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276B" w14:textId="77777777" w:rsidR="00CD3B30" w:rsidRDefault="00CD3B30">
      <w:pPr>
        <w:rPr>
          <w:lang w:val="en-US"/>
        </w:rPr>
      </w:pPr>
    </w:p>
    <w:p w14:paraId="66811859" w14:textId="77777777" w:rsidR="00CD3B30" w:rsidRDefault="00000000">
      <w:pPr>
        <w:jc w:val="center"/>
      </w:pPr>
      <w:bookmarkStart w:id="0" w:name="_Hlk13559159"/>
      <w:r>
        <w:rPr>
          <w:noProof/>
          <w:lang w:val="sr-Latn-RS" w:eastAsia="sr-Latn-RS"/>
        </w:rPr>
        <w:drawing>
          <wp:inline distT="0" distB="0" distL="0" distR="0" wp14:anchorId="558068DF" wp14:editId="3A441C10">
            <wp:extent cx="1083945" cy="16154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523" cy="1626369"/>
                    </a:xfrm>
                    <a:prstGeom prst="rect">
                      <a:avLst/>
                    </a:prstGeom>
                  </pic:spPr>
                </pic:pic>
              </a:graphicData>
            </a:graphic>
          </wp:inline>
        </w:drawing>
      </w:r>
    </w:p>
    <w:p w14:paraId="018FFE81" w14:textId="77777777" w:rsidR="00CD3B30" w:rsidRDefault="00000000">
      <w:pPr>
        <w:jc w:val="center"/>
        <w:rPr>
          <w:rFonts w:cs="Arial"/>
          <w:b/>
          <w:sz w:val="36"/>
        </w:rPr>
      </w:pPr>
      <w:r>
        <w:rPr>
          <w:rFonts w:cs="Arial"/>
          <w:b/>
          <w:sz w:val="36"/>
        </w:rPr>
        <w:t>РЕПУБЛИКА СРБИЈА</w:t>
      </w:r>
    </w:p>
    <w:p w14:paraId="0C234B1F" w14:textId="77777777" w:rsidR="00CD3B30" w:rsidRDefault="00000000">
      <w:pPr>
        <w:jc w:val="center"/>
        <w:rPr>
          <w:b/>
          <w:sz w:val="36"/>
        </w:rPr>
      </w:pPr>
      <w:r>
        <w:rPr>
          <w:b/>
          <w:sz w:val="36"/>
        </w:rPr>
        <w:t>ЦЕНТАР ЗА ИСТРАЖИВАЊЕ НЕСРЕЋА</w:t>
      </w:r>
    </w:p>
    <w:p w14:paraId="410596D7" w14:textId="77777777" w:rsidR="00CD3B30" w:rsidRDefault="00000000">
      <w:pPr>
        <w:jc w:val="center"/>
        <w:rPr>
          <w:rFonts w:cs="Arial"/>
          <w:b/>
          <w:sz w:val="36"/>
        </w:rPr>
      </w:pPr>
      <w:r>
        <w:rPr>
          <w:rFonts w:cs="Arial"/>
          <w:b/>
          <w:sz w:val="36"/>
        </w:rPr>
        <w:t>У САОБРАЋАЈУ</w:t>
      </w:r>
    </w:p>
    <w:p w14:paraId="0E788C64" w14:textId="77777777" w:rsidR="00CD3B30" w:rsidRDefault="00CD3B30">
      <w:pPr>
        <w:jc w:val="center"/>
      </w:pPr>
      <w:bookmarkStart w:id="1" w:name="_Hlk13559178"/>
      <w:bookmarkEnd w:id="0"/>
    </w:p>
    <w:p w14:paraId="41AE7EB1" w14:textId="77777777" w:rsidR="00CD3B30" w:rsidRDefault="00CD3B30">
      <w:pPr>
        <w:jc w:val="center"/>
      </w:pPr>
    </w:p>
    <w:p w14:paraId="5E3F2623" w14:textId="77777777" w:rsidR="00CD3B30" w:rsidRDefault="00CD3B30">
      <w:pPr>
        <w:jc w:val="center"/>
      </w:pPr>
    </w:p>
    <w:p w14:paraId="37A704C0" w14:textId="77777777" w:rsidR="00CD3B30" w:rsidRDefault="00CD3B30">
      <w:pPr>
        <w:jc w:val="center"/>
      </w:pPr>
    </w:p>
    <w:p w14:paraId="1D6E1324" w14:textId="77777777" w:rsidR="00CD3B30" w:rsidRDefault="00CD3B30">
      <w:pPr>
        <w:jc w:val="center"/>
      </w:pPr>
    </w:p>
    <w:p w14:paraId="22E11A4E" w14:textId="77777777" w:rsidR="00CD3B30" w:rsidRDefault="00CD3B30">
      <w:pPr>
        <w:jc w:val="center"/>
      </w:pPr>
    </w:p>
    <w:p w14:paraId="30BAEE17" w14:textId="77777777" w:rsidR="00CD3B30" w:rsidRDefault="00CD3B30">
      <w:pPr>
        <w:jc w:val="center"/>
      </w:pPr>
    </w:p>
    <w:p w14:paraId="0E4CB456" w14:textId="77777777" w:rsidR="00CD3B30" w:rsidRDefault="00CD3B30">
      <w:pPr>
        <w:jc w:val="center"/>
      </w:pPr>
    </w:p>
    <w:p w14:paraId="2FAF01C3" w14:textId="77777777" w:rsidR="00CD3B30" w:rsidRDefault="00CD3B30">
      <w:pPr>
        <w:jc w:val="center"/>
      </w:pPr>
    </w:p>
    <w:p w14:paraId="67E36A5B" w14:textId="77777777" w:rsidR="00CD3B30" w:rsidRDefault="00CD3B30">
      <w:pPr>
        <w:jc w:val="center"/>
      </w:pPr>
    </w:p>
    <w:p w14:paraId="1A742111" w14:textId="77777777" w:rsidR="00CD3B30" w:rsidRDefault="00000000">
      <w:pPr>
        <w:jc w:val="center"/>
        <w:rPr>
          <w:rFonts w:cs="Arial"/>
          <w:b/>
          <w:sz w:val="48"/>
          <w:szCs w:val="48"/>
          <w:u w:val="single"/>
        </w:rPr>
      </w:pPr>
      <w:r>
        <w:rPr>
          <w:rFonts w:cs="Arial"/>
          <w:b/>
          <w:sz w:val="48"/>
          <w:szCs w:val="48"/>
          <w:u w:val="single"/>
        </w:rPr>
        <w:t>ИНФОРМАТОР О РАДУ</w:t>
      </w:r>
    </w:p>
    <w:p w14:paraId="74255440" w14:textId="77777777" w:rsidR="00CD3B30" w:rsidRDefault="00CD3B30">
      <w:pPr>
        <w:jc w:val="center"/>
      </w:pPr>
    </w:p>
    <w:p w14:paraId="571E1B9A" w14:textId="77777777" w:rsidR="00CD3B30" w:rsidRDefault="00CD3B30">
      <w:pPr>
        <w:jc w:val="center"/>
      </w:pPr>
    </w:p>
    <w:p w14:paraId="3915C2A1" w14:textId="77777777" w:rsidR="00CD3B30" w:rsidRDefault="00CD3B30">
      <w:pPr>
        <w:jc w:val="center"/>
      </w:pPr>
    </w:p>
    <w:p w14:paraId="12D8729B" w14:textId="77777777" w:rsidR="00CD3B30" w:rsidRDefault="00CD3B30">
      <w:pPr>
        <w:jc w:val="center"/>
      </w:pPr>
    </w:p>
    <w:p w14:paraId="14B16F2A" w14:textId="77777777" w:rsidR="00CD3B30" w:rsidRDefault="00CD3B30">
      <w:pPr>
        <w:jc w:val="center"/>
      </w:pPr>
    </w:p>
    <w:p w14:paraId="76026357" w14:textId="77777777" w:rsidR="00CD3B30" w:rsidRDefault="00CD3B30">
      <w:pPr>
        <w:jc w:val="center"/>
      </w:pPr>
    </w:p>
    <w:p w14:paraId="54A9EC94" w14:textId="77777777" w:rsidR="00CD3B30" w:rsidRDefault="00CD3B30">
      <w:pPr>
        <w:jc w:val="center"/>
      </w:pPr>
    </w:p>
    <w:p w14:paraId="15E5B9DE" w14:textId="77777777" w:rsidR="00CD3B30" w:rsidRDefault="00CD3B30">
      <w:pPr>
        <w:jc w:val="center"/>
      </w:pPr>
    </w:p>
    <w:p w14:paraId="291833CB" w14:textId="77777777" w:rsidR="00CD3B30" w:rsidRDefault="00CD3B30">
      <w:pPr>
        <w:jc w:val="center"/>
      </w:pPr>
    </w:p>
    <w:p w14:paraId="2087CACA" w14:textId="77777777" w:rsidR="00CD3B30" w:rsidRDefault="00CD3B30">
      <w:pPr>
        <w:jc w:val="center"/>
      </w:pPr>
    </w:p>
    <w:p w14:paraId="147B6B45" w14:textId="77777777" w:rsidR="00CD3B30" w:rsidRDefault="00CD3B30">
      <w:pPr>
        <w:jc w:val="center"/>
      </w:pPr>
    </w:p>
    <w:p w14:paraId="5DCEFF45" w14:textId="77777777" w:rsidR="00CD3B30" w:rsidRDefault="00CD3B30">
      <w:pPr>
        <w:jc w:val="center"/>
      </w:pPr>
    </w:p>
    <w:p w14:paraId="6923E5A9" w14:textId="77777777" w:rsidR="00CD3B30" w:rsidRDefault="00CD3B30">
      <w:pPr>
        <w:jc w:val="center"/>
      </w:pPr>
    </w:p>
    <w:p w14:paraId="212E7E4E" w14:textId="77777777" w:rsidR="00CD3B30" w:rsidRDefault="00CD3B30">
      <w:pPr>
        <w:jc w:val="center"/>
      </w:pPr>
    </w:p>
    <w:p w14:paraId="0FB03E1F" w14:textId="77777777" w:rsidR="00CD3B30" w:rsidRDefault="00CD3B30">
      <w:pPr>
        <w:jc w:val="center"/>
      </w:pPr>
    </w:p>
    <w:p w14:paraId="774BDF2F" w14:textId="77777777" w:rsidR="00CD3B30" w:rsidRDefault="00CD3B30">
      <w:pPr>
        <w:jc w:val="center"/>
      </w:pPr>
    </w:p>
    <w:p w14:paraId="34BE098F" w14:textId="77777777" w:rsidR="00CD3B30" w:rsidRDefault="00CD3B30">
      <w:pPr>
        <w:jc w:val="center"/>
      </w:pPr>
    </w:p>
    <w:p w14:paraId="7981739C" w14:textId="77777777" w:rsidR="00CD3B30" w:rsidRDefault="00CD3B30">
      <w:pPr>
        <w:jc w:val="center"/>
      </w:pPr>
    </w:p>
    <w:p w14:paraId="763D1E81" w14:textId="77777777" w:rsidR="00CD3B30" w:rsidRDefault="00CD3B30">
      <w:pPr>
        <w:jc w:val="center"/>
      </w:pPr>
    </w:p>
    <w:p w14:paraId="21C83E5D" w14:textId="77777777" w:rsidR="00CD3B30" w:rsidRDefault="00CD3B30">
      <w:pPr>
        <w:jc w:val="center"/>
      </w:pPr>
    </w:p>
    <w:p w14:paraId="1A0D473C" w14:textId="77777777" w:rsidR="00CD3B30" w:rsidRDefault="00CD3B30">
      <w:pPr>
        <w:jc w:val="center"/>
      </w:pPr>
    </w:p>
    <w:p w14:paraId="0A728D49" w14:textId="77777777" w:rsidR="00CD3B30" w:rsidRDefault="00000000">
      <w:pPr>
        <w:tabs>
          <w:tab w:val="left" w:pos="4045"/>
        </w:tabs>
      </w:pPr>
      <w:r>
        <w:tab/>
      </w:r>
    </w:p>
    <w:p w14:paraId="67A2DDBE" w14:textId="7E374636" w:rsidR="00CD3B30" w:rsidRDefault="0078488C">
      <w:pPr>
        <w:jc w:val="center"/>
      </w:pPr>
      <w:r>
        <w:t>Јануар</w:t>
      </w:r>
      <w:r w:rsidR="002C0EB4">
        <w:t>, 202</w:t>
      </w:r>
      <w:r>
        <w:t>5</w:t>
      </w:r>
      <w:r w:rsidR="002C0EB4">
        <w:t>. године</w:t>
      </w:r>
      <w:bookmarkEnd w:id="1"/>
      <w:r w:rsidR="002C0EB4">
        <w:br w:type="page"/>
      </w:r>
    </w:p>
    <w:sdt>
      <w:sdtPr>
        <w:rPr>
          <w:rFonts w:ascii="Arial" w:eastAsiaTheme="minorHAnsi" w:hAnsi="Arial" w:cstheme="minorBidi"/>
          <w:color w:val="auto"/>
          <w:sz w:val="22"/>
          <w:szCs w:val="22"/>
          <w:lang w:val="sr-Cyrl-RS"/>
        </w:rPr>
        <w:id w:val="-2019920687"/>
        <w:docPartObj>
          <w:docPartGallery w:val="Table of Contents"/>
          <w:docPartUnique/>
        </w:docPartObj>
      </w:sdtPr>
      <w:sdtEndPr>
        <w:rPr>
          <w:b/>
          <w:bCs/>
        </w:rPr>
      </w:sdtEndPr>
      <w:sdtContent>
        <w:p w14:paraId="6E21B303" w14:textId="77777777" w:rsidR="00CD3B30" w:rsidRDefault="00000000">
          <w:pPr>
            <w:pStyle w:val="TOCHeading1"/>
            <w:rPr>
              <w:rFonts w:ascii="Arial" w:hAnsi="Arial" w:cs="Arial"/>
              <w:b/>
              <w:color w:val="auto"/>
              <w:lang w:val="sr-Cyrl-RS"/>
            </w:rPr>
          </w:pPr>
          <w:r>
            <w:rPr>
              <w:rFonts w:ascii="Arial" w:hAnsi="Arial" w:cs="Arial"/>
              <w:b/>
              <w:color w:val="auto"/>
              <w:lang w:val="sr-Cyrl-RS"/>
            </w:rPr>
            <w:t>САДРЖАЈ</w:t>
          </w:r>
        </w:p>
        <w:p w14:paraId="1DDD76FF" w14:textId="77777777" w:rsidR="00CD3B30" w:rsidRDefault="00CD3B30"/>
        <w:p w14:paraId="542AE6AF" w14:textId="77777777" w:rsidR="00CD3B30" w:rsidRDefault="00CD3B30"/>
        <w:p w14:paraId="0CE09D72" w14:textId="77777777" w:rsidR="00CD3B30" w:rsidRDefault="00CD3B30"/>
        <w:p w14:paraId="4772577D" w14:textId="4DEF4A2B" w:rsidR="002578F7" w:rsidRDefault="00000000">
          <w:pPr>
            <w:pStyle w:val="TOC1"/>
            <w:tabs>
              <w:tab w:val="right" w:leader="dot" w:pos="9016"/>
            </w:tabs>
            <w:rPr>
              <w:rFonts w:cstheme="minorBidi"/>
              <w:noProof/>
              <w:kern w:val="2"/>
              <w:sz w:val="24"/>
              <w:szCs w:val="24"/>
              <w14:ligatures w14:val="standardContextual"/>
            </w:rPr>
          </w:pPr>
          <w:r>
            <w:rPr>
              <w:sz w:val="20"/>
              <w:szCs w:val="20"/>
            </w:rPr>
            <w:fldChar w:fldCharType="begin"/>
          </w:r>
          <w:r>
            <w:rPr>
              <w:sz w:val="20"/>
              <w:szCs w:val="20"/>
              <w:lang w:val="ru-RU"/>
            </w:rPr>
            <w:instrText xml:space="preserve"> </w:instrText>
          </w:r>
          <w:r>
            <w:rPr>
              <w:sz w:val="20"/>
              <w:szCs w:val="20"/>
            </w:rPr>
            <w:instrText>TOC</w:instrText>
          </w:r>
          <w:r>
            <w:rPr>
              <w:sz w:val="20"/>
              <w:szCs w:val="20"/>
              <w:lang w:val="ru-RU"/>
            </w:rPr>
            <w:instrText xml:space="preserve"> \</w:instrText>
          </w:r>
          <w:r>
            <w:rPr>
              <w:sz w:val="20"/>
              <w:szCs w:val="20"/>
            </w:rPr>
            <w:instrText>o</w:instrText>
          </w:r>
          <w:r>
            <w:rPr>
              <w:sz w:val="20"/>
              <w:szCs w:val="20"/>
              <w:lang w:val="ru-RU"/>
            </w:rPr>
            <w:instrText xml:space="preserve"> "1-3" \</w:instrText>
          </w:r>
          <w:r>
            <w:rPr>
              <w:sz w:val="20"/>
              <w:szCs w:val="20"/>
            </w:rPr>
            <w:instrText>h</w:instrText>
          </w:r>
          <w:r>
            <w:rPr>
              <w:sz w:val="20"/>
              <w:szCs w:val="20"/>
              <w:lang w:val="ru-RU"/>
            </w:rPr>
            <w:instrText xml:space="preserve"> \</w:instrText>
          </w:r>
          <w:r>
            <w:rPr>
              <w:sz w:val="20"/>
              <w:szCs w:val="20"/>
            </w:rPr>
            <w:instrText>z</w:instrText>
          </w:r>
          <w:r>
            <w:rPr>
              <w:sz w:val="20"/>
              <w:szCs w:val="20"/>
              <w:lang w:val="ru-RU"/>
            </w:rPr>
            <w:instrText xml:space="preserve"> \</w:instrText>
          </w:r>
          <w:r>
            <w:rPr>
              <w:sz w:val="20"/>
              <w:szCs w:val="20"/>
            </w:rPr>
            <w:instrText>u</w:instrText>
          </w:r>
          <w:r>
            <w:rPr>
              <w:sz w:val="20"/>
              <w:szCs w:val="20"/>
              <w:lang w:val="ru-RU"/>
            </w:rPr>
            <w:instrText xml:space="preserve"> </w:instrText>
          </w:r>
          <w:r>
            <w:rPr>
              <w:sz w:val="20"/>
              <w:szCs w:val="20"/>
            </w:rPr>
            <w:fldChar w:fldCharType="separate"/>
          </w:r>
          <w:hyperlink w:anchor="_Toc189054583" w:history="1">
            <w:r w:rsidR="002578F7" w:rsidRPr="00F9615D">
              <w:rPr>
                <w:rStyle w:val="Hyperlink"/>
                <w:noProof/>
              </w:rPr>
              <w:t>1. ОСНОВНИ ПОДАЦИ О ДРЖАВНОМ ОРГАНУ И ИНФОРМАТОРУ</w:t>
            </w:r>
            <w:r w:rsidR="002578F7">
              <w:rPr>
                <w:noProof/>
                <w:webHidden/>
              </w:rPr>
              <w:tab/>
            </w:r>
            <w:r w:rsidR="002578F7">
              <w:rPr>
                <w:noProof/>
                <w:webHidden/>
              </w:rPr>
              <w:fldChar w:fldCharType="begin"/>
            </w:r>
            <w:r w:rsidR="002578F7">
              <w:rPr>
                <w:noProof/>
                <w:webHidden/>
              </w:rPr>
              <w:instrText xml:space="preserve"> PAGEREF _Toc189054583 \h </w:instrText>
            </w:r>
            <w:r w:rsidR="002578F7">
              <w:rPr>
                <w:noProof/>
                <w:webHidden/>
              </w:rPr>
            </w:r>
            <w:r w:rsidR="002578F7">
              <w:rPr>
                <w:noProof/>
                <w:webHidden/>
              </w:rPr>
              <w:fldChar w:fldCharType="separate"/>
            </w:r>
            <w:r w:rsidR="002578F7">
              <w:rPr>
                <w:noProof/>
                <w:webHidden/>
              </w:rPr>
              <w:t>6</w:t>
            </w:r>
            <w:r w:rsidR="002578F7">
              <w:rPr>
                <w:noProof/>
                <w:webHidden/>
              </w:rPr>
              <w:fldChar w:fldCharType="end"/>
            </w:r>
          </w:hyperlink>
        </w:p>
        <w:p w14:paraId="089326F6" w14:textId="02352CD1" w:rsidR="002578F7" w:rsidRDefault="002578F7">
          <w:pPr>
            <w:pStyle w:val="TOC2"/>
            <w:tabs>
              <w:tab w:val="right" w:leader="dot" w:pos="9016"/>
            </w:tabs>
            <w:rPr>
              <w:rFonts w:cstheme="minorBidi"/>
              <w:noProof/>
              <w:kern w:val="2"/>
              <w:sz w:val="24"/>
              <w:szCs w:val="24"/>
              <w14:ligatures w14:val="standardContextual"/>
            </w:rPr>
          </w:pPr>
          <w:hyperlink w:anchor="_Toc189054584" w:history="1">
            <w:r w:rsidRPr="00F9615D">
              <w:rPr>
                <w:rStyle w:val="Hyperlink"/>
                <w:noProof/>
              </w:rPr>
              <w:t>1.1. Основни подаци о државном органу</w:t>
            </w:r>
            <w:r>
              <w:rPr>
                <w:noProof/>
                <w:webHidden/>
              </w:rPr>
              <w:tab/>
            </w:r>
            <w:r>
              <w:rPr>
                <w:noProof/>
                <w:webHidden/>
              </w:rPr>
              <w:fldChar w:fldCharType="begin"/>
            </w:r>
            <w:r>
              <w:rPr>
                <w:noProof/>
                <w:webHidden/>
              </w:rPr>
              <w:instrText xml:space="preserve"> PAGEREF _Toc189054584 \h </w:instrText>
            </w:r>
            <w:r>
              <w:rPr>
                <w:noProof/>
                <w:webHidden/>
              </w:rPr>
            </w:r>
            <w:r>
              <w:rPr>
                <w:noProof/>
                <w:webHidden/>
              </w:rPr>
              <w:fldChar w:fldCharType="separate"/>
            </w:r>
            <w:r>
              <w:rPr>
                <w:noProof/>
                <w:webHidden/>
              </w:rPr>
              <w:t>6</w:t>
            </w:r>
            <w:r>
              <w:rPr>
                <w:noProof/>
                <w:webHidden/>
              </w:rPr>
              <w:fldChar w:fldCharType="end"/>
            </w:r>
          </w:hyperlink>
        </w:p>
        <w:p w14:paraId="104A68F6" w14:textId="3B10DC8B" w:rsidR="002578F7" w:rsidRDefault="002578F7">
          <w:pPr>
            <w:pStyle w:val="TOC2"/>
            <w:tabs>
              <w:tab w:val="right" w:leader="dot" w:pos="9016"/>
            </w:tabs>
            <w:rPr>
              <w:rFonts w:cstheme="minorBidi"/>
              <w:noProof/>
              <w:kern w:val="2"/>
              <w:sz w:val="24"/>
              <w:szCs w:val="24"/>
              <w14:ligatures w14:val="standardContextual"/>
            </w:rPr>
          </w:pPr>
          <w:hyperlink w:anchor="_Toc189054585" w:history="1">
            <w:r w:rsidRPr="00F9615D">
              <w:rPr>
                <w:rStyle w:val="Hyperlink"/>
                <w:noProof/>
              </w:rPr>
              <w:t>1.2. Основни подаци о информатору</w:t>
            </w:r>
            <w:r>
              <w:rPr>
                <w:noProof/>
                <w:webHidden/>
              </w:rPr>
              <w:tab/>
            </w:r>
            <w:r>
              <w:rPr>
                <w:noProof/>
                <w:webHidden/>
              </w:rPr>
              <w:fldChar w:fldCharType="begin"/>
            </w:r>
            <w:r>
              <w:rPr>
                <w:noProof/>
                <w:webHidden/>
              </w:rPr>
              <w:instrText xml:space="preserve"> PAGEREF _Toc189054585 \h </w:instrText>
            </w:r>
            <w:r>
              <w:rPr>
                <w:noProof/>
                <w:webHidden/>
              </w:rPr>
            </w:r>
            <w:r>
              <w:rPr>
                <w:noProof/>
                <w:webHidden/>
              </w:rPr>
              <w:fldChar w:fldCharType="separate"/>
            </w:r>
            <w:r>
              <w:rPr>
                <w:noProof/>
                <w:webHidden/>
              </w:rPr>
              <w:t>6</w:t>
            </w:r>
            <w:r>
              <w:rPr>
                <w:noProof/>
                <w:webHidden/>
              </w:rPr>
              <w:fldChar w:fldCharType="end"/>
            </w:r>
          </w:hyperlink>
        </w:p>
        <w:p w14:paraId="11A964AF" w14:textId="6A603991" w:rsidR="002578F7" w:rsidRDefault="002578F7">
          <w:pPr>
            <w:pStyle w:val="TOC1"/>
            <w:tabs>
              <w:tab w:val="right" w:leader="dot" w:pos="9016"/>
            </w:tabs>
            <w:rPr>
              <w:rFonts w:cstheme="minorBidi"/>
              <w:noProof/>
              <w:kern w:val="2"/>
              <w:sz w:val="24"/>
              <w:szCs w:val="24"/>
              <w14:ligatures w14:val="standardContextual"/>
            </w:rPr>
          </w:pPr>
          <w:hyperlink w:anchor="_Toc189054586" w:history="1">
            <w:r w:rsidRPr="00F9615D">
              <w:rPr>
                <w:rStyle w:val="Hyperlink"/>
                <w:noProof/>
              </w:rPr>
              <w:t>2. ОРГАНИЗАЦИОНА СТРУКТУРА</w:t>
            </w:r>
            <w:r>
              <w:rPr>
                <w:noProof/>
                <w:webHidden/>
              </w:rPr>
              <w:tab/>
            </w:r>
            <w:r>
              <w:rPr>
                <w:noProof/>
                <w:webHidden/>
              </w:rPr>
              <w:fldChar w:fldCharType="begin"/>
            </w:r>
            <w:r>
              <w:rPr>
                <w:noProof/>
                <w:webHidden/>
              </w:rPr>
              <w:instrText xml:space="preserve"> PAGEREF _Toc189054586 \h </w:instrText>
            </w:r>
            <w:r>
              <w:rPr>
                <w:noProof/>
                <w:webHidden/>
              </w:rPr>
            </w:r>
            <w:r>
              <w:rPr>
                <w:noProof/>
                <w:webHidden/>
              </w:rPr>
              <w:fldChar w:fldCharType="separate"/>
            </w:r>
            <w:r>
              <w:rPr>
                <w:noProof/>
                <w:webHidden/>
              </w:rPr>
              <w:t>7</w:t>
            </w:r>
            <w:r>
              <w:rPr>
                <w:noProof/>
                <w:webHidden/>
              </w:rPr>
              <w:fldChar w:fldCharType="end"/>
            </w:r>
          </w:hyperlink>
        </w:p>
        <w:p w14:paraId="2A8853B5" w14:textId="1BD56A56" w:rsidR="002578F7" w:rsidRDefault="002578F7">
          <w:pPr>
            <w:pStyle w:val="TOC2"/>
            <w:tabs>
              <w:tab w:val="right" w:leader="dot" w:pos="9016"/>
            </w:tabs>
            <w:rPr>
              <w:rFonts w:cstheme="minorBidi"/>
              <w:noProof/>
              <w:kern w:val="2"/>
              <w:sz w:val="24"/>
              <w:szCs w:val="24"/>
              <w14:ligatures w14:val="standardContextual"/>
            </w:rPr>
          </w:pPr>
          <w:hyperlink w:anchor="_Toc189054587" w:history="1">
            <w:r w:rsidRPr="00F9615D">
              <w:rPr>
                <w:rStyle w:val="Hyperlink"/>
                <w:noProof/>
                <w:lang w:val="ru-RU"/>
              </w:rPr>
              <w:t xml:space="preserve">2.1. </w:t>
            </w:r>
            <w:r w:rsidRPr="00F9615D">
              <w:rPr>
                <w:rStyle w:val="Hyperlink"/>
                <w:noProof/>
              </w:rPr>
              <w:t>Графички приказ организационе структуре</w:t>
            </w:r>
            <w:r>
              <w:rPr>
                <w:noProof/>
                <w:webHidden/>
              </w:rPr>
              <w:tab/>
            </w:r>
            <w:r>
              <w:rPr>
                <w:noProof/>
                <w:webHidden/>
              </w:rPr>
              <w:fldChar w:fldCharType="begin"/>
            </w:r>
            <w:r>
              <w:rPr>
                <w:noProof/>
                <w:webHidden/>
              </w:rPr>
              <w:instrText xml:space="preserve"> PAGEREF _Toc189054587 \h </w:instrText>
            </w:r>
            <w:r>
              <w:rPr>
                <w:noProof/>
                <w:webHidden/>
              </w:rPr>
            </w:r>
            <w:r>
              <w:rPr>
                <w:noProof/>
                <w:webHidden/>
              </w:rPr>
              <w:fldChar w:fldCharType="separate"/>
            </w:r>
            <w:r>
              <w:rPr>
                <w:noProof/>
                <w:webHidden/>
              </w:rPr>
              <w:t>7</w:t>
            </w:r>
            <w:r>
              <w:rPr>
                <w:noProof/>
                <w:webHidden/>
              </w:rPr>
              <w:fldChar w:fldCharType="end"/>
            </w:r>
          </w:hyperlink>
        </w:p>
        <w:p w14:paraId="4B002131" w14:textId="7A8D5C5F" w:rsidR="002578F7" w:rsidRDefault="002578F7">
          <w:pPr>
            <w:pStyle w:val="TOC2"/>
            <w:tabs>
              <w:tab w:val="right" w:leader="dot" w:pos="9016"/>
            </w:tabs>
            <w:rPr>
              <w:rFonts w:cstheme="minorBidi"/>
              <w:noProof/>
              <w:kern w:val="2"/>
              <w:sz w:val="24"/>
              <w:szCs w:val="24"/>
              <w14:ligatures w14:val="standardContextual"/>
            </w:rPr>
          </w:pPr>
          <w:hyperlink w:anchor="_Toc189054588" w:history="1">
            <w:r w:rsidRPr="00F9615D">
              <w:rPr>
                <w:rStyle w:val="Hyperlink"/>
                <w:noProof/>
              </w:rPr>
              <w:t>2.2. Наративни приказ организационе структуре</w:t>
            </w:r>
            <w:r>
              <w:rPr>
                <w:noProof/>
                <w:webHidden/>
              </w:rPr>
              <w:tab/>
            </w:r>
            <w:r>
              <w:rPr>
                <w:noProof/>
                <w:webHidden/>
              </w:rPr>
              <w:fldChar w:fldCharType="begin"/>
            </w:r>
            <w:r>
              <w:rPr>
                <w:noProof/>
                <w:webHidden/>
              </w:rPr>
              <w:instrText xml:space="preserve"> PAGEREF _Toc189054588 \h </w:instrText>
            </w:r>
            <w:r>
              <w:rPr>
                <w:noProof/>
                <w:webHidden/>
              </w:rPr>
            </w:r>
            <w:r>
              <w:rPr>
                <w:noProof/>
                <w:webHidden/>
              </w:rPr>
              <w:fldChar w:fldCharType="separate"/>
            </w:r>
            <w:r>
              <w:rPr>
                <w:noProof/>
                <w:webHidden/>
              </w:rPr>
              <w:t>8</w:t>
            </w:r>
            <w:r>
              <w:rPr>
                <w:noProof/>
                <w:webHidden/>
              </w:rPr>
              <w:fldChar w:fldCharType="end"/>
            </w:r>
          </w:hyperlink>
        </w:p>
        <w:p w14:paraId="5F0637DB" w14:textId="3CC28D73" w:rsidR="002578F7" w:rsidRDefault="002578F7">
          <w:pPr>
            <w:pStyle w:val="TOC3"/>
            <w:tabs>
              <w:tab w:val="right" w:leader="dot" w:pos="9016"/>
            </w:tabs>
            <w:rPr>
              <w:rFonts w:cstheme="minorBidi"/>
              <w:noProof/>
              <w:kern w:val="2"/>
              <w:sz w:val="24"/>
              <w:szCs w:val="24"/>
              <w14:ligatures w14:val="standardContextual"/>
            </w:rPr>
          </w:pPr>
          <w:hyperlink w:anchor="_Toc189054589" w:history="1">
            <w:r w:rsidRPr="00F9615D">
              <w:rPr>
                <w:rStyle w:val="Hyperlink"/>
                <w:noProof/>
              </w:rPr>
              <w:t>2.2.1.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_Toc189054589 \h </w:instrText>
            </w:r>
            <w:r>
              <w:rPr>
                <w:noProof/>
                <w:webHidden/>
              </w:rPr>
            </w:r>
            <w:r>
              <w:rPr>
                <w:noProof/>
                <w:webHidden/>
              </w:rPr>
              <w:fldChar w:fldCharType="separate"/>
            </w:r>
            <w:r>
              <w:rPr>
                <w:noProof/>
                <w:webHidden/>
              </w:rPr>
              <w:t>9</w:t>
            </w:r>
            <w:r>
              <w:rPr>
                <w:noProof/>
                <w:webHidden/>
              </w:rPr>
              <w:fldChar w:fldCharType="end"/>
            </w:r>
          </w:hyperlink>
        </w:p>
        <w:p w14:paraId="0C99AB59" w14:textId="07A82E10" w:rsidR="002578F7" w:rsidRDefault="002578F7">
          <w:pPr>
            <w:pStyle w:val="TOC3"/>
            <w:tabs>
              <w:tab w:val="right" w:leader="dot" w:pos="9016"/>
            </w:tabs>
            <w:rPr>
              <w:rFonts w:cstheme="minorBidi"/>
              <w:noProof/>
              <w:kern w:val="2"/>
              <w:sz w:val="24"/>
              <w:szCs w:val="24"/>
              <w14:ligatures w14:val="standardContextual"/>
            </w:rPr>
          </w:pPr>
          <w:hyperlink w:anchor="_Toc189054590" w:history="1">
            <w:r w:rsidRPr="00F9615D">
              <w:rPr>
                <w:rStyle w:val="Hyperlink"/>
                <w:noProof/>
              </w:rPr>
              <w:t>2.2.2.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_Toc189054590 \h </w:instrText>
            </w:r>
            <w:r>
              <w:rPr>
                <w:noProof/>
                <w:webHidden/>
              </w:rPr>
            </w:r>
            <w:r>
              <w:rPr>
                <w:noProof/>
                <w:webHidden/>
              </w:rPr>
              <w:fldChar w:fldCharType="separate"/>
            </w:r>
            <w:r>
              <w:rPr>
                <w:noProof/>
                <w:webHidden/>
              </w:rPr>
              <w:t>10</w:t>
            </w:r>
            <w:r>
              <w:rPr>
                <w:noProof/>
                <w:webHidden/>
              </w:rPr>
              <w:fldChar w:fldCharType="end"/>
            </w:r>
          </w:hyperlink>
        </w:p>
        <w:p w14:paraId="7E4F2030" w14:textId="06A3BA73" w:rsidR="002578F7" w:rsidRDefault="002578F7">
          <w:pPr>
            <w:pStyle w:val="TOC3"/>
            <w:tabs>
              <w:tab w:val="right" w:leader="dot" w:pos="9016"/>
            </w:tabs>
            <w:rPr>
              <w:rFonts w:cstheme="minorBidi"/>
              <w:noProof/>
              <w:kern w:val="2"/>
              <w:sz w:val="24"/>
              <w:szCs w:val="24"/>
              <w14:ligatures w14:val="standardContextual"/>
            </w:rPr>
          </w:pPr>
          <w:hyperlink w:anchor="_Toc189054591" w:history="1">
            <w:r w:rsidRPr="00F9615D">
              <w:rPr>
                <w:rStyle w:val="Hyperlink"/>
                <w:noProof/>
                <w:lang w:val="ru-RU"/>
              </w:rPr>
              <w:t xml:space="preserve">2.2.3. </w:t>
            </w:r>
            <w:r w:rsidRPr="00F9615D">
              <w:rPr>
                <w:rStyle w:val="Hyperlink"/>
                <w:noProof/>
              </w:rPr>
              <w:t>Сектор за истраживање несрећа у водном саобраћају</w:t>
            </w:r>
            <w:r>
              <w:rPr>
                <w:noProof/>
                <w:webHidden/>
              </w:rPr>
              <w:tab/>
            </w:r>
            <w:r>
              <w:rPr>
                <w:noProof/>
                <w:webHidden/>
              </w:rPr>
              <w:fldChar w:fldCharType="begin"/>
            </w:r>
            <w:r>
              <w:rPr>
                <w:noProof/>
                <w:webHidden/>
              </w:rPr>
              <w:instrText xml:space="preserve"> PAGEREF _Toc189054591 \h </w:instrText>
            </w:r>
            <w:r>
              <w:rPr>
                <w:noProof/>
                <w:webHidden/>
              </w:rPr>
            </w:r>
            <w:r>
              <w:rPr>
                <w:noProof/>
                <w:webHidden/>
              </w:rPr>
              <w:fldChar w:fldCharType="separate"/>
            </w:r>
            <w:r>
              <w:rPr>
                <w:noProof/>
                <w:webHidden/>
              </w:rPr>
              <w:t>11</w:t>
            </w:r>
            <w:r>
              <w:rPr>
                <w:noProof/>
                <w:webHidden/>
              </w:rPr>
              <w:fldChar w:fldCharType="end"/>
            </w:r>
          </w:hyperlink>
        </w:p>
        <w:p w14:paraId="3C92CDBE" w14:textId="3B98DD34" w:rsidR="002578F7" w:rsidRDefault="002578F7">
          <w:pPr>
            <w:pStyle w:val="TOC3"/>
            <w:tabs>
              <w:tab w:val="right" w:leader="dot" w:pos="9016"/>
            </w:tabs>
            <w:rPr>
              <w:rFonts w:cstheme="minorBidi"/>
              <w:noProof/>
              <w:kern w:val="2"/>
              <w:sz w:val="24"/>
              <w:szCs w:val="24"/>
              <w14:ligatures w14:val="standardContextual"/>
            </w:rPr>
          </w:pPr>
          <w:hyperlink w:anchor="_Toc189054592" w:history="1">
            <w:r w:rsidRPr="00F9615D">
              <w:rPr>
                <w:rStyle w:val="Hyperlink"/>
                <w:noProof/>
                <w:lang w:val="ru-RU"/>
              </w:rPr>
              <w:t xml:space="preserve">2.2.4. </w:t>
            </w:r>
            <w:r w:rsidRPr="00F9615D">
              <w:rPr>
                <w:rStyle w:val="Hyperlink"/>
                <w:noProof/>
              </w:rPr>
              <w:t>Одсек за опште послове</w:t>
            </w:r>
            <w:r>
              <w:rPr>
                <w:noProof/>
                <w:webHidden/>
              </w:rPr>
              <w:tab/>
            </w:r>
            <w:r>
              <w:rPr>
                <w:noProof/>
                <w:webHidden/>
              </w:rPr>
              <w:fldChar w:fldCharType="begin"/>
            </w:r>
            <w:r>
              <w:rPr>
                <w:noProof/>
                <w:webHidden/>
              </w:rPr>
              <w:instrText xml:space="preserve"> PAGEREF _Toc189054592 \h </w:instrText>
            </w:r>
            <w:r>
              <w:rPr>
                <w:noProof/>
                <w:webHidden/>
              </w:rPr>
            </w:r>
            <w:r>
              <w:rPr>
                <w:noProof/>
                <w:webHidden/>
              </w:rPr>
              <w:fldChar w:fldCharType="separate"/>
            </w:r>
            <w:r>
              <w:rPr>
                <w:noProof/>
                <w:webHidden/>
              </w:rPr>
              <w:t>12</w:t>
            </w:r>
            <w:r>
              <w:rPr>
                <w:noProof/>
                <w:webHidden/>
              </w:rPr>
              <w:fldChar w:fldCharType="end"/>
            </w:r>
          </w:hyperlink>
        </w:p>
        <w:p w14:paraId="66EBD90C" w14:textId="581D2348" w:rsidR="002578F7" w:rsidRDefault="002578F7">
          <w:pPr>
            <w:pStyle w:val="TOC2"/>
            <w:tabs>
              <w:tab w:val="right" w:leader="dot" w:pos="9016"/>
            </w:tabs>
            <w:rPr>
              <w:rFonts w:cstheme="minorBidi"/>
              <w:noProof/>
              <w:kern w:val="2"/>
              <w:sz w:val="24"/>
              <w:szCs w:val="24"/>
              <w14:ligatures w14:val="standardContextual"/>
            </w:rPr>
          </w:pPr>
          <w:hyperlink w:anchor="_Toc189054593" w:history="1">
            <w:r w:rsidRPr="00F9615D">
              <w:rPr>
                <w:rStyle w:val="Hyperlink"/>
                <w:noProof/>
                <w:lang w:val="ru-RU"/>
              </w:rPr>
              <w:t xml:space="preserve">2.3. </w:t>
            </w:r>
            <w:r w:rsidRPr="00F9615D">
              <w:rPr>
                <w:rStyle w:val="Hyperlink"/>
                <w:noProof/>
              </w:rPr>
              <w:t>Упоредни преглед планираних и попуњених радних места у Центру за истраживање несрећа у саобраћају</w:t>
            </w:r>
            <w:r>
              <w:rPr>
                <w:noProof/>
                <w:webHidden/>
              </w:rPr>
              <w:tab/>
            </w:r>
            <w:r>
              <w:rPr>
                <w:noProof/>
                <w:webHidden/>
              </w:rPr>
              <w:fldChar w:fldCharType="begin"/>
            </w:r>
            <w:r>
              <w:rPr>
                <w:noProof/>
                <w:webHidden/>
              </w:rPr>
              <w:instrText xml:space="preserve"> PAGEREF _Toc189054593 \h </w:instrText>
            </w:r>
            <w:r>
              <w:rPr>
                <w:noProof/>
                <w:webHidden/>
              </w:rPr>
            </w:r>
            <w:r>
              <w:rPr>
                <w:noProof/>
                <w:webHidden/>
              </w:rPr>
              <w:fldChar w:fldCharType="separate"/>
            </w:r>
            <w:r>
              <w:rPr>
                <w:noProof/>
                <w:webHidden/>
              </w:rPr>
              <w:t>13</w:t>
            </w:r>
            <w:r>
              <w:rPr>
                <w:noProof/>
                <w:webHidden/>
              </w:rPr>
              <w:fldChar w:fldCharType="end"/>
            </w:r>
          </w:hyperlink>
        </w:p>
        <w:p w14:paraId="00F29833" w14:textId="2C7839F8" w:rsidR="002578F7" w:rsidRDefault="002578F7">
          <w:pPr>
            <w:pStyle w:val="TOC2"/>
            <w:tabs>
              <w:tab w:val="right" w:leader="dot" w:pos="9016"/>
            </w:tabs>
            <w:rPr>
              <w:rFonts w:cstheme="minorBidi"/>
              <w:noProof/>
              <w:kern w:val="2"/>
              <w:sz w:val="24"/>
              <w:szCs w:val="24"/>
              <w14:ligatures w14:val="standardContextual"/>
            </w:rPr>
          </w:pPr>
          <w:hyperlink w:anchor="_Toc189054594" w:history="1">
            <w:r w:rsidRPr="00F9615D">
              <w:rPr>
                <w:rStyle w:val="Hyperlink"/>
                <w:noProof/>
              </w:rPr>
              <w:t>2.4. Преглед радних места и запослених у Центру за истраживање несрећа  у саобраћају</w:t>
            </w:r>
            <w:r>
              <w:rPr>
                <w:noProof/>
                <w:webHidden/>
              </w:rPr>
              <w:tab/>
            </w:r>
            <w:r>
              <w:rPr>
                <w:noProof/>
                <w:webHidden/>
              </w:rPr>
              <w:fldChar w:fldCharType="begin"/>
            </w:r>
            <w:r>
              <w:rPr>
                <w:noProof/>
                <w:webHidden/>
              </w:rPr>
              <w:instrText xml:space="preserve"> PAGEREF _Toc189054594 \h </w:instrText>
            </w:r>
            <w:r>
              <w:rPr>
                <w:noProof/>
                <w:webHidden/>
              </w:rPr>
            </w:r>
            <w:r>
              <w:rPr>
                <w:noProof/>
                <w:webHidden/>
              </w:rPr>
              <w:fldChar w:fldCharType="separate"/>
            </w:r>
            <w:r>
              <w:rPr>
                <w:noProof/>
                <w:webHidden/>
              </w:rPr>
              <w:t>14</w:t>
            </w:r>
            <w:r>
              <w:rPr>
                <w:noProof/>
                <w:webHidden/>
              </w:rPr>
              <w:fldChar w:fldCharType="end"/>
            </w:r>
          </w:hyperlink>
        </w:p>
        <w:p w14:paraId="75C59326" w14:textId="67ABD549" w:rsidR="002578F7" w:rsidRDefault="002578F7">
          <w:pPr>
            <w:pStyle w:val="TOC2"/>
            <w:tabs>
              <w:tab w:val="right" w:leader="dot" w:pos="9016"/>
            </w:tabs>
            <w:rPr>
              <w:rFonts w:cstheme="minorBidi"/>
              <w:noProof/>
              <w:kern w:val="2"/>
              <w:sz w:val="24"/>
              <w:szCs w:val="24"/>
              <w14:ligatures w14:val="standardContextual"/>
            </w:rPr>
          </w:pPr>
          <w:hyperlink w:anchor="_Toc189054595" w:history="1">
            <w:r w:rsidRPr="00F9615D">
              <w:rPr>
                <w:rStyle w:val="Hyperlink"/>
                <w:noProof/>
              </w:rPr>
              <w:t>2.5. Евиденција запослених у Центру за истраживање несрећа у саобраћају за месец септембар 2024. године</w:t>
            </w:r>
            <w:r>
              <w:rPr>
                <w:noProof/>
                <w:webHidden/>
              </w:rPr>
              <w:tab/>
            </w:r>
            <w:r>
              <w:rPr>
                <w:noProof/>
                <w:webHidden/>
              </w:rPr>
              <w:fldChar w:fldCharType="begin"/>
            </w:r>
            <w:r>
              <w:rPr>
                <w:noProof/>
                <w:webHidden/>
              </w:rPr>
              <w:instrText xml:space="preserve"> PAGEREF _Toc189054595 \h </w:instrText>
            </w:r>
            <w:r>
              <w:rPr>
                <w:noProof/>
                <w:webHidden/>
              </w:rPr>
            </w:r>
            <w:r>
              <w:rPr>
                <w:noProof/>
                <w:webHidden/>
              </w:rPr>
              <w:fldChar w:fldCharType="separate"/>
            </w:r>
            <w:r>
              <w:rPr>
                <w:noProof/>
                <w:webHidden/>
              </w:rPr>
              <w:t>15</w:t>
            </w:r>
            <w:r>
              <w:rPr>
                <w:noProof/>
                <w:webHidden/>
              </w:rPr>
              <w:fldChar w:fldCharType="end"/>
            </w:r>
          </w:hyperlink>
        </w:p>
        <w:p w14:paraId="37AB029B" w14:textId="2FB01FE9" w:rsidR="002578F7" w:rsidRDefault="002578F7">
          <w:pPr>
            <w:pStyle w:val="TOC1"/>
            <w:tabs>
              <w:tab w:val="right" w:leader="dot" w:pos="9016"/>
            </w:tabs>
            <w:rPr>
              <w:rFonts w:cstheme="minorBidi"/>
              <w:noProof/>
              <w:kern w:val="2"/>
              <w:sz w:val="24"/>
              <w:szCs w:val="24"/>
              <w14:ligatures w14:val="standardContextual"/>
            </w:rPr>
          </w:pPr>
          <w:hyperlink w:anchor="_Toc189054596" w:history="1">
            <w:r w:rsidRPr="00F9615D">
              <w:rPr>
                <w:rStyle w:val="Hyperlink"/>
                <w:noProof/>
              </w:rPr>
              <w:t>3. ОПИС ФУНКЦИЈА СТАРЕШИНА</w:t>
            </w:r>
            <w:r>
              <w:rPr>
                <w:noProof/>
                <w:webHidden/>
              </w:rPr>
              <w:tab/>
            </w:r>
            <w:r>
              <w:rPr>
                <w:noProof/>
                <w:webHidden/>
              </w:rPr>
              <w:fldChar w:fldCharType="begin"/>
            </w:r>
            <w:r>
              <w:rPr>
                <w:noProof/>
                <w:webHidden/>
              </w:rPr>
              <w:instrText xml:space="preserve"> PAGEREF _Toc189054596 \h </w:instrText>
            </w:r>
            <w:r>
              <w:rPr>
                <w:noProof/>
                <w:webHidden/>
              </w:rPr>
            </w:r>
            <w:r>
              <w:rPr>
                <w:noProof/>
                <w:webHidden/>
              </w:rPr>
              <w:fldChar w:fldCharType="separate"/>
            </w:r>
            <w:r>
              <w:rPr>
                <w:noProof/>
                <w:webHidden/>
              </w:rPr>
              <w:t>16</w:t>
            </w:r>
            <w:r>
              <w:rPr>
                <w:noProof/>
                <w:webHidden/>
              </w:rPr>
              <w:fldChar w:fldCharType="end"/>
            </w:r>
          </w:hyperlink>
        </w:p>
        <w:p w14:paraId="368FC59B" w14:textId="14AFFF17" w:rsidR="002578F7" w:rsidRDefault="002578F7">
          <w:pPr>
            <w:pStyle w:val="TOC2"/>
            <w:tabs>
              <w:tab w:val="right" w:leader="dot" w:pos="9016"/>
            </w:tabs>
            <w:rPr>
              <w:rFonts w:cstheme="minorBidi"/>
              <w:noProof/>
              <w:kern w:val="2"/>
              <w:sz w:val="24"/>
              <w:szCs w:val="24"/>
              <w14:ligatures w14:val="standardContextual"/>
            </w:rPr>
          </w:pPr>
          <w:hyperlink w:anchor="_Toc189054597" w:history="1">
            <w:r w:rsidRPr="00F9615D">
              <w:rPr>
                <w:rStyle w:val="Hyperlink"/>
                <w:noProof/>
              </w:rPr>
              <w:t>3.1. Руководилац органа</w:t>
            </w:r>
            <w:r>
              <w:rPr>
                <w:noProof/>
                <w:webHidden/>
              </w:rPr>
              <w:tab/>
            </w:r>
            <w:r>
              <w:rPr>
                <w:noProof/>
                <w:webHidden/>
              </w:rPr>
              <w:fldChar w:fldCharType="begin"/>
            </w:r>
            <w:r>
              <w:rPr>
                <w:noProof/>
                <w:webHidden/>
              </w:rPr>
              <w:instrText xml:space="preserve"> PAGEREF _Toc189054597 \h </w:instrText>
            </w:r>
            <w:r>
              <w:rPr>
                <w:noProof/>
                <w:webHidden/>
              </w:rPr>
            </w:r>
            <w:r>
              <w:rPr>
                <w:noProof/>
                <w:webHidden/>
              </w:rPr>
              <w:fldChar w:fldCharType="separate"/>
            </w:r>
            <w:r>
              <w:rPr>
                <w:noProof/>
                <w:webHidden/>
              </w:rPr>
              <w:t>16</w:t>
            </w:r>
            <w:r>
              <w:rPr>
                <w:noProof/>
                <w:webHidden/>
              </w:rPr>
              <w:fldChar w:fldCharType="end"/>
            </w:r>
          </w:hyperlink>
        </w:p>
        <w:p w14:paraId="449CA838" w14:textId="7F9F0D5D" w:rsidR="002578F7" w:rsidRDefault="002578F7">
          <w:pPr>
            <w:pStyle w:val="TOC2"/>
            <w:tabs>
              <w:tab w:val="right" w:leader="dot" w:pos="9016"/>
            </w:tabs>
            <w:rPr>
              <w:rFonts w:cstheme="minorBidi"/>
              <w:noProof/>
              <w:kern w:val="2"/>
              <w:sz w:val="24"/>
              <w:szCs w:val="24"/>
              <w14:ligatures w14:val="standardContextual"/>
            </w:rPr>
          </w:pPr>
          <w:hyperlink w:anchor="_Toc189054598" w:history="1">
            <w:r w:rsidRPr="00F9615D">
              <w:rPr>
                <w:rStyle w:val="Hyperlink"/>
                <w:noProof/>
                <w:lang w:val="ru-RU"/>
              </w:rPr>
              <w:t xml:space="preserve">3.2. </w:t>
            </w:r>
            <w:r w:rsidRPr="00F9615D">
              <w:rPr>
                <w:rStyle w:val="Hyperlink"/>
                <w:noProof/>
              </w:rPr>
              <w:t>Опис овлашћења и дужности руководиоца органа</w:t>
            </w:r>
            <w:r>
              <w:rPr>
                <w:noProof/>
                <w:webHidden/>
              </w:rPr>
              <w:tab/>
            </w:r>
            <w:r>
              <w:rPr>
                <w:noProof/>
                <w:webHidden/>
              </w:rPr>
              <w:fldChar w:fldCharType="begin"/>
            </w:r>
            <w:r>
              <w:rPr>
                <w:noProof/>
                <w:webHidden/>
              </w:rPr>
              <w:instrText xml:space="preserve"> PAGEREF _Toc189054598 \h </w:instrText>
            </w:r>
            <w:r>
              <w:rPr>
                <w:noProof/>
                <w:webHidden/>
              </w:rPr>
            </w:r>
            <w:r>
              <w:rPr>
                <w:noProof/>
                <w:webHidden/>
              </w:rPr>
              <w:fldChar w:fldCharType="separate"/>
            </w:r>
            <w:r>
              <w:rPr>
                <w:noProof/>
                <w:webHidden/>
              </w:rPr>
              <w:t>16</w:t>
            </w:r>
            <w:r>
              <w:rPr>
                <w:noProof/>
                <w:webHidden/>
              </w:rPr>
              <w:fldChar w:fldCharType="end"/>
            </w:r>
          </w:hyperlink>
        </w:p>
        <w:p w14:paraId="48EE4F2D" w14:textId="4BC2F0B9" w:rsidR="002578F7" w:rsidRDefault="002578F7">
          <w:pPr>
            <w:pStyle w:val="TOC2"/>
            <w:tabs>
              <w:tab w:val="right" w:leader="dot" w:pos="9016"/>
            </w:tabs>
            <w:rPr>
              <w:rFonts w:cstheme="minorBidi"/>
              <w:noProof/>
              <w:kern w:val="2"/>
              <w:sz w:val="24"/>
              <w:szCs w:val="24"/>
              <w14:ligatures w14:val="standardContextual"/>
            </w:rPr>
          </w:pPr>
          <w:hyperlink w:anchor="_Toc189054599" w:history="1">
            <w:r w:rsidRPr="00F9615D">
              <w:rPr>
                <w:rStyle w:val="Hyperlink"/>
                <w:noProof/>
              </w:rPr>
              <w:t>3.3. Опис овлашћења и дужности помоћника директора</w:t>
            </w:r>
            <w:r>
              <w:rPr>
                <w:noProof/>
                <w:webHidden/>
              </w:rPr>
              <w:tab/>
            </w:r>
            <w:r>
              <w:rPr>
                <w:noProof/>
                <w:webHidden/>
              </w:rPr>
              <w:fldChar w:fldCharType="begin"/>
            </w:r>
            <w:r>
              <w:rPr>
                <w:noProof/>
                <w:webHidden/>
              </w:rPr>
              <w:instrText xml:space="preserve"> PAGEREF _Toc189054599 \h </w:instrText>
            </w:r>
            <w:r>
              <w:rPr>
                <w:noProof/>
                <w:webHidden/>
              </w:rPr>
            </w:r>
            <w:r>
              <w:rPr>
                <w:noProof/>
                <w:webHidden/>
              </w:rPr>
              <w:fldChar w:fldCharType="separate"/>
            </w:r>
            <w:r>
              <w:rPr>
                <w:noProof/>
                <w:webHidden/>
              </w:rPr>
              <w:t>16</w:t>
            </w:r>
            <w:r>
              <w:rPr>
                <w:noProof/>
                <w:webHidden/>
              </w:rPr>
              <w:fldChar w:fldCharType="end"/>
            </w:r>
          </w:hyperlink>
        </w:p>
        <w:p w14:paraId="79603B39" w14:textId="07C40D46" w:rsidR="002578F7" w:rsidRDefault="002578F7">
          <w:pPr>
            <w:pStyle w:val="TOC3"/>
            <w:tabs>
              <w:tab w:val="right" w:leader="dot" w:pos="9016"/>
            </w:tabs>
            <w:rPr>
              <w:rFonts w:cstheme="minorBidi"/>
              <w:noProof/>
              <w:kern w:val="2"/>
              <w:sz w:val="24"/>
              <w:szCs w:val="24"/>
              <w14:ligatures w14:val="standardContextual"/>
            </w:rPr>
          </w:pPr>
          <w:hyperlink w:anchor="_Toc189054600" w:history="1">
            <w:r w:rsidRPr="00F9615D">
              <w:rPr>
                <w:rStyle w:val="Hyperlink"/>
                <w:noProof/>
              </w:rPr>
              <w:t>3.3.1. Сектор за истраживање несрећа у ваздушном саобраћају</w:t>
            </w:r>
            <w:r>
              <w:rPr>
                <w:noProof/>
                <w:webHidden/>
              </w:rPr>
              <w:tab/>
            </w:r>
            <w:r>
              <w:rPr>
                <w:noProof/>
                <w:webHidden/>
              </w:rPr>
              <w:fldChar w:fldCharType="begin"/>
            </w:r>
            <w:r>
              <w:rPr>
                <w:noProof/>
                <w:webHidden/>
              </w:rPr>
              <w:instrText xml:space="preserve"> PAGEREF _Toc189054600 \h </w:instrText>
            </w:r>
            <w:r>
              <w:rPr>
                <w:noProof/>
                <w:webHidden/>
              </w:rPr>
            </w:r>
            <w:r>
              <w:rPr>
                <w:noProof/>
                <w:webHidden/>
              </w:rPr>
              <w:fldChar w:fldCharType="separate"/>
            </w:r>
            <w:r>
              <w:rPr>
                <w:noProof/>
                <w:webHidden/>
              </w:rPr>
              <w:t>16</w:t>
            </w:r>
            <w:r>
              <w:rPr>
                <w:noProof/>
                <w:webHidden/>
              </w:rPr>
              <w:fldChar w:fldCharType="end"/>
            </w:r>
          </w:hyperlink>
        </w:p>
        <w:p w14:paraId="7BCCFDA7" w14:textId="4F5180B6" w:rsidR="002578F7" w:rsidRDefault="002578F7">
          <w:pPr>
            <w:pStyle w:val="TOC3"/>
            <w:tabs>
              <w:tab w:val="right" w:leader="dot" w:pos="9016"/>
            </w:tabs>
            <w:rPr>
              <w:rFonts w:cstheme="minorBidi"/>
              <w:noProof/>
              <w:kern w:val="2"/>
              <w:sz w:val="24"/>
              <w:szCs w:val="24"/>
              <w14:ligatures w14:val="standardContextual"/>
            </w:rPr>
          </w:pPr>
          <w:hyperlink w:anchor="_Toc189054601" w:history="1">
            <w:r w:rsidRPr="00F9615D">
              <w:rPr>
                <w:rStyle w:val="Hyperlink"/>
                <w:noProof/>
              </w:rPr>
              <w:t>3.3.2.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_Toc189054601 \h </w:instrText>
            </w:r>
            <w:r>
              <w:rPr>
                <w:noProof/>
                <w:webHidden/>
              </w:rPr>
            </w:r>
            <w:r>
              <w:rPr>
                <w:noProof/>
                <w:webHidden/>
              </w:rPr>
              <w:fldChar w:fldCharType="separate"/>
            </w:r>
            <w:r>
              <w:rPr>
                <w:noProof/>
                <w:webHidden/>
              </w:rPr>
              <w:t>17</w:t>
            </w:r>
            <w:r>
              <w:rPr>
                <w:noProof/>
                <w:webHidden/>
              </w:rPr>
              <w:fldChar w:fldCharType="end"/>
            </w:r>
          </w:hyperlink>
        </w:p>
        <w:p w14:paraId="022BEAEE" w14:textId="0D13F988" w:rsidR="002578F7" w:rsidRDefault="002578F7">
          <w:pPr>
            <w:pStyle w:val="TOC3"/>
            <w:tabs>
              <w:tab w:val="right" w:leader="dot" w:pos="9016"/>
            </w:tabs>
            <w:rPr>
              <w:rFonts w:cstheme="minorBidi"/>
              <w:noProof/>
              <w:kern w:val="2"/>
              <w:sz w:val="24"/>
              <w:szCs w:val="24"/>
              <w14:ligatures w14:val="standardContextual"/>
            </w:rPr>
          </w:pPr>
          <w:hyperlink w:anchor="_Toc189054602" w:history="1">
            <w:r w:rsidRPr="00F9615D">
              <w:rPr>
                <w:rStyle w:val="Hyperlink"/>
                <w:noProof/>
              </w:rPr>
              <w:t>3.3.3. Сектор за истраживање несрећа у водном саобраћају</w:t>
            </w:r>
            <w:r>
              <w:rPr>
                <w:noProof/>
                <w:webHidden/>
              </w:rPr>
              <w:tab/>
            </w:r>
            <w:r>
              <w:rPr>
                <w:noProof/>
                <w:webHidden/>
              </w:rPr>
              <w:fldChar w:fldCharType="begin"/>
            </w:r>
            <w:r>
              <w:rPr>
                <w:noProof/>
                <w:webHidden/>
              </w:rPr>
              <w:instrText xml:space="preserve"> PAGEREF _Toc189054602 \h </w:instrText>
            </w:r>
            <w:r>
              <w:rPr>
                <w:noProof/>
                <w:webHidden/>
              </w:rPr>
            </w:r>
            <w:r>
              <w:rPr>
                <w:noProof/>
                <w:webHidden/>
              </w:rPr>
              <w:fldChar w:fldCharType="separate"/>
            </w:r>
            <w:r>
              <w:rPr>
                <w:noProof/>
                <w:webHidden/>
              </w:rPr>
              <w:t>17</w:t>
            </w:r>
            <w:r>
              <w:rPr>
                <w:noProof/>
                <w:webHidden/>
              </w:rPr>
              <w:fldChar w:fldCharType="end"/>
            </w:r>
          </w:hyperlink>
        </w:p>
        <w:p w14:paraId="69E0584B" w14:textId="614CC1B0" w:rsidR="002578F7" w:rsidRDefault="002578F7">
          <w:pPr>
            <w:pStyle w:val="TOC2"/>
            <w:tabs>
              <w:tab w:val="right" w:leader="dot" w:pos="9016"/>
            </w:tabs>
            <w:rPr>
              <w:rFonts w:cstheme="minorBidi"/>
              <w:noProof/>
              <w:kern w:val="2"/>
              <w:sz w:val="24"/>
              <w:szCs w:val="24"/>
              <w14:ligatures w14:val="standardContextual"/>
            </w:rPr>
          </w:pPr>
          <w:hyperlink w:anchor="_Toc189054603" w:history="1">
            <w:r w:rsidRPr="00F9615D">
              <w:rPr>
                <w:rStyle w:val="Hyperlink"/>
                <w:noProof/>
              </w:rPr>
              <w:t>3.4. Подаци о поступцима које примењују старешине органа</w:t>
            </w:r>
            <w:r>
              <w:rPr>
                <w:noProof/>
                <w:webHidden/>
              </w:rPr>
              <w:tab/>
            </w:r>
            <w:r>
              <w:rPr>
                <w:noProof/>
                <w:webHidden/>
              </w:rPr>
              <w:fldChar w:fldCharType="begin"/>
            </w:r>
            <w:r>
              <w:rPr>
                <w:noProof/>
                <w:webHidden/>
              </w:rPr>
              <w:instrText xml:space="preserve"> PAGEREF _Toc189054603 \h </w:instrText>
            </w:r>
            <w:r>
              <w:rPr>
                <w:noProof/>
                <w:webHidden/>
              </w:rPr>
            </w:r>
            <w:r>
              <w:rPr>
                <w:noProof/>
                <w:webHidden/>
              </w:rPr>
              <w:fldChar w:fldCharType="separate"/>
            </w:r>
            <w:r>
              <w:rPr>
                <w:noProof/>
                <w:webHidden/>
              </w:rPr>
              <w:t>17</w:t>
            </w:r>
            <w:r>
              <w:rPr>
                <w:noProof/>
                <w:webHidden/>
              </w:rPr>
              <w:fldChar w:fldCharType="end"/>
            </w:r>
          </w:hyperlink>
        </w:p>
        <w:p w14:paraId="5EA8190D" w14:textId="5C7266E0" w:rsidR="002578F7" w:rsidRDefault="002578F7">
          <w:pPr>
            <w:pStyle w:val="TOC1"/>
            <w:tabs>
              <w:tab w:val="right" w:leader="dot" w:pos="9016"/>
            </w:tabs>
            <w:rPr>
              <w:rFonts w:cstheme="minorBidi"/>
              <w:noProof/>
              <w:kern w:val="2"/>
              <w:sz w:val="24"/>
              <w:szCs w:val="24"/>
              <w14:ligatures w14:val="standardContextual"/>
            </w:rPr>
          </w:pPr>
          <w:hyperlink w:anchor="_Toc189054604" w:history="1">
            <w:r w:rsidRPr="00F9615D">
              <w:rPr>
                <w:rStyle w:val="Hyperlink"/>
                <w:noProof/>
              </w:rPr>
              <w:t>4. ОПИС ПРАВИЛА У ВЕЗИ СА ЈАВНОШЋУ РАДА</w:t>
            </w:r>
            <w:r>
              <w:rPr>
                <w:noProof/>
                <w:webHidden/>
              </w:rPr>
              <w:tab/>
            </w:r>
            <w:r>
              <w:rPr>
                <w:noProof/>
                <w:webHidden/>
              </w:rPr>
              <w:fldChar w:fldCharType="begin"/>
            </w:r>
            <w:r>
              <w:rPr>
                <w:noProof/>
                <w:webHidden/>
              </w:rPr>
              <w:instrText xml:space="preserve"> PAGEREF _Toc189054604 \h </w:instrText>
            </w:r>
            <w:r>
              <w:rPr>
                <w:noProof/>
                <w:webHidden/>
              </w:rPr>
            </w:r>
            <w:r>
              <w:rPr>
                <w:noProof/>
                <w:webHidden/>
              </w:rPr>
              <w:fldChar w:fldCharType="separate"/>
            </w:r>
            <w:r>
              <w:rPr>
                <w:noProof/>
                <w:webHidden/>
              </w:rPr>
              <w:t>18</w:t>
            </w:r>
            <w:r>
              <w:rPr>
                <w:noProof/>
                <w:webHidden/>
              </w:rPr>
              <w:fldChar w:fldCharType="end"/>
            </w:r>
          </w:hyperlink>
        </w:p>
        <w:p w14:paraId="71D5F677" w14:textId="03F96EC6" w:rsidR="002578F7" w:rsidRDefault="002578F7">
          <w:pPr>
            <w:pStyle w:val="TOC2"/>
            <w:tabs>
              <w:tab w:val="right" w:leader="dot" w:pos="9016"/>
            </w:tabs>
            <w:rPr>
              <w:rFonts w:cstheme="minorBidi"/>
              <w:noProof/>
              <w:kern w:val="2"/>
              <w:sz w:val="24"/>
              <w:szCs w:val="24"/>
              <w14:ligatures w14:val="standardContextual"/>
            </w:rPr>
          </w:pPr>
          <w:hyperlink w:anchor="_Toc189054605" w:history="1">
            <w:r w:rsidRPr="00F9615D">
              <w:rPr>
                <w:rStyle w:val="Hyperlink"/>
                <w:noProof/>
              </w:rPr>
              <w:t>4.1. Поверљивост података</w:t>
            </w:r>
            <w:r>
              <w:rPr>
                <w:noProof/>
                <w:webHidden/>
              </w:rPr>
              <w:tab/>
            </w:r>
            <w:r>
              <w:rPr>
                <w:noProof/>
                <w:webHidden/>
              </w:rPr>
              <w:fldChar w:fldCharType="begin"/>
            </w:r>
            <w:r>
              <w:rPr>
                <w:noProof/>
                <w:webHidden/>
              </w:rPr>
              <w:instrText xml:space="preserve"> PAGEREF _Toc189054605 \h </w:instrText>
            </w:r>
            <w:r>
              <w:rPr>
                <w:noProof/>
                <w:webHidden/>
              </w:rPr>
            </w:r>
            <w:r>
              <w:rPr>
                <w:noProof/>
                <w:webHidden/>
              </w:rPr>
              <w:fldChar w:fldCharType="separate"/>
            </w:r>
            <w:r>
              <w:rPr>
                <w:noProof/>
                <w:webHidden/>
              </w:rPr>
              <w:t>19</w:t>
            </w:r>
            <w:r>
              <w:rPr>
                <w:noProof/>
                <w:webHidden/>
              </w:rPr>
              <w:fldChar w:fldCharType="end"/>
            </w:r>
          </w:hyperlink>
        </w:p>
        <w:p w14:paraId="385D1EE7" w14:textId="29953BFF" w:rsidR="002578F7" w:rsidRDefault="002578F7">
          <w:pPr>
            <w:pStyle w:val="TOC2"/>
            <w:tabs>
              <w:tab w:val="right" w:leader="dot" w:pos="9016"/>
            </w:tabs>
            <w:rPr>
              <w:rFonts w:cstheme="minorBidi"/>
              <w:noProof/>
              <w:kern w:val="2"/>
              <w:sz w:val="24"/>
              <w:szCs w:val="24"/>
              <w14:ligatures w14:val="standardContextual"/>
            </w:rPr>
          </w:pPr>
          <w:hyperlink w:anchor="_Toc189054606" w:history="1">
            <w:r w:rsidRPr="00F9615D">
              <w:rPr>
                <w:rStyle w:val="Hyperlink"/>
                <w:noProof/>
                <w:lang w:val="sr-Latn-RS"/>
              </w:rPr>
              <w:t xml:space="preserve">4.2. </w:t>
            </w:r>
            <w:r w:rsidRPr="00F9615D">
              <w:rPr>
                <w:rStyle w:val="Hyperlink"/>
                <w:noProof/>
              </w:rPr>
              <w:t>Подаци у вези са јавношћу података</w:t>
            </w:r>
            <w:r>
              <w:rPr>
                <w:noProof/>
                <w:webHidden/>
              </w:rPr>
              <w:tab/>
            </w:r>
            <w:r>
              <w:rPr>
                <w:noProof/>
                <w:webHidden/>
              </w:rPr>
              <w:fldChar w:fldCharType="begin"/>
            </w:r>
            <w:r>
              <w:rPr>
                <w:noProof/>
                <w:webHidden/>
              </w:rPr>
              <w:instrText xml:space="preserve"> PAGEREF _Toc189054606 \h </w:instrText>
            </w:r>
            <w:r>
              <w:rPr>
                <w:noProof/>
                <w:webHidden/>
              </w:rPr>
            </w:r>
            <w:r>
              <w:rPr>
                <w:noProof/>
                <w:webHidden/>
              </w:rPr>
              <w:fldChar w:fldCharType="separate"/>
            </w:r>
            <w:r>
              <w:rPr>
                <w:noProof/>
                <w:webHidden/>
              </w:rPr>
              <w:t>19</w:t>
            </w:r>
            <w:r>
              <w:rPr>
                <w:noProof/>
                <w:webHidden/>
              </w:rPr>
              <w:fldChar w:fldCharType="end"/>
            </w:r>
          </w:hyperlink>
        </w:p>
        <w:p w14:paraId="67775E81" w14:textId="57889AF3" w:rsidR="002578F7" w:rsidRDefault="002578F7">
          <w:pPr>
            <w:pStyle w:val="TOC1"/>
            <w:tabs>
              <w:tab w:val="right" w:leader="dot" w:pos="9016"/>
            </w:tabs>
            <w:rPr>
              <w:rFonts w:cstheme="minorBidi"/>
              <w:noProof/>
              <w:kern w:val="2"/>
              <w:sz w:val="24"/>
              <w:szCs w:val="24"/>
              <w14:ligatures w14:val="standardContextual"/>
            </w:rPr>
          </w:pPr>
          <w:hyperlink w:anchor="_Toc189054607" w:history="1">
            <w:r w:rsidRPr="00F9615D">
              <w:rPr>
                <w:rStyle w:val="Hyperlink"/>
                <w:noProof/>
              </w:rPr>
              <w:t>5. СПИСАК НАЈЧЕШЋЕ ТРАЖЕНИХ ИНФОРМАЦИЈА ОД ЈАВНОГ ЗНАЧАЈА</w:t>
            </w:r>
            <w:r>
              <w:rPr>
                <w:noProof/>
                <w:webHidden/>
              </w:rPr>
              <w:tab/>
            </w:r>
            <w:r>
              <w:rPr>
                <w:noProof/>
                <w:webHidden/>
              </w:rPr>
              <w:fldChar w:fldCharType="begin"/>
            </w:r>
            <w:r>
              <w:rPr>
                <w:noProof/>
                <w:webHidden/>
              </w:rPr>
              <w:instrText xml:space="preserve"> PAGEREF _Toc189054607 \h </w:instrText>
            </w:r>
            <w:r>
              <w:rPr>
                <w:noProof/>
                <w:webHidden/>
              </w:rPr>
            </w:r>
            <w:r>
              <w:rPr>
                <w:noProof/>
                <w:webHidden/>
              </w:rPr>
              <w:fldChar w:fldCharType="separate"/>
            </w:r>
            <w:r>
              <w:rPr>
                <w:noProof/>
                <w:webHidden/>
              </w:rPr>
              <w:t>22</w:t>
            </w:r>
            <w:r>
              <w:rPr>
                <w:noProof/>
                <w:webHidden/>
              </w:rPr>
              <w:fldChar w:fldCharType="end"/>
            </w:r>
          </w:hyperlink>
        </w:p>
        <w:p w14:paraId="69716BDA" w14:textId="7214E5E0" w:rsidR="002578F7" w:rsidRDefault="002578F7">
          <w:pPr>
            <w:pStyle w:val="TOC1"/>
            <w:tabs>
              <w:tab w:val="right" w:leader="dot" w:pos="9016"/>
            </w:tabs>
            <w:rPr>
              <w:rFonts w:cstheme="minorBidi"/>
              <w:noProof/>
              <w:kern w:val="2"/>
              <w:sz w:val="24"/>
              <w:szCs w:val="24"/>
              <w14:ligatures w14:val="standardContextual"/>
            </w:rPr>
          </w:pPr>
          <w:hyperlink w:anchor="_Toc189054608" w:history="1">
            <w:r w:rsidRPr="00F9615D">
              <w:rPr>
                <w:rStyle w:val="Hyperlink"/>
                <w:noProof/>
              </w:rPr>
              <w:t>6. ОПИС НАДЛЕЖНОСТИ, ОБАВЕЗА И ОВЛАШЋЕЊА</w:t>
            </w:r>
            <w:r>
              <w:rPr>
                <w:noProof/>
                <w:webHidden/>
              </w:rPr>
              <w:tab/>
            </w:r>
            <w:r>
              <w:rPr>
                <w:noProof/>
                <w:webHidden/>
              </w:rPr>
              <w:fldChar w:fldCharType="begin"/>
            </w:r>
            <w:r>
              <w:rPr>
                <w:noProof/>
                <w:webHidden/>
              </w:rPr>
              <w:instrText xml:space="preserve"> PAGEREF _Toc189054608 \h </w:instrText>
            </w:r>
            <w:r>
              <w:rPr>
                <w:noProof/>
                <w:webHidden/>
              </w:rPr>
            </w:r>
            <w:r>
              <w:rPr>
                <w:noProof/>
                <w:webHidden/>
              </w:rPr>
              <w:fldChar w:fldCharType="separate"/>
            </w:r>
            <w:r>
              <w:rPr>
                <w:noProof/>
                <w:webHidden/>
              </w:rPr>
              <w:t>24</w:t>
            </w:r>
            <w:r>
              <w:rPr>
                <w:noProof/>
                <w:webHidden/>
              </w:rPr>
              <w:fldChar w:fldCharType="end"/>
            </w:r>
          </w:hyperlink>
        </w:p>
        <w:p w14:paraId="3F43871A" w14:textId="0C13AD38" w:rsidR="002578F7" w:rsidRDefault="002578F7">
          <w:pPr>
            <w:pStyle w:val="TOC1"/>
            <w:tabs>
              <w:tab w:val="right" w:leader="dot" w:pos="9016"/>
            </w:tabs>
            <w:rPr>
              <w:rFonts w:cstheme="minorBidi"/>
              <w:noProof/>
              <w:kern w:val="2"/>
              <w:sz w:val="24"/>
              <w:szCs w:val="24"/>
              <w14:ligatures w14:val="standardContextual"/>
            </w:rPr>
          </w:pPr>
          <w:hyperlink w:anchor="_Toc189054609" w:history="1">
            <w:r w:rsidRPr="00F9615D">
              <w:rPr>
                <w:rStyle w:val="Hyperlink"/>
                <w:noProof/>
              </w:rPr>
              <w:t>7. ОПИС ПОСТУПАЊА ЦЕНТРА У ОКВИРУ НАДЛЕЖНОСТИ, ОВЛАШЋЕЊА И ОБАВЕЗА</w:t>
            </w:r>
            <w:r>
              <w:rPr>
                <w:noProof/>
                <w:webHidden/>
              </w:rPr>
              <w:tab/>
            </w:r>
            <w:r>
              <w:rPr>
                <w:noProof/>
                <w:webHidden/>
              </w:rPr>
              <w:fldChar w:fldCharType="begin"/>
            </w:r>
            <w:r>
              <w:rPr>
                <w:noProof/>
                <w:webHidden/>
              </w:rPr>
              <w:instrText xml:space="preserve"> PAGEREF _Toc189054609 \h </w:instrText>
            </w:r>
            <w:r>
              <w:rPr>
                <w:noProof/>
                <w:webHidden/>
              </w:rPr>
            </w:r>
            <w:r>
              <w:rPr>
                <w:noProof/>
                <w:webHidden/>
              </w:rPr>
              <w:fldChar w:fldCharType="separate"/>
            </w:r>
            <w:r>
              <w:rPr>
                <w:noProof/>
                <w:webHidden/>
              </w:rPr>
              <w:t>28</w:t>
            </w:r>
            <w:r>
              <w:rPr>
                <w:noProof/>
                <w:webHidden/>
              </w:rPr>
              <w:fldChar w:fldCharType="end"/>
            </w:r>
          </w:hyperlink>
        </w:p>
        <w:p w14:paraId="1CA2C26B" w14:textId="73BCC567" w:rsidR="002578F7" w:rsidRDefault="002578F7">
          <w:pPr>
            <w:pStyle w:val="TOC2"/>
            <w:tabs>
              <w:tab w:val="right" w:leader="dot" w:pos="9016"/>
            </w:tabs>
            <w:rPr>
              <w:rFonts w:cstheme="minorBidi"/>
              <w:noProof/>
              <w:kern w:val="2"/>
              <w:sz w:val="24"/>
              <w:szCs w:val="24"/>
              <w14:ligatures w14:val="standardContextual"/>
            </w:rPr>
          </w:pPr>
          <w:hyperlink w:anchor="_Toc189054610" w:history="1">
            <w:r w:rsidRPr="00F9615D">
              <w:rPr>
                <w:rStyle w:val="Hyperlink"/>
                <w:rFonts w:eastAsiaTheme="majorEastAsia" w:cs="Arial"/>
                <w:b/>
                <w:noProof/>
              </w:rPr>
              <w:t>7.1. Сектор за истраживањ</w:t>
            </w:r>
            <w:r w:rsidRPr="00F9615D">
              <w:rPr>
                <w:rStyle w:val="Hyperlink"/>
                <w:rFonts w:eastAsiaTheme="majorEastAsia" w:cs="Arial"/>
                <w:b/>
                <w:noProof/>
              </w:rPr>
              <w:t>е</w:t>
            </w:r>
            <w:r w:rsidRPr="00F9615D">
              <w:rPr>
                <w:rStyle w:val="Hyperlink"/>
                <w:rFonts w:eastAsiaTheme="majorEastAsia" w:cs="Arial"/>
                <w:b/>
                <w:noProof/>
              </w:rPr>
              <w:t xml:space="preserve"> несрећа у ваздушном саобраћају</w:t>
            </w:r>
            <w:r>
              <w:rPr>
                <w:noProof/>
                <w:webHidden/>
              </w:rPr>
              <w:tab/>
            </w:r>
            <w:r>
              <w:rPr>
                <w:noProof/>
                <w:webHidden/>
              </w:rPr>
              <w:fldChar w:fldCharType="begin"/>
            </w:r>
            <w:r>
              <w:rPr>
                <w:noProof/>
                <w:webHidden/>
              </w:rPr>
              <w:instrText xml:space="preserve"> PAGEREF _Toc189054610 \h </w:instrText>
            </w:r>
            <w:r>
              <w:rPr>
                <w:noProof/>
                <w:webHidden/>
              </w:rPr>
            </w:r>
            <w:r>
              <w:rPr>
                <w:noProof/>
                <w:webHidden/>
              </w:rPr>
              <w:fldChar w:fldCharType="separate"/>
            </w:r>
            <w:r>
              <w:rPr>
                <w:noProof/>
                <w:webHidden/>
              </w:rPr>
              <w:t>28</w:t>
            </w:r>
            <w:r>
              <w:rPr>
                <w:noProof/>
                <w:webHidden/>
              </w:rPr>
              <w:fldChar w:fldCharType="end"/>
            </w:r>
          </w:hyperlink>
        </w:p>
        <w:p w14:paraId="2B0951C6" w14:textId="7C871FAE" w:rsidR="002578F7" w:rsidRDefault="002578F7">
          <w:pPr>
            <w:pStyle w:val="TOC3"/>
            <w:tabs>
              <w:tab w:val="left" w:pos="960"/>
              <w:tab w:val="right" w:leader="dot" w:pos="9016"/>
            </w:tabs>
            <w:rPr>
              <w:rFonts w:cstheme="minorBidi"/>
              <w:noProof/>
              <w:kern w:val="2"/>
              <w:sz w:val="24"/>
              <w:szCs w:val="24"/>
              <w14:ligatures w14:val="standardContextual"/>
            </w:rPr>
          </w:pPr>
          <w:hyperlink w:anchor="_Toc189054611" w:history="1">
            <w:r w:rsidRPr="00F9615D">
              <w:rPr>
                <w:rStyle w:val="Hyperlink"/>
                <w:rFonts w:eastAsiaTheme="majorEastAsia" w:cs="Arial"/>
                <w:i/>
                <w:noProof/>
              </w:rPr>
              <w:t>`</w:t>
            </w:r>
            <w:r>
              <w:rPr>
                <w:rFonts w:cstheme="minorBidi"/>
                <w:noProof/>
                <w:kern w:val="2"/>
                <w:sz w:val="24"/>
                <w:szCs w:val="24"/>
                <w14:ligatures w14:val="standardContextual"/>
              </w:rPr>
              <w:tab/>
            </w:r>
            <w:r w:rsidRPr="00F9615D">
              <w:rPr>
                <w:rStyle w:val="Hyperlink"/>
                <w:rFonts w:eastAsiaTheme="majorEastAsia" w:cs="Arial"/>
                <w:i/>
                <w:noProof/>
              </w:rPr>
              <w:t>7.1.1. Опште</w:t>
            </w:r>
            <w:r>
              <w:rPr>
                <w:noProof/>
                <w:webHidden/>
              </w:rPr>
              <w:tab/>
            </w:r>
            <w:r>
              <w:rPr>
                <w:noProof/>
                <w:webHidden/>
              </w:rPr>
              <w:fldChar w:fldCharType="begin"/>
            </w:r>
            <w:r>
              <w:rPr>
                <w:noProof/>
                <w:webHidden/>
              </w:rPr>
              <w:instrText xml:space="preserve"> PAGEREF _Toc189054611 \h </w:instrText>
            </w:r>
            <w:r>
              <w:rPr>
                <w:noProof/>
                <w:webHidden/>
              </w:rPr>
            </w:r>
            <w:r>
              <w:rPr>
                <w:noProof/>
                <w:webHidden/>
              </w:rPr>
              <w:fldChar w:fldCharType="separate"/>
            </w:r>
            <w:r>
              <w:rPr>
                <w:noProof/>
                <w:webHidden/>
              </w:rPr>
              <w:t>28</w:t>
            </w:r>
            <w:r>
              <w:rPr>
                <w:noProof/>
                <w:webHidden/>
              </w:rPr>
              <w:fldChar w:fldCharType="end"/>
            </w:r>
          </w:hyperlink>
        </w:p>
        <w:p w14:paraId="1F92D6AC" w14:textId="71283B21" w:rsidR="002578F7" w:rsidRDefault="002578F7">
          <w:pPr>
            <w:pStyle w:val="TOC3"/>
            <w:tabs>
              <w:tab w:val="right" w:leader="dot" w:pos="9016"/>
            </w:tabs>
            <w:rPr>
              <w:rFonts w:cstheme="minorBidi"/>
              <w:noProof/>
              <w:kern w:val="2"/>
              <w:sz w:val="24"/>
              <w:szCs w:val="24"/>
              <w14:ligatures w14:val="standardContextual"/>
            </w:rPr>
          </w:pPr>
          <w:hyperlink w:anchor="_Toc189054612" w:history="1">
            <w:r w:rsidRPr="00F9615D">
              <w:rPr>
                <w:rStyle w:val="Hyperlink"/>
                <w:rFonts w:eastAsiaTheme="majorEastAsia" w:cs="Arial"/>
                <w:i/>
                <w:noProof/>
              </w:rPr>
              <w:t>7.1.2. Обавеза пријављивања о удесима и озбиљним незгодама</w:t>
            </w:r>
            <w:r>
              <w:rPr>
                <w:noProof/>
                <w:webHidden/>
              </w:rPr>
              <w:tab/>
            </w:r>
            <w:r>
              <w:rPr>
                <w:noProof/>
                <w:webHidden/>
              </w:rPr>
              <w:fldChar w:fldCharType="begin"/>
            </w:r>
            <w:r>
              <w:rPr>
                <w:noProof/>
                <w:webHidden/>
              </w:rPr>
              <w:instrText xml:space="preserve"> PAGEREF _Toc189054612 \h </w:instrText>
            </w:r>
            <w:r>
              <w:rPr>
                <w:noProof/>
                <w:webHidden/>
              </w:rPr>
            </w:r>
            <w:r>
              <w:rPr>
                <w:noProof/>
                <w:webHidden/>
              </w:rPr>
              <w:fldChar w:fldCharType="separate"/>
            </w:r>
            <w:r>
              <w:rPr>
                <w:noProof/>
                <w:webHidden/>
              </w:rPr>
              <w:t>28</w:t>
            </w:r>
            <w:r>
              <w:rPr>
                <w:noProof/>
                <w:webHidden/>
              </w:rPr>
              <w:fldChar w:fldCharType="end"/>
            </w:r>
          </w:hyperlink>
        </w:p>
        <w:p w14:paraId="5F4251BC" w14:textId="7060C3F7" w:rsidR="002578F7" w:rsidRDefault="002578F7">
          <w:pPr>
            <w:pStyle w:val="TOC3"/>
            <w:tabs>
              <w:tab w:val="right" w:leader="dot" w:pos="9016"/>
            </w:tabs>
            <w:rPr>
              <w:rFonts w:cstheme="minorBidi"/>
              <w:noProof/>
              <w:kern w:val="2"/>
              <w:sz w:val="24"/>
              <w:szCs w:val="24"/>
              <w14:ligatures w14:val="standardContextual"/>
            </w:rPr>
          </w:pPr>
          <w:hyperlink w:anchor="_Toc189054613" w:history="1">
            <w:r w:rsidRPr="00F9615D">
              <w:rPr>
                <w:rStyle w:val="Hyperlink"/>
                <w:rFonts w:eastAsiaTheme="majorEastAsia" w:cs="Arial"/>
                <w:i/>
                <w:noProof/>
              </w:rPr>
              <w:t>7.1.3. Истрага</w:t>
            </w:r>
            <w:r>
              <w:rPr>
                <w:noProof/>
                <w:webHidden/>
              </w:rPr>
              <w:tab/>
            </w:r>
            <w:r>
              <w:rPr>
                <w:noProof/>
                <w:webHidden/>
              </w:rPr>
              <w:fldChar w:fldCharType="begin"/>
            </w:r>
            <w:r>
              <w:rPr>
                <w:noProof/>
                <w:webHidden/>
              </w:rPr>
              <w:instrText xml:space="preserve"> PAGEREF _Toc189054613 \h </w:instrText>
            </w:r>
            <w:r>
              <w:rPr>
                <w:noProof/>
                <w:webHidden/>
              </w:rPr>
            </w:r>
            <w:r>
              <w:rPr>
                <w:noProof/>
                <w:webHidden/>
              </w:rPr>
              <w:fldChar w:fldCharType="separate"/>
            </w:r>
            <w:r>
              <w:rPr>
                <w:noProof/>
                <w:webHidden/>
              </w:rPr>
              <w:t>29</w:t>
            </w:r>
            <w:r>
              <w:rPr>
                <w:noProof/>
                <w:webHidden/>
              </w:rPr>
              <w:fldChar w:fldCharType="end"/>
            </w:r>
          </w:hyperlink>
        </w:p>
        <w:p w14:paraId="0E467D8E" w14:textId="26D12E1E" w:rsidR="002578F7" w:rsidRDefault="002578F7">
          <w:pPr>
            <w:pStyle w:val="TOC3"/>
            <w:tabs>
              <w:tab w:val="right" w:leader="dot" w:pos="9016"/>
            </w:tabs>
            <w:rPr>
              <w:rFonts w:cstheme="minorBidi"/>
              <w:noProof/>
              <w:kern w:val="2"/>
              <w:sz w:val="24"/>
              <w:szCs w:val="24"/>
              <w14:ligatures w14:val="standardContextual"/>
            </w:rPr>
          </w:pPr>
          <w:hyperlink w:anchor="_Toc189054614" w:history="1">
            <w:r w:rsidRPr="00F9615D">
              <w:rPr>
                <w:rStyle w:val="Hyperlink"/>
                <w:rFonts w:eastAsiaTheme="majorEastAsia" w:cs="Arial"/>
                <w:i/>
                <w:noProof/>
              </w:rPr>
              <w:t>7.1.4. Сарадња са истражним органима других држава</w:t>
            </w:r>
            <w:r>
              <w:rPr>
                <w:noProof/>
                <w:webHidden/>
              </w:rPr>
              <w:tab/>
            </w:r>
            <w:r>
              <w:rPr>
                <w:noProof/>
                <w:webHidden/>
              </w:rPr>
              <w:fldChar w:fldCharType="begin"/>
            </w:r>
            <w:r>
              <w:rPr>
                <w:noProof/>
                <w:webHidden/>
              </w:rPr>
              <w:instrText xml:space="preserve"> PAGEREF _Toc189054614 \h </w:instrText>
            </w:r>
            <w:r>
              <w:rPr>
                <w:noProof/>
                <w:webHidden/>
              </w:rPr>
            </w:r>
            <w:r>
              <w:rPr>
                <w:noProof/>
                <w:webHidden/>
              </w:rPr>
              <w:fldChar w:fldCharType="separate"/>
            </w:r>
            <w:r>
              <w:rPr>
                <w:noProof/>
                <w:webHidden/>
              </w:rPr>
              <w:t>30</w:t>
            </w:r>
            <w:r>
              <w:rPr>
                <w:noProof/>
                <w:webHidden/>
              </w:rPr>
              <w:fldChar w:fldCharType="end"/>
            </w:r>
          </w:hyperlink>
        </w:p>
        <w:p w14:paraId="414B6569" w14:textId="0A7ED6D5" w:rsidR="002578F7" w:rsidRDefault="002578F7">
          <w:pPr>
            <w:pStyle w:val="TOC3"/>
            <w:tabs>
              <w:tab w:val="right" w:leader="dot" w:pos="9016"/>
            </w:tabs>
            <w:rPr>
              <w:rFonts w:cstheme="minorBidi"/>
              <w:noProof/>
              <w:kern w:val="2"/>
              <w:sz w:val="24"/>
              <w:szCs w:val="24"/>
              <w14:ligatures w14:val="standardContextual"/>
            </w:rPr>
          </w:pPr>
          <w:hyperlink w:anchor="_Toc189054615" w:history="1">
            <w:r w:rsidRPr="00F9615D">
              <w:rPr>
                <w:rStyle w:val="Hyperlink"/>
                <w:rFonts w:eastAsiaTheme="majorEastAsia" w:cs="Arial"/>
                <w:i/>
                <w:noProof/>
              </w:rPr>
              <w:t>7.1.5. Овлашћења Сектора током истраге</w:t>
            </w:r>
            <w:r>
              <w:rPr>
                <w:noProof/>
                <w:webHidden/>
              </w:rPr>
              <w:tab/>
            </w:r>
            <w:r>
              <w:rPr>
                <w:noProof/>
                <w:webHidden/>
              </w:rPr>
              <w:fldChar w:fldCharType="begin"/>
            </w:r>
            <w:r>
              <w:rPr>
                <w:noProof/>
                <w:webHidden/>
              </w:rPr>
              <w:instrText xml:space="preserve"> PAGEREF _Toc189054615 \h </w:instrText>
            </w:r>
            <w:r>
              <w:rPr>
                <w:noProof/>
                <w:webHidden/>
              </w:rPr>
            </w:r>
            <w:r>
              <w:rPr>
                <w:noProof/>
                <w:webHidden/>
              </w:rPr>
              <w:fldChar w:fldCharType="separate"/>
            </w:r>
            <w:r>
              <w:rPr>
                <w:noProof/>
                <w:webHidden/>
              </w:rPr>
              <w:t>31</w:t>
            </w:r>
            <w:r>
              <w:rPr>
                <w:noProof/>
                <w:webHidden/>
              </w:rPr>
              <w:fldChar w:fldCharType="end"/>
            </w:r>
          </w:hyperlink>
        </w:p>
        <w:p w14:paraId="047E4929" w14:textId="24E1B798" w:rsidR="002578F7" w:rsidRDefault="002578F7">
          <w:pPr>
            <w:pStyle w:val="TOC3"/>
            <w:tabs>
              <w:tab w:val="right" w:leader="dot" w:pos="9016"/>
            </w:tabs>
            <w:rPr>
              <w:rFonts w:cstheme="minorBidi"/>
              <w:noProof/>
              <w:kern w:val="2"/>
              <w:sz w:val="24"/>
              <w:szCs w:val="24"/>
              <w14:ligatures w14:val="standardContextual"/>
            </w:rPr>
          </w:pPr>
          <w:hyperlink w:anchor="_Toc189054616" w:history="1">
            <w:r w:rsidRPr="00F9615D">
              <w:rPr>
                <w:rStyle w:val="Hyperlink"/>
                <w:rFonts w:eastAsiaTheme="majorEastAsia" w:cs="Arial"/>
                <w:i/>
                <w:noProof/>
              </w:rPr>
              <w:t>7.1.6. Подаци, заштита података и поверљивост</w:t>
            </w:r>
            <w:r>
              <w:rPr>
                <w:noProof/>
                <w:webHidden/>
              </w:rPr>
              <w:tab/>
            </w:r>
            <w:r>
              <w:rPr>
                <w:noProof/>
                <w:webHidden/>
              </w:rPr>
              <w:fldChar w:fldCharType="begin"/>
            </w:r>
            <w:r>
              <w:rPr>
                <w:noProof/>
                <w:webHidden/>
              </w:rPr>
              <w:instrText xml:space="preserve"> PAGEREF _Toc189054616 \h </w:instrText>
            </w:r>
            <w:r>
              <w:rPr>
                <w:noProof/>
                <w:webHidden/>
              </w:rPr>
            </w:r>
            <w:r>
              <w:rPr>
                <w:noProof/>
                <w:webHidden/>
              </w:rPr>
              <w:fldChar w:fldCharType="separate"/>
            </w:r>
            <w:r>
              <w:rPr>
                <w:noProof/>
                <w:webHidden/>
              </w:rPr>
              <w:t>31</w:t>
            </w:r>
            <w:r>
              <w:rPr>
                <w:noProof/>
                <w:webHidden/>
              </w:rPr>
              <w:fldChar w:fldCharType="end"/>
            </w:r>
          </w:hyperlink>
        </w:p>
        <w:p w14:paraId="7BC95F77" w14:textId="3F35A56C" w:rsidR="002578F7" w:rsidRDefault="002578F7">
          <w:pPr>
            <w:pStyle w:val="TOC3"/>
            <w:tabs>
              <w:tab w:val="right" w:leader="dot" w:pos="9016"/>
            </w:tabs>
            <w:rPr>
              <w:rFonts w:cstheme="minorBidi"/>
              <w:noProof/>
              <w:kern w:val="2"/>
              <w:sz w:val="24"/>
              <w:szCs w:val="24"/>
              <w14:ligatures w14:val="standardContextual"/>
            </w:rPr>
          </w:pPr>
          <w:hyperlink w:anchor="_Toc189054617" w:history="1">
            <w:r w:rsidRPr="00F9615D">
              <w:rPr>
                <w:rStyle w:val="Hyperlink"/>
                <w:rFonts w:eastAsiaTheme="majorEastAsia" w:cs="Arial"/>
                <w:i/>
                <w:noProof/>
              </w:rPr>
              <w:t>7.1.7. Извештај о истрази и безбедносне препоруке</w:t>
            </w:r>
            <w:r>
              <w:rPr>
                <w:noProof/>
                <w:webHidden/>
              </w:rPr>
              <w:tab/>
            </w:r>
            <w:r>
              <w:rPr>
                <w:noProof/>
                <w:webHidden/>
              </w:rPr>
              <w:fldChar w:fldCharType="begin"/>
            </w:r>
            <w:r>
              <w:rPr>
                <w:noProof/>
                <w:webHidden/>
              </w:rPr>
              <w:instrText xml:space="preserve"> PAGEREF _Toc189054617 \h </w:instrText>
            </w:r>
            <w:r>
              <w:rPr>
                <w:noProof/>
                <w:webHidden/>
              </w:rPr>
            </w:r>
            <w:r>
              <w:rPr>
                <w:noProof/>
                <w:webHidden/>
              </w:rPr>
              <w:fldChar w:fldCharType="separate"/>
            </w:r>
            <w:r>
              <w:rPr>
                <w:noProof/>
                <w:webHidden/>
              </w:rPr>
              <w:t>32</w:t>
            </w:r>
            <w:r>
              <w:rPr>
                <w:noProof/>
                <w:webHidden/>
              </w:rPr>
              <w:fldChar w:fldCharType="end"/>
            </w:r>
          </w:hyperlink>
        </w:p>
        <w:p w14:paraId="7760538F" w14:textId="36651911" w:rsidR="002578F7" w:rsidRDefault="002578F7">
          <w:pPr>
            <w:pStyle w:val="TOC1"/>
            <w:tabs>
              <w:tab w:val="right" w:leader="dot" w:pos="9016"/>
            </w:tabs>
            <w:rPr>
              <w:rFonts w:cstheme="minorBidi"/>
              <w:noProof/>
              <w:kern w:val="2"/>
              <w:sz w:val="24"/>
              <w:szCs w:val="24"/>
              <w14:ligatures w14:val="standardContextual"/>
            </w:rPr>
          </w:pPr>
          <w:hyperlink w:anchor="_Toc189054618" w:history="1">
            <w:r w:rsidRPr="00F9615D">
              <w:rPr>
                <w:rStyle w:val="Hyperlink"/>
                <w:noProof/>
              </w:rPr>
              <w:t>7.2. Сектор за истраживање несрећа у железничком саобраћају</w:t>
            </w:r>
            <w:r>
              <w:rPr>
                <w:noProof/>
                <w:webHidden/>
              </w:rPr>
              <w:tab/>
            </w:r>
            <w:r>
              <w:rPr>
                <w:noProof/>
                <w:webHidden/>
              </w:rPr>
              <w:fldChar w:fldCharType="begin"/>
            </w:r>
            <w:r>
              <w:rPr>
                <w:noProof/>
                <w:webHidden/>
              </w:rPr>
              <w:instrText xml:space="preserve"> PAGEREF _Toc189054618 \h </w:instrText>
            </w:r>
            <w:r>
              <w:rPr>
                <w:noProof/>
                <w:webHidden/>
              </w:rPr>
            </w:r>
            <w:r>
              <w:rPr>
                <w:noProof/>
                <w:webHidden/>
              </w:rPr>
              <w:fldChar w:fldCharType="separate"/>
            </w:r>
            <w:r>
              <w:rPr>
                <w:noProof/>
                <w:webHidden/>
              </w:rPr>
              <w:t>44</w:t>
            </w:r>
            <w:r>
              <w:rPr>
                <w:noProof/>
                <w:webHidden/>
              </w:rPr>
              <w:fldChar w:fldCharType="end"/>
            </w:r>
          </w:hyperlink>
        </w:p>
        <w:p w14:paraId="4572948D" w14:textId="7A70675D" w:rsidR="002578F7" w:rsidRDefault="002578F7">
          <w:pPr>
            <w:pStyle w:val="TOC2"/>
            <w:tabs>
              <w:tab w:val="right" w:leader="dot" w:pos="9016"/>
            </w:tabs>
            <w:rPr>
              <w:rFonts w:cstheme="minorBidi"/>
              <w:noProof/>
              <w:kern w:val="2"/>
              <w:sz w:val="24"/>
              <w:szCs w:val="24"/>
              <w14:ligatures w14:val="standardContextual"/>
            </w:rPr>
          </w:pPr>
          <w:hyperlink w:anchor="_Toc189054619" w:history="1">
            <w:r w:rsidRPr="00F9615D">
              <w:rPr>
                <w:rStyle w:val="Hyperlink"/>
                <w:noProof/>
              </w:rPr>
              <w:t>8. НАВОЂЕЊЕ ПРОПИСА</w:t>
            </w:r>
            <w:r>
              <w:rPr>
                <w:noProof/>
                <w:webHidden/>
              </w:rPr>
              <w:tab/>
            </w:r>
            <w:r>
              <w:rPr>
                <w:noProof/>
                <w:webHidden/>
              </w:rPr>
              <w:fldChar w:fldCharType="begin"/>
            </w:r>
            <w:r>
              <w:rPr>
                <w:noProof/>
                <w:webHidden/>
              </w:rPr>
              <w:instrText xml:space="preserve"> PAGEREF _Toc189054619 \h </w:instrText>
            </w:r>
            <w:r>
              <w:rPr>
                <w:noProof/>
                <w:webHidden/>
              </w:rPr>
            </w:r>
            <w:r>
              <w:rPr>
                <w:noProof/>
                <w:webHidden/>
              </w:rPr>
              <w:fldChar w:fldCharType="separate"/>
            </w:r>
            <w:r>
              <w:rPr>
                <w:noProof/>
                <w:webHidden/>
              </w:rPr>
              <w:t>62</w:t>
            </w:r>
            <w:r>
              <w:rPr>
                <w:noProof/>
                <w:webHidden/>
              </w:rPr>
              <w:fldChar w:fldCharType="end"/>
            </w:r>
          </w:hyperlink>
        </w:p>
        <w:p w14:paraId="57B9CBF3" w14:textId="5D2DAB20" w:rsidR="002578F7" w:rsidRDefault="002578F7">
          <w:pPr>
            <w:pStyle w:val="TOC1"/>
            <w:tabs>
              <w:tab w:val="right" w:leader="dot" w:pos="9016"/>
            </w:tabs>
            <w:rPr>
              <w:rFonts w:cstheme="minorBidi"/>
              <w:noProof/>
              <w:kern w:val="2"/>
              <w:sz w:val="24"/>
              <w:szCs w:val="24"/>
              <w14:ligatures w14:val="standardContextual"/>
            </w:rPr>
          </w:pPr>
          <w:hyperlink w:anchor="_Toc189054620" w:history="1">
            <w:r w:rsidRPr="00F9615D">
              <w:rPr>
                <w:rStyle w:val="Hyperlink"/>
                <w:noProof/>
              </w:rPr>
              <w:t>9. УСЛУГЕ КОЈЕ СЕ ПРУЖАЈУ ЗАИНТЕРЕСОВАНИМ ЛИЦИМА</w:t>
            </w:r>
            <w:r>
              <w:rPr>
                <w:noProof/>
                <w:webHidden/>
              </w:rPr>
              <w:tab/>
            </w:r>
            <w:r>
              <w:rPr>
                <w:noProof/>
                <w:webHidden/>
              </w:rPr>
              <w:fldChar w:fldCharType="begin"/>
            </w:r>
            <w:r>
              <w:rPr>
                <w:noProof/>
                <w:webHidden/>
              </w:rPr>
              <w:instrText xml:space="preserve"> PAGEREF _Toc189054620 \h </w:instrText>
            </w:r>
            <w:r>
              <w:rPr>
                <w:noProof/>
                <w:webHidden/>
              </w:rPr>
            </w:r>
            <w:r>
              <w:rPr>
                <w:noProof/>
                <w:webHidden/>
              </w:rPr>
              <w:fldChar w:fldCharType="separate"/>
            </w:r>
            <w:r>
              <w:rPr>
                <w:noProof/>
                <w:webHidden/>
              </w:rPr>
              <w:t>66</w:t>
            </w:r>
            <w:r>
              <w:rPr>
                <w:noProof/>
                <w:webHidden/>
              </w:rPr>
              <w:fldChar w:fldCharType="end"/>
            </w:r>
          </w:hyperlink>
        </w:p>
        <w:p w14:paraId="0DD2043E" w14:textId="64930408" w:rsidR="002578F7" w:rsidRDefault="002578F7">
          <w:pPr>
            <w:pStyle w:val="TOC1"/>
            <w:tabs>
              <w:tab w:val="right" w:leader="dot" w:pos="9016"/>
            </w:tabs>
            <w:rPr>
              <w:rFonts w:cstheme="minorBidi"/>
              <w:noProof/>
              <w:kern w:val="2"/>
              <w:sz w:val="24"/>
              <w:szCs w:val="24"/>
              <w14:ligatures w14:val="standardContextual"/>
            </w:rPr>
          </w:pPr>
          <w:hyperlink w:anchor="_Toc189054621" w:history="1">
            <w:r w:rsidRPr="00F9615D">
              <w:rPr>
                <w:rStyle w:val="Hyperlink"/>
                <w:noProof/>
              </w:rPr>
              <w:t>10. ПОСТУПАК РАДИ ПРУЖАЊА УСЛУГА</w:t>
            </w:r>
            <w:r>
              <w:rPr>
                <w:noProof/>
                <w:webHidden/>
              </w:rPr>
              <w:tab/>
            </w:r>
            <w:r>
              <w:rPr>
                <w:noProof/>
                <w:webHidden/>
              </w:rPr>
              <w:fldChar w:fldCharType="begin"/>
            </w:r>
            <w:r>
              <w:rPr>
                <w:noProof/>
                <w:webHidden/>
              </w:rPr>
              <w:instrText xml:space="preserve"> PAGEREF _Toc189054621 \h </w:instrText>
            </w:r>
            <w:r>
              <w:rPr>
                <w:noProof/>
                <w:webHidden/>
              </w:rPr>
            </w:r>
            <w:r>
              <w:rPr>
                <w:noProof/>
                <w:webHidden/>
              </w:rPr>
              <w:fldChar w:fldCharType="separate"/>
            </w:r>
            <w:r>
              <w:rPr>
                <w:noProof/>
                <w:webHidden/>
              </w:rPr>
              <w:t>67</w:t>
            </w:r>
            <w:r>
              <w:rPr>
                <w:noProof/>
                <w:webHidden/>
              </w:rPr>
              <w:fldChar w:fldCharType="end"/>
            </w:r>
          </w:hyperlink>
        </w:p>
        <w:p w14:paraId="4CF985A1" w14:textId="4A9A8677" w:rsidR="002578F7" w:rsidRDefault="002578F7">
          <w:pPr>
            <w:pStyle w:val="TOC1"/>
            <w:tabs>
              <w:tab w:val="right" w:leader="dot" w:pos="9016"/>
            </w:tabs>
            <w:rPr>
              <w:rFonts w:cstheme="minorBidi"/>
              <w:noProof/>
              <w:kern w:val="2"/>
              <w:sz w:val="24"/>
              <w:szCs w:val="24"/>
              <w14:ligatures w14:val="standardContextual"/>
            </w:rPr>
          </w:pPr>
          <w:hyperlink w:anchor="_Toc189054622" w:history="1">
            <w:r w:rsidRPr="00F9615D">
              <w:rPr>
                <w:rStyle w:val="Hyperlink"/>
                <w:noProof/>
              </w:rPr>
              <w:t>11. ПРЕГЛЕД ПОДАТАКА О ПРУЖЕНИМ УСЛУГАМА</w:t>
            </w:r>
            <w:r>
              <w:rPr>
                <w:noProof/>
                <w:webHidden/>
              </w:rPr>
              <w:tab/>
            </w:r>
            <w:r>
              <w:rPr>
                <w:noProof/>
                <w:webHidden/>
              </w:rPr>
              <w:fldChar w:fldCharType="begin"/>
            </w:r>
            <w:r>
              <w:rPr>
                <w:noProof/>
                <w:webHidden/>
              </w:rPr>
              <w:instrText xml:space="preserve"> PAGEREF _Toc189054622 \h </w:instrText>
            </w:r>
            <w:r>
              <w:rPr>
                <w:noProof/>
                <w:webHidden/>
              </w:rPr>
            </w:r>
            <w:r>
              <w:rPr>
                <w:noProof/>
                <w:webHidden/>
              </w:rPr>
              <w:fldChar w:fldCharType="separate"/>
            </w:r>
            <w:r>
              <w:rPr>
                <w:noProof/>
                <w:webHidden/>
              </w:rPr>
              <w:t>68</w:t>
            </w:r>
            <w:r>
              <w:rPr>
                <w:noProof/>
                <w:webHidden/>
              </w:rPr>
              <w:fldChar w:fldCharType="end"/>
            </w:r>
          </w:hyperlink>
        </w:p>
        <w:p w14:paraId="1B8859CA" w14:textId="0995DF87" w:rsidR="002578F7" w:rsidRDefault="002578F7">
          <w:pPr>
            <w:pStyle w:val="TOC1"/>
            <w:tabs>
              <w:tab w:val="right" w:leader="dot" w:pos="9016"/>
            </w:tabs>
            <w:rPr>
              <w:rFonts w:cstheme="minorBidi"/>
              <w:noProof/>
              <w:kern w:val="2"/>
              <w:sz w:val="24"/>
              <w:szCs w:val="24"/>
              <w14:ligatures w14:val="standardContextual"/>
            </w:rPr>
          </w:pPr>
          <w:hyperlink w:anchor="_Toc189054623" w:history="1">
            <w:r w:rsidRPr="00F9615D">
              <w:rPr>
                <w:rStyle w:val="Hyperlink"/>
                <w:noProof/>
              </w:rPr>
              <w:t>12. ПОДАЦИ О ПРИХОДИМА И РАСХОДИМА</w:t>
            </w:r>
            <w:r>
              <w:rPr>
                <w:noProof/>
                <w:webHidden/>
              </w:rPr>
              <w:tab/>
            </w:r>
            <w:r>
              <w:rPr>
                <w:noProof/>
                <w:webHidden/>
              </w:rPr>
              <w:fldChar w:fldCharType="begin"/>
            </w:r>
            <w:r>
              <w:rPr>
                <w:noProof/>
                <w:webHidden/>
              </w:rPr>
              <w:instrText xml:space="preserve"> PAGEREF _Toc189054623 \h </w:instrText>
            </w:r>
            <w:r>
              <w:rPr>
                <w:noProof/>
                <w:webHidden/>
              </w:rPr>
            </w:r>
            <w:r>
              <w:rPr>
                <w:noProof/>
                <w:webHidden/>
              </w:rPr>
              <w:fldChar w:fldCharType="separate"/>
            </w:r>
            <w:r>
              <w:rPr>
                <w:noProof/>
                <w:webHidden/>
              </w:rPr>
              <w:t>69</w:t>
            </w:r>
            <w:r>
              <w:rPr>
                <w:noProof/>
                <w:webHidden/>
              </w:rPr>
              <w:fldChar w:fldCharType="end"/>
            </w:r>
          </w:hyperlink>
        </w:p>
        <w:p w14:paraId="58E96E3A" w14:textId="1DE90DD6" w:rsidR="002578F7" w:rsidRDefault="002578F7">
          <w:pPr>
            <w:pStyle w:val="TOC1"/>
            <w:tabs>
              <w:tab w:val="right" w:leader="dot" w:pos="9016"/>
            </w:tabs>
            <w:rPr>
              <w:rFonts w:cstheme="minorBidi"/>
              <w:noProof/>
              <w:kern w:val="2"/>
              <w:sz w:val="24"/>
              <w:szCs w:val="24"/>
              <w14:ligatures w14:val="standardContextual"/>
            </w:rPr>
          </w:pPr>
          <w:hyperlink w:anchor="_Toc189054624" w:history="1">
            <w:r w:rsidRPr="00F9615D">
              <w:rPr>
                <w:rStyle w:val="Hyperlink"/>
                <w:noProof/>
              </w:rPr>
              <w:t>13. ПОДАЦИ О ЈАВНИМ НАБАВКАМА</w:t>
            </w:r>
            <w:r>
              <w:rPr>
                <w:noProof/>
                <w:webHidden/>
              </w:rPr>
              <w:tab/>
            </w:r>
            <w:r>
              <w:rPr>
                <w:noProof/>
                <w:webHidden/>
              </w:rPr>
              <w:fldChar w:fldCharType="begin"/>
            </w:r>
            <w:r>
              <w:rPr>
                <w:noProof/>
                <w:webHidden/>
              </w:rPr>
              <w:instrText xml:space="preserve"> PAGEREF _Toc189054624 \h </w:instrText>
            </w:r>
            <w:r>
              <w:rPr>
                <w:noProof/>
                <w:webHidden/>
              </w:rPr>
            </w:r>
            <w:r>
              <w:rPr>
                <w:noProof/>
                <w:webHidden/>
              </w:rPr>
              <w:fldChar w:fldCharType="separate"/>
            </w:r>
            <w:r>
              <w:rPr>
                <w:noProof/>
                <w:webHidden/>
              </w:rPr>
              <w:t>82</w:t>
            </w:r>
            <w:r>
              <w:rPr>
                <w:noProof/>
                <w:webHidden/>
              </w:rPr>
              <w:fldChar w:fldCharType="end"/>
            </w:r>
          </w:hyperlink>
        </w:p>
        <w:p w14:paraId="0E368ABA" w14:textId="41344A75" w:rsidR="002578F7" w:rsidRDefault="002578F7">
          <w:pPr>
            <w:pStyle w:val="TOC1"/>
            <w:tabs>
              <w:tab w:val="right" w:leader="dot" w:pos="9016"/>
            </w:tabs>
            <w:rPr>
              <w:rFonts w:cstheme="minorBidi"/>
              <w:noProof/>
              <w:kern w:val="2"/>
              <w:sz w:val="24"/>
              <w:szCs w:val="24"/>
              <w14:ligatures w14:val="standardContextual"/>
            </w:rPr>
          </w:pPr>
          <w:hyperlink w:anchor="_Toc189054625" w:history="1">
            <w:r w:rsidRPr="00F9615D">
              <w:rPr>
                <w:rStyle w:val="Hyperlink"/>
                <w:noProof/>
                <w:lang w:val="sr-Latn-RS"/>
              </w:rPr>
              <w:t xml:space="preserve">14. </w:t>
            </w:r>
            <w:r w:rsidRPr="00F9615D">
              <w:rPr>
                <w:rStyle w:val="Hyperlink"/>
                <w:noProof/>
              </w:rPr>
              <w:t>ПОДАЦИ О ДРЖАВНОЈ ПОМОЋИ</w:t>
            </w:r>
            <w:r>
              <w:rPr>
                <w:noProof/>
                <w:webHidden/>
              </w:rPr>
              <w:tab/>
            </w:r>
            <w:r>
              <w:rPr>
                <w:noProof/>
                <w:webHidden/>
              </w:rPr>
              <w:fldChar w:fldCharType="begin"/>
            </w:r>
            <w:r>
              <w:rPr>
                <w:noProof/>
                <w:webHidden/>
              </w:rPr>
              <w:instrText xml:space="preserve"> PAGEREF _Toc189054625 \h </w:instrText>
            </w:r>
            <w:r>
              <w:rPr>
                <w:noProof/>
                <w:webHidden/>
              </w:rPr>
            </w:r>
            <w:r>
              <w:rPr>
                <w:noProof/>
                <w:webHidden/>
              </w:rPr>
              <w:fldChar w:fldCharType="separate"/>
            </w:r>
            <w:r>
              <w:rPr>
                <w:noProof/>
                <w:webHidden/>
              </w:rPr>
              <w:t>111</w:t>
            </w:r>
            <w:r>
              <w:rPr>
                <w:noProof/>
                <w:webHidden/>
              </w:rPr>
              <w:fldChar w:fldCharType="end"/>
            </w:r>
          </w:hyperlink>
        </w:p>
        <w:p w14:paraId="5D74CB60" w14:textId="0FF8C2F7" w:rsidR="002578F7" w:rsidRDefault="002578F7">
          <w:pPr>
            <w:pStyle w:val="TOC1"/>
            <w:tabs>
              <w:tab w:val="right" w:leader="dot" w:pos="9016"/>
            </w:tabs>
            <w:rPr>
              <w:rFonts w:cstheme="minorBidi"/>
              <w:noProof/>
              <w:kern w:val="2"/>
              <w:sz w:val="24"/>
              <w:szCs w:val="24"/>
              <w14:ligatures w14:val="standardContextual"/>
            </w:rPr>
          </w:pPr>
          <w:hyperlink w:anchor="_Toc189054626" w:history="1">
            <w:r w:rsidRPr="00F9615D">
              <w:rPr>
                <w:rStyle w:val="Hyperlink"/>
                <w:noProof/>
              </w:rPr>
              <w:t>15. ПОДАЦИ О ИСПЛАЋЕНИМ ПЛАТАМА, ЗАРАДАМА И ДРУГИМ ПРИМАЊИМА</w:t>
            </w:r>
            <w:r>
              <w:rPr>
                <w:noProof/>
                <w:webHidden/>
              </w:rPr>
              <w:tab/>
            </w:r>
            <w:r>
              <w:rPr>
                <w:noProof/>
                <w:webHidden/>
              </w:rPr>
              <w:fldChar w:fldCharType="begin"/>
            </w:r>
            <w:r>
              <w:rPr>
                <w:noProof/>
                <w:webHidden/>
              </w:rPr>
              <w:instrText xml:space="preserve"> PAGEREF _Toc189054626 \h </w:instrText>
            </w:r>
            <w:r>
              <w:rPr>
                <w:noProof/>
                <w:webHidden/>
              </w:rPr>
            </w:r>
            <w:r>
              <w:rPr>
                <w:noProof/>
                <w:webHidden/>
              </w:rPr>
              <w:fldChar w:fldCharType="separate"/>
            </w:r>
            <w:r>
              <w:rPr>
                <w:noProof/>
                <w:webHidden/>
              </w:rPr>
              <w:t>112</w:t>
            </w:r>
            <w:r>
              <w:rPr>
                <w:noProof/>
                <w:webHidden/>
              </w:rPr>
              <w:fldChar w:fldCharType="end"/>
            </w:r>
          </w:hyperlink>
        </w:p>
        <w:p w14:paraId="64AAF87D" w14:textId="66551653" w:rsidR="002578F7" w:rsidRDefault="002578F7">
          <w:pPr>
            <w:pStyle w:val="TOC2"/>
            <w:tabs>
              <w:tab w:val="right" w:leader="dot" w:pos="9016"/>
            </w:tabs>
            <w:rPr>
              <w:rFonts w:cstheme="minorBidi"/>
              <w:noProof/>
              <w:kern w:val="2"/>
              <w:sz w:val="24"/>
              <w:szCs w:val="24"/>
              <w14:ligatures w14:val="standardContextual"/>
            </w:rPr>
          </w:pPr>
          <w:hyperlink w:anchor="_Toc189054627" w:history="1">
            <w:r w:rsidRPr="00F9615D">
              <w:rPr>
                <w:rStyle w:val="Hyperlink"/>
                <w:noProof/>
              </w:rPr>
              <w:t>15.1. Плате постављених лица</w:t>
            </w:r>
            <w:r>
              <w:rPr>
                <w:noProof/>
                <w:webHidden/>
              </w:rPr>
              <w:tab/>
            </w:r>
            <w:r>
              <w:rPr>
                <w:noProof/>
                <w:webHidden/>
              </w:rPr>
              <w:fldChar w:fldCharType="begin"/>
            </w:r>
            <w:r>
              <w:rPr>
                <w:noProof/>
                <w:webHidden/>
              </w:rPr>
              <w:instrText xml:space="preserve"> PAGEREF _Toc189054627 \h </w:instrText>
            </w:r>
            <w:r>
              <w:rPr>
                <w:noProof/>
                <w:webHidden/>
              </w:rPr>
            </w:r>
            <w:r>
              <w:rPr>
                <w:noProof/>
                <w:webHidden/>
              </w:rPr>
              <w:fldChar w:fldCharType="separate"/>
            </w:r>
            <w:r>
              <w:rPr>
                <w:noProof/>
                <w:webHidden/>
              </w:rPr>
              <w:t>112</w:t>
            </w:r>
            <w:r>
              <w:rPr>
                <w:noProof/>
                <w:webHidden/>
              </w:rPr>
              <w:fldChar w:fldCharType="end"/>
            </w:r>
          </w:hyperlink>
        </w:p>
        <w:p w14:paraId="0E0BD2B7" w14:textId="0AEAE97F" w:rsidR="002578F7" w:rsidRDefault="002578F7">
          <w:pPr>
            <w:pStyle w:val="TOC2"/>
            <w:tabs>
              <w:tab w:val="right" w:leader="dot" w:pos="9016"/>
            </w:tabs>
            <w:rPr>
              <w:rFonts w:cstheme="minorBidi"/>
              <w:noProof/>
              <w:kern w:val="2"/>
              <w:sz w:val="24"/>
              <w:szCs w:val="24"/>
              <w14:ligatures w14:val="standardContextual"/>
            </w:rPr>
          </w:pPr>
          <w:hyperlink w:anchor="_Toc189054628" w:history="1">
            <w:r w:rsidRPr="00F9615D">
              <w:rPr>
                <w:rStyle w:val="Hyperlink"/>
                <w:noProof/>
              </w:rPr>
              <w:t>15.2. Плате запослених у Центру за истраживање несрећа у саобраћају</w:t>
            </w:r>
            <w:r>
              <w:rPr>
                <w:noProof/>
                <w:webHidden/>
              </w:rPr>
              <w:tab/>
            </w:r>
            <w:r>
              <w:rPr>
                <w:noProof/>
                <w:webHidden/>
              </w:rPr>
              <w:fldChar w:fldCharType="begin"/>
            </w:r>
            <w:r>
              <w:rPr>
                <w:noProof/>
                <w:webHidden/>
              </w:rPr>
              <w:instrText xml:space="preserve"> PAGEREF _Toc189054628 \h </w:instrText>
            </w:r>
            <w:r>
              <w:rPr>
                <w:noProof/>
                <w:webHidden/>
              </w:rPr>
            </w:r>
            <w:r>
              <w:rPr>
                <w:noProof/>
                <w:webHidden/>
              </w:rPr>
              <w:fldChar w:fldCharType="separate"/>
            </w:r>
            <w:r>
              <w:rPr>
                <w:noProof/>
                <w:webHidden/>
              </w:rPr>
              <w:t>112</w:t>
            </w:r>
            <w:r>
              <w:rPr>
                <w:noProof/>
                <w:webHidden/>
              </w:rPr>
              <w:fldChar w:fldCharType="end"/>
            </w:r>
          </w:hyperlink>
        </w:p>
        <w:p w14:paraId="769F8142" w14:textId="5C4EA51A" w:rsidR="002578F7" w:rsidRDefault="002578F7">
          <w:pPr>
            <w:pStyle w:val="TOC1"/>
            <w:tabs>
              <w:tab w:val="right" w:leader="dot" w:pos="9016"/>
            </w:tabs>
            <w:rPr>
              <w:rFonts w:cstheme="minorBidi"/>
              <w:noProof/>
              <w:kern w:val="2"/>
              <w:sz w:val="24"/>
              <w:szCs w:val="24"/>
              <w14:ligatures w14:val="standardContextual"/>
            </w:rPr>
          </w:pPr>
          <w:hyperlink w:anchor="_Toc189054629" w:history="1">
            <w:r w:rsidRPr="00F9615D">
              <w:rPr>
                <w:rStyle w:val="Hyperlink"/>
                <w:noProof/>
              </w:rPr>
              <w:t>16. ПОДАЦИ О СРЕДСТВИМА РАДА</w:t>
            </w:r>
            <w:r>
              <w:rPr>
                <w:noProof/>
                <w:webHidden/>
              </w:rPr>
              <w:tab/>
            </w:r>
            <w:r>
              <w:rPr>
                <w:noProof/>
                <w:webHidden/>
              </w:rPr>
              <w:fldChar w:fldCharType="begin"/>
            </w:r>
            <w:r>
              <w:rPr>
                <w:noProof/>
                <w:webHidden/>
              </w:rPr>
              <w:instrText xml:space="preserve"> PAGEREF _Toc189054629 \h </w:instrText>
            </w:r>
            <w:r>
              <w:rPr>
                <w:noProof/>
                <w:webHidden/>
              </w:rPr>
            </w:r>
            <w:r>
              <w:rPr>
                <w:noProof/>
                <w:webHidden/>
              </w:rPr>
              <w:fldChar w:fldCharType="separate"/>
            </w:r>
            <w:r>
              <w:rPr>
                <w:noProof/>
                <w:webHidden/>
              </w:rPr>
              <w:t>113</w:t>
            </w:r>
            <w:r>
              <w:rPr>
                <w:noProof/>
                <w:webHidden/>
              </w:rPr>
              <w:fldChar w:fldCharType="end"/>
            </w:r>
          </w:hyperlink>
        </w:p>
        <w:p w14:paraId="602EA574" w14:textId="23619129" w:rsidR="002578F7" w:rsidRDefault="002578F7">
          <w:pPr>
            <w:pStyle w:val="TOC2"/>
            <w:tabs>
              <w:tab w:val="right" w:leader="dot" w:pos="9016"/>
            </w:tabs>
            <w:rPr>
              <w:rFonts w:cstheme="minorBidi"/>
              <w:noProof/>
              <w:kern w:val="2"/>
              <w:sz w:val="24"/>
              <w:szCs w:val="24"/>
              <w14:ligatures w14:val="standardContextual"/>
            </w:rPr>
          </w:pPr>
          <w:hyperlink w:anchor="_Toc189054630" w:history="1">
            <w:r w:rsidRPr="00F9615D">
              <w:rPr>
                <w:rStyle w:val="Hyperlink"/>
                <w:noProof/>
              </w:rPr>
              <w:t>16.1. Опрема</w:t>
            </w:r>
            <w:r>
              <w:rPr>
                <w:noProof/>
                <w:webHidden/>
              </w:rPr>
              <w:tab/>
            </w:r>
            <w:r>
              <w:rPr>
                <w:noProof/>
                <w:webHidden/>
              </w:rPr>
              <w:fldChar w:fldCharType="begin"/>
            </w:r>
            <w:r>
              <w:rPr>
                <w:noProof/>
                <w:webHidden/>
              </w:rPr>
              <w:instrText xml:space="preserve"> PAGEREF _Toc189054630 \h </w:instrText>
            </w:r>
            <w:r>
              <w:rPr>
                <w:noProof/>
                <w:webHidden/>
              </w:rPr>
            </w:r>
            <w:r>
              <w:rPr>
                <w:noProof/>
                <w:webHidden/>
              </w:rPr>
              <w:fldChar w:fldCharType="separate"/>
            </w:r>
            <w:r>
              <w:rPr>
                <w:noProof/>
                <w:webHidden/>
              </w:rPr>
              <w:t>113</w:t>
            </w:r>
            <w:r>
              <w:rPr>
                <w:noProof/>
                <w:webHidden/>
              </w:rPr>
              <w:fldChar w:fldCharType="end"/>
            </w:r>
          </w:hyperlink>
        </w:p>
        <w:p w14:paraId="788E434E" w14:textId="33C7D3AA" w:rsidR="002578F7" w:rsidRDefault="002578F7">
          <w:pPr>
            <w:pStyle w:val="TOC1"/>
            <w:tabs>
              <w:tab w:val="right" w:leader="dot" w:pos="9016"/>
            </w:tabs>
            <w:rPr>
              <w:rFonts w:cstheme="minorBidi"/>
              <w:noProof/>
              <w:kern w:val="2"/>
              <w:sz w:val="24"/>
              <w:szCs w:val="24"/>
              <w14:ligatures w14:val="standardContextual"/>
            </w:rPr>
          </w:pPr>
          <w:hyperlink w:anchor="_Toc189054631" w:history="1">
            <w:r w:rsidRPr="00F9615D">
              <w:rPr>
                <w:rStyle w:val="Hyperlink"/>
                <w:noProof/>
              </w:rPr>
              <w:t>17. ЧУВАЊЕ НОСАЧА ИНФОРМАЦИЈА</w:t>
            </w:r>
            <w:r>
              <w:rPr>
                <w:noProof/>
                <w:webHidden/>
              </w:rPr>
              <w:tab/>
            </w:r>
            <w:r>
              <w:rPr>
                <w:noProof/>
                <w:webHidden/>
              </w:rPr>
              <w:fldChar w:fldCharType="begin"/>
            </w:r>
            <w:r>
              <w:rPr>
                <w:noProof/>
                <w:webHidden/>
              </w:rPr>
              <w:instrText xml:space="preserve"> PAGEREF _Toc189054631 \h </w:instrText>
            </w:r>
            <w:r>
              <w:rPr>
                <w:noProof/>
                <w:webHidden/>
              </w:rPr>
            </w:r>
            <w:r>
              <w:rPr>
                <w:noProof/>
                <w:webHidden/>
              </w:rPr>
              <w:fldChar w:fldCharType="separate"/>
            </w:r>
            <w:r>
              <w:rPr>
                <w:noProof/>
                <w:webHidden/>
              </w:rPr>
              <w:t>115</w:t>
            </w:r>
            <w:r>
              <w:rPr>
                <w:noProof/>
                <w:webHidden/>
              </w:rPr>
              <w:fldChar w:fldCharType="end"/>
            </w:r>
          </w:hyperlink>
        </w:p>
        <w:p w14:paraId="04B90452" w14:textId="57E79B53" w:rsidR="002578F7" w:rsidRDefault="002578F7">
          <w:pPr>
            <w:pStyle w:val="TOC1"/>
            <w:tabs>
              <w:tab w:val="right" w:leader="dot" w:pos="9016"/>
            </w:tabs>
            <w:rPr>
              <w:rFonts w:cstheme="minorBidi"/>
              <w:noProof/>
              <w:kern w:val="2"/>
              <w:sz w:val="24"/>
              <w:szCs w:val="24"/>
              <w14:ligatures w14:val="standardContextual"/>
            </w:rPr>
          </w:pPr>
          <w:hyperlink w:anchor="_Toc189054632" w:history="1">
            <w:r w:rsidRPr="00F9615D">
              <w:rPr>
                <w:rStyle w:val="Hyperlink"/>
                <w:noProof/>
              </w:rPr>
              <w:t>19. ИНФОРМАЦИЈЕ О ПОДНОШЕЊУ ЗАХТЕВА ЗА ПРИСТУП ИНФОРМАЦИЈАМА</w:t>
            </w:r>
            <w:r>
              <w:rPr>
                <w:noProof/>
                <w:webHidden/>
              </w:rPr>
              <w:tab/>
            </w:r>
            <w:r>
              <w:rPr>
                <w:noProof/>
                <w:webHidden/>
              </w:rPr>
              <w:fldChar w:fldCharType="begin"/>
            </w:r>
            <w:r>
              <w:rPr>
                <w:noProof/>
                <w:webHidden/>
              </w:rPr>
              <w:instrText xml:space="preserve"> PAGEREF _Toc189054632 \h </w:instrText>
            </w:r>
            <w:r>
              <w:rPr>
                <w:noProof/>
                <w:webHidden/>
              </w:rPr>
            </w:r>
            <w:r>
              <w:rPr>
                <w:noProof/>
                <w:webHidden/>
              </w:rPr>
              <w:fldChar w:fldCharType="separate"/>
            </w:r>
            <w:r>
              <w:rPr>
                <w:noProof/>
                <w:webHidden/>
              </w:rPr>
              <w:t>118</w:t>
            </w:r>
            <w:r>
              <w:rPr>
                <w:noProof/>
                <w:webHidden/>
              </w:rPr>
              <w:fldChar w:fldCharType="end"/>
            </w:r>
          </w:hyperlink>
        </w:p>
        <w:p w14:paraId="48E7705E" w14:textId="334859E5" w:rsidR="002578F7" w:rsidRDefault="002578F7">
          <w:pPr>
            <w:pStyle w:val="TOC1"/>
            <w:tabs>
              <w:tab w:val="right" w:leader="dot" w:pos="9016"/>
            </w:tabs>
            <w:rPr>
              <w:rFonts w:cstheme="minorBidi"/>
              <w:noProof/>
              <w:kern w:val="2"/>
              <w:sz w:val="24"/>
              <w:szCs w:val="24"/>
              <w14:ligatures w14:val="standardContextual"/>
            </w:rPr>
          </w:pPr>
          <w:hyperlink w:anchor="_Toc189054633" w:history="1">
            <w:r w:rsidRPr="00F9615D">
              <w:rPr>
                <w:rStyle w:val="Hyperlink"/>
                <w:noProof/>
              </w:rPr>
              <w:t>20. ОБАВЕШТАВАЊЕ ЈАВНОСТИ О ПРАВИЛИМА ПОНАШАЊА ДРЖАВНИХ СЛУЖБЕНИКА</w:t>
            </w:r>
            <w:r>
              <w:rPr>
                <w:noProof/>
                <w:webHidden/>
              </w:rPr>
              <w:tab/>
            </w:r>
            <w:r>
              <w:rPr>
                <w:noProof/>
                <w:webHidden/>
              </w:rPr>
              <w:fldChar w:fldCharType="begin"/>
            </w:r>
            <w:r>
              <w:rPr>
                <w:noProof/>
                <w:webHidden/>
              </w:rPr>
              <w:instrText xml:space="preserve"> PAGEREF _Toc189054633 \h </w:instrText>
            </w:r>
            <w:r>
              <w:rPr>
                <w:noProof/>
                <w:webHidden/>
              </w:rPr>
            </w:r>
            <w:r>
              <w:rPr>
                <w:noProof/>
                <w:webHidden/>
              </w:rPr>
              <w:fldChar w:fldCharType="separate"/>
            </w:r>
            <w:r>
              <w:rPr>
                <w:noProof/>
                <w:webHidden/>
              </w:rPr>
              <w:t>120</w:t>
            </w:r>
            <w:r>
              <w:rPr>
                <w:noProof/>
                <w:webHidden/>
              </w:rPr>
              <w:fldChar w:fldCharType="end"/>
            </w:r>
          </w:hyperlink>
        </w:p>
        <w:p w14:paraId="065D5C6E" w14:textId="71CE90ED" w:rsidR="00CD3B30" w:rsidRDefault="00000000">
          <w:r>
            <w:rPr>
              <w:b/>
              <w:bCs/>
              <w:sz w:val="20"/>
              <w:szCs w:val="20"/>
            </w:rPr>
            <w:fldChar w:fldCharType="end"/>
          </w:r>
        </w:p>
      </w:sdtContent>
    </w:sdt>
    <w:p w14:paraId="46AF9CC9" w14:textId="77777777" w:rsidR="00CD3B30" w:rsidRDefault="00000000">
      <w:r>
        <w:br w:type="page"/>
      </w:r>
    </w:p>
    <w:p w14:paraId="5A1EA708" w14:textId="77777777" w:rsidR="00CD3B30" w:rsidRDefault="00CD3B30">
      <w:pPr>
        <w:rPr>
          <w:sz w:val="28"/>
          <w:szCs w:val="28"/>
          <w:lang w:val="en-US"/>
        </w:rPr>
      </w:pPr>
    </w:p>
    <w:p w14:paraId="64FAB9D7" w14:textId="77777777" w:rsidR="00CD3B30" w:rsidRDefault="00000000">
      <w:pPr>
        <w:rPr>
          <w:b/>
          <w:bCs/>
          <w:sz w:val="28"/>
          <w:szCs w:val="28"/>
        </w:rPr>
      </w:pPr>
      <w:r>
        <w:rPr>
          <w:b/>
          <w:bCs/>
          <w:sz w:val="28"/>
          <w:szCs w:val="28"/>
        </w:rPr>
        <w:t>Попис табела:</w:t>
      </w:r>
    </w:p>
    <w:p w14:paraId="01B86871" w14:textId="77777777" w:rsidR="00CD3B30" w:rsidRDefault="00CD3B30">
      <w:pPr>
        <w:rPr>
          <w:lang w:val="en-US"/>
        </w:rPr>
      </w:pPr>
    </w:p>
    <w:p w14:paraId="6103C542" w14:textId="3B868E88" w:rsidR="009C2C96" w:rsidRDefault="00000000">
      <w:pPr>
        <w:pStyle w:val="TableofFigures"/>
        <w:tabs>
          <w:tab w:val="right" w:leader="dot" w:pos="9016"/>
        </w:tabs>
        <w:rPr>
          <w:rFonts w:asciiTheme="minorHAnsi" w:eastAsiaTheme="minorEastAsia" w:hAnsiTheme="minorHAnsi"/>
          <w:noProof/>
          <w:kern w:val="2"/>
          <w:sz w:val="24"/>
          <w:szCs w:val="24"/>
          <w:lang w:val="en-US"/>
          <w14:ligatures w14:val="standardContextual"/>
        </w:rPr>
      </w:pPr>
      <w:r>
        <w:rPr>
          <w:rFonts w:cs="Arial"/>
          <w:lang w:val="en-US"/>
        </w:rPr>
        <w:fldChar w:fldCharType="begin"/>
      </w:r>
      <w:r>
        <w:rPr>
          <w:rFonts w:cs="Arial"/>
          <w:lang w:val="en-US"/>
        </w:rPr>
        <w:instrText xml:space="preserve"> TOC \h \z \c "Табела" </w:instrText>
      </w:r>
      <w:r>
        <w:rPr>
          <w:rFonts w:cs="Arial"/>
          <w:lang w:val="en-US"/>
        </w:rPr>
        <w:fldChar w:fldCharType="separate"/>
      </w:r>
      <w:hyperlink w:anchor="_Toc189054873" w:history="1">
        <w:r w:rsidR="009C2C96" w:rsidRPr="005221A2">
          <w:rPr>
            <w:rStyle w:val="Hyperlink"/>
            <w:noProof/>
          </w:rPr>
          <w:t>Табела 1</w:t>
        </w:r>
        <w:r w:rsidR="009C2C96" w:rsidRPr="005221A2">
          <w:rPr>
            <w:rStyle w:val="Hyperlink"/>
            <w:noProof/>
            <w:lang w:val="en-US"/>
          </w:rPr>
          <w:t xml:space="preserve"> </w:t>
        </w:r>
        <w:r w:rsidR="009C2C96" w:rsidRPr="005221A2">
          <w:rPr>
            <w:rStyle w:val="Hyperlink"/>
            <w:noProof/>
          </w:rPr>
          <w:t xml:space="preserve"> Дијаграм организационе структуре у Центру за истраживање несрећа у саобраћају</w:t>
        </w:r>
        <w:r w:rsidR="009C2C96">
          <w:rPr>
            <w:noProof/>
            <w:webHidden/>
          </w:rPr>
          <w:tab/>
        </w:r>
        <w:r w:rsidR="009C2C96">
          <w:rPr>
            <w:noProof/>
            <w:webHidden/>
          </w:rPr>
          <w:fldChar w:fldCharType="begin"/>
        </w:r>
        <w:r w:rsidR="009C2C96">
          <w:rPr>
            <w:noProof/>
            <w:webHidden/>
          </w:rPr>
          <w:instrText xml:space="preserve"> PAGEREF _Toc189054873 \h </w:instrText>
        </w:r>
        <w:r w:rsidR="009C2C96">
          <w:rPr>
            <w:noProof/>
            <w:webHidden/>
          </w:rPr>
        </w:r>
        <w:r w:rsidR="009C2C96">
          <w:rPr>
            <w:noProof/>
            <w:webHidden/>
          </w:rPr>
          <w:fldChar w:fldCharType="separate"/>
        </w:r>
        <w:r w:rsidR="009C2C96">
          <w:rPr>
            <w:noProof/>
            <w:webHidden/>
          </w:rPr>
          <w:t>7</w:t>
        </w:r>
        <w:r w:rsidR="009C2C96">
          <w:rPr>
            <w:noProof/>
            <w:webHidden/>
          </w:rPr>
          <w:fldChar w:fldCharType="end"/>
        </w:r>
      </w:hyperlink>
    </w:p>
    <w:p w14:paraId="68B34E4A" w14:textId="281CC8D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74" w:history="1">
        <w:r w:rsidRPr="005221A2">
          <w:rPr>
            <w:rStyle w:val="Hyperlink"/>
            <w:noProof/>
          </w:rPr>
          <w:t>Табела 2</w:t>
        </w:r>
        <w:r w:rsidRPr="005221A2">
          <w:rPr>
            <w:rStyle w:val="Hyperlink"/>
            <w:noProof/>
            <w:lang w:val="en-US"/>
          </w:rPr>
          <w:t xml:space="preserve"> </w:t>
        </w:r>
        <w:r w:rsidRPr="005221A2">
          <w:rPr>
            <w:rStyle w:val="Hyperlink"/>
            <w:noProof/>
          </w:rPr>
          <w:t>Упоредни преглед планираних и попуњених радних места у Центру за истраживање несрећа у саобраћају</w:t>
        </w:r>
        <w:r>
          <w:rPr>
            <w:noProof/>
            <w:webHidden/>
          </w:rPr>
          <w:tab/>
        </w:r>
        <w:r>
          <w:rPr>
            <w:noProof/>
            <w:webHidden/>
          </w:rPr>
          <w:fldChar w:fldCharType="begin"/>
        </w:r>
        <w:r>
          <w:rPr>
            <w:noProof/>
            <w:webHidden/>
          </w:rPr>
          <w:instrText xml:space="preserve"> PAGEREF _Toc189054874 \h </w:instrText>
        </w:r>
        <w:r>
          <w:rPr>
            <w:noProof/>
            <w:webHidden/>
          </w:rPr>
        </w:r>
        <w:r>
          <w:rPr>
            <w:noProof/>
            <w:webHidden/>
          </w:rPr>
          <w:fldChar w:fldCharType="separate"/>
        </w:r>
        <w:r>
          <w:rPr>
            <w:noProof/>
            <w:webHidden/>
          </w:rPr>
          <w:t>13</w:t>
        </w:r>
        <w:r>
          <w:rPr>
            <w:noProof/>
            <w:webHidden/>
          </w:rPr>
          <w:fldChar w:fldCharType="end"/>
        </w:r>
      </w:hyperlink>
    </w:p>
    <w:p w14:paraId="41CF5A81" w14:textId="1E763570"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75" w:history="1">
        <w:r w:rsidRPr="005221A2">
          <w:rPr>
            <w:rStyle w:val="Hyperlink"/>
            <w:noProof/>
          </w:rPr>
          <w:t>Табела 3 Преглед радних места и запослених у Центру</w:t>
        </w:r>
        <w:r>
          <w:rPr>
            <w:noProof/>
            <w:webHidden/>
          </w:rPr>
          <w:tab/>
        </w:r>
        <w:r>
          <w:rPr>
            <w:noProof/>
            <w:webHidden/>
          </w:rPr>
          <w:fldChar w:fldCharType="begin"/>
        </w:r>
        <w:r>
          <w:rPr>
            <w:noProof/>
            <w:webHidden/>
          </w:rPr>
          <w:instrText xml:space="preserve"> PAGEREF _Toc189054875 \h </w:instrText>
        </w:r>
        <w:r>
          <w:rPr>
            <w:noProof/>
            <w:webHidden/>
          </w:rPr>
        </w:r>
        <w:r>
          <w:rPr>
            <w:noProof/>
            <w:webHidden/>
          </w:rPr>
          <w:fldChar w:fldCharType="separate"/>
        </w:r>
        <w:r>
          <w:rPr>
            <w:noProof/>
            <w:webHidden/>
          </w:rPr>
          <w:t>14</w:t>
        </w:r>
        <w:r>
          <w:rPr>
            <w:noProof/>
            <w:webHidden/>
          </w:rPr>
          <w:fldChar w:fldCharType="end"/>
        </w:r>
      </w:hyperlink>
    </w:p>
    <w:p w14:paraId="4ACFD6BD" w14:textId="6657EC09"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76" w:history="1">
        <w:r w:rsidRPr="005221A2">
          <w:rPr>
            <w:rStyle w:val="Hyperlink"/>
            <w:noProof/>
          </w:rPr>
          <w:t>Табела 4 Прописи релевантни за јавност рада Центра за истраживање несрећа у саобраћају</w:t>
        </w:r>
        <w:r w:rsidRPr="005221A2">
          <w:rPr>
            <w:rStyle w:val="Hyperlink"/>
            <w:noProof/>
            <w:lang w:val="en-US"/>
          </w:rPr>
          <w:t>:</w:t>
        </w:r>
        <w:r>
          <w:rPr>
            <w:noProof/>
            <w:webHidden/>
          </w:rPr>
          <w:tab/>
        </w:r>
        <w:r>
          <w:rPr>
            <w:noProof/>
            <w:webHidden/>
          </w:rPr>
          <w:fldChar w:fldCharType="begin"/>
        </w:r>
        <w:r>
          <w:rPr>
            <w:noProof/>
            <w:webHidden/>
          </w:rPr>
          <w:instrText xml:space="preserve"> PAGEREF _Toc189054876 \h </w:instrText>
        </w:r>
        <w:r>
          <w:rPr>
            <w:noProof/>
            <w:webHidden/>
          </w:rPr>
        </w:r>
        <w:r>
          <w:rPr>
            <w:noProof/>
            <w:webHidden/>
          </w:rPr>
          <w:fldChar w:fldCharType="separate"/>
        </w:r>
        <w:r>
          <w:rPr>
            <w:noProof/>
            <w:webHidden/>
          </w:rPr>
          <w:t>18</w:t>
        </w:r>
        <w:r>
          <w:rPr>
            <w:noProof/>
            <w:webHidden/>
          </w:rPr>
          <w:fldChar w:fldCharType="end"/>
        </w:r>
      </w:hyperlink>
    </w:p>
    <w:p w14:paraId="226DDC44" w14:textId="20CCB4A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77" w:history="1">
        <w:r w:rsidRPr="005221A2">
          <w:rPr>
            <w:rStyle w:val="Hyperlink"/>
            <w:noProof/>
          </w:rPr>
          <w:t>Табела 5 Преглед поднетих захтева од 1. јануара 2019. године до 31. децембра 20</w:t>
        </w:r>
        <w:r w:rsidRPr="005221A2">
          <w:rPr>
            <w:rStyle w:val="Hyperlink"/>
            <w:noProof/>
            <w:lang w:val="sr-Latn-RS"/>
          </w:rPr>
          <w:t>19</w:t>
        </w:r>
        <w:r w:rsidRPr="005221A2">
          <w:rPr>
            <w:rStyle w:val="Hyperlink"/>
            <w:noProof/>
          </w:rPr>
          <w:t>. године</w:t>
        </w:r>
        <w:r>
          <w:rPr>
            <w:noProof/>
            <w:webHidden/>
          </w:rPr>
          <w:tab/>
        </w:r>
        <w:r>
          <w:rPr>
            <w:noProof/>
            <w:webHidden/>
          </w:rPr>
          <w:fldChar w:fldCharType="begin"/>
        </w:r>
        <w:r>
          <w:rPr>
            <w:noProof/>
            <w:webHidden/>
          </w:rPr>
          <w:instrText xml:space="preserve"> PAGEREF _Toc189054877 \h </w:instrText>
        </w:r>
        <w:r>
          <w:rPr>
            <w:noProof/>
            <w:webHidden/>
          </w:rPr>
        </w:r>
        <w:r>
          <w:rPr>
            <w:noProof/>
            <w:webHidden/>
          </w:rPr>
          <w:fldChar w:fldCharType="separate"/>
        </w:r>
        <w:r>
          <w:rPr>
            <w:noProof/>
            <w:webHidden/>
          </w:rPr>
          <w:t>22</w:t>
        </w:r>
        <w:r>
          <w:rPr>
            <w:noProof/>
            <w:webHidden/>
          </w:rPr>
          <w:fldChar w:fldCharType="end"/>
        </w:r>
      </w:hyperlink>
    </w:p>
    <w:p w14:paraId="6BA7DABE" w14:textId="7BF5D610"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78" w:history="1">
        <w:r w:rsidRPr="005221A2">
          <w:rPr>
            <w:rStyle w:val="Hyperlink"/>
            <w:noProof/>
          </w:rPr>
          <w:t>Табела 6 Преглед поднетих захтева од 1. јануара 20</w:t>
        </w:r>
        <w:r w:rsidRPr="005221A2">
          <w:rPr>
            <w:rStyle w:val="Hyperlink"/>
            <w:noProof/>
            <w:lang w:val="sr-Latn-RS"/>
          </w:rPr>
          <w:t>20</w:t>
        </w:r>
        <w:r w:rsidRPr="005221A2">
          <w:rPr>
            <w:rStyle w:val="Hyperlink"/>
            <w:noProof/>
          </w:rPr>
          <w:t>. године до 31. децембра 20</w:t>
        </w:r>
        <w:r w:rsidRPr="005221A2">
          <w:rPr>
            <w:rStyle w:val="Hyperlink"/>
            <w:noProof/>
            <w:lang w:val="sr-Latn-RS"/>
          </w:rPr>
          <w:t>20</w:t>
        </w:r>
        <w:r w:rsidRPr="005221A2">
          <w:rPr>
            <w:rStyle w:val="Hyperlink"/>
            <w:noProof/>
          </w:rPr>
          <w:t>. године</w:t>
        </w:r>
        <w:r>
          <w:rPr>
            <w:noProof/>
            <w:webHidden/>
          </w:rPr>
          <w:tab/>
        </w:r>
        <w:r>
          <w:rPr>
            <w:noProof/>
            <w:webHidden/>
          </w:rPr>
          <w:fldChar w:fldCharType="begin"/>
        </w:r>
        <w:r>
          <w:rPr>
            <w:noProof/>
            <w:webHidden/>
          </w:rPr>
          <w:instrText xml:space="preserve"> PAGEREF _Toc189054878 \h </w:instrText>
        </w:r>
        <w:r>
          <w:rPr>
            <w:noProof/>
            <w:webHidden/>
          </w:rPr>
        </w:r>
        <w:r>
          <w:rPr>
            <w:noProof/>
            <w:webHidden/>
          </w:rPr>
          <w:fldChar w:fldCharType="separate"/>
        </w:r>
        <w:r>
          <w:rPr>
            <w:noProof/>
            <w:webHidden/>
          </w:rPr>
          <w:t>22</w:t>
        </w:r>
        <w:r>
          <w:rPr>
            <w:noProof/>
            <w:webHidden/>
          </w:rPr>
          <w:fldChar w:fldCharType="end"/>
        </w:r>
      </w:hyperlink>
    </w:p>
    <w:p w14:paraId="217F9426" w14:textId="65610BE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79" w:history="1">
        <w:r w:rsidRPr="005221A2">
          <w:rPr>
            <w:rStyle w:val="Hyperlink"/>
            <w:noProof/>
          </w:rPr>
          <w:t xml:space="preserve">Табела 7 Преглед поднетих захтева од 1. јануара 2021. године до </w:t>
        </w:r>
        <w:r w:rsidRPr="005221A2">
          <w:rPr>
            <w:rStyle w:val="Hyperlink"/>
            <w:noProof/>
            <w:lang w:val="sr-Latn-RS"/>
          </w:rPr>
          <w:t xml:space="preserve">31. </w:t>
        </w:r>
        <w:r w:rsidRPr="005221A2">
          <w:rPr>
            <w:rStyle w:val="Hyperlink"/>
            <w:noProof/>
          </w:rPr>
          <w:t>децембра 2021. године</w:t>
        </w:r>
        <w:r>
          <w:rPr>
            <w:noProof/>
            <w:webHidden/>
          </w:rPr>
          <w:tab/>
        </w:r>
        <w:r>
          <w:rPr>
            <w:noProof/>
            <w:webHidden/>
          </w:rPr>
          <w:fldChar w:fldCharType="begin"/>
        </w:r>
        <w:r>
          <w:rPr>
            <w:noProof/>
            <w:webHidden/>
          </w:rPr>
          <w:instrText xml:space="preserve"> PAGEREF _Toc189054879 \h </w:instrText>
        </w:r>
        <w:r>
          <w:rPr>
            <w:noProof/>
            <w:webHidden/>
          </w:rPr>
        </w:r>
        <w:r>
          <w:rPr>
            <w:noProof/>
            <w:webHidden/>
          </w:rPr>
          <w:fldChar w:fldCharType="separate"/>
        </w:r>
        <w:r>
          <w:rPr>
            <w:noProof/>
            <w:webHidden/>
          </w:rPr>
          <w:t>23</w:t>
        </w:r>
        <w:r>
          <w:rPr>
            <w:noProof/>
            <w:webHidden/>
          </w:rPr>
          <w:fldChar w:fldCharType="end"/>
        </w:r>
      </w:hyperlink>
    </w:p>
    <w:p w14:paraId="366349A6" w14:textId="6C153C6A"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0" w:history="1">
        <w:r w:rsidRPr="005221A2">
          <w:rPr>
            <w:rStyle w:val="Hyperlink"/>
            <w:noProof/>
          </w:rPr>
          <w:t>Табела 8 Преглед поднетих захтева од 1. јануара 2022. године до 31. децембра 2022. године</w:t>
        </w:r>
        <w:r>
          <w:rPr>
            <w:noProof/>
            <w:webHidden/>
          </w:rPr>
          <w:tab/>
        </w:r>
        <w:r>
          <w:rPr>
            <w:noProof/>
            <w:webHidden/>
          </w:rPr>
          <w:fldChar w:fldCharType="begin"/>
        </w:r>
        <w:r>
          <w:rPr>
            <w:noProof/>
            <w:webHidden/>
          </w:rPr>
          <w:instrText xml:space="preserve"> PAGEREF _Toc189054880 \h </w:instrText>
        </w:r>
        <w:r>
          <w:rPr>
            <w:noProof/>
            <w:webHidden/>
          </w:rPr>
        </w:r>
        <w:r>
          <w:rPr>
            <w:noProof/>
            <w:webHidden/>
          </w:rPr>
          <w:fldChar w:fldCharType="separate"/>
        </w:r>
        <w:r>
          <w:rPr>
            <w:noProof/>
            <w:webHidden/>
          </w:rPr>
          <w:t>23</w:t>
        </w:r>
        <w:r>
          <w:rPr>
            <w:noProof/>
            <w:webHidden/>
          </w:rPr>
          <w:fldChar w:fldCharType="end"/>
        </w:r>
      </w:hyperlink>
    </w:p>
    <w:p w14:paraId="1A0D48F6" w14:textId="44558659"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1" w:history="1">
        <w:r w:rsidRPr="005221A2">
          <w:rPr>
            <w:rStyle w:val="Hyperlink"/>
            <w:noProof/>
          </w:rPr>
          <w:t>Табела 9 Преглед поднетих захтева од 1. јануара 2023. године до 31. децембра 2023. године</w:t>
        </w:r>
        <w:r>
          <w:rPr>
            <w:noProof/>
            <w:webHidden/>
          </w:rPr>
          <w:tab/>
        </w:r>
        <w:r>
          <w:rPr>
            <w:noProof/>
            <w:webHidden/>
          </w:rPr>
          <w:fldChar w:fldCharType="begin"/>
        </w:r>
        <w:r>
          <w:rPr>
            <w:noProof/>
            <w:webHidden/>
          </w:rPr>
          <w:instrText xml:space="preserve"> PAGEREF _Toc189054881 \h </w:instrText>
        </w:r>
        <w:r>
          <w:rPr>
            <w:noProof/>
            <w:webHidden/>
          </w:rPr>
        </w:r>
        <w:r>
          <w:rPr>
            <w:noProof/>
            <w:webHidden/>
          </w:rPr>
          <w:fldChar w:fldCharType="separate"/>
        </w:r>
        <w:r>
          <w:rPr>
            <w:noProof/>
            <w:webHidden/>
          </w:rPr>
          <w:t>23</w:t>
        </w:r>
        <w:r>
          <w:rPr>
            <w:noProof/>
            <w:webHidden/>
          </w:rPr>
          <w:fldChar w:fldCharType="end"/>
        </w:r>
      </w:hyperlink>
    </w:p>
    <w:p w14:paraId="0AB4CF2D" w14:textId="702E4D41"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2" w:history="1">
        <w:r w:rsidRPr="005221A2">
          <w:rPr>
            <w:rStyle w:val="Hyperlink"/>
            <w:noProof/>
          </w:rPr>
          <w:t>Табела 10 Преглед поднетих захтева од 1. јануара 2024. године до 31. децембра 2024. године</w:t>
        </w:r>
        <w:r>
          <w:rPr>
            <w:noProof/>
            <w:webHidden/>
          </w:rPr>
          <w:tab/>
        </w:r>
        <w:r>
          <w:rPr>
            <w:noProof/>
            <w:webHidden/>
          </w:rPr>
          <w:fldChar w:fldCharType="begin"/>
        </w:r>
        <w:r>
          <w:rPr>
            <w:noProof/>
            <w:webHidden/>
          </w:rPr>
          <w:instrText xml:space="preserve"> PAGEREF _Toc189054882 \h </w:instrText>
        </w:r>
        <w:r>
          <w:rPr>
            <w:noProof/>
            <w:webHidden/>
          </w:rPr>
        </w:r>
        <w:r>
          <w:rPr>
            <w:noProof/>
            <w:webHidden/>
          </w:rPr>
          <w:fldChar w:fldCharType="separate"/>
        </w:r>
        <w:r>
          <w:rPr>
            <w:noProof/>
            <w:webHidden/>
          </w:rPr>
          <w:t>24</w:t>
        </w:r>
        <w:r>
          <w:rPr>
            <w:noProof/>
            <w:webHidden/>
          </w:rPr>
          <w:fldChar w:fldCharType="end"/>
        </w:r>
      </w:hyperlink>
    </w:p>
    <w:p w14:paraId="557CA19A" w14:textId="3A0DB9E1"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3" w:history="1">
        <w:r w:rsidRPr="005221A2">
          <w:rPr>
            <w:rStyle w:val="Hyperlink"/>
            <w:noProof/>
          </w:rPr>
          <w:t>Табела 11 Извештај о удесима и озбиљним незгодама у 20</w:t>
        </w:r>
        <w:r w:rsidRPr="005221A2">
          <w:rPr>
            <w:rStyle w:val="Hyperlink"/>
            <w:noProof/>
            <w:lang w:val="en-US"/>
          </w:rPr>
          <w:t>16</w:t>
        </w:r>
        <w:r w:rsidRPr="005221A2">
          <w:rPr>
            <w:rStyle w:val="Hyperlink"/>
            <w:noProof/>
          </w:rPr>
          <w:t>. години:</w:t>
        </w:r>
        <w:r>
          <w:rPr>
            <w:noProof/>
            <w:webHidden/>
          </w:rPr>
          <w:tab/>
        </w:r>
        <w:r>
          <w:rPr>
            <w:noProof/>
            <w:webHidden/>
          </w:rPr>
          <w:fldChar w:fldCharType="begin"/>
        </w:r>
        <w:r>
          <w:rPr>
            <w:noProof/>
            <w:webHidden/>
          </w:rPr>
          <w:instrText xml:space="preserve"> PAGEREF _Toc189054883 \h </w:instrText>
        </w:r>
        <w:r>
          <w:rPr>
            <w:noProof/>
            <w:webHidden/>
          </w:rPr>
        </w:r>
        <w:r>
          <w:rPr>
            <w:noProof/>
            <w:webHidden/>
          </w:rPr>
          <w:fldChar w:fldCharType="separate"/>
        </w:r>
        <w:r>
          <w:rPr>
            <w:noProof/>
            <w:webHidden/>
          </w:rPr>
          <w:t>33</w:t>
        </w:r>
        <w:r>
          <w:rPr>
            <w:noProof/>
            <w:webHidden/>
          </w:rPr>
          <w:fldChar w:fldCharType="end"/>
        </w:r>
      </w:hyperlink>
    </w:p>
    <w:p w14:paraId="295069E3" w14:textId="5AEC9CE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4" w:history="1">
        <w:r w:rsidRPr="005221A2">
          <w:rPr>
            <w:rStyle w:val="Hyperlink"/>
            <w:noProof/>
          </w:rPr>
          <w:t>Табела 12 Извештај о удесима и озбиљним незгодама у 20</w:t>
        </w:r>
        <w:r w:rsidRPr="005221A2">
          <w:rPr>
            <w:rStyle w:val="Hyperlink"/>
            <w:noProof/>
            <w:lang w:val="en-US"/>
          </w:rPr>
          <w:t>17</w:t>
        </w:r>
        <w:r w:rsidRPr="005221A2">
          <w:rPr>
            <w:rStyle w:val="Hyperlink"/>
            <w:noProof/>
          </w:rPr>
          <w:t>. години:</w:t>
        </w:r>
        <w:r>
          <w:rPr>
            <w:noProof/>
            <w:webHidden/>
          </w:rPr>
          <w:tab/>
        </w:r>
        <w:r>
          <w:rPr>
            <w:noProof/>
            <w:webHidden/>
          </w:rPr>
          <w:fldChar w:fldCharType="begin"/>
        </w:r>
        <w:r>
          <w:rPr>
            <w:noProof/>
            <w:webHidden/>
          </w:rPr>
          <w:instrText xml:space="preserve"> PAGEREF _Toc189054884 \h </w:instrText>
        </w:r>
        <w:r>
          <w:rPr>
            <w:noProof/>
            <w:webHidden/>
          </w:rPr>
        </w:r>
        <w:r>
          <w:rPr>
            <w:noProof/>
            <w:webHidden/>
          </w:rPr>
          <w:fldChar w:fldCharType="separate"/>
        </w:r>
        <w:r>
          <w:rPr>
            <w:noProof/>
            <w:webHidden/>
          </w:rPr>
          <w:t>34</w:t>
        </w:r>
        <w:r>
          <w:rPr>
            <w:noProof/>
            <w:webHidden/>
          </w:rPr>
          <w:fldChar w:fldCharType="end"/>
        </w:r>
      </w:hyperlink>
    </w:p>
    <w:p w14:paraId="0CFAF43F" w14:textId="556A0E64"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5" w:history="1">
        <w:r w:rsidRPr="005221A2">
          <w:rPr>
            <w:rStyle w:val="Hyperlink"/>
            <w:noProof/>
          </w:rPr>
          <w:t>Табела 13 Извештај о удесима и озбиљним незгодама у 20</w:t>
        </w:r>
        <w:r w:rsidRPr="005221A2">
          <w:rPr>
            <w:rStyle w:val="Hyperlink"/>
            <w:noProof/>
            <w:lang w:val="en-US"/>
          </w:rPr>
          <w:t>18</w:t>
        </w:r>
        <w:r w:rsidRPr="005221A2">
          <w:rPr>
            <w:rStyle w:val="Hyperlink"/>
            <w:noProof/>
          </w:rPr>
          <w:t>. години:</w:t>
        </w:r>
        <w:r>
          <w:rPr>
            <w:noProof/>
            <w:webHidden/>
          </w:rPr>
          <w:tab/>
        </w:r>
        <w:r>
          <w:rPr>
            <w:noProof/>
            <w:webHidden/>
          </w:rPr>
          <w:fldChar w:fldCharType="begin"/>
        </w:r>
        <w:r>
          <w:rPr>
            <w:noProof/>
            <w:webHidden/>
          </w:rPr>
          <w:instrText xml:space="preserve"> PAGEREF _Toc189054885 \h </w:instrText>
        </w:r>
        <w:r>
          <w:rPr>
            <w:noProof/>
            <w:webHidden/>
          </w:rPr>
        </w:r>
        <w:r>
          <w:rPr>
            <w:noProof/>
            <w:webHidden/>
          </w:rPr>
          <w:fldChar w:fldCharType="separate"/>
        </w:r>
        <w:r>
          <w:rPr>
            <w:noProof/>
            <w:webHidden/>
          </w:rPr>
          <w:t>36</w:t>
        </w:r>
        <w:r>
          <w:rPr>
            <w:noProof/>
            <w:webHidden/>
          </w:rPr>
          <w:fldChar w:fldCharType="end"/>
        </w:r>
      </w:hyperlink>
    </w:p>
    <w:p w14:paraId="1278D301" w14:textId="1D99F175"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6" w:history="1">
        <w:r w:rsidRPr="005221A2">
          <w:rPr>
            <w:rStyle w:val="Hyperlink"/>
            <w:noProof/>
          </w:rPr>
          <w:t>Табела 14 Извештај о удесима и озбиљним незгодама у 20</w:t>
        </w:r>
        <w:r w:rsidRPr="005221A2">
          <w:rPr>
            <w:rStyle w:val="Hyperlink"/>
            <w:noProof/>
            <w:lang w:val="en-US"/>
          </w:rPr>
          <w:t>19</w:t>
        </w:r>
        <w:r w:rsidRPr="005221A2">
          <w:rPr>
            <w:rStyle w:val="Hyperlink"/>
            <w:noProof/>
          </w:rPr>
          <w:t>. години:</w:t>
        </w:r>
        <w:r>
          <w:rPr>
            <w:noProof/>
            <w:webHidden/>
          </w:rPr>
          <w:tab/>
        </w:r>
        <w:r>
          <w:rPr>
            <w:noProof/>
            <w:webHidden/>
          </w:rPr>
          <w:fldChar w:fldCharType="begin"/>
        </w:r>
        <w:r>
          <w:rPr>
            <w:noProof/>
            <w:webHidden/>
          </w:rPr>
          <w:instrText xml:space="preserve"> PAGEREF _Toc189054886 \h </w:instrText>
        </w:r>
        <w:r>
          <w:rPr>
            <w:noProof/>
            <w:webHidden/>
          </w:rPr>
        </w:r>
        <w:r>
          <w:rPr>
            <w:noProof/>
            <w:webHidden/>
          </w:rPr>
          <w:fldChar w:fldCharType="separate"/>
        </w:r>
        <w:r>
          <w:rPr>
            <w:noProof/>
            <w:webHidden/>
          </w:rPr>
          <w:t>37</w:t>
        </w:r>
        <w:r>
          <w:rPr>
            <w:noProof/>
            <w:webHidden/>
          </w:rPr>
          <w:fldChar w:fldCharType="end"/>
        </w:r>
      </w:hyperlink>
    </w:p>
    <w:p w14:paraId="40439718" w14:textId="077CDAF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7" w:history="1">
        <w:r w:rsidRPr="005221A2">
          <w:rPr>
            <w:rStyle w:val="Hyperlink"/>
            <w:noProof/>
          </w:rPr>
          <w:t>Табела 15 Извештај о удесима и озбиљним незгодама у 2020. години:</w:t>
        </w:r>
        <w:r>
          <w:rPr>
            <w:noProof/>
            <w:webHidden/>
          </w:rPr>
          <w:tab/>
        </w:r>
        <w:r>
          <w:rPr>
            <w:noProof/>
            <w:webHidden/>
          </w:rPr>
          <w:fldChar w:fldCharType="begin"/>
        </w:r>
        <w:r>
          <w:rPr>
            <w:noProof/>
            <w:webHidden/>
          </w:rPr>
          <w:instrText xml:space="preserve"> PAGEREF _Toc189054887 \h </w:instrText>
        </w:r>
        <w:r>
          <w:rPr>
            <w:noProof/>
            <w:webHidden/>
          </w:rPr>
        </w:r>
        <w:r>
          <w:rPr>
            <w:noProof/>
            <w:webHidden/>
          </w:rPr>
          <w:fldChar w:fldCharType="separate"/>
        </w:r>
        <w:r>
          <w:rPr>
            <w:noProof/>
            <w:webHidden/>
          </w:rPr>
          <w:t>37</w:t>
        </w:r>
        <w:r>
          <w:rPr>
            <w:noProof/>
            <w:webHidden/>
          </w:rPr>
          <w:fldChar w:fldCharType="end"/>
        </w:r>
      </w:hyperlink>
    </w:p>
    <w:p w14:paraId="7C08435D" w14:textId="7E016D8B"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8" w:history="1">
        <w:r w:rsidRPr="005221A2">
          <w:rPr>
            <w:rStyle w:val="Hyperlink"/>
            <w:noProof/>
          </w:rPr>
          <w:t>Табела 16 Извештај о удесима и озбиљним незгодама у 2021. години:</w:t>
        </w:r>
        <w:r>
          <w:rPr>
            <w:noProof/>
            <w:webHidden/>
          </w:rPr>
          <w:tab/>
        </w:r>
        <w:r>
          <w:rPr>
            <w:noProof/>
            <w:webHidden/>
          </w:rPr>
          <w:fldChar w:fldCharType="begin"/>
        </w:r>
        <w:r>
          <w:rPr>
            <w:noProof/>
            <w:webHidden/>
          </w:rPr>
          <w:instrText xml:space="preserve"> PAGEREF _Toc189054888 \h </w:instrText>
        </w:r>
        <w:r>
          <w:rPr>
            <w:noProof/>
            <w:webHidden/>
          </w:rPr>
        </w:r>
        <w:r>
          <w:rPr>
            <w:noProof/>
            <w:webHidden/>
          </w:rPr>
          <w:fldChar w:fldCharType="separate"/>
        </w:r>
        <w:r>
          <w:rPr>
            <w:noProof/>
            <w:webHidden/>
          </w:rPr>
          <w:t>38</w:t>
        </w:r>
        <w:r>
          <w:rPr>
            <w:noProof/>
            <w:webHidden/>
          </w:rPr>
          <w:fldChar w:fldCharType="end"/>
        </w:r>
      </w:hyperlink>
    </w:p>
    <w:p w14:paraId="640D4A35" w14:textId="26B33944"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89" w:history="1">
        <w:r w:rsidRPr="005221A2">
          <w:rPr>
            <w:rStyle w:val="Hyperlink"/>
            <w:noProof/>
          </w:rPr>
          <w:t>Табела 17 Извештај о удесима и озбиљним незгодама у 2022. години</w:t>
        </w:r>
        <w:r>
          <w:rPr>
            <w:noProof/>
            <w:webHidden/>
          </w:rPr>
          <w:tab/>
        </w:r>
        <w:r>
          <w:rPr>
            <w:noProof/>
            <w:webHidden/>
          </w:rPr>
          <w:fldChar w:fldCharType="begin"/>
        </w:r>
        <w:r>
          <w:rPr>
            <w:noProof/>
            <w:webHidden/>
          </w:rPr>
          <w:instrText xml:space="preserve"> PAGEREF _Toc189054889 \h </w:instrText>
        </w:r>
        <w:r>
          <w:rPr>
            <w:noProof/>
            <w:webHidden/>
          </w:rPr>
        </w:r>
        <w:r>
          <w:rPr>
            <w:noProof/>
            <w:webHidden/>
          </w:rPr>
          <w:fldChar w:fldCharType="separate"/>
        </w:r>
        <w:r>
          <w:rPr>
            <w:noProof/>
            <w:webHidden/>
          </w:rPr>
          <w:t>39</w:t>
        </w:r>
        <w:r>
          <w:rPr>
            <w:noProof/>
            <w:webHidden/>
          </w:rPr>
          <w:fldChar w:fldCharType="end"/>
        </w:r>
      </w:hyperlink>
    </w:p>
    <w:p w14:paraId="6CE4C42B" w14:textId="01F8EF8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0" w:history="1">
        <w:r w:rsidRPr="005221A2">
          <w:rPr>
            <w:rStyle w:val="Hyperlink"/>
            <w:noProof/>
          </w:rPr>
          <w:t>Табела 18 Извештај о удесима и озбиљним незгодама у 2023. години</w:t>
        </w:r>
        <w:r>
          <w:rPr>
            <w:noProof/>
            <w:webHidden/>
          </w:rPr>
          <w:tab/>
        </w:r>
        <w:r>
          <w:rPr>
            <w:noProof/>
            <w:webHidden/>
          </w:rPr>
          <w:fldChar w:fldCharType="begin"/>
        </w:r>
        <w:r>
          <w:rPr>
            <w:noProof/>
            <w:webHidden/>
          </w:rPr>
          <w:instrText xml:space="preserve"> PAGEREF _Toc189054890 \h </w:instrText>
        </w:r>
        <w:r>
          <w:rPr>
            <w:noProof/>
            <w:webHidden/>
          </w:rPr>
        </w:r>
        <w:r>
          <w:rPr>
            <w:noProof/>
            <w:webHidden/>
          </w:rPr>
          <w:fldChar w:fldCharType="separate"/>
        </w:r>
        <w:r>
          <w:rPr>
            <w:noProof/>
            <w:webHidden/>
          </w:rPr>
          <w:t>39</w:t>
        </w:r>
        <w:r>
          <w:rPr>
            <w:noProof/>
            <w:webHidden/>
          </w:rPr>
          <w:fldChar w:fldCharType="end"/>
        </w:r>
      </w:hyperlink>
    </w:p>
    <w:p w14:paraId="1F469B90" w14:textId="46BD6EE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1" w:history="1">
        <w:r w:rsidRPr="005221A2">
          <w:rPr>
            <w:rStyle w:val="Hyperlink"/>
            <w:rFonts w:cs="Arial"/>
            <w:i/>
            <w:iCs/>
            <w:noProof/>
          </w:rPr>
          <w:t>Табела 19</w:t>
        </w:r>
        <w:r w:rsidRPr="005221A2">
          <w:rPr>
            <w:rStyle w:val="Hyperlink"/>
            <w:rFonts w:cs="Arial"/>
            <w:noProof/>
          </w:rPr>
          <w:t xml:space="preserve"> </w:t>
        </w:r>
        <w:r w:rsidRPr="005221A2">
          <w:rPr>
            <w:rStyle w:val="Hyperlink"/>
            <w:rFonts w:cs="Arial"/>
            <w:i/>
            <w:iCs/>
            <w:noProof/>
          </w:rPr>
          <w:t>Извештај о удесима и озбиљним незгодама у 202</w:t>
        </w:r>
        <w:r w:rsidRPr="005221A2">
          <w:rPr>
            <w:rStyle w:val="Hyperlink"/>
            <w:rFonts w:cs="Arial"/>
            <w:i/>
            <w:iCs/>
            <w:noProof/>
            <w:lang w:val="en-US"/>
          </w:rPr>
          <w:t>4</w:t>
        </w:r>
        <w:r w:rsidRPr="005221A2">
          <w:rPr>
            <w:rStyle w:val="Hyperlink"/>
            <w:rFonts w:cs="Arial"/>
            <w:i/>
            <w:iCs/>
            <w:noProof/>
          </w:rPr>
          <w:t>. години</w:t>
        </w:r>
        <w:r>
          <w:rPr>
            <w:noProof/>
            <w:webHidden/>
          </w:rPr>
          <w:tab/>
        </w:r>
        <w:r>
          <w:rPr>
            <w:noProof/>
            <w:webHidden/>
          </w:rPr>
          <w:fldChar w:fldCharType="begin"/>
        </w:r>
        <w:r>
          <w:rPr>
            <w:noProof/>
            <w:webHidden/>
          </w:rPr>
          <w:instrText xml:space="preserve"> PAGEREF _Toc189054891 \h </w:instrText>
        </w:r>
        <w:r>
          <w:rPr>
            <w:noProof/>
            <w:webHidden/>
          </w:rPr>
        </w:r>
        <w:r>
          <w:rPr>
            <w:noProof/>
            <w:webHidden/>
          </w:rPr>
          <w:fldChar w:fldCharType="separate"/>
        </w:r>
        <w:r>
          <w:rPr>
            <w:noProof/>
            <w:webHidden/>
          </w:rPr>
          <w:t>41</w:t>
        </w:r>
        <w:r>
          <w:rPr>
            <w:noProof/>
            <w:webHidden/>
          </w:rPr>
          <w:fldChar w:fldCharType="end"/>
        </w:r>
      </w:hyperlink>
    </w:p>
    <w:p w14:paraId="72CA9330" w14:textId="7E326DA1"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2" w:history="1">
        <w:r w:rsidRPr="005221A2">
          <w:rPr>
            <w:rStyle w:val="Hyperlink"/>
            <w:rFonts w:eastAsia="Calibri" w:cs="Times New Roman"/>
            <w:i/>
            <w:iCs/>
            <w:noProof/>
          </w:rPr>
          <w:t>Табела 20 Преглед истрага о озбиљним несрећама, несрећама и незгодама у 2017. години</w:t>
        </w:r>
        <w:r>
          <w:rPr>
            <w:noProof/>
            <w:webHidden/>
          </w:rPr>
          <w:tab/>
        </w:r>
        <w:r>
          <w:rPr>
            <w:noProof/>
            <w:webHidden/>
          </w:rPr>
          <w:fldChar w:fldCharType="begin"/>
        </w:r>
        <w:r>
          <w:rPr>
            <w:noProof/>
            <w:webHidden/>
          </w:rPr>
          <w:instrText xml:space="preserve"> PAGEREF _Toc189054892 \h </w:instrText>
        </w:r>
        <w:r>
          <w:rPr>
            <w:noProof/>
            <w:webHidden/>
          </w:rPr>
        </w:r>
        <w:r>
          <w:rPr>
            <w:noProof/>
            <w:webHidden/>
          </w:rPr>
          <w:fldChar w:fldCharType="separate"/>
        </w:r>
        <w:r>
          <w:rPr>
            <w:noProof/>
            <w:webHidden/>
          </w:rPr>
          <w:t>45</w:t>
        </w:r>
        <w:r>
          <w:rPr>
            <w:noProof/>
            <w:webHidden/>
          </w:rPr>
          <w:fldChar w:fldCharType="end"/>
        </w:r>
      </w:hyperlink>
    </w:p>
    <w:p w14:paraId="607D9B43" w14:textId="3379F6D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3" w:history="1">
        <w:r w:rsidRPr="005221A2">
          <w:rPr>
            <w:rStyle w:val="Hyperlink"/>
            <w:rFonts w:eastAsia="Calibri" w:cs="Times New Roman"/>
            <w:i/>
            <w:iCs/>
            <w:noProof/>
          </w:rPr>
          <w:t>Табела 21 Преглед истрага о озбиљним несрећама, несрећама и незгодама у 2018. години:</w:t>
        </w:r>
        <w:r>
          <w:rPr>
            <w:noProof/>
            <w:webHidden/>
          </w:rPr>
          <w:tab/>
        </w:r>
        <w:r>
          <w:rPr>
            <w:noProof/>
            <w:webHidden/>
          </w:rPr>
          <w:fldChar w:fldCharType="begin"/>
        </w:r>
        <w:r>
          <w:rPr>
            <w:noProof/>
            <w:webHidden/>
          </w:rPr>
          <w:instrText xml:space="preserve"> PAGEREF _Toc189054893 \h </w:instrText>
        </w:r>
        <w:r>
          <w:rPr>
            <w:noProof/>
            <w:webHidden/>
          </w:rPr>
        </w:r>
        <w:r>
          <w:rPr>
            <w:noProof/>
            <w:webHidden/>
          </w:rPr>
          <w:fldChar w:fldCharType="separate"/>
        </w:r>
        <w:r>
          <w:rPr>
            <w:noProof/>
            <w:webHidden/>
          </w:rPr>
          <w:t>46</w:t>
        </w:r>
        <w:r>
          <w:rPr>
            <w:noProof/>
            <w:webHidden/>
          </w:rPr>
          <w:fldChar w:fldCharType="end"/>
        </w:r>
      </w:hyperlink>
    </w:p>
    <w:p w14:paraId="4DBA38DF" w14:textId="52C8338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4" w:history="1">
        <w:r w:rsidRPr="005221A2">
          <w:rPr>
            <w:rStyle w:val="Hyperlink"/>
            <w:rFonts w:eastAsia="Calibri" w:cs="Times New Roman"/>
            <w:i/>
            <w:iCs/>
            <w:noProof/>
          </w:rPr>
          <w:t>Табела 22</w:t>
        </w:r>
        <w:r w:rsidRPr="005221A2">
          <w:rPr>
            <w:rStyle w:val="Hyperlink"/>
            <w:rFonts w:eastAsia="Calibri" w:cs="Times New Roman"/>
            <w:noProof/>
          </w:rPr>
          <w:t xml:space="preserve"> </w:t>
        </w:r>
        <w:r w:rsidRPr="005221A2">
          <w:rPr>
            <w:rStyle w:val="Hyperlink"/>
            <w:rFonts w:eastAsia="Calibri" w:cs="Times New Roman"/>
            <w:i/>
            <w:iCs/>
            <w:noProof/>
          </w:rPr>
          <w:t>Преглед истрага о озбиљним несрећама, несрећама и незгодама у 2019. години:</w:t>
        </w:r>
        <w:r>
          <w:rPr>
            <w:noProof/>
            <w:webHidden/>
          </w:rPr>
          <w:tab/>
        </w:r>
        <w:r>
          <w:rPr>
            <w:noProof/>
            <w:webHidden/>
          </w:rPr>
          <w:fldChar w:fldCharType="begin"/>
        </w:r>
        <w:r>
          <w:rPr>
            <w:noProof/>
            <w:webHidden/>
          </w:rPr>
          <w:instrText xml:space="preserve"> PAGEREF _Toc189054894 \h </w:instrText>
        </w:r>
        <w:r>
          <w:rPr>
            <w:noProof/>
            <w:webHidden/>
          </w:rPr>
        </w:r>
        <w:r>
          <w:rPr>
            <w:noProof/>
            <w:webHidden/>
          </w:rPr>
          <w:fldChar w:fldCharType="separate"/>
        </w:r>
        <w:r>
          <w:rPr>
            <w:noProof/>
            <w:webHidden/>
          </w:rPr>
          <w:t>47</w:t>
        </w:r>
        <w:r>
          <w:rPr>
            <w:noProof/>
            <w:webHidden/>
          </w:rPr>
          <w:fldChar w:fldCharType="end"/>
        </w:r>
      </w:hyperlink>
    </w:p>
    <w:p w14:paraId="7C24B38D" w14:textId="2B3C9C1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5" w:history="1">
        <w:r w:rsidRPr="005221A2">
          <w:rPr>
            <w:rStyle w:val="Hyperlink"/>
            <w:rFonts w:eastAsia="Calibri" w:cs="Times New Roman"/>
            <w:i/>
            <w:iCs/>
            <w:noProof/>
          </w:rPr>
          <w:t>Табела 23 Преглед истрага о озбиљним несрећама, несрећама и незгодама у 2020. години:</w:t>
        </w:r>
        <w:r>
          <w:rPr>
            <w:noProof/>
            <w:webHidden/>
          </w:rPr>
          <w:tab/>
        </w:r>
        <w:r>
          <w:rPr>
            <w:noProof/>
            <w:webHidden/>
          </w:rPr>
          <w:fldChar w:fldCharType="begin"/>
        </w:r>
        <w:r>
          <w:rPr>
            <w:noProof/>
            <w:webHidden/>
          </w:rPr>
          <w:instrText xml:space="preserve"> PAGEREF _Toc189054895 \h </w:instrText>
        </w:r>
        <w:r>
          <w:rPr>
            <w:noProof/>
            <w:webHidden/>
          </w:rPr>
        </w:r>
        <w:r>
          <w:rPr>
            <w:noProof/>
            <w:webHidden/>
          </w:rPr>
          <w:fldChar w:fldCharType="separate"/>
        </w:r>
        <w:r>
          <w:rPr>
            <w:noProof/>
            <w:webHidden/>
          </w:rPr>
          <w:t>48</w:t>
        </w:r>
        <w:r>
          <w:rPr>
            <w:noProof/>
            <w:webHidden/>
          </w:rPr>
          <w:fldChar w:fldCharType="end"/>
        </w:r>
      </w:hyperlink>
    </w:p>
    <w:p w14:paraId="270921AF" w14:textId="2E74E49F"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6" w:history="1">
        <w:r w:rsidRPr="005221A2">
          <w:rPr>
            <w:rStyle w:val="Hyperlink"/>
            <w:rFonts w:eastAsia="Calibri" w:cs="Times New Roman"/>
            <w:i/>
            <w:iCs/>
            <w:noProof/>
          </w:rPr>
          <w:t>Табела 24</w:t>
        </w:r>
        <w:r w:rsidRPr="005221A2">
          <w:rPr>
            <w:rStyle w:val="Hyperlink"/>
            <w:rFonts w:eastAsia="Calibri" w:cs="Times New Roman"/>
            <w:noProof/>
          </w:rPr>
          <w:t xml:space="preserve"> </w:t>
        </w:r>
        <w:r w:rsidRPr="005221A2">
          <w:rPr>
            <w:rStyle w:val="Hyperlink"/>
            <w:rFonts w:eastAsia="Calibri" w:cs="Times New Roman"/>
            <w:i/>
            <w:iCs/>
            <w:noProof/>
          </w:rPr>
          <w:t>Преглед истрага о озбиљним несрећама, несрећама и незгодама у 2021. години:</w:t>
        </w:r>
        <w:r>
          <w:rPr>
            <w:noProof/>
            <w:webHidden/>
          </w:rPr>
          <w:tab/>
        </w:r>
        <w:r>
          <w:rPr>
            <w:noProof/>
            <w:webHidden/>
          </w:rPr>
          <w:fldChar w:fldCharType="begin"/>
        </w:r>
        <w:r>
          <w:rPr>
            <w:noProof/>
            <w:webHidden/>
          </w:rPr>
          <w:instrText xml:space="preserve"> PAGEREF _Toc189054896 \h </w:instrText>
        </w:r>
        <w:r>
          <w:rPr>
            <w:noProof/>
            <w:webHidden/>
          </w:rPr>
        </w:r>
        <w:r>
          <w:rPr>
            <w:noProof/>
            <w:webHidden/>
          </w:rPr>
          <w:fldChar w:fldCharType="separate"/>
        </w:r>
        <w:r>
          <w:rPr>
            <w:noProof/>
            <w:webHidden/>
          </w:rPr>
          <w:t>49</w:t>
        </w:r>
        <w:r>
          <w:rPr>
            <w:noProof/>
            <w:webHidden/>
          </w:rPr>
          <w:fldChar w:fldCharType="end"/>
        </w:r>
      </w:hyperlink>
    </w:p>
    <w:p w14:paraId="245DFAFC" w14:textId="36DA23B2"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7" w:history="1">
        <w:r w:rsidRPr="005221A2">
          <w:rPr>
            <w:rStyle w:val="Hyperlink"/>
            <w:rFonts w:eastAsia="Calibri" w:cs="Times New Roman"/>
            <w:i/>
            <w:iCs/>
            <w:noProof/>
          </w:rPr>
          <w:t>Табела 25</w:t>
        </w:r>
        <w:r w:rsidRPr="005221A2">
          <w:rPr>
            <w:rStyle w:val="Hyperlink"/>
            <w:rFonts w:eastAsia="Calibri" w:cs="Times New Roman"/>
            <w:noProof/>
          </w:rPr>
          <w:t xml:space="preserve"> </w:t>
        </w:r>
        <w:r w:rsidRPr="005221A2">
          <w:rPr>
            <w:rStyle w:val="Hyperlink"/>
            <w:rFonts w:eastAsia="Calibri" w:cs="Times New Roman"/>
            <w:i/>
            <w:iCs/>
            <w:noProof/>
          </w:rPr>
          <w:t>Преглед истрага о озбиљним несрећама,  несрећама и незгодама у 2022. години:</w:t>
        </w:r>
        <w:r>
          <w:rPr>
            <w:noProof/>
            <w:webHidden/>
          </w:rPr>
          <w:tab/>
        </w:r>
        <w:r>
          <w:rPr>
            <w:noProof/>
            <w:webHidden/>
          </w:rPr>
          <w:fldChar w:fldCharType="begin"/>
        </w:r>
        <w:r>
          <w:rPr>
            <w:noProof/>
            <w:webHidden/>
          </w:rPr>
          <w:instrText xml:space="preserve"> PAGEREF _Toc189054897 \h </w:instrText>
        </w:r>
        <w:r>
          <w:rPr>
            <w:noProof/>
            <w:webHidden/>
          </w:rPr>
        </w:r>
        <w:r>
          <w:rPr>
            <w:noProof/>
            <w:webHidden/>
          </w:rPr>
          <w:fldChar w:fldCharType="separate"/>
        </w:r>
        <w:r>
          <w:rPr>
            <w:noProof/>
            <w:webHidden/>
          </w:rPr>
          <w:t>49</w:t>
        </w:r>
        <w:r>
          <w:rPr>
            <w:noProof/>
            <w:webHidden/>
          </w:rPr>
          <w:fldChar w:fldCharType="end"/>
        </w:r>
      </w:hyperlink>
    </w:p>
    <w:p w14:paraId="4472692B" w14:textId="5122A5A3"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8" w:history="1">
        <w:r w:rsidRPr="005221A2">
          <w:rPr>
            <w:rStyle w:val="Hyperlink"/>
            <w:rFonts w:eastAsia="Calibri" w:cs="Times New Roman"/>
            <w:i/>
            <w:iCs/>
            <w:noProof/>
          </w:rPr>
          <w:t>Табела 26 Преглед истрага о</w:t>
        </w:r>
        <w:r w:rsidRPr="005221A2">
          <w:rPr>
            <w:rStyle w:val="Hyperlink"/>
            <w:rFonts w:eastAsia="Calibri" w:cs="Times New Roman"/>
            <w:i/>
            <w:iCs/>
            <w:noProof/>
            <w:lang w:val="en-US"/>
          </w:rPr>
          <w:t xml:space="preserve"> </w:t>
        </w:r>
        <w:r w:rsidRPr="005221A2">
          <w:rPr>
            <w:rStyle w:val="Hyperlink"/>
            <w:rFonts w:eastAsia="Calibri" w:cs="Times New Roman"/>
            <w:i/>
            <w:iCs/>
            <w:noProof/>
          </w:rPr>
          <w:t>озбиљни несрећама, несрећама</w:t>
        </w:r>
        <w:r w:rsidRPr="005221A2">
          <w:rPr>
            <w:rStyle w:val="Hyperlink"/>
            <w:rFonts w:eastAsia="Calibri" w:cs="Times New Roman"/>
            <w:i/>
            <w:iCs/>
            <w:noProo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 </w:t>
        </w:r>
        <w:r w:rsidRPr="005221A2">
          <w:rPr>
            <w:rStyle w:val="Hyperlink"/>
            <w:rFonts w:eastAsia="Calibri" w:cs="Times New Roman"/>
            <w:i/>
            <w:iCs/>
            <w:noProof/>
          </w:rPr>
          <w:t>и незгодама у 202</w:t>
        </w:r>
        <w:r w:rsidRPr="005221A2">
          <w:rPr>
            <w:rStyle w:val="Hyperlink"/>
            <w:rFonts w:eastAsia="Calibri" w:cs="Times New Roman"/>
            <w:i/>
            <w:iCs/>
            <w:noProof/>
            <w:lang w:val="en-US"/>
          </w:rPr>
          <w:t>3</w:t>
        </w:r>
        <w:r w:rsidRPr="005221A2">
          <w:rPr>
            <w:rStyle w:val="Hyperlink"/>
            <w:rFonts w:eastAsia="Calibri" w:cs="Times New Roman"/>
            <w:i/>
            <w:iCs/>
            <w:noProof/>
          </w:rPr>
          <w:t>. години:</w:t>
        </w:r>
        <w:r>
          <w:rPr>
            <w:noProof/>
            <w:webHidden/>
          </w:rPr>
          <w:tab/>
        </w:r>
        <w:r>
          <w:rPr>
            <w:noProof/>
            <w:webHidden/>
          </w:rPr>
          <w:fldChar w:fldCharType="begin"/>
        </w:r>
        <w:r>
          <w:rPr>
            <w:noProof/>
            <w:webHidden/>
          </w:rPr>
          <w:instrText xml:space="preserve"> PAGEREF _Toc189054898 \h </w:instrText>
        </w:r>
        <w:r>
          <w:rPr>
            <w:noProof/>
            <w:webHidden/>
          </w:rPr>
        </w:r>
        <w:r>
          <w:rPr>
            <w:noProof/>
            <w:webHidden/>
          </w:rPr>
          <w:fldChar w:fldCharType="separate"/>
        </w:r>
        <w:r>
          <w:rPr>
            <w:noProof/>
            <w:webHidden/>
          </w:rPr>
          <w:t>49</w:t>
        </w:r>
        <w:r>
          <w:rPr>
            <w:noProof/>
            <w:webHidden/>
          </w:rPr>
          <w:fldChar w:fldCharType="end"/>
        </w:r>
      </w:hyperlink>
    </w:p>
    <w:p w14:paraId="7439655E" w14:textId="49343041"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899" w:history="1">
        <w:r w:rsidRPr="005221A2">
          <w:rPr>
            <w:rStyle w:val="Hyperlink"/>
            <w:rFonts w:eastAsia="Calibri" w:cs="Times New Roman"/>
            <w:i/>
            <w:iCs/>
            <w:noProof/>
          </w:rPr>
          <w:t>Табела 27 Преглед истрага о озбиљним несрећама, несрећама и незгодама у 2024. години:</w:t>
        </w:r>
        <w:r>
          <w:rPr>
            <w:noProof/>
            <w:webHidden/>
          </w:rPr>
          <w:tab/>
        </w:r>
        <w:r>
          <w:rPr>
            <w:noProof/>
            <w:webHidden/>
          </w:rPr>
          <w:fldChar w:fldCharType="begin"/>
        </w:r>
        <w:r>
          <w:rPr>
            <w:noProof/>
            <w:webHidden/>
          </w:rPr>
          <w:instrText xml:space="preserve"> PAGEREF _Toc189054899 \h </w:instrText>
        </w:r>
        <w:r>
          <w:rPr>
            <w:noProof/>
            <w:webHidden/>
          </w:rPr>
        </w:r>
        <w:r>
          <w:rPr>
            <w:noProof/>
            <w:webHidden/>
          </w:rPr>
          <w:fldChar w:fldCharType="separate"/>
        </w:r>
        <w:r>
          <w:rPr>
            <w:noProof/>
            <w:webHidden/>
          </w:rPr>
          <w:t>50</w:t>
        </w:r>
        <w:r>
          <w:rPr>
            <w:noProof/>
            <w:webHidden/>
          </w:rPr>
          <w:fldChar w:fldCharType="end"/>
        </w:r>
      </w:hyperlink>
    </w:p>
    <w:p w14:paraId="58F2C3AE" w14:textId="4D6D09DB"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0" w:history="1">
        <w:r w:rsidRPr="005221A2">
          <w:rPr>
            <w:rStyle w:val="Hyperlink"/>
            <w:noProof/>
          </w:rPr>
          <w:t>Табела 28 Приказ безбедносних препорука донетих у 2017. години</w:t>
        </w:r>
        <w:r>
          <w:rPr>
            <w:noProof/>
            <w:webHidden/>
          </w:rPr>
          <w:tab/>
        </w:r>
        <w:r>
          <w:rPr>
            <w:noProof/>
            <w:webHidden/>
          </w:rPr>
          <w:fldChar w:fldCharType="begin"/>
        </w:r>
        <w:r>
          <w:rPr>
            <w:noProof/>
            <w:webHidden/>
          </w:rPr>
          <w:instrText xml:space="preserve"> PAGEREF _Toc189054900 \h </w:instrText>
        </w:r>
        <w:r>
          <w:rPr>
            <w:noProof/>
            <w:webHidden/>
          </w:rPr>
        </w:r>
        <w:r>
          <w:rPr>
            <w:noProof/>
            <w:webHidden/>
          </w:rPr>
          <w:fldChar w:fldCharType="separate"/>
        </w:r>
        <w:r>
          <w:rPr>
            <w:noProof/>
            <w:webHidden/>
          </w:rPr>
          <w:t>55</w:t>
        </w:r>
        <w:r>
          <w:rPr>
            <w:noProof/>
            <w:webHidden/>
          </w:rPr>
          <w:fldChar w:fldCharType="end"/>
        </w:r>
      </w:hyperlink>
    </w:p>
    <w:p w14:paraId="7449BFDA" w14:textId="2151EFF6"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1" w:history="1">
        <w:r w:rsidRPr="005221A2">
          <w:rPr>
            <w:rStyle w:val="Hyperlink"/>
            <w:noProof/>
          </w:rPr>
          <w:t>Табела 29</w:t>
        </w:r>
        <w:r w:rsidRPr="005221A2">
          <w:rPr>
            <w:rStyle w:val="Hyperlink"/>
            <w:noProof/>
            <w:lang w:val="sr-Latn-RS"/>
          </w:rPr>
          <w:t xml:space="preserve"> Преглед истрага о пловидбеним незгодама у 20</w:t>
        </w:r>
        <w:r w:rsidRPr="005221A2">
          <w:rPr>
            <w:rStyle w:val="Hyperlink"/>
            <w:noProof/>
          </w:rPr>
          <w:t>18</w:t>
        </w:r>
        <w:r w:rsidRPr="005221A2">
          <w:rPr>
            <w:rStyle w:val="Hyperlink"/>
            <w:noProof/>
            <w:lang w:val="sr-Latn-RS"/>
          </w:rPr>
          <w:t>. години</w:t>
        </w:r>
        <w:r>
          <w:rPr>
            <w:noProof/>
            <w:webHidden/>
          </w:rPr>
          <w:tab/>
        </w:r>
        <w:r>
          <w:rPr>
            <w:noProof/>
            <w:webHidden/>
          </w:rPr>
          <w:fldChar w:fldCharType="begin"/>
        </w:r>
        <w:r>
          <w:rPr>
            <w:noProof/>
            <w:webHidden/>
          </w:rPr>
          <w:instrText xml:space="preserve"> PAGEREF _Toc189054901 \h </w:instrText>
        </w:r>
        <w:r>
          <w:rPr>
            <w:noProof/>
            <w:webHidden/>
          </w:rPr>
        </w:r>
        <w:r>
          <w:rPr>
            <w:noProof/>
            <w:webHidden/>
          </w:rPr>
          <w:fldChar w:fldCharType="separate"/>
        </w:r>
        <w:r>
          <w:rPr>
            <w:noProof/>
            <w:webHidden/>
          </w:rPr>
          <w:t>55</w:t>
        </w:r>
        <w:r>
          <w:rPr>
            <w:noProof/>
            <w:webHidden/>
          </w:rPr>
          <w:fldChar w:fldCharType="end"/>
        </w:r>
      </w:hyperlink>
    </w:p>
    <w:p w14:paraId="4C51FFA3" w14:textId="46406CDF"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2" w:history="1">
        <w:r w:rsidRPr="005221A2">
          <w:rPr>
            <w:rStyle w:val="Hyperlink"/>
            <w:noProof/>
          </w:rPr>
          <w:t>Табела 30</w:t>
        </w:r>
        <w:r w:rsidRPr="005221A2">
          <w:rPr>
            <w:rStyle w:val="Hyperlink"/>
            <w:noProof/>
            <w:lang w:val="sr-Latn-RS"/>
          </w:rPr>
          <w:t xml:space="preserve"> Преглед истрага о пловидбеним незгодама у 20</w:t>
        </w:r>
        <w:r w:rsidRPr="005221A2">
          <w:rPr>
            <w:rStyle w:val="Hyperlink"/>
            <w:noProof/>
          </w:rPr>
          <w:t>19</w:t>
        </w:r>
        <w:r w:rsidRPr="005221A2">
          <w:rPr>
            <w:rStyle w:val="Hyperlink"/>
            <w:noProof/>
            <w:lang w:val="sr-Latn-RS"/>
          </w:rPr>
          <w:t>. години</w:t>
        </w:r>
        <w:r>
          <w:rPr>
            <w:noProof/>
            <w:webHidden/>
          </w:rPr>
          <w:tab/>
        </w:r>
        <w:r>
          <w:rPr>
            <w:noProof/>
            <w:webHidden/>
          </w:rPr>
          <w:fldChar w:fldCharType="begin"/>
        </w:r>
        <w:r>
          <w:rPr>
            <w:noProof/>
            <w:webHidden/>
          </w:rPr>
          <w:instrText xml:space="preserve"> PAGEREF _Toc189054902 \h </w:instrText>
        </w:r>
        <w:r>
          <w:rPr>
            <w:noProof/>
            <w:webHidden/>
          </w:rPr>
        </w:r>
        <w:r>
          <w:rPr>
            <w:noProof/>
            <w:webHidden/>
          </w:rPr>
          <w:fldChar w:fldCharType="separate"/>
        </w:r>
        <w:r>
          <w:rPr>
            <w:noProof/>
            <w:webHidden/>
          </w:rPr>
          <w:t>57</w:t>
        </w:r>
        <w:r>
          <w:rPr>
            <w:noProof/>
            <w:webHidden/>
          </w:rPr>
          <w:fldChar w:fldCharType="end"/>
        </w:r>
      </w:hyperlink>
    </w:p>
    <w:p w14:paraId="00C8EA5C" w14:textId="0EA045F3"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3" w:history="1">
        <w:r w:rsidRPr="005221A2">
          <w:rPr>
            <w:rStyle w:val="Hyperlink"/>
            <w:noProof/>
          </w:rPr>
          <w:t>Табела 31</w:t>
        </w:r>
        <w:r w:rsidRPr="005221A2">
          <w:rPr>
            <w:rStyle w:val="Hyperlink"/>
            <w:noProof/>
            <w:lang w:val="sr-Latn-RS"/>
          </w:rPr>
          <w:t xml:space="preserve"> Преглед истрага о пловидбеним незгодама у 20</w:t>
        </w:r>
        <w:r w:rsidRPr="005221A2">
          <w:rPr>
            <w:rStyle w:val="Hyperlink"/>
            <w:noProof/>
          </w:rPr>
          <w:t>20</w:t>
        </w:r>
        <w:r w:rsidRPr="005221A2">
          <w:rPr>
            <w:rStyle w:val="Hyperlink"/>
            <w:noProof/>
            <w:lang w:val="sr-Latn-RS"/>
          </w:rPr>
          <w:t>. години</w:t>
        </w:r>
        <w:r>
          <w:rPr>
            <w:noProof/>
            <w:webHidden/>
          </w:rPr>
          <w:tab/>
        </w:r>
        <w:r>
          <w:rPr>
            <w:noProof/>
            <w:webHidden/>
          </w:rPr>
          <w:fldChar w:fldCharType="begin"/>
        </w:r>
        <w:r>
          <w:rPr>
            <w:noProof/>
            <w:webHidden/>
          </w:rPr>
          <w:instrText xml:space="preserve"> PAGEREF _Toc189054903 \h </w:instrText>
        </w:r>
        <w:r>
          <w:rPr>
            <w:noProof/>
            <w:webHidden/>
          </w:rPr>
        </w:r>
        <w:r>
          <w:rPr>
            <w:noProof/>
            <w:webHidden/>
          </w:rPr>
          <w:fldChar w:fldCharType="separate"/>
        </w:r>
        <w:r>
          <w:rPr>
            <w:noProof/>
            <w:webHidden/>
          </w:rPr>
          <w:t>58</w:t>
        </w:r>
        <w:r>
          <w:rPr>
            <w:noProof/>
            <w:webHidden/>
          </w:rPr>
          <w:fldChar w:fldCharType="end"/>
        </w:r>
      </w:hyperlink>
    </w:p>
    <w:p w14:paraId="36D36C3E" w14:textId="6587ADE6"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4" w:history="1">
        <w:r w:rsidRPr="005221A2">
          <w:rPr>
            <w:rStyle w:val="Hyperlink"/>
            <w:noProof/>
          </w:rPr>
          <w:t>Табела 32</w:t>
        </w:r>
        <w:r w:rsidRPr="005221A2">
          <w:rPr>
            <w:rStyle w:val="Hyperlink"/>
            <w:noProof/>
            <w:lang w:val="sr-Latn-RS"/>
          </w:rPr>
          <w:t xml:space="preserve"> Преглед истрага о пловидбеним незгодама у 20</w:t>
        </w:r>
        <w:r w:rsidRPr="005221A2">
          <w:rPr>
            <w:rStyle w:val="Hyperlink"/>
            <w:noProof/>
          </w:rPr>
          <w:t>21</w:t>
        </w:r>
        <w:r w:rsidRPr="005221A2">
          <w:rPr>
            <w:rStyle w:val="Hyperlink"/>
            <w:noProof/>
            <w:lang w:val="sr-Latn-RS"/>
          </w:rPr>
          <w:t>. години</w:t>
        </w:r>
        <w:r>
          <w:rPr>
            <w:noProof/>
            <w:webHidden/>
          </w:rPr>
          <w:tab/>
        </w:r>
        <w:r>
          <w:rPr>
            <w:noProof/>
            <w:webHidden/>
          </w:rPr>
          <w:fldChar w:fldCharType="begin"/>
        </w:r>
        <w:r>
          <w:rPr>
            <w:noProof/>
            <w:webHidden/>
          </w:rPr>
          <w:instrText xml:space="preserve"> PAGEREF _Toc189054904 \h </w:instrText>
        </w:r>
        <w:r>
          <w:rPr>
            <w:noProof/>
            <w:webHidden/>
          </w:rPr>
        </w:r>
        <w:r>
          <w:rPr>
            <w:noProof/>
            <w:webHidden/>
          </w:rPr>
          <w:fldChar w:fldCharType="separate"/>
        </w:r>
        <w:r>
          <w:rPr>
            <w:noProof/>
            <w:webHidden/>
          </w:rPr>
          <w:t>60</w:t>
        </w:r>
        <w:r>
          <w:rPr>
            <w:noProof/>
            <w:webHidden/>
          </w:rPr>
          <w:fldChar w:fldCharType="end"/>
        </w:r>
      </w:hyperlink>
    </w:p>
    <w:p w14:paraId="67EC4F6D" w14:textId="22752A91"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5" w:history="1">
        <w:r w:rsidRPr="005221A2">
          <w:rPr>
            <w:rStyle w:val="Hyperlink"/>
            <w:noProof/>
          </w:rPr>
          <w:t>Табела 33</w:t>
        </w:r>
        <w:r w:rsidRPr="005221A2">
          <w:rPr>
            <w:rStyle w:val="Hyperlink"/>
            <w:noProof/>
            <w:lang w:val="sr-Latn-RS"/>
          </w:rPr>
          <w:t xml:space="preserve"> Преглед истрага о пловидбеним незгодама у 20</w:t>
        </w:r>
        <w:r w:rsidRPr="005221A2">
          <w:rPr>
            <w:rStyle w:val="Hyperlink"/>
            <w:noProof/>
          </w:rPr>
          <w:t>22</w:t>
        </w:r>
        <w:r w:rsidRPr="005221A2">
          <w:rPr>
            <w:rStyle w:val="Hyperlink"/>
            <w:noProof/>
            <w:lang w:val="sr-Latn-RS"/>
          </w:rPr>
          <w:t>. години</w:t>
        </w:r>
        <w:r>
          <w:rPr>
            <w:noProof/>
            <w:webHidden/>
          </w:rPr>
          <w:tab/>
        </w:r>
        <w:r>
          <w:rPr>
            <w:noProof/>
            <w:webHidden/>
          </w:rPr>
          <w:fldChar w:fldCharType="begin"/>
        </w:r>
        <w:r>
          <w:rPr>
            <w:noProof/>
            <w:webHidden/>
          </w:rPr>
          <w:instrText xml:space="preserve"> PAGEREF _Toc189054905 \h </w:instrText>
        </w:r>
        <w:r>
          <w:rPr>
            <w:noProof/>
            <w:webHidden/>
          </w:rPr>
        </w:r>
        <w:r>
          <w:rPr>
            <w:noProof/>
            <w:webHidden/>
          </w:rPr>
          <w:fldChar w:fldCharType="separate"/>
        </w:r>
        <w:r>
          <w:rPr>
            <w:noProof/>
            <w:webHidden/>
          </w:rPr>
          <w:t>60</w:t>
        </w:r>
        <w:r>
          <w:rPr>
            <w:noProof/>
            <w:webHidden/>
          </w:rPr>
          <w:fldChar w:fldCharType="end"/>
        </w:r>
      </w:hyperlink>
    </w:p>
    <w:p w14:paraId="6FB00A25" w14:textId="18A76C3B"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6" w:history="1">
        <w:r w:rsidRPr="005221A2">
          <w:rPr>
            <w:rStyle w:val="Hyperlink"/>
            <w:noProof/>
          </w:rPr>
          <w:t>Табела 34</w:t>
        </w:r>
        <w:r w:rsidRPr="005221A2">
          <w:rPr>
            <w:rStyle w:val="Hyperlink"/>
            <w:noProof/>
            <w:lang w:val="sr-Latn-RS"/>
          </w:rPr>
          <w:t xml:space="preserve"> Преглед истрага о пловидбеним незгодама у 2023. години</w:t>
        </w:r>
        <w:r>
          <w:rPr>
            <w:noProof/>
            <w:webHidden/>
          </w:rPr>
          <w:tab/>
        </w:r>
        <w:r>
          <w:rPr>
            <w:noProof/>
            <w:webHidden/>
          </w:rPr>
          <w:fldChar w:fldCharType="begin"/>
        </w:r>
        <w:r>
          <w:rPr>
            <w:noProof/>
            <w:webHidden/>
          </w:rPr>
          <w:instrText xml:space="preserve"> PAGEREF _Toc189054906 \h </w:instrText>
        </w:r>
        <w:r>
          <w:rPr>
            <w:noProof/>
            <w:webHidden/>
          </w:rPr>
        </w:r>
        <w:r>
          <w:rPr>
            <w:noProof/>
            <w:webHidden/>
          </w:rPr>
          <w:fldChar w:fldCharType="separate"/>
        </w:r>
        <w:r>
          <w:rPr>
            <w:noProof/>
            <w:webHidden/>
          </w:rPr>
          <w:t>61</w:t>
        </w:r>
        <w:r>
          <w:rPr>
            <w:noProof/>
            <w:webHidden/>
          </w:rPr>
          <w:fldChar w:fldCharType="end"/>
        </w:r>
      </w:hyperlink>
    </w:p>
    <w:p w14:paraId="4F822FD1" w14:textId="56499041"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7" w:history="1">
        <w:r w:rsidRPr="005221A2">
          <w:rPr>
            <w:rStyle w:val="Hyperlink"/>
            <w:noProof/>
          </w:rPr>
          <w:t xml:space="preserve">Табела 35 </w:t>
        </w:r>
        <w:r w:rsidRPr="005221A2">
          <w:rPr>
            <w:rStyle w:val="Hyperlink"/>
            <w:noProof/>
            <w:lang w:val="sr-Latn-RS"/>
          </w:rPr>
          <w:t>Преглед истрага о пловидбеним незгодама у 202</w:t>
        </w:r>
        <w:r w:rsidRPr="005221A2">
          <w:rPr>
            <w:rStyle w:val="Hyperlink"/>
            <w:noProof/>
          </w:rPr>
          <w:t>4</w:t>
        </w:r>
        <w:r w:rsidRPr="005221A2">
          <w:rPr>
            <w:rStyle w:val="Hyperlink"/>
            <w:noProof/>
            <w:lang w:val="sr-Latn-RS"/>
          </w:rPr>
          <w:t>. години</w:t>
        </w:r>
        <w:r>
          <w:rPr>
            <w:noProof/>
            <w:webHidden/>
          </w:rPr>
          <w:tab/>
        </w:r>
        <w:r>
          <w:rPr>
            <w:noProof/>
            <w:webHidden/>
          </w:rPr>
          <w:fldChar w:fldCharType="begin"/>
        </w:r>
        <w:r>
          <w:rPr>
            <w:noProof/>
            <w:webHidden/>
          </w:rPr>
          <w:instrText xml:space="preserve"> PAGEREF _Toc189054907 \h </w:instrText>
        </w:r>
        <w:r>
          <w:rPr>
            <w:noProof/>
            <w:webHidden/>
          </w:rPr>
        </w:r>
        <w:r>
          <w:rPr>
            <w:noProof/>
            <w:webHidden/>
          </w:rPr>
          <w:fldChar w:fldCharType="separate"/>
        </w:r>
        <w:r>
          <w:rPr>
            <w:noProof/>
            <w:webHidden/>
          </w:rPr>
          <w:t>61</w:t>
        </w:r>
        <w:r>
          <w:rPr>
            <w:noProof/>
            <w:webHidden/>
          </w:rPr>
          <w:fldChar w:fldCharType="end"/>
        </w:r>
      </w:hyperlink>
    </w:p>
    <w:p w14:paraId="507140DD" w14:textId="59BFE519"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8" w:history="1">
        <w:r w:rsidRPr="005221A2">
          <w:rPr>
            <w:rStyle w:val="Hyperlink"/>
            <w:noProof/>
          </w:rPr>
          <w:t>Табела 36 Прописи које примењује Центар за истраживање несрећа у свом раду:</w:t>
        </w:r>
        <w:r>
          <w:rPr>
            <w:noProof/>
            <w:webHidden/>
          </w:rPr>
          <w:tab/>
        </w:r>
        <w:r>
          <w:rPr>
            <w:noProof/>
            <w:webHidden/>
          </w:rPr>
          <w:fldChar w:fldCharType="begin"/>
        </w:r>
        <w:r>
          <w:rPr>
            <w:noProof/>
            <w:webHidden/>
          </w:rPr>
          <w:instrText xml:space="preserve"> PAGEREF _Toc189054908 \h </w:instrText>
        </w:r>
        <w:r>
          <w:rPr>
            <w:noProof/>
            <w:webHidden/>
          </w:rPr>
        </w:r>
        <w:r>
          <w:rPr>
            <w:noProof/>
            <w:webHidden/>
          </w:rPr>
          <w:fldChar w:fldCharType="separate"/>
        </w:r>
        <w:r>
          <w:rPr>
            <w:noProof/>
            <w:webHidden/>
          </w:rPr>
          <w:t>62</w:t>
        </w:r>
        <w:r>
          <w:rPr>
            <w:noProof/>
            <w:webHidden/>
          </w:rPr>
          <w:fldChar w:fldCharType="end"/>
        </w:r>
      </w:hyperlink>
    </w:p>
    <w:p w14:paraId="23D23342" w14:textId="717250D4"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09" w:history="1">
        <w:r w:rsidRPr="005221A2">
          <w:rPr>
            <w:rStyle w:val="Hyperlink"/>
            <w:noProof/>
          </w:rPr>
          <w:t>Табела 37 Извршење буџета за 2016. годину</w:t>
        </w:r>
        <w:r>
          <w:rPr>
            <w:noProof/>
            <w:webHidden/>
          </w:rPr>
          <w:tab/>
        </w:r>
        <w:r>
          <w:rPr>
            <w:noProof/>
            <w:webHidden/>
          </w:rPr>
          <w:fldChar w:fldCharType="begin"/>
        </w:r>
        <w:r>
          <w:rPr>
            <w:noProof/>
            <w:webHidden/>
          </w:rPr>
          <w:instrText xml:space="preserve"> PAGEREF _Toc189054909 \h </w:instrText>
        </w:r>
        <w:r>
          <w:rPr>
            <w:noProof/>
            <w:webHidden/>
          </w:rPr>
        </w:r>
        <w:r>
          <w:rPr>
            <w:noProof/>
            <w:webHidden/>
          </w:rPr>
          <w:fldChar w:fldCharType="separate"/>
        </w:r>
        <w:r>
          <w:rPr>
            <w:noProof/>
            <w:webHidden/>
          </w:rPr>
          <w:t>70</w:t>
        </w:r>
        <w:r>
          <w:rPr>
            <w:noProof/>
            <w:webHidden/>
          </w:rPr>
          <w:fldChar w:fldCharType="end"/>
        </w:r>
      </w:hyperlink>
    </w:p>
    <w:p w14:paraId="52051DB4" w14:textId="066D1CCF"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0" w:history="1">
        <w:r w:rsidRPr="005221A2">
          <w:rPr>
            <w:rStyle w:val="Hyperlink"/>
            <w:noProof/>
          </w:rPr>
          <w:t>Табела 38 Извршење буџета за 2017. годину</w:t>
        </w:r>
        <w:r>
          <w:rPr>
            <w:noProof/>
            <w:webHidden/>
          </w:rPr>
          <w:tab/>
        </w:r>
        <w:r>
          <w:rPr>
            <w:noProof/>
            <w:webHidden/>
          </w:rPr>
          <w:fldChar w:fldCharType="begin"/>
        </w:r>
        <w:r>
          <w:rPr>
            <w:noProof/>
            <w:webHidden/>
          </w:rPr>
          <w:instrText xml:space="preserve"> PAGEREF _Toc189054910 \h </w:instrText>
        </w:r>
        <w:r>
          <w:rPr>
            <w:noProof/>
            <w:webHidden/>
          </w:rPr>
        </w:r>
        <w:r>
          <w:rPr>
            <w:noProof/>
            <w:webHidden/>
          </w:rPr>
          <w:fldChar w:fldCharType="separate"/>
        </w:r>
        <w:r>
          <w:rPr>
            <w:noProof/>
            <w:webHidden/>
          </w:rPr>
          <w:t>71</w:t>
        </w:r>
        <w:r>
          <w:rPr>
            <w:noProof/>
            <w:webHidden/>
          </w:rPr>
          <w:fldChar w:fldCharType="end"/>
        </w:r>
      </w:hyperlink>
    </w:p>
    <w:p w14:paraId="29515B1C" w14:textId="1E86A0D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1" w:history="1">
        <w:r w:rsidRPr="005221A2">
          <w:rPr>
            <w:rStyle w:val="Hyperlink"/>
            <w:noProof/>
          </w:rPr>
          <w:t>Табела 39 Извршење буџета за 2018. годину</w:t>
        </w:r>
        <w:r>
          <w:rPr>
            <w:noProof/>
            <w:webHidden/>
          </w:rPr>
          <w:tab/>
        </w:r>
        <w:r>
          <w:rPr>
            <w:noProof/>
            <w:webHidden/>
          </w:rPr>
          <w:fldChar w:fldCharType="begin"/>
        </w:r>
        <w:r>
          <w:rPr>
            <w:noProof/>
            <w:webHidden/>
          </w:rPr>
          <w:instrText xml:space="preserve"> PAGEREF _Toc189054911 \h </w:instrText>
        </w:r>
        <w:r>
          <w:rPr>
            <w:noProof/>
            <w:webHidden/>
          </w:rPr>
        </w:r>
        <w:r>
          <w:rPr>
            <w:noProof/>
            <w:webHidden/>
          </w:rPr>
          <w:fldChar w:fldCharType="separate"/>
        </w:r>
        <w:r>
          <w:rPr>
            <w:noProof/>
            <w:webHidden/>
          </w:rPr>
          <w:t>72</w:t>
        </w:r>
        <w:r>
          <w:rPr>
            <w:noProof/>
            <w:webHidden/>
          </w:rPr>
          <w:fldChar w:fldCharType="end"/>
        </w:r>
      </w:hyperlink>
    </w:p>
    <w:p w14:paraId="3120F70C" w14:textId="7BFA769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2" w:history="1">
        <w:r w:rsidRPr="005221A2">
          <w:rPr>
            <w:rStyle w:val="Hyperlink"/>
            <w:noProof/>
          </w:rPr>
          <w:t>Табела 40 Извршење буџета за 2019. годину.</w:t>
        </w:r>
        <w:r>
          <w:rPr>
            <w:noProof/>
            <w:webHidden/>
          </w:rPr>
          <w:tab/>
        </w:r>
        <w:r>
          <w:rPr>
            <w:noProof/>
            <w:webHidden/>
          </w:rPr>
          <w:fldChar w:fldCharType="begin"/>
        </w:r>
        <w:r>
          <w:rPr>
            <w:noProof/>
            <w:webHidden/>
          </w:rPr>
          <w:instrText xml:space="preserve"> PAGEREF _Toc189054912 \h </w:instrText>
        </w:r>
        <w:r>
          <w:rPr>
            <w:noProof/>
            <w:webHidden/>
          </w:rPr>
        </w:r>
        <w:r>
          <w:rPr>
            <w:noProof/>
            <w:webHidden/>
          </w:rPr>
          <w:fldChar w:fldCharType="separate"/>
        </w:r>
        <w:r>
          <w:rPr>
            <w:noProof/>
            <w:webHidden/>
          </w:rPr>
          <w:t>73</w:t>
        </w:r>
        <w:r>
          <w:rPr>
            <w:noProof/>
            <w:webHidden/>
          </w:rPr>
          <w:fldChar w:fldCharType="end"/>
        </w:r>
      </w:hyperlink>
    </w:p>
    <w:p w14:paraId="58B251D6" w14:textId="463F98E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3" w:history="1">
        <w:r w:rsidRPr="005221A2">
          <w:rPr>
            <w:rStyle w:val="Hyperlink"/>
            <w:noProof/>
          </w:rPr>
          <w:t>Табела 41 Извршење буџета за 2020. годину</w:t>
        </w:r>
        <w:r>
          <w:rPr>
            <w:noProof/>
            <w:webHidden/>
          </w:rPr>
          <w:tab/>
        </w:r>
        <w:r>
          <w:rPr>
            <w:noProof/>
            <w:webHidden/>
          </w:rPr>
          <w:fldChar w:fldCharType="begin"/>
        </w:r>
        <w:r>
          <w:rPr>
            <w:noProof/>
            <w:webHidden/>
          </w:rPr>
          <w:instrText xml:space="preserve"> PAGEREF _Toc189054913 \h </w:instrText>
        </w:r>
        <w:r>
          <w:rPr>
            <w:noProof/>
            <w:webHidden/>
          </w:rPr>
        </w:r>
        <w:r>
          <w:rPr>
            <w:noProof/>
            <w:webHidden/>
          </w:rPr>
          <w:fldChar w:fldCharType="separate"/>
        </w:r>
        <w:r>
          <w:rPr>
            <w:noProof/>
            <w:webHidden/>
          </w:rPr>
          <w:t>74</w:t>
        </w:r>
        <w:r>
          <w:rPr>
            <w:noProof/>
            <w:webHidden/>
          </w:rPr>
          <w:fldChar w:fldCharType="end"/>
        </w:r>
      </w:hyperlink>
    </w:p>
    <w:p w14:paraId="4BFA6DB6" w14:textId="71BA0470"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4" w:history="1">
        <w:r w:rsidRPr="005221A2">
          <w:rPr>
            <w:rStyle w:val="Hyperlink"/>
            <w:noProof/>
          </w:rPr>
          <w:t>Табела 42</w:t>
        </w:r>
        <w:r w:rsidRPr="005221A2">
          <w:rPr>
            <w:rStyle w:val="Hyperlink"/>
            <w:rFonts w:cs="Times New Roman"/>
            <w:noProof/>
          </w:rPr>
          <w:t xml:space="preserve"> </w:t>
        </w:r>
        <w:r w:rsidRPr="005221A2">
          <w:rPr>
            <w:rStyle w:val="Hyperlink"/>
            <w:noProof/>
          </w:rPr>
          <w:t>Извршење буџета за 2021. годину</w:t>
        </w:r>
        <w:r>
          <w:rPr>
            <w:noProof/>
            <w:webHidden/>
          </w:rPr>
          <w:tab/>
        </w:r>
        <w:r>
          <w:rPr>
            <w:noProof/>
            <w:webHidden/>
          </w:rPr>
          <w:fldChar w:fldCharType="begin"/>
        </w:r>
        <w:r>
          <w:rPr>
            <w:noProof/>
            <w:webHidden/>
          </w:rPr>
          <w:instrText xml:space="preserve"> PAGEREF _Toc189054914 \h </w:instrText>
        </w:r>
        <w:r>
          <w:rPr>
            <w:noProof/>
            <w:webHidden/>
          </w:rPr>
        </w:r>
        <w:r>
          <w:rPr>
            <w:noProof/>
            <w:webHidden/>
          </w:rPr>
          <w:fldChar w:fldCharType="separate"/>
        </w:r>
        <w:r>
          <w:rPr>
            <w:noProof/>
            <w:webHidden/>
          </w:rPr>
          <w:t>75</w:t>
        </w:r>
        <w:r>
          <w:rPr>
            <w:noProof/>
            <w:webHidden/>
          </w:rPr>
          <w:fldChar w:fldCharType="end"/>
        </w:r>
      </w:hyperlink>
    </w:p>
    <w:p w14:paraId="614FB954" w14:textId="1825915F"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5" w:history="1">
        <w:r w:rsidRPr="005221A2">
          <w:rPr>
            <w:rStyle w:val="Hyperlink"/>
            <w:noProof/>
          </w:rPr>
          <w:t>Табела 43</w:t>
        </w:r>
        <w:r w:rsidRPr="005221A2">
          <w:rPr>
            <w:rStyle w:val="Hyperlink"/>
            <w:rFonts w:cs="Times New Roman"/>
            <w:noProof/>
          </w:rPr>
          <w:t xml:space="preserve"> </w:t>
        </w:r>
        <w:r w:rsidRPr="005221A2">
          <w:rPr>
            <w:rStyle w:val="Hyperlink"/>
            <w:noProof/>
          </w:rPr>
          <w:t>Извршење буџета за 2022. години.</w:t>
        </w:r>
        <w:r>
          <w:rPr>
            <w:noProof/>
            <w:webHidden/>
          </w:rPr>
          <w:tab/>
        </w:r>
        <w:r>
          <w:rPr>
            <w:noProof/>
            <w:webHidden/>
          </w:rPr>
          <w:fldChar w:fldCharType="begin"/>
        </w:r>
        <w:r>
          <w:rPr>
            <w:noProof/>
            <w:webHidden/>
          </w:rPr>
          <w:instrText xml:space="preserve"> PAGEREF _Toc189054915 \h </w:instrText>
        </w:r>
        <w:r>
          <w:rPr>
            <w:noProof/>
            <w:webHidden/>
          </w:rPr>
        </w:r>
        <w:r>
          <w:rPr>
            <w:noProof/>
            <w:webHidden/>
          </w:rPr>
          <w:fldChar w:fldCharType="separate"/>
        </w:r>
        <w:r>
          <w:rPr>
            <w:noProof/>
            <w:webHidden/>
          </w:rPr>
          <w:t>76</w:t>
        </w:r>
        <w:r>
          <w:rPr>
            <w:noProof/>
            <w:webHidden/>
          </w:rPr>
          <w:fldChar w:fldCharType="end"/>
        </w:r>
      </w:hyperlink>
    </w:p>
    <w:p w14:paraId="4A85C007" w14:textId="0A3B781B"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6" w:history="1">
        <w:r w:rsidRPr="005221A2">
          <w:rPr>
            <w:rStyle w:val="Hyperlink"/>
            <w:noProof/>
          </w:rPr>
          <w:t>Табела 44</w:t>
        </w:r>
        <w:r w:rsidRPr="005221A2">
          <w:rPr>
            <w:rStyle w:val="Hyperlink"/>
            <w:rFonts w:cs="Times New Roman"/>
            <w:noProof/>
          </w:rPr>
          <w:t xml:space="preserve"> </w:t>
        </w:r>
        <w:r w:rsidRPr="005221A2">
          <w:rPr>
            <w:rStyle w:val="Hyperlink"/>
            <w:noProof/>
          </w:rPr>
          <w:t>Извршење буџета за</w:t>
        </w:r>
        <w:r w:rsidRPr="005221A2">
          <w:rPr>
            <w:rStyle w:val="Hyperlink"/>
            <w:noProof/>
            <w:lang w:val="en-US"/>
          </w:rPr>
          <w:t xml:space="preserve"> </w:t>
        </w:r>
        <w:r w:rsidRPr="005221A2">
          <w:rPr>
            <w:rStyle w:val="Hyperlink"/>
            <w:noProof/>
          </w:rPr>
          <w:t>период од 1. до 31. јануара 2023. године.</w:t>
        </w:r>
        <w:r>
          <w:rPr>
            <w:noProof/>
            <w:webHidden/>
          </w:rPr>
          <w:tab/>
        </w:r>
        <w:r>
          <w:rPr>
            <w:noProof/>
            <w:webHidden/>
          </w:rPr>
          <w:fldChar w:fldCharType="begin"/>
        </w:r>
        <w:r>
          <w:rPr>
            <w:noProof/>
            <w:webHidden/>
          </w:rPr>
          <w:instrText xml:space="preserve"> PAGEREF _Toc189054916 \h </w:instrText>
        </w:r>
        <w:r>
          <w:rPr>
            <w:noProof/>
            <w:webHidden/>
          </w:rPr>
        </w:r>
        <w:r>
          <w:rPr>
            <w:noProof/>
            <w:webHidden/>
          </w:rPr>
          <w:fldChar w:fldCharType="separate"/>
        </w:r>
        <w:r>
          <w:rPr>
            <w:noProof/>
            <w:webHidden/>
          </w:rPr>
          <w:t>77</w:t>
        </w:r>
        <w:r>
          <w:rPr>
            <w:noProof/>
            <w:webHidden/>
          </w:rPr>
          <w:fldChar w:fldCharType="end"/>
        </w:r>
      </w:hyperlink>
    </w:p>
    <w:p w14:paraId="0824B7B2" w14:textId="1A69F1FF"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7" w:history="1">
        <w:r w:rsidRPr="005221A2">
          <w:rPr>
            <w:rStyle w:val="Hyperlink"/>
            <w:noProof/>
          </w:rPr>
          <w:t>Табела 45</w:t>
        </w:r>
        <w:r w:rsidRPr="005221A2">
          <w:rPr>
            <w:rStyle w:val="Hyperlink"/>
            <w:rFonts w:cs="Times New Roman"/>
            <w:noProof/>
          </w:rPr>
          <w:t xml:space="preserve"> </w:t>
        </w:r>
        <w:r w:rsidRPr="005221A2">
          <w:rPr>
            <w:rStyle w:val="Hyperlink"/>
            <w:noProof/>
          </w:rPr>
          <w:t>Извршење буџета за</w:t>
        </w:r>
        <w:r w:rsidRPr="005221A2">
          <w:rPr>
            <w:rStyle w:val="Hyperlink"/>
            <w:noProof/>
            <w:lang w:val="en-US"/>
          </w:rPr>
          <w:t xml:space="preserve"> </w:t>
        </w:r>
        <w:r w:rsidRPr="005221A2">
          <w:rPr>
            <w:rStyle w:val="Hyperlink"/>
            <w:noProof/>
          </w:rPr>
          <w:t>период од 1. јануара до 30. септембра 2023. године.</w:t>
        </w:r>
        <w:r>
          <w:rPr>
            <w:noProof/>
            <w:webHidden/>
          </w:rPr>
          <w:tab/>
        </w:r>
        <w:r>
          <w:rPr>
            <w:noProof/>
            <w:webHidden/>
          </w:rPr>
          <w:fldChar w:fldCharType="begin"/>
        </w:r>
        <w:r>
          <w:rPr>
            <w:noProof/>
            <w:webHidden/>
          </w:rPr>
          <w:instrText xml:space="preserve"> PAGEREF _Toc189054917 \h </w:instrText>
        </w:r>
        <w:r>
          <w:rPr>
            <w:noProof/>
            <w:webHidden/>
          </w:rPr>
        </w:r>
        <w:r>
          <w:rPr>
            <w:noProof/>
            <w:webHidden/>
          </w:rPr>
          <w:fldChar w:fldCharType="separate"/>
        </w:r>
        <w:r>
          <w:rPr>
            <w:noProof/>
            <w:webHidden/>
          </w:rPr>
          <w:t>78</w:t>
        </w:r>
        <w:r>
          <w:rPr>
            <w:noProof/>
            <w:webHidden/>
          </w:rPr>
          <w:fldChar w:fldCharType="end"/>
        </w:r>
      </w:hyperlink>
    </w:p>
    <w:p w14:paraId="03A7D167" w14:textId="575A6DBE"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8" w:history="1">
        <w:r w:rsidRPr="005221A2">
          <w:rPr>
            <w:rStyle w:val="Hyperlink"/>
            <w:noProof/>
          </w:rPr>
          <w:t>Табела 46</w:t>
        </w:r>
        <w:r w:rsidRPr="005221A2">
          <w:rPr>
            <w:rStyle w:val="Hyperlink"/>
            <w:rFonts w:cs="Times New Roman"/>
            <w:noProof/>
          </w:rPr>
          <w:t xml:space="preserve"> </w:t>
        </w:r>
        <w:r w:rsidRPr="005221A2">
          <w:rPr>
            <w:rStyle w:val="Hyperlink"/>
            <w:noProof/>
          </w:rPr>
          <w:t>Извршење буџета за</w:t>
        </w:r>
        <w:r w:rsidRPr="005221A2">
          <w:rPr>
            <w:rStyle w:val="Hyperlink"/>
            <w:noProof/>
            <w:lang w:val="en-US"/>
          </w:rPr>
          <w:t xml:space="preserve"> </w:t>
        </w:r>
        <w:r w:rsidRPr="005221A2">
          <w:rPr>
            <w:rStyle w:val="Hyperlink"/>
            <w:noProof/>
          </w:rPr>
          <w:t>2023. годину</w:t>
        </w:r>
        <w:r>
          <w:rPr>
            <w:noProof/>
            <w:webHidden/>
          </w:rPr>
          <w:tab/>
        </w:r>
        <w:r>
          <w:rPr>
            <w:noProof/>
            <w:webHidden/>
          </w:rPr>
          <w:fldChar w:fldCharType="begin"/>
        </w:r>
        <w:r>
          <w:rPr>
            <w:noProof/>
            <w:webHidden/>
          </w:rPr>
          <w:instrText xml:space="preserve"> PAGEREF _Toc189054918 \h </w:instrText>
        </w:r>
        <w:r>
          <w:rPr>
            <w:noProof/>
            <w:webHidden/>
          </w:rPr>
        </w:r>
        <w:r>
          <w:rPr>
            <w:noProof/>
            <w:webHidden/>
          </w:rPr>
          <w:fldChar w:fldCharType="separate"/>
        </w:r>
        <w:r>
          <w:rPr>
            <w:noProof/>
            <w:webHidden/>
          </w:rPr>
          <w:t>79</w:t>
        </w:r>
        <w:r>
          <w:rPr>
            <w:noProof/>
            <w:webHidden/>
          </w:rPr>
          <w:fldChar w:fldCharType="end"/>
        </w:r>
      </w:hyperlink>
    </w:p>
    <w:p w14:paraId="58191690" w14:textId="3AE61AB3"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19" w:history="1">
        <w:r w:rsidRPr="005221A2">
          <w:rPr>
            <w:rStyle w:val="Hyperlink"/>
            <w:noProof/>
          </w:rPr>
          <w:t>Табела 47</w:t>
        </w:r>
        <w:r w:rsidRPr="005221A2">
          <w:rPr>
            <w:rStyle w:val="Hyperlink"/>
            <w:rFonts w:cs="Times New Roman"/>
            <w:noProof/>
          </w:rPr>
          <w:t xml:space="preserve"> </w:t>
        </w:r>
        <w:r w:rsidRPr="005221A2">
          <w:rPr>
            <w:rStyle w:val="Hyperlink"/>
            <w:noProof/>
          </w:rPr>
          <w:t>Извршење буџета за</w:t>
        </w:r>
        <w:r w:rsidRPr="005221A2">
          <w:rPr>
            <w:rStyle w:val="Hyperlink"/>
            <w:noProof/>
            <w:lang w:val="en-US"/>
          </w:rPr>
          <w:t xml:space="preserve"> </w:t>
        </w:r>
        <w:r w:rsidRPr="005221A2">
          <w:rPr>
            <w:rStyle w:val="Hyperlink"/>
            <w:noProof/>
          </w:rPr>
          <w:t>период од 1. јануара до 31. марта 2024.године</w:t>
        </w:r>
        <w:r>
          <w:rPr>
            <w:noProof/>
            <w:webHidden/>
          </w:rPr>
          <w:tab/>
        </w:r>
        <w:r>
          <w:rPr>
            <w:noProof/>
            <w:webHidden/>
          </w:rPr>
          <w:fldChar w:fldCharType="begin"/>
        </w:r>
        <w:r>
          <w:rPr>
            <w:noProof/>
            <w:webHidden/>
          </w:rPr>
          <w:instrText xml:space="preserve"> PAGEREF _Toc189054919 \h </w:instrText>
        </w:r>
        <w:r>
          <w:rPr>
            <w:noProof/>
            <w:webHidden/>
          </w:rPr>
        </w:r>
        <w:r>
          <w:rPr>
            <w:noProof/>
            <w:webHidden/>
          </w:rPr>
          <w:fldChar w:fldCharType="separate"/>
        </w:r>
        <w:r>
          <w:rPr>
            <w:noProof/>
            <w:webHidden/>
          </w:rPr>
          <w:t>80</w:t>
        </w:r>
        <w:r>
          <w:rPr>
            <w:noProof/>
            <w:webHidden/>
          </w:rPr>
          <w:fldChar w:fldCharType="end"/>
        </w:r>
      </w:hyperlink>
    </w:p>
    <w:p w14:paraId="55836A5A" w14:textId="61F2079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0" w:history="1">
        <w:r w:rsidRPr="005221A2">
          <w:rPr>
            <w:rStyle w:val="Hyperlink"/>
            <w:noProof/>
          </w:rPr>
          <w:t>Табела 48</w:t>
        </w:r>
        <w:r w:rsidRPr="005221A2">
          <w:rPr>
            <w:rStyle w:val="Hyperlink"/>
            <w:rFonts w:cs="Times New Roman"/>
            <w:noProof/>
          </w:rPr>
          <w:t xml:space="preserve"> </w:t>
        </w:r>
        <w:r w:rsidRPr="005221A2">
          <w:rPr>
            <w:rStyle w:val="Hyperlink"/>
            <w:noProof/>
          </w:rPr>
          <w:t>Извршење буџета за</w:t>
        </w:r>
        <w:r w:rsidRPr="005221A2">
          <w:rPr>
            <w:rStyle w:val="Hyperlink"/>
            <w:noProof/>
            <w:lang w:val="en-US"/>
          </w:rPr>
          <w:t xml:space="preserve"> </w:t>
        </w:r>
        <w:r w:rsidRPr="005221A2">
          <w:rPr>
            <w:rStyle w:val="Hyperlink"/>
            <w:noProof/>
          </w:rPr>
          <w:t>период од 1. јануара до 31. децембра 2024.године</w:t>
        </w:r>
        <w:r>
          <w:rPr>
            <w:noProof/>
            <w:webHidden/>
          </w:rPr>
          <w:tab/>
        </w:r>
        <w:r>
          <w:rPr>
            <w:noProof/>
            <w:webHidden/>
          </w:rPr>
          <w:fldChar w:fldCharType="begin"/>
        </w:r>
        <w:r>
          <w:rPr>
            <w:noProof/>
            <w:webHidden/>
          </w:rPr>
          <w:instrText xml:space="preserve"> PAGEREF _Toc189054920 \h </w:instrText>
        </w:r>
        <w:r>
          <w:rPr>
            <w:noProof/>
            <w:webHidden/>
          </w:rPr>
        </w:r>
        <w:r>
          <w:rPr>
            <w:noProof/>
            <w:webHidden/>
          </w:rPr>
          <w:fldChar w:fldCharType="separate"/>
        </w:r>
        <w:r>
          <w:rPr>
            <w:noProof/>
            <w:webHidden/>
          </w:rPr>
          <w:t>81</w:t>
        </w:r>
        <w:r>
          <w:rPr>
            <w:noProof/>
            <w:webHidden/>
          </w:rPr>
          <w:fldChar w:fldCharType="end"/>
        </w:r>
      </w:hyperlink>
    </w:p>
    <w:p w14:paraId="2D93E8F2" w14:textId="16ED84E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1" w:history="1">
        <w:r w:rsidRPr="005221A2">
          <w:rPr>
            <w:rStyle w:val="Hyperlink"/>
            <w:noProof/>
          </w:rPr>
          <w:t>Табела 49 План јавних набавки за 2018. годину</w:t>
        </w:r>
        <w:r>
          <w:rPr>
            <w:noProof/>
            <w:webHidden/>
          </w:rPr>
          <w:tab/>
        </w:r>
        <w:r>
          <w:rPr>
            <w:noProof/>
            <w:webHidden/>
          </w:rPr>
          <w:fldChar w:fldCharType="begin"/>
        </w:r>
        <w:r>
          <w:rPr>
            <w:noProof/>
            <w:webHidden/>
          </w:rPr>
          <w:instrText xml:space="preserve"> PAGEREF _Toc189054921 \h </w:instrText>
        </w:r>
        <w:r>
          <w:rPr>
            <w:noProof/>
            <w:webHidden/>
          </w:rPr>
        </w:r>
        <w:r>
          <w:rPr>
            <w:noProof/>
            <w:webHidden/>
          </w:rPr>
          <w:fldChar w:fldCharType="separate"/>
        </w:r>
        <w:r>
          <w:rPr>
            <w:noProof/>
            <w:webHidden/>
          </w:rPr>
          <w:t>83</w:t>
        </w:r>
        <w:r>
          <w:rPr>
            <w:noProof/>
            <w:webHidden/>
          </w:rPr>
          <w:fldChar w:fldCharType="end"/>
        </w:r>
      </w:hyperlink>
    </w:p>
    <w:p w14:paraId="1E5C551F" w14:textId="155EE6DA"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2" w:history="1">
        <w:r w:rsidRPr="005221A2">
          <w:rPr>
            <w:rStyle w:val="Hyperlink"/>
            <w:noProof/>
          </w:rPr>
          <w:t>Табела 50 Реализација Плана јавних набавки за 2018. годину</w:t>
        </w:r>
        <w:r>
          <w:rPr>
            <w:noProof/>
            <w:webHidden/>
          </w:rPr>
          <w:tab/>
        </w:r>
        <w:r>
          <w:rPr>
            <w:noProof/>
            <w:webHidden/>
          </w:rPr>
          <w:fldChar w:fldCharType="begin"/>
        </w:r>
        <w:r>
          <w:rPr>
            <w:noProof/>
            <w:webHidden/>
          </w:rPr>
          <w:instrText xml:space="preserve"> PAGEREF _Toc189054922 \h </w:instrText>
        </w:r>
        <w:r>
          <w:rPr>
            <w:noProof/>
            <w:webHidden/>
          </w:rPr>
        </w:r>
        <w:r>
          <w:rPr>
            <w:noProof/>
            <w:webHidden/>
          </w:rPr>
          <w:fldChar w:fldCharType="separate"/>
        </w:r>
        <w:r>
          <w:rPr>
            <w:noProof/>
            <w:webHidden/>
          </w:rPr>
          <w:t>85</w:t>
        </w:r>
        <w:r>
          <w:rPr>
            <w:noProof/>
            <w:webHidden/>
          </w:rPr>
          <w:fldChar w:fldCharType="end"/>
        </w:r>
      </w:hyperlink>
    </w:p>
    <w:p w14:paraId="573A4B7F" w14:textId="26289E3F"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3" w:history="1">
        <w:r w:rsidRPr="005221A2">
          <w:rPr>
            <w:rStyle w:val="Hyperlink"/>
            <w:noProof/>
          </w:rPr>
          <w:t>Табела 51 План јавних набавки за 201</w:t>
        </w:r>
        <w:r w:rsidRPr="005221A2">
          <w:rPr>
            <w:rStyle w:val="Hyperlink"/>
            <w:noProof/>
            <w:lang w:val="ru-RU"/>
          </w:rPr>
          <w:t>9</w:t>
        </w:r>
        <w:r w:rsidRPr="005221A2">
          <w:rPr>
            <w:rStyle w:val="Hyperlink"/>
            <w:noProof/>
          </w:rPr>
          <w:t>. годину</w:t>
        </w:r>
        <w:r>
          <w:rPr>
            <w:noProof/>
            <w:webHidden/>
          </w:rPr>
          <w:tab/>
        </w:r>
        <w:r>
          <w:rPr>
            <w:noProof/>
            <w:webHidden/>
          </w:rPr>
          <w:fldChar w:fldCharType="begin"/>
        </w:r>
        <w:r>
          <w:rPr>
            <w:noProof/>
            <w:webHidden/>
          </w:rPr>
          <w:instrText xml:space="preserve"> PAGEREF _Toc189054923 \h </w:instrText>
        </w:r>
        <w:r>
          <w:rPr>
            <w:noProof/>
            <w:webHidden/>
          </w:rPr>
        </w:r>
        <w:r>
          <w:rPr>
            <w:noProof/>
            <w:webHidden/>
          </w:rPr>
          <w:fldChar w:fldCharType="separate"/>
        </w:r>
        <w:r>
          <w:rPr>
            <w:noProof/>
            <w:webHidden/>
          </w:rPr>
          <w:t>86</w:t>
        </w:r>
        <w:r>
          <w:rPr>
            <w:noProof/>
            <w:webHidden/>
          </w:rPr>
          <w:fldChar w:fldCharType="end"/>
        </w:r>
      </w:hyperlink>
    </w:p>
    <w:p w14:paraId="726F1AAE" w14:textId="09DB26E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4" w:history="1">
        <w:r w:rsidRPr="005221A2">
          <w:rPr>
            <w:rStyle w:val="Hyperlink"/>
            <w:noProof/>
          </w:rPr>
          <w:t>Табела 52 Реализација Плана јавних набавки за 201</w:t>
        </w:r>
        <w:r w:rsidRPr="005221A2">
          <w:rPr>
            <w:rStyle w:val="Hyperlink"/>
            <w:noProof/>
            <w:lang w:val="ru-RU"/>
          </w:rPr>
          <w:t>9</w:t>
        </w:r>
        <w:r w:rsidRPr="005221A2">
          <w:rPr>
            <w:rStyle w:val="Hyperlink"/>
            <w:noProof/>
          </w:rPr>
          <w:t>. годину (укључујући централизоване јавне набавке)</w:t>
        </w:r>
        <w:r>
          <w:rPr>
            <w:noProof/>
            <w:webHidden/>
          </w:rPr>
          <w:tab/>
        </w:r>
        <w:r>
          <w:rPr>
            <w:noProof/>
            <w:webHidden/>
          </w:rPr>
          <w:fldChar w:fldCharType="begin"/>
        </w:r>
        <w:r>
          <w:rPr>
            <w:noProof/>
            <w:webHidden/>
          </w:rPr>
          <w:instrText xml:space="preserve"> PAGEREF _Toc189054924 \h </w:instrText>
        </w:r>
        <w:r>
          <w:rPr>
            <w:noProof/>
            <w:webHidden/>
          </w:rPr>
        </w:r>
        <w:r>
          <w:rPr>
            <w:noProof/>
            <w:webHidden/>
          </w:rPr>
          <w:fldChar w:fldCharType="separate"/>
        </w:r>
        <w:r>
          <w:rPr>
            <w:noProof/>
            <w:webHidden/>
          </w:rPr>
          <w:t>88</w:t>
        </w:r>
        <w:r>
          <w:rPr>
            <w:noProof/>
            <w:webHidden/>
          </w:rPr>
          <w:fldChar w:fldCharType="end"/>
        </w:r>
      </w:hyperlink>
    </w:p>
    <w:p w14:paraId="2B5F735B" w14:textId="523154D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5" w:history="1">
        <w:r w:rsidRPr="005221A2">
          <w:rPr>
            <w:rStyle w:val="Hyperlink"/>
            <w:noProof/>
          </w:rPr>
          <w:t>Табела 53 Реализација Плана јавних набавки из 2019. године (централизоване јавне набавке) у 2020. години</w:t>
        </w:r>
        <w:r>
          <w:rPr>
            <w:noProof/>
            <w:webHidden/>
          </w:rPr>
          <w:tab/>
        </w:r>
        <w:r>
          <w:rPr>
            <w:noProof/>
            <w:webHidden/>
          </w:rPr>
          <w:fldChar w:fldCharType="begin"/>
        </w:r>
        <w:r>
          <w:rPr>
            <w:noProof/>
            <w:webHidden/>
          </w:rPr>
          <w:instrText xml:space="preserve"> PAGEREF _Toc189054925 \h </w:instrText>
        </w:r>
        <w:r>
          <w:rPr>
            <w:noProof/>
            <w:webHidden/>
          </w:rPr>
        </w:r>
        <w:r>
          <w:rPr>
            <w:noProof/>
            <w:webHidden/>
          </w:rPr>
          <w:fldChar w:fldCharType="separate"/>
        </w:r>
        <w:r>
          <w:rPr>
            <w:noProof/>
            <w:webHidden/>
          </w:rPr>
          <w:t>91</w:t>
        </w:r>
        <w:r>
          <w:rPr>
            <w:noProof/>
            <w:webHidden/>
          </w:rPr>
          <w:fldChar w:fldCharType="end"/>
        </w:r>
      </w:hyperlink>
    </w:p>
    <w:p w14:paraId="07D94480" w14:textId="17223797"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6" w:history="1">
        <w:r w:rsidRPr="005221A2">
          <w:rPr>
            <w:rStyle w:val="Hyperlink"/>
            <w:noProof/>
          </w:rPr>
          <w:t>Табела 54 План јавних набавки за 2020. годину</w:t>
        </w:r>
        <w:r>
          <w:rPr>
            <w:noProof/>
            <w:webHidden/>
          </w:rPr>
          <w:tab/>
        </w:r>
        <w:r>
          <w:rPr>
            <w:noProof/>
            <w:webHidden/>
          </w:rPr>
          <w:fldChar w:fldCharType="begin"/>
        </w:r>
        <w:r>
          <w:rPr>
            <w:noProof/>
            <w:webHidden/>
          </w:rPr>
          <w:instrText xml:space="preserve"> PAGEREF _Toc189054926 \h </w:instrText>
        </w:r>
        <w:r>
          <w:rPr>
            <w:noProof/>
            <w:webHidden/>
          </w:rPr>
        </w:r>
        <w:r>
          <w:rPr>
            <w:noProof/>
            <w:webHidden/>
          </w:rPr>
          <w:fldChar w:fldCharType="separate"/>
        </w:r>
        <w:r>
          <w:rPr>
            <w:noProof/>
            <w:webHidden/>
          </w:rPr>
          <w:t>92</w:t>
        </w:r>
        <w:r>
          <w:rPr>
            <w:noProof/>
            <w:webHidden/>
          </w:rPr>
          <w:fldChar w:fldCharType="end"/>
        </w:r>
      </w:hyperlink>
    </w:p>
    <w:p w14:paraId="35259F31" w14:textId="1A90B702"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7" w:history="1">
        <w:r w:rsidRPr="005221A2">
          <w:rPr>
            <w:rStyle w:val="Hyperlink"/>
            <w:noProof/>
          </w:rPr>
          <w:t>Табела 55 Реализација Плана јавних набавки за 2020. годину</w:t>
        </w:r>
        <w:r>
          <w:rPr>
            <w:noProof/>
            <w:webHidden/>
          </w:rPr>
          <w:tab/>
        </w:r>
        <w:r>
          <w:rPr>
            <w:noProof/>
            <w:webHidden/>
          </w:rPr>
          <w:fldChar w:fldCharType="begin"/>
        </w:r>
        <w:r>
          <w:rPr>
            <w:noProof/>
            <w:webHidden/>
          </w:rPr>
          <w:instrText xml:space="preserve"> PAGEREF _Toc189054927 \h </w:instrText>
        </w:r>
        <w:r>
          <w:rPr>
            <w:noProof/>
            <w:webHidden/>
          </w:rPr>
        </w:r>
        <w:r>
          <w:rPr>
            <w:noProof/>
            <w:webHidden/>
          </w:rPr>
          <w:fldChar w:fldCharType="separate"/>
        </w:r>
        <w:r>
          <w:rPr>
            <w:noProof/>
            <w:webHidden/>
          </w:rPr>
          <w:t>94</w:t>
        </w:r>
        <w:r>
          <w:rPr>
            <w:noProof/>
            <w:webHidden/>
          </w:rPr>
          <w:fldChar w:fldCharType="end"/>
        </w:r>
      </w:hyperlink>
    </w:p>
    <w:p w14:paraId="7F58F995" w14:textId="668C2C9E"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8" w:history="1">
        <w:r w:rsidRPr="005221A2">
          <w:rPr>
            <w:rStyle w:val="Hyperlink"/>
            <w:noProof/>
          </w:rPr>
          <w:t>Табела 56 План јавних набавки за 2021. годину</w:t>
        </w:r>
        <w:r>
          <w:rPr>
            <w:noProof/>
            <w:webHidden/>
          </w:rPr>
          <w:tab/>
        </w:r>
        <w:r>
          <w:rPr>
            <w:noProof/>
            <w:webHidden/>
          </w:rPr>
          <w:fldChar w:fldCharType="begin"/>
        </w:r>
        <w:r>
          <w:rPr>
            <w:noProof/>
            <w:webHidden/>
          </w:rPr>
          <w:instrText xml:space="preserve"> PAGEREF _Toc189054928 \h </w:instrText>
        </w:r>
        <w:r>
          <w:rPr>
            <w:noProof/>
            <w:webHidden/>
          </w:rPr>
        </w:r>
        <w:r>
          <w:rPr>
            <w:noProof/>
            <w:webHidden/>
          </w:rPr>
          <w:fldChar w:fldCharType="separate"/>
        </w:r>
        <w:r>
          <w:rPr>
            <w:noProof/>
            <w:webHidden/>
          </w:rPr>
          <w:t>95</w:t>
        </w:r>
        <w:r>
          <w:rPr>
            <w:noProof/>
            <w:webHidden/>
          </w:rPr>
          <w:fldChar w:fldCharType="end"/>
        </w:r>
      </w:hyperlink>
    </w:p>
    <w:p w14:paraId="136BC0B8" w14:textId="5F877345"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29" w:history="1">
        <w:r w:rsidRPr="005221A2">
          <w:rPr>
            <w:rStyle w:val="Hyperlink"/>
            <w:noProof/>
          </w:rPr>
          <w:t>Табела 57 Реализација Плана јавних набавки за 202</w:t>
        </w:r>
        <w:r w:rsidRPr="005221A2">
          <w:rPr>
            <w:rStyle w:val="Hyperlink"/>
            <w:noProof/>
            <w:lang w:val="en-US"/>
          </w:rPr>
          <w:t>1</w:t>
        </w:r>
        <w:r w:rsidRPr="005221A2">
          <w:rPr>
            <w:rStyle w:val="Hyperlink"/>
            <w:noProof/>
          </w:rPr>
          <w:t>. годину</w:t>
        </w:r>
        <w:r>
          <w:rPr>
            <w:noProof/>
            <w:webHidden/>
          </w:rPr>
          <w:tab/>
        </w:r>
        <w:r>
          <w:rPr>
            <w:noProof/>
            <w:webHidden/>
          </w:rPr>
          <w:fldChar w:fldCharType="begin"/>
        </w:r>
        <w:r>
          <w:rPr>
            <w:noProof/>
            <w:webHidden/>
          </w:rPr>
          <w:instrText xml:space="preserve"> PAGEREF _Toc189054929 \h </w:instrText>
        </w:r>
        <w:r>
          <w:rPr>
            <w:noProof/>
            <w:webHidden/>
          </w:rPr>
        </w:r>
        <w:r>
          <w:rPr>
            <w:noProof/>
            <w:webHidden/>
          </w:rPr>
          <w:fldChar w:fldCharType="separate"/>
        </w:r>
        <w:r>
          <w:rPr>
            <w:noProof/>
            <w:webHidden/>
          </w:rPr>
          <w:t>97</w:t>
        </w:r>
        <w:r>
          <w:rPr>
            <w:noProof/>
            <w:webHidden/>
          </w:rPr>
          <w:fldChar w:fldCharType="end"/>
        </w:r>
      </w:hyperlink>
    </w:p>
    <w:p w14:paraId="27CD026D" w14:textId="31895969"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0" w:history="1">
        <w:r w:rsidRPr="005221A2">
          <w:rPr>
            <w:rStyle w:val="Hyperlink"/>
            <w:noProof/>
          </w:rPr>
          <w:t>Табела 58 Извештај о набавкама изузетих од примене по члану 181. Закона о јавним набавкама („Службени гласник РС“, број: 91/19)  за 2021. годину</w:t>
        </w:r>
        <w:r>
          <w:rPr>
            <w:noProof/>
            <w:webHidden/>
          </w:rPr>
          <w:tab/>
        </w:r>
        <w:r>
          <w:rPr>
            <w:noProof/>
            <w:webHidden/>
          </w:rPr>
          <w:fldChar w:fldCharType="begin"/>
        </w:r>
        <w:r>
          <w:rPr>
            <w:noProof/>
            <w:webHidden/>
          </w:rPr>
          <w:instrText xml:space="preserve"> PAGEREF _Toc189054930 \h </w:instrText>
        </w:r>
        <w:r>
          <w:rPr>
            <w:noProof/>
            <w:webHidden/>
          </w:rPr>
        </w:r>
        <w:r>
          <w:rPr>
            <w:noProof/>
            <w:webHidden/>
          </w:rPr>
          <w:fldChar w:fldCharType="separate"/>
        </w:r>
        <w:r>
          <w:rPr>
            <w:noProof/>
            <w:webHidden/>
          </w:rPr>
          <w:t>100</w:t>
        </w:r>
        <w:r>
          <w:rPr>
            <w:noProof/>
            <w:webHidden/>
          </w:rPr>
          <w:fldChar w:fldCharType="end"/>
        </w:r>
      </w:hyperlink>
    </w:p>
    <w:p w14:paraId="7EE2D02F" w14:textId="3CD090A4"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1" w:history="1">
        <w:r w:rsidRPr="005221A2">
          <w:rPr>
            <w:rStyle w:val="Hyperlink"/>
            <w:noProof/>
          </w:rPr>
          <w:t>Табела 59 План јавних набавки за 2022. годину</w:t>
        </w:r>
        <w:r>
          <w:rPr>
            <w:noProof/>
            <w:webHidden/>
          </w:rPr>
          <w:tab/>
        </w:r>
        <w:r>
          <w:rPr>
            <w:noProof/>
            <w:webHidden/>
          </w:rPr>
          <w:fldChar w:fldCharType="begin"/>
        </w:r>
        <w:r>
          <w:rPr>
            <w:noProof/>
            <w:webHidden/>
          </w:rPr>
          <w:instrText xml:space="preserve"> PAGEREF _Toc189054931 \h </w:instrText>
        </w:r>
        <w:r>
          <w:rPr>
            <w:noProof/>
            <w:webHidden/>
          </w:rPr>
        </w:r>
        <w:r>
          <w:rPr>
            <w:noProof/>
            <w:webHidden/>
          </w:rPr>
          <w:fldChar w:fldCharType="separate"/>
        </w:r>
        <w:r>
          <w:rPr>
            <w:noProof/>
            <w:webHidden/>
          </w:rPr>
          <w:t>101</w:t>
        </w:r>
        <w:r>
          <w:rPr>
            <w:noProof/>
            <w:webHidden/>
          </w:rPr>
          <w:fldChar w:fldCharType="end"/>
        </w:r>
      </w:hyperlink>
    </w:p>
    <w:p w14:paraId="5E598AF1" w14:textId="5E6C2EC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2" w:history="1">
        <w:r w:rsidRPr="005221A2">
          <w:rPr>
            <w:rStyle w:val="Hyperlink"/>
            <w:noProof/>
          </w:rPr>
          <w:t>Табела 60 Реализација Плана јавних набавки за 2022. годину</w:t>
        </w:r>
        <w:r>
          <w:rPr>
            <w:noProof/>
            <w:webHidden/>
          </w:rPr>
          <w:tab/>
        </w:r>
        <w:r>
          <w:rPr>
            <w:noProof/>
            <w:webHidden/>
          </w:rPr>
          <w:fldChar w:fldCharType="begin"/>
        </w:r>
        <w:r>
          <w:rPr>
            <w:noProof/>
            <w:webHidden/>
          </w:rPr>
          <w:instrText xml:space="preserve"> PAGEREF _Toc189054932 \h </w:instrText>
        </w:r>
        <w:r>
          <w:rPr>
            <w:noProof/>
            <w:webHidden/>
          </w:rPr>
        </w:r>
        <w:r>
          <w:rPr>
            <w:noProof/>
            <w:webHidden/>
          </w:rPr>
          <w:fldChar w:fldCharType="separate"/>
        </w:r>
        <w:r>
          <w:rPr>
            <w:noProof/>
            <w:webHidden/>
          </w:rPr>
          <w:t>102</w:t>
        </w:r>
        <w:r>
          <w:rPr>
            <w:noProof/>
            <w:webHidden/>
          </w:rPr>
          <w:fldChar w:fldCharType="end"/>
        </w:r>
      </w:hyperlink>
    </w:p>
    <w:p w14:paraId="2C3420BC" w14:textId="66EA6869"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3" w:history="1">
        <w:r w:rsidRPr="005221A2">
          <w:rPr>
            <w:rStyle w:val="Hyperlink"/>
            <w:noProof/>
          </w:rPr>
          <w:t>Табела 61 План јавних набавки за 2023. годину</w:t>
        </w:r>
        <w:r>
          <w:rPr>
            <w:noProof/>
            <w:webHidden/>
          </w:rPr>
          <w:tab/>
        </w:r>
        <w:r>
          <w:rPr>
            <w:noProof/>
            <w:webHidden/>
          </w:rPr>
          <w:fldChar w:fldCharType="begin"/>
        </w:r>
        <w:r>
          <w:rPr>
            <w:noProof/>
            <w:webHidden/>
          </w:rPr>
          <w:instrText xml:space="preserve"> PAGEREF _Toc189054933 \h </w:instrText>
        </w:r>
        <w:r>
          <w:rPr>
            <w:noProof/>
            <w:webHidden/>
          </w:rPr>
        </w:r>
        <w:r>
          <w:rPr>
            <w:noProof/>
            <w:webHidden/>
          </w:rPr>
          <w:fldChar w:fldCharType="separate"/>
        </w:r>
        <w:r>
          <w:rPr>
            <w:noProof/>
            <w:webHidden/>
          </w:rPr>
          <w:t>103</w:t>
        </w:r>
        <w:r>
          <w:rPr>
            <w:noProof/>
            <w:webHidden/>
          </w:rPr>
          <w:fldChar w:fldCharType="end"/>
        </w:r>
      </w:hyperlink>
    </w:p>
    <w:p w14:paraId="66D89653" w14:textId="727AF528"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4" w:history="1">
        <w:r w:rsidRPr="005221A2">
          <w:rPr>
            <w:rStyle w:val="Hyperlink"/>
            <w:rFonts w:eastAsia="Calibri" w:cs="Times New Roman"/>
            <w:i/>
            <w:iCs/>
            <w:noProof/>
          </w:rPr>
          <w:t xml:space="preserve">Табела </w:t>
        </w:r>
        <w:r w:rsidRPr="005221A2">
          <w:rPr>
            <w:rStyle w:val="Hyperlink"/>
            <w:noProof/>
          </w:rPr>
          <w:t xml:space="preserve">61 </w:t>
        </w:r>
        <w:r w:rsidRPr="005221A2">
          <w:rPr>
            <w:rStyle w:val="Hyperlink"/>
            <w:rFonts w:eastAsia="Calibri" w:cs="Times New Roman"/>
            <w:i/>
            <w:iCs/>
            <w:noProof/>
          </w:rPr>
          <w:t>Реализација Плана јавних набавки за 2023. годину</w:t>
        </w:r>
        <w:r>
          <w:rPr>
            <w:noProof/>
            <w:webHidden/>
          </w:rPr>
          <w:tab/>
        </w:r>
        <w:r>
          <w:rPr>
            <w:noProof/>
            <w:webHidden/>
          </w:rPr>
          <w:fldChar w:fldCharType="begin"/>
        </w:r>
        <w:r>
          <w:rPr>
            <w:noProof/>
            <w:webHidden/>
          </w:rPr>
          <w:instrText xml:space="preserve"> PAGEREF _Toc189054934 \h </w:instrText>
        </w:r>
        <w:r>
          <w:rPr>
            <w:noProof/>
            <w:webHidden/>
          </w:rPr>
        </w:r>
        <w:r>
          <w:rPr>
            <w:noProof/>
            <w:webHidden/>
          </w:rPr>
          <w:fldChar w:fldCharType="separate"/>
        </w:r>
        <w:r>
          <w:rPr>
            <w:noProof/>
            <w:webHidden/>
          </w:rPr>
          <w:t>103</w:t>
        </w:r>
        <w:r>
          <w:rPr>
            <w:noProof/>
            <w:webHidden/>
          </w:rPr>
          <w:fldChar w:fldCharType="end"/>
        </w:r>
      </w:hyperlink>
    </w:p>
    <w:p w14:paraId="1E0BD9AD" w14:textId="7196F57C"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5" w:history="1">
        <w:r w:rsidRPr="005221A2">
          <w:rPr>
            <w:rStyle w:val="Hyperlink"/>
            <w:noProof/>
          </w:rPr>
          <w:t>Табела 63 Извештај о набавкама изузетих од примене по члану 181. Закона о јавним набавкама („Службени гласник РС“, број: 91/19)  за 2023. годину</w:t>
        </w:r>
        <w:r>
          <w:rPr>
            <w:noProof/>
            <w:webHidden/>
          </w:rPr>
          <w:tab/>
        </w:r>
        <w:r>
          <w:rPr>
            <w:noProof/>
            <w:webHidden/>
          </w:rPr>
          <w:fldChar w:fldCharType="begin"/>
        </w:r>
        <w:r>
          <w:rPr>
            <w:noProof/>
            <w:webHidden/>
          </w:rPr>
          <w:instrText xml:space="preserve"> PAGEREF _Toc189054935 \h </w:instrText>
        </w:r>
        <w:r>
          <w:rPr>
            <w:noProof/>
            <w:webHidden/>
          </w:rPr>
        </w:r>
        <w:r>
          <w:rPr>
            <w:noProof/>
            <w:webHidden/>
          </w:rPr>
          <w:fldChar w:fldCharType="separate"/>
        </w:r>
        <w:r>
          <w:rPr>
            <w:noProof/>
            <w:webHidden/>
          </w:rPr>
          <w:t>106</w:t>
        </w:r>
        <w:r>
          <w:rPr>
            <w:noProof/>
            <w:webHidden/>
          </w:rPr>
          <w:fldChar w:fldCharType="end"/>
        </w:r>
      </w:hyperlink>
    </w:p>
    <w:p w14:paraId="47AA8E6D" w14:textId="2410A1F9"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6" w:history="1">
        <w:r w:rsidRPr="005221A2">
          <w:rPr>
            <w:rStyle w:val="Hyperlink"/>
            <w:noProof/>
          </w:rPr>
          <w:t>Табела 64 План јавних набавки за 2024. годину</w:t>
        </w:r>
        <w:r>
          <w:rPr>
            <w:noProof/>
            <w:webHidden/>
          </w:rPr>
          <w:tab/>
        </w:r>
        <w:r>
          <w:rPr>
            <w:noProof/>
            <w:webHidden/>
          </w:rPr>
          <w:fldChar w:fldCharType="begin"/>
        </w:r>
        <w:r>
          <w:rPr>
            <w:noProof/>
            <w:webHidden/>
          </w:rPr>
          <w:instrText xml:space="preserve"> PAGEREF _Toc189054936 \h </w:instrText>
        </w:r>
        <w:r>
          <w:rPr>
            <w:noProof/>
            <w:webHidden/>
          </w:rPr>
        </w:r>
        <w:r>
          <w:rPr>
            <w:noProof/>
            <w:webHidden/>
          </w:rPr>
          <w:fldChar w:fldCharType="separate"/>
        </w:r>
        <w:r>
          <w:rPr>
            <w:noProof/>
            <w:webHidden/>
          </w:rPr>
          <w:t>107</w:t>
        </w:r>
        <w:r>
          <w:rPr>
            <w:noProof/>
            <w:webHidden/>
          </w:rPr>
          <w:fldChar w:fldCharType="end"/>
        </w:r>
      </w:hyperlink>
    </w:p>
    <w:p w14:paraId="7526B77F" w14:textId="0FCCC014"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7" w:history="1">
        <w:r w:rsidRPr="005221A2">
          <w:rPr>
            <w:rStyle w:val="Hyperlink"/>
            <w:noProof/>
          </w:rPr>
          <w:t xml:space="preserve">Табела 65 </w:t>
        </w:r>
        <w:r w:rsidRPr="005221A2">
          <w:rPr>
            <w:rStyle w:val="Hyperlink"/>
            <w:rFonts w:eastAsia="Calibri" w:cs="Times New Roman"/>
            <w:noProof/>
          </w:rPr>
          <w:t>Реализација Плана јавних набавки за 2024. годину</w:t>
        </w:r>
        <w:r>
          <w:rPr>
            <w:noProof/>
            <w:webHidden/>
          </w:rPr>
          <w:tab/>
        </w:r>
        <w:r>
          <w:rPr>
            <w:noProof/>
            <w:webHidden/>
          </w:rPr>
          <w:fldChar w:fldCharType="begin"/>
        </w:r>
        <w:r>
          <w:rPr>
            <w:noProof/>
            <w:webHidden/>
          </w:rPr>
          <w:instrText xml:space="preserve"> PAGEREF _Toc189054937 \h </w:instrText>
        </w:r>
        <w:r>
          <w:rPr>
            <w:noProof/>
            <w:webHidden/>
          </w:rPr>
        </w:r>
        <w:r>
          <w:rPr>
            <w:noProof/>
            <w:webHidden/>
          </w:rPr>
          <w:fldChar w:fldCharType="separate"/>
        </w:r>
        <w:r>
          <w:rPr>
            <w:noProof/>
            <w:webHidden/>
          </w:rPr>
          <w:t>108</w:t>
        </w:r>
        <w:r>
          <w:rPr>
            <w:noProof/>
            <w:webHidden/>
          </w:rPr>
          <w:fldChar w:fldCharType="end"/>
        </w:r>
      </w:hyperlink>
    </w:p>
    <w:p w14:paraId="695A8369" w14:textId="0BCC43AA"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8" w:history="1">
        <w:r w:rsidRPr="005221A2">
          <w:rPr>
            <w:rStyle w:val="Hyperlink"/>
            <w:noProof/>
          </w:rPr>
          <w:t>Табела 65 Исказана месечна плата исплаћена за месец август 2024.. године за постављена лица:</w:t>
        </w:r>
        <w:r>
          <w:rPr>
            <w:noProof/>
            <w:webHidden/>
          </w:rPr>
          <w:tab/>
        </w:r>
        <w:r>
          <w:rPr>
            <w:noProof/>
            <w:webHidden/>
          </w:rPr>
          <w:fldChar w:fldCharType="begin"/>
        </w:r>
        <w:r>
          <w:rPr>
            <w:noProof/>
            <w:webHidden/>
          </w:rPr>
          <w:instrText xml:space="preserve"> PAGEREF _Toc189054938 \h </w:instrText>
        </w:r>
        <w:r>
          <w:rPr>
            <w:noProof/>
            <w:webHidden/>
          </w:rPr>
        </w:r>
        <w:r>
          <w:rPr>
            <w:noProof/>
            <w:webHidden/>
          </w:rPr>
          <w:fldChar w:fldCharType="separate"/>
        </w:r>
        <w:r>
          <w:rPr>
            <w:noProof/>
            <w:webHidden/>
          </w:rPr>
          <w:t>112</w:t>
        </w:r>
        <w:r>
          <w:rPr>
            <w:noProof/>
            <w:webHidden/>
          </w:rPr>
          <w:fldChar w:fldCharType="end"/>
        </w:r>
      </w:hyperlink>
    </w:p>
    <w:p w14:paraId="50705226" w14:textId="7F1C16FD"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39" w:history="1">
        <w:r w:rsidRPr="005221A2">
          <w:rPr>
            <w:rStyle w:val="Hyperlink"/>
            <w:noProof/>
          </w:rPr>
          <w:t>Табела 66 Исказана месечна плата исплаћена за месец август 2024. године за запослена лица, без додатака:</w:t>
        </w:r>
        <w:r>
          <w:rPr>
            <w:noProof/>
            <w:webHidden/>
          </w:rPr>
          <w:tab/>
        </w:r>
        <w:r>
          <w:rPr>
            <w:noProof/>
            <w:webHidden/>
          </w:rPr>
          <w:fldChar w:fldCharType="begin"/>
        </w:r>
        <w:r>
          <w:rPr>
            <w:noProof/>
            <w:webHidden/>
          </w:rPr>
          <w:instrText xml:space="preserve"> PAGEREF _Toc189054939 \h </w:instrText>
        </w:r>
        <w:r>
          <w:rPr>
            <w:noProof/>
            <w:webHidden/>
          </w:rPr>
        </w:r>
        <w:r>
          <w:rPr>
            <w:noProof/>
            <w:webHidden/>
          </w:rPr>
          <w:fldChar w:fldCharType="separate"/>
        </w:r>
        <w:r>
          <w:rPr>
            <w:noProof/>
            <w:webHidden/>
          </w:rPr>
          <w:t>112</w:t>
        </w:r>
        <w:r>
          <w:rPr>
            <w:noProof/>
            <w:webHidden/>
          </w:rPr>
          <w:fldChar w:fldCharType="end"/>
        </w:r>
      </w:hyperlink>
    </w:p>
    <w:p w14:paraId="000C5114" w14:textId="3CC89EAA" w:rsidR="009C2C96" w:rsidRDefault="009C2C96">
      <w:pPr>
        <w:pStyle w:val="TableofFigures"/>
        <w:tabs>
          <w:tab w:val="right" w:leader="dot" w:pos="9016"/>
        </w:tabs>
        <w:rPr>
          <w:rFonts w:asciiTheme="minorHAnsi" w:eastAsiaTheme="minorEastAsia" w:hAnsiTheme="minorHAnsi"/>
          <w:noProof/>
          <w:kern w:val="2"/>
          <w:sz w:val="24"/>
          <w:szCs w:val="24"/>
          <w:lang w:val="en-US"/>
          <w14:ligatures w14:val="standardContextual"/>
        </w:rPr>
      </w:pPr>
      <w:hyperlink w:anchor="_Toc189054940" w:history="1">
        <w:r w:rsidRPr="005221A2">
          <w:rPr>
            <w:rStyle w:val="Hyperlink"/>
            <w:noProof/>
          </w:rPr>
          <w:t>Табела 68</w:t>
        </w:r>
        <w:r w:rsidRPr="005221A2">
          <w:rPr>
            <w:rStyle w:val="Hyperlink"/>
            <w:noProof/>
            <w:lang w:val="en-US"/>
          </w:rPr>
          <w:t xml:space="preserve"> O</w:t>
        </w:r>
        <w:r w:rsidRPr="005221A2">
          <w:rPr>
            <w:rStyle w:val="Hyperlink"/>
            <w:noProof/>
          </w:rPr>
          <w:t>према на дан 31.децембар 202</w:t>
        </w:r>
        <w:r w:rsidRPr="005221A2">
          <w:rPr>
            <w:rStyle w:val="Hyperlink"/>
            <w:noProof/>
            <w:lang w:val="sr-Latn-RS"/>
          </w:rPr>
          <w:t>3</w:t>
        </w:r>
        <w:r w:rsidRPr="005221A2">
          <w:rPr>
            <w:rStyle w:val="Hyperlink"/>
            <w:noProof/>
          </w:rPr>
          <w:t>.године</w:t>
        </w:r>
        <w:r>
          <w:rPr>
            <w:noProof/>
            <w:webHidden/>
          </w:rPr>
          <w:tab/>
        </w:r>
        <w:r>
          <w:rPr>
            <w:noProof/>
            <w:webHidden/>
          </w:rPr>
          <w:fldChar w:fldCharType="begin"/>
        </w:r>
        <w:r>
          <w:rPr>
            <w:noProof/>
            <w:webHidden/>
          </w:rPr>
          <w:instrText xml:space="preserve"> PAGEREF _Toc189054940 \h </w:instrText>
        </w:r>
        <w:r>
          <w:rPr>
            <w:noProof/>
            <w:webHidden/>
          </w:rPr>
        </w:r>
        <w:r>
          <w:rPr>
            <w:noProof/>
            <w:webHidden/>
          </w:rPr>
          <w:fldChar w:fldCharType="separate"/>
        </w:r>
        <w:r>
          <w:rPr>
            <w:noProof/>
            <w:webHidden/>
          </w:rPr>
          <w:t>113</w:t>
        </w:r>
        <w:r>
          <w:rPr>
            <w:noProof/>
            <w:webHidden/>
          </w:rPr>
          <w:fldChar w:fldCharType="end"/>
        </w:r>
      </w:hyperlink>
    </w:p>
    <w:p w14:paraId="26D9DE58" w14:textId="738F1480" w:rsidR="00CD3B30" w:rsidRDefault="00000000">
      <w:pPr>
        <w:rPr>
          <w:rFonts w:cs="Arial"/>
          <w:lang w:val="en-US"/>
        </w:rPr>
      </w:pPr>
      <w:r>
        <w:rPr>
          <w:rFonts w:cs="Arial"/>
          <w:lang w:val="en-US"/>
        </w:rPr>
        <w:fldChar w:fldCharType="end"/>
      </w:r>
    </w:p>
    <w:p w14:paraId="0F3399A2" w14:textId="77777777" w:rsidR="00CD3B30" w:rsidRDefault="00CD3B30">
      <w:pPr>
        <w:rPr>
          <w:rFonts w:cs="Arial"/>
          <w:lang w:val="en-US"/>
        </w:rPr>
      </w:pPr>
    </w:p>
    <w:p w14:paraId="49999027" w14:textId="77777777" w:rsidR="00CD3B30" w:rsidRDefault="00CD3B30">
      <w:pPr>
        <w:rPr>
          <w:lang w:val="en-US"/>
        </w:rPr>
      </w:pPr>
    </w:p>
    <w:p w14:paraId="233BF9C4" w14:textId="77777777" w:rsidR="00CD3B30" w:rsidRDefault="00CD3B30">
      <w:pPr>
        <w:rPr>
          <w:lang w:val="en-US"/>
        </w:rPr>
      </w:pPr>
    </w:p>
    <w:p w14:paraId="4EE9A6A0" w14:textId="77777777" w:rsidR="00CD3B30" w:rsidRDefault="00CD3B30">
      <w:pPr>
        <w:rPr>
          <w:lang w:val="en-US"/>
        </w:rPr>
      </w:pPr>
    </w:p>
    <w:p w14:paraId="57174EB5" w14:textId="77777777" w:rsidR="00CD3B30" w:rsidRDefault="00000000">
      <w:pPr>
        <w:pStyle w:val="Heading1"/>
        <w:jc w:val="center"/>
      </w:pPr>
      <w:bookmarkStart w:id="2" w:name="_Toc189054583"/>
      <w:r>
        <w:lastRenderedPageBreak/>
        <w:t>1. ОСНОВНИ ПОДАЦИ О ДРЖАВНОМ ОРГАНУ И ИНФОРМАТОРУ</w:t>
      </w:r>
      <w:bookmarkEnd w:id="2"/>
    </w:p>
    <w:p w14:paraId="343359B6"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40"/>
      </w:tblGrid>
      <w:tr w:rsidR="00CD3B30" w14:paraId="356B1A75" w14:textId="77777777">
        <w:trPr>
          <w:trHeight w:val="510"/>
        </w:trPr>
        <w:tc>
          <w:tcPr>
            <w:tcW w:w="8996"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1055A6F" w14:textId="77777777" w:rsidR="00CD3B30" w:rsidRDefault="00000000">
            <w:pPr>
              <w:pStyle w:val="Heading2"/>
            </w:pPr>
            <w:bookmarkStart w:id="3" w:name="_Toc189054584"/>
            <w:r>
              <w:t>1.1. Основни подаци о државном органу</w:t>
            </w:r>
            <w:bookmarkEnd w:id="3"/>
          </w:p>
        </w:tc>
      </w:tr>
      <w:tr w:rsidR="00CD3B30" w14:paraId="3E8D8D18" w14:textId="77777777">
        <w:trPr>
          <w:trHeight w:val="510"/>
        </w:trPr>
        <w:tc>
          <w:tcPr>
            <w:tcW w:w="3256" w:type="dxa"/>
            <w:tcBorders>
              <w:top w:val="single" w:sz="12" w:space="0" w:color="2F5496" w:themeColor="accent1" w:themeShade="BF"/>
              <w:bottom w:val="double" w:sz="4" w:space="0" w:color="A5A5A5" w:themeColor="accent3"/>
            </w:tcBorders>
            <w:vAlign w:val="center"/>
          </w:tcPr>
          <w:p w14:paraId="68E2D4F1" w14:textId="77777777" w:rsidR="00CD3B30" w:rsidRDefault="00000000">
            <w:pPr>
              <w:spacing w:line="240" w:lineRule="auto"/>
              <w:jc w:val="left"/>
              <w:rPr>
                <w:sz w:val="20"/>
                <w:szCs w:val="20"/>
              </w:rPr>
            </w:pPr>
            <w:r>
              <w:rPr>
                <w:sz w:val="20"/>
                <w:szCs w:val="20"/>
              </w:rPr>
              <w:t>Назив органа:</w:t>
            </w:r>
          </w:p>
        </w:tc>
        <w:tc>
          <w:tcPr>
            <w:tcW w:w="5740" w:type="dxa"/>
            <w:tcBorders>
              <w:top w:val="single" w:sz="12" w:space="0" w:color="2F5496" w:themeColor="accent1" w:themeShade="BF"/>
              <w:bottom w:val="double" w:sz="4" w:space="0" w:color="A5A5A5" w:themeColor="accent3"/>
            </w:tcBorders>
            <w:vAlign w:val="center"/>
          </w:tcPr>
          <w:p w14:paraId="6110049B" w14:textId="77777777" w:rsidR="00CD3B30" w:rsidRDefault="00000000">
            <w:pPr>
              <w:spacing w:line="240" w:lineRule="auto"/>
              <w:jc w:val="left"/>
              <w:rPr>
                <w:b/>
                <w:sz w:val="20"/>
                <w:szCs w:val="20"/>
              </w:rPr>
            </w:pPr>
            <w:r>
              <w:rPr>
                <w:b/>
                <w:sz w:val="20"/>
                <w:szCs w:val="20"/>
              </w:rPr>
              <w:t>Центар за истраживање несрећа у саобраћају</w:t>
            </w:r>
          </w:p>
        </w:tc>
      </w:tr>
      <w:tr w:rsidR="00CD3B30" w14:paraId="7A4D41B9" w14:textId="77777777">
        <w:trPr>
          <w:trHeight w:val="510"/>
        </w:trPr>
        <w:tc>
          <w:tcPr>
            <w:tcW w:w="3256" w:type="dxa"/>
            <w:tcBorders>
              <w:top w:val="double" w:sz="4" w:space="0" w:color="A5A5A5" w:themeColor="accent3"/>
              <w:bottom w:val="double" w:sz="4" w:space="0" w:color="A5A5A5" w:themeColor="accent3"/>
            </w:tcBorders>
            <w:vAlign w:val="center"/>
          </w:tcPr>
          <w:p w14:paraId="576AA2F1" w14:textId="77777777" w:rsidR="00CD3B30" w:rsidRDefault="00000000">
            <w:pPr>
              <w:spacing w:line="240" w:lineRule="auto"/>
              <w:jc w:val="left"/>
              <w:rPr>
                <w:sz w:val="20"/>
                <w:szCs w:val="20"/>
              </w:rPr>
            </w:pPr>
            <w:r>
              <w:rPr>
                <w:sz w:val="20"/>
                <w:szCs w:val="20"/>
              </w:rPr>
              <w:t>Адреса:</w:t>
            </w:r>
          </w:p>
        </w:tc>
        <w:tc>
          <w:tcPr>
            <w:tcW w:w="5740" w:type="dxa"/>
            <w:tcBorders>
              <w:top w:val="double" w:sz="4" w:space="0" w:color="A5A5A5" w:themeColor="accent3"/>
              <w:bottom w:val="double" w:sz="4" w:space="0" w:color="A5A5A5" w:themeColor="accent3"/>
            </w:tcBorders>
            <w:vAlign w:val="center"/>
          </w:tcPr>
          <w:p w14:paraId="30F9CD7F" w14:textId="77777777" w:rsidR="00CD3B30" w:rsidRDefault="00000000">
            <w:pPr>
              <w:spacing w:line="240" w:lineRule="auto"/>
              <w:jc w:val="left"/>
              <w:rPr>
                <w:b/>
                <w:sz w:val="20"/>
                <w:szCs w:val="20"/>
              </w:rPr>
            </w:pPr>
            <w:r>
              <w:rPr>
                <w:b/>
                <w:sz w:val="20"/>
                <w:szCs w:val="20"/>
              </w:rPr>
              <w:t>Немањина 11, 11000 Београд</w:t>
            </w:r>
          </w:p>
        </w:tc>
      </w:tr>
      <w:tr w:rsidR="00CD3B30" w14:paraId="055E9E07" w14:textId="77777777">
        <w:trPr>
          <w:trHeight w:val="510"/>
        </w:trPr>
        <w:tc>
          <w:tcPr>
            <w:tcW w:w="3256" w:type="dxa"/>
            <w:tcBorders>
              <w:top w:val="double" w:sz="4" w:space="0" w:color="A5A5A5" w:themeColor="accent3"/>
              <w:bottom w:val="double" w:sz="4" w:space="0" w:color="A5A5A5" w:themeColor="accent3"/>
            </w:tcBorders>
            <w:vAlign w:val="center"/>
          </w:tcPr>
          <w:p w14:paraId="00DF4614" w14:textId="77777777" w:rsidR="00CD3B30" w:rsidRDefault="00000000">
            <w:pPr>
              <w:spacing w:line="240" w:lineRule="auto"/>
              <w:jc w:val="left"/>
              <w:rPr>
                <w:sz w:val="20"/>
                <w:szCs w:val="20"/>
              </w:rPr>
            </w:pPr>
            <w:r>
              <w:rPr>
                <w:sz w:val="20"/>
                <w:szCs w:val="20"/>
              </w:rPr>
              <w:t>Адреса за пријем странака:</w:t>
            </w:r>
          </w:p>
        </w:tc>
        <w:tc>
          <w:tcPr>
            <w:tcW w:w="5740" w:type="dxa"/>
            <w:tcBorders>
              <w:top w:val="double" w:sz="4" w:space="0" w:color="A5A5A5" w:themeColor="accent3"/>
              <w:bottom w:val="double" w:sz="4" w:space="0" w:color="A5A5A5" w:themeColor="accent3"/>
            </w:tcBorders>
            <w:vAlign w:val="center"/>
          </w:tcPr>
          <w:p w14:paraId="10902816" w14:textId="77777777" w:rsidR="00CD3B30" w:rsidRDefault="00000000">
            <w:pPr>
              <w:spacing w:line="240" w:lineRule="auto"/>
              <w:jc w:val="left"/>
              <w:rPr>
                <w:b/>
                <w:sz w:val="20"/>
                <w:szCs w:val="20"/>
              </w:rPr>
            </w:pPr>
            <w:r>
              <w:rPr>
                <w:b/>
                <w:sz w:val="20"/>
                <w:szCs w:val="20"/>
              </w:rPr>
              <w:t>Чакорска 6, 11000 Београд</w:t>
            </w:r>
          </w:p>
        </w:tc>
      </w:tr>
      <w:tr w:rsidR="00CD3B30" w14:paraId="12B66C32" w14:textId="77777777">
        <w:trPr>
          <w:trHeight w:val="510"/>
        </w:trPr>
        <w:tc>
          <w:tcPr>
            <w:tcW w:w="3256" w:type="dxa"/>
            <w:tcBorders>
              <w:top w:val="double" w:sz="4" w:space="0" w:color="A5A5A5" w:themeColor="accent3"/>
              <w:bottom w:val="double" w:sz="4" w:space="0" w:color="A5A5A5" w:themeColor="accent3"/>
            </w:tcBorders>
            <w:vAlign w:val="center"/>
          </w:tcPr>
          <w:p w14:paraId="19E11CD8" w14:textId="77777777" w:rsidR="00CD3B30" w:rsidRDefault="00000000">
            <w:pPr>
              <w:spacing w:line="240" w:lineRule="auto"/>
              <w:jc w:val="left"/>
              <w:rPr>
                <w:sz w:val="20"/>
                <w:szCs w:val="20"/>
              </w:rPr>
            </w:pPr>
            <w:r>
              <w:rPr>
                <w:sz w:val="20"/>
                <w:szCs w:val="20"/>
              </w:rPr>
              <w:t>Електронска адреса:</w:t>
            </w:r>
          </w:p>
        </w:tc>
        <w:tc>
          <w:tcPr>
            <w:tcW w:w="5740" w:type="dxa"/>
            <w:tcBorders>
              <w:top w:val="double" w:sz="4" w:space="0" w:color="A5A5A5" w:themeColor="accent3"/>
              <w:bottom w:val="double" w:sz="4" w:space="0" w:color="A5A5A5" w:themeColor="accent3"/>
            </w:tcBorders>
            <w:vAlign w:val="center"/>
          </w:tcPr>
          <w:p w14:paraId="6C1C3F54" w14:textId="7DD5DAB3" w:rsidR="00CD3B30" w:rsidRDefault="00CD3B30">
            <w:pPr>
              <w:spacing w:line="240" w:lineRule="auto"/>
              <w:jc w:val="left"/>
              <w:rPr>
                <w:sz w:val="20"/>
                <w:szCs w:val="20"/>
                <w:lang w:val="sr-Latn-RS"/>
              </w:rPr>
            </w:pPr>
            <w:hyperlink r:id="rId10" w:history="1">
              <w:r>
                <w:rPr>
                  <w:rStyle w:val="Hyperlink"/>
                  <w:sz w:val="20"/>
                  <w:szCs w:val="20"/>
                  <w:lang w:val="sr-Latn-RS"/>
                </w:rPr>
                <w:t>office@cins.gov.rs</w:t>
              </w:r>
            </w:hyperlink>
          </w:p>
        </w:tc>
      </w:tr>
      <w:tr w:rsidR="00CD3B30" w14:paraId="47986E6E" w14:textId="77777777">
        <w:trPr>
          <w:trHeight w:val="510"/>
        </w:trPr>
        <w:tc>
          <w:tcPr>
            <w:tcW w:w="3256" w:type="dxa"/>
            <w:tcBorders>
              <w:top w:val="double" w:sz="4" w:space="0" w:color="A5A5A5" w:themeColor="accent3"/>
              <w:bottom w:val="double" w:sz="4" w:space="0" w:color="A5A5A5" w:themeColor="accent3"/>
            </w:tcBorders>
            <w:vAlign w:val="center"/>
          </w:tcPr>
          <w:p w14:paraId="7B6180F8" w14:textId="77777777" w:rsidR="00CD3B30" w:rsidRDefault="00000000">
            <w:pPr>
              <w:spacing w:line="240" w:lineRule="auto"/>
              <w:jc w:val="left"/>
              <w:rPr>
                <w:sz w:val="20"/>
                <w:szCs w:val="20"/>
              </w:rPr>
            </w:pPr>
            <w:r>
              <w:rPr>
                <w:sz w:val="20"/>
                <w:szCs w:val="20"/>
              </w:rPr>
              <w:t>Шифра делатности:</w:t>
            </w:r>
          </w:p>
        </w:tc>
        <w:tc>
          <w:tcPr>
            <w:tcW w:w="5740" w:type="dxa"/>
            <w:tcBorders>
              <w:top w:val="double" w:sz="4" w:space="0" w:color="A5A5A5" w:themeColor="accent3"/>
              <w:bottom w:val="double" w:sz="4" w:space="0" w:color="A5A5A5" w:themeColor="accent3"/>
            </w:tcBorders>
            <w:vAlign w:val="center"/>
          </w:tcPr>
          <w:p w14:paraId="669D9CE2" w14:textId="77777777" w:rsidR="00CD3B30" w:rsidRDefault="00000000">
            <w:pPr>
              <w:spacing w:line="240" w:lineRule="auto"/>
              <w:jc w:val="left"/>
              <w:rPr>
                <w:b/>
                <w:sz w:val="20"/>
                <w:szCs w:val="20"/>
              </w:rPr>
            </w:pPr>
            <w:r>
              <w:rPr>
                <w:b/>
                <w:sz w:val="20"/>
                <w:szCs w:val="20"/>
              </w:rPr>
              <w:t>84.11</w:t>
            </w:r>
          </w:p>
        </w:tc>
      </w:tr>
      <w:tr w:rsidR="00CD3B30" w14:paraId="439A53B2" w14:textId="77777777">
        <w:trPr>
          <w:trHeight w:val="510"/>
        </w:trPr>
        <w:tc>
          <w:tcPr>
            <w:tcW w:w="3256" w:type="dxa"/>
            <w:tcBorders>
              <w:top w:val="double" w:sz="4" w:space="0" w:color="A5A5A5" w:themeColor="accent3"/>
              <w:bottom w:val="double" w:sz="4" w:space="0" w:color="A5A5A5" w:themeColor="accent3"/>
            </w:tcBorders>
            <w:vAlign w:val="center"/>
          </w:tcPr>
          <w:p w14:paraId="3DD1541E" w14:textId="77777777" w:rsidR="00CD3B30" w:rsidRDefault="00000000">
            <w:pPr>
              <w:spacing w:line="240" w:lineRule="auto"/>
              <w:jc w:val="left"/>
              <w:rPr>
                <w:sz w:val="20"/>
                <w:szCs w:val="20"/>
              </w:rPr>
            </w:pPr>
            <w:r>
              <w:rPr>
                <w:sz w:val="20"/>
                <w:szCs w:val="20"/>
              </w:rPr>
              <w:t>Матични број:</w:t>
            </w:r>
          </w:p>
        </w:tc>
        <w:tc>
          <w:tcPr>
            <w:tcW w:w="5740" w:type="dxa"/>
            <w:tcBorders>
              <w:top w:val="double" w:sz="4" w:space="0" w:color="A5A5A5" w:themeColor="accent3"/>
              <w:bottom w:val="double" w:sz="4" w:space="0" w:color="A5A5A5" w:themeColor="accent3"/>
            </w:tcBorders>
            <w:vAlign w:val="center"/>
          </w:tcPr>
          <w:p w14:paraId="2294DACB" w14:textId="77777777" w:rsidR="00CD3B30" w:rsidRDefault="00000000">
            <w:pPr>
              <w:spacing w:line="240" w:lineRule="auto"/>
              <w:jc w:val="left"/>
              <w:rPr>
                <w:b/>
                <w:sz w:val="20"/>
                <w:szCs w:val="20"/>
              </w:rPr>
            </w:pPr>
            <w:r>
              <w:rPr>
                <w:b/>
                <w:sz w:val="20"/>
                <w:szCs w:val="20"/>
              </w:rPr>
              <w:t>17862111</w:t>
            </w:r>
          </w:p>
        </w:tc>
      </w:tr>
      <w:tr w:rsidR="00CD3B30" w14:paraId="4276B068" w14:textId="77777777">
        <w:trPr>
          <w:trHeight w:val="510"/>
        </w:trPr>
        <w:tc>
          <w:tcPr>
            <w:tcW w:w="3256" w:type="dxa"/>
            <w:tcBorders>
              <w:top w:val="double" w:sz="4" w:space="0" w:color="A5A5A5" w:themeColor="accent3"/>
              <w:bottom w:val="double" w:sz="4" w:space="0" w:color="A5A5A5" w:themeColor="accent3"/>
            </w:tcBorders>
            <w:vAlign w:val="center"/>
          </w:tcPr>
          <w:p w14:paraId="1289A51D" w14:textId="77777777" w:rsidR="00CD3B30" w:rsidRDefault="00000000">
            <w:pPr>
              <w:spacing w:line="240" w:lineRule="auto"/>
              <w:jc w:val="left"/>
              <w:rPr>
                <w:sz w:val="20"/>
                <w:szCs w:val="20"/>
              </w:rPr>
            </w:pPr>
            <w:r>
              <w:rPr>
                <w:sz w:val="20"/>
                <w:szCs w:val="20"/>
              </w:rPr>
              <w:t>ПИБ:</w:t>
            </w:r>
          </w:p>
        </w:tc>
        <w:tc>
          <w:tcPr>
            <w:tcW w:w="5740" w:type="dxa"/>
            <w:tcBorders>
              <w:top w:val="double" w:sz="4" w:space="0" w:color="A5A5A5" w:themeColor="accent3"/>
              <w:bottom w:val="double" w:sz="4" w:space="0" w:color="A5A5A5" w:themeColor="accent3"/>
            </w:tcBorders>
            <w:vAlign w:val="center"/>
          </w:tcPr>
          <w:p w14:paraId="45900E05" w14:textId="77777777" w:rsidR="00CD3B30" w:rsidRDefault="00000000">
            <w:pPr>
              <w:spacing w:line="240" w:lineRule="auto"/>
              <w:jc w:val="left"/>
              <w:rPr>
                <w:b/>
                <w:sz w:val="20"/>
                <w:szCs w:val="20"/>
              </w:rPr>
            </w:pPr>
            <w:r>
              <w:rPr>
                <w:b/>
                <w:sz w:val="20"/>
                <w:szCs w:val="20"/>
              </w:rPr>
              <w:t>108160095</w:t>
            </w:r>
          </w:p>
        </w:tc>
      </w:tr>
      <w:tr w:rsidR="00CD3B30" w14:paraId="242D0BE9" w14:textId="77777777">
        <w:trPr>
          <w:trHeight w:val="706"/>
        </w:trPr>
        <w:tc>
          <w:tcPr>
            <w:tcW w:w="3256" w:type="dxa"/>
            <w:tcBorders>
              <w:top w:val="double" w:sz="4" w:space="0" w:color="A5A5A5" w:themeColor="accent3"/>
              <w:bottom w:val="double" w:sz="4" w:space="0" w:color="A5A5A5" w:themeColor="accent3"/>
            </w:tcBorders>
            <w:vAlign w:val="center"/>
          </w:tcPr>
          <w:p w14:paraId="5E5A5069" w14:textId="77777777" w:rsidR="00CD3B30" w:rsidRDefault="00000000">
            <w:pPr>
              <w:spacing w:line="240" w:lineRule="auto"/>
              <w:jc w:val="left"/>
              <w:rPr>
                <w:sz w:val="20"/>
                <w:szCs w:val="20"/>
              </w:rPr>
            </w:pPr>
            <w:r>
              <w:rPr>
                <w:sz w:val="20"/>
                <w:szCs w:val="20"/>
              </w:rPr>
              <w:t>Адреса за пријем поднесака:</w:t>
            </w:r>
          </w:p>
        </w:tc>
        <w:tc>
          <w:tcPr>
            <w:tcW w:w="5740" w:type="dxa"/>
            <w:tcBorders>
              <w:top w:val="double" w:sz="4" w:space="0" w:color="A5A5A5" w:themeColor="accent3"/>
              <w:bottom w:val="double" w:sz="4" w:space="0" w:color="A5A5A5" w:themeColor="accent3"/>
            </w:tcBorders>
            <w:vAlign w:val="center"/>
          </w:tcPr>
          <w:p w14:paraId="49CBA2B0" w14:textId="77777777" w:rsidR="00CD3B30" w:rsidRDefault="00000000">
            <w:pPr>
              <w:spacing w:line="240" w:lineRule="auto"/>
              <w:jc w:val="left"/>
              <w:rPr>
                <w:sz w:val="20"/>
                <w:szCs w:val="20"/>
              </w:rPr>
            </w:pPr>
            <w:r>
              <w:rPr>
                <w:b/>
                <w:sz w:val="20"/>
                <w:szCs w:val="20"/>
              </w:rPr>
              <w:t>Немањина 11, 11000 Београд</w:t>
            </w:r>
            <w:r>
              <w:rPr>
                <w:sz w:val="20"/>
                <w:szCs w:val="20"/>
              </w:rPr>
              <w:t xml:space="preserve"> </w:t>
            </w:r>
            <w:r>
              <w:rPr>
                <w:sz w:val="20"/>
                <w:szCs w:val="20"/>
              </w:rPr>
              <w:br/>
              <w:t>(Писарница Владе РС)</w:t>
            </w:r>
          </w:p>
        </w:tc>
      </w:tr>
      <w:tr w:rsidR="00CD3B30" w14:paraId="093A3133" w14:textId="77777777">
        <w:trPr>
          <w:trHeight w:val="737"/>
        </w:trPr>
        <w:tc>
          <w:tcPr>
            <w:tcW w:w="3256" w:type="dxa"/>
            <w:tcBorders>
              <w:top w:val="double" w:sz="4" w:space="0" w:color="A5A5A5" w:themeColor="accent3"/>
            </w:tcBorders>
            <w:vAlign w:val="center"/>
          </w:tcPr>
          <w:p w14:paraId="6F2EB88B" w14:textId="77777777" w:rsidR="00CD3B30" w:rsidRDefault="00000000">
            <w:pPr>
              <w:spacing w:line="240" w:lineRule="auto"/>
              <w:jc w:val="left"/>
              <w:rPr>
                <w:sz w:val="20"/>
                <w:szCs w:val="20"/>
              </w:rPr>
            </w:pPr>
            <w:r>
              <w:rPr>
                <w:sz w:val="20"/>
                <w:szCs w:val="20"/>
              </w:rPr>
              <w:t>Адреса за пријем електронских поднесака:</w:t>
            </w:r>
          </w:p>
        </w:tc>
        <w:tc>
          <w:tcPr>
            <w:tcW w:w="5740" w:type="dxa"/>
            <w:tcBorders>
              <w:top w:val="double" w:sz="4" w:space="0" w:color="A5A5A5" w:themeColor="accent3"/>
            </w:tcBorders>
            <w:vAlign w:val="center"/>
          </w:tcPr>
          <w:p w14:paraId="6E6A9099" w14:textId="36AB1AE7" w:rsidR="00CD3B30" w:rsidRDefault="00CD3B30">
            <w:pPr>
              <w:spacing w:line="240" w:lineRule="auto"/>
              <w:jc w:val="left"/>
              <w:rPr>
                <w:b/>
                <w:sz w:val="20"/>
                <w:szCs w:val="20"/>
              </w:rPr>
            </w:pPr>
            <w:hyperlink r:id="rId11" w:history="1">
              <w:r>
                <w:rPr>
                  <w:rStyle w:val="Hyperlink"/>
                  <w:sz w:val="20"/>
                  <w:szCs w:val="20"/>
                  <w:lang w:val="sr-Latn-RS"/>
                </w:rPr>
                <w:t>office@cins.gov.rs</w:t>
              </w:r>
            </w:hyperlink>
          </w:p>
        </w:tc>
      </w:tr>
    </w:tbl>
    <w:p w14:paraId="187E2F7F" w14:textId="77777777" w:rsidR="00CD3B30" w:rsidRDefault="00CD3B30"/>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5729"/>
      </w:tblGrid>
      <w:tr w:rsidR="00CD3B30" w14:paraId="2172405B" w14:textId="77777777">
        <w:trPr>
          <w:trHeight w:val="510"/>
        </w:trPr>
        <w:tc>
          <w:tcPr>
            <w:tcW w:w="8981"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vAlign w:val="center"/>
          </w:tcPr>
          <w:p w14:paraId="3BF0D6EE" w14:textId="77777777" w:rsidR="00CD3B30" w:rsidRDefault="00000000">
            <w:pPr>
              <w:pStyle w:val="Heading2"/>
              <w:rPr>
                <w:lang w:val="en-US"/>
              </w:rPr>
            </w:pPr>
            <w:bookmarkStart w:id="4" w:name="_Toc189054585"/>
            <w:r>
              <w:t>1.2. Основни подаци о информатору</w:t>
            </w:r>
            <w:bookmarkEnd w:id="4"/>
          </w:p>
        </w:tc>
      </w:tr>
      <w:tr w:rsidR="00CD3B30" w14:paraId="2CEB89D5" w14:textId="77777777">
        <w:trPr>
          <w:trHeight w:val="1020"/>
        </w:trPr>
        <w:tc>
          <w:tcPr>
            <w:tcW w:w="3252" w:type="dxa"/>
            <w:tcBorders>
              <w:top w:val="single" w:sz="12" w:space="0" w:color="2F5496" w:themeColor="accent1" w:themeShade="BF"/>
              <w:bottom w:val="double" w:sz="4" w:space="0" w:color="A5A5A5" w:themeColor="accent3"/>
            </w:tcBorders>
            <w:vAlign w:val="center"/>
          </w:tcPr>
          <w:p w14:paraId="371B9902" w14:textId="77777777" w:rsidR="00CD3B30" w:rsidRDefault="00000000">
            <w:pPr>
              <w:spacing w:line="240" w:lineRule="auto"/>
              <w:jc w:val="left"/>
              <w:rPr>
                <w:sz w:val="20"/>
                <w:szCs w:val="20"/>
              </w:rPr>
            </w:pPr>
            <w:r>
              <w:rPr>
                <w:sz w:val="20"/>
                <w:szCs w:val="20"/>
              </w:rPr>
              <w:t>Лице одговорно за тачност и потпуност података које садржи Информатор:</w:t>
            </w:r>
          </w:p>
        </w:tc>
        <w:tc>
          <w:tcPr>
            <w:tcW w:w="5729" w:type="dxa"/>
            <w:tcBorders>
              <w:top w:val="single" w:sz="12" w:space="0" w:color="2F5496" w:themeColor="accent1" w:themeShade="BF"/>
              <w:bottom w:val="double" w:sz="4" w:space="0" w:color="A5A5A5" w:themeColor="accent3"/>
            </w:tcBorders>
            <w:vAlign w:val="center"/>
          </w:tcPr>
          <w:p w14:paraId="38C9B32D" w14:textId="77777777" w:rsidR="00CD3B30" w:rsidRDefault="00000000">
            <w:pPr>
              <w:spacing w:line="240" w:lineRule="auto"/>
              <w:jc w:val="left"/>
              <w:rPr>
                <w:b/>
                <w:sz w:val="20"/>
                <w:szCs w:val="20"/>
              </w:rPr>
            </w:pPr>
            <w:r>
              <w:rPr>
                <w:b/>
                <w:sz w:val="20"/>
                <w:szCs w:val="20"/>
              </w:rPr>
              <w:t>проф. др Небојша Петровић, Главни истражитељ – директор Центра</w:t>
            </w:r>
          </w:p>
        </w:tc>
      </w:tr>
      <w:tr w:rsidR="00CD3B30" w14:paraId="0B6F649A" w14:textId="77777777">
        <w:trPr>
          <w:trHeight w:val="4139"/>
        </w:trPr>
        <w:tc>
          <w:tcPr>
            <w:tcW w:w="3252" w:type="dxa"/>
            <w:tcBorders>
              <w:top w:val="double" w:sz="4" w:space="0" w:color="A5A5A5" w:themeColor="accent3"/>
              <w:bottom w:val="double" w:sz="4" w:space="0" w:color="AEAAAA" w:themeColor="background2" w:themeShade="BF"/>
            </w:tcBorders>
          </w:tcPr>
          <w:p w14:paraId="63138AF7" w14:textId="77777777" w:rsidR="00CD3B30" w:rsidRDefault="00CD3B30">
            <w:pPr>
              <w:spacing w:line="240" w:lineRule="auto"/>
              <w:jc w:val="left"/>
              <w:rPr>
                <w:sz w:val="20"/>
                <w:szCs w:val="10"/>
              </w:rPr>
            </w:pPr>
          </w:p>
          <w:p w14:paraId="7FC716B8" w14:textId="77777777" w:rsidR="00CD3B30" w:rsidRDefault="00000000">
            <w:pPr>
              <w:spacing w:line="240" w:lineRule="auto"/>
              <w:jc w:val="left"/>
              <w:rPr>
                <w:sz w:val="20"/>
                <w:szCs w:val="20"/>
              </w:rPr>
            </w:pPr>
            <w:r>
              <w:rPr>
                <w:sz w:val="20"/>
                <w:szCs w:val="20"/>
              </w:rPr>
              <w:t>Лица која се старају о одређеним информацијама, подацима и радњама у вези са израдом и објављивањем Информатора:</w:t>
            </w:r>
          </w:p>
        </w:tc>
        <w:tc>
          <w:tcPr>
            <w:tcW w:w="5729" w:type="dxa"/>
            <w:tcBorders>
              <w:top w:val="double" w:sz="4" w:space="0" w:color="A5A5A5" w:themeColor="accent3"/>
              <w:bottom w:val="double" w:sz="4" w:space="0" w:color="AEAAAA" w:themeColor="background2" w:themeShade="BF"/>
            </w:tcBorders>
            <w:vAlign w:val="center"/>
          </w:tcPr>
          <w:p w14:paraId="13BF8DC1" w14:textId="77777777" w:rsidR="00CD3B30" w:rsidRDefault="00000000">
            <w:pPr>
              <w:spacing w:line="240" w:lineRule="auto"/>
              <w:rPr>
                <w:sz w:val="20"/>
                <w:szCs w:val="20"/>
              </w:rPr>
            </w:pPr>
            <w:r>
              <w:rPr>
                <w:b/>
                <w:sz w:val="20"/>
                <w:szCs w:val="20"/>
              </w:rPr>
              <w:t>Ивана Гајић</w:t>
            </w:r>
            <w:r>
              <w:rPr>
                <w:sz w:val="20"/>
                <w:szCs w:val="20"/>
              </w:rPr>
              <w:t>, самостална саветница, радно место за међународну сарадњу и односе са јавношћу, стара се о објављивању и ажурности информатора.</w:t>
            </w:r>
          </w:p>
          <w:p w14:paraId="36ADD0CC" w14:textId="77777777" w:rsidR="00CD3B30" w:rsidRDefault="00CD3B30">
            <w:pPr>
              <w:spacing w:line="240" w:lineRule="auto"/>
              <w:jc w:val="left"/>
              <w:rPr>
                <w:sz w:val="20"/>
                <w:szCs w:val="20"/>
              </w:rPr>
            </w:pPr>
          </w:p>
          <w:p w14:paraId="452FF7FA" w14:textId="77777777" w:rsidR="00CD3B30" w:rsidRDefault="00000000">
            <w:pPr>
              <w:spacing w:line="240" w:lineRule="auto"/>
              <w:rPr>
                <w:sz w:val="20"/>
                <w:szCs w:val="20"/>
              </w:rPr>
            </w:pPr>
            <w:r>
              <w:rPr>
                <w:b/>
                <w:sz w:val="20"/>
                <w:szCs w:val="20"/>
              </w:rPr>
              <w:t>Јован Мамић</w:t>
            </w:r>
            <w:r>
              <w:rPr>
                <w:sz w:val="20"/>
                <w:szCs w:val="20"/>
              </w:rPr>
              <w:t>, млађи саветник, радно место за подршку правним и кадровским пословима, стара се о слободном приступу информацијама од јавног значаја.</w:t>
            </w:r>
          </w:p>
          <w:p w14:paraId="5C4911CD" w14:textId="77777777" w:rsidR="00CD3B30" w:rsidRDefault="00CD3B30">
            <w:pPr>
              <w:spacing w:line="240" w:lineRule="auto"/>
              <w:rPr>
                <w:sz w:val="20"/>
                <w:szCs w:val="20"/>
              </w:rPr>
            </w:pPr>
          </w:p>
          <w:p w14:paraId="7A3CD975" w14:textId="77777777" w:rsidR="00CD3B30" w:rsidRDefault="00000000">
            <w:pPr>
              <w:spacing w:line="240" w:lineRule="auto"/>
              <w:rPr>
                <w:sz w:val="20"/>
                <w:szCs w:val="20"/>
              </w:rPr>
            </w:pPr>
            <w:r>
              <w:rPr>
                <w:b/>
                <w:sz w:val="20"/>
                <w:szCs w:val="20"/>
              </w:rPr>
              <w:t>Ена Мандић</w:t>
            </w:r>
            <w:r>
              <w:rPr>
                <w:sz w:val="20"/>
                <w:szCs w:val="20"/>
              </w:rPr>
              <w:t>, самостална саветница, радно место за финансијске послове, Одсек за опште послове, стара се о ажурности података који се односе на рад Центра (приходе и расходе, јавне набавке, међународну помоћ, плате, средства рада, чување носача информација у вези са финансијским пословањем и сл.)</w:t>
            </w:r>
          </w:p>
        </w:tc>
      </w:tr>
      <w:tr w:rsidR="00CD3B30" w14:paraId="6671B4AE" w14:textId="77777777">
        <w:trPr>
          <w:trHeight w:val="850"/>
        </w:trPr>
        <w:tc>
          <w:tcPr>
            <w:tcW w:w="3252" w:type="dxa"/>
            <w:tcBorders>
              <w:top w:val="double" w:sz="4" w:space="0" w:color="AEAAAA" w:themeColor="background2" w:themeShade="BF"/>
              <w:bottom w:val="double" w:sz="4" w:space="0" w:color="A5A5A5" w:themeColor="accent3"/>
            </w:tcBorders>
            <w:vAlign w:val="center"/>
          </w:tcPr>
          <w:p w14:paraId="4B732E9A" w14:textId="77777777" w:rsidR="00CD3B30" w:rsidRDefault="00000000">
            <w:pPr>
              <w:spacing w:line="240" w:lineRule="auto"/>
              <w:jc w:val="left"/>
              <w:rPr>
                <w:sz w:val="20"/>
                <w:szCs w:val="20"/>
              </w:rPr>
            </w:pPr>
            <w:r>
              <w:rPr>
                <w:sz w:val="20"/>
                <w:szCs w:val="20"/>
              </w:rPr>
              <w:t>Датум првог објављивања информатора:</w:t>
            </w:r>
          </w:p>
        </w:tc>
        <w:tc>
          <w:tcPr>
            <w:tcW w:w="5729" w:type="dxa"/>
            <w:tcBorders>
              <w:top w:val="double" w:sz="4" w:space="0" w:color="AEAAAA" w:themeColor="background2" w:themeShade="BF"/>
              <w:bottom w:val="double" w:sz="4" w:space="0" w:color="A5A5A5" w:themeColor="accent3"/>
            </w:tcBorders>
            <w:vAlign w:val="center"/>
          </w:tcPr>
          <w:p w14:paraId="1CCFAECD" w14:textId="77777777" w:rsidR="00CD3B30" w:rsidRDefault="00000000">
            <w:pPr>
              <w:spacing w:line="240" w:lineRule="auto"/>
              <w:rPr>
                <w:b/>
                <w:sz w:val="20"/>
                <w:szCs w:val="20"/>
              </w:rPr>
            </w:pPr>
            <w:r>
              <w:rPr>
                <w:b/>
                <w:sz w:val="20"/>
                <w:szCs w:val="20"/>
              </w:rPr>
              <w:t>29. децембар 2017. године</w:t>
            </w:r>
          </w:p>
        </w:tc>
      </w:tr>
      <w:tr w:rsidR="00CD3B30" w14:paraId="34BA900A" w14:textId="77777777">
        <w:trPr>
          <w:trHeight w:val="850"/>
        </w:trPr>
        <w:tc>
          <w:tcPr>
            <w:tcW w:w="3252" w:type="dxa"/>
            <w:tcBorders>
              <w:top w:val="double" w:sz="4" w:space="0" w:color="A5A5A5" w:themeColor="accent3"/>
              <w:bottom w:val="double" w:sz="4" w:space="0" w:color="A5A5A5" w:themeColor="accent3"/>
            </w:tcBorders>
            <w:vAlign w:val="center"/>
          </w:tcPr>
          <w:p w14:paraId="332D589E" w14:textId="77777777" w:rsidR="00CD3B30" w:rsidRDefault="00000000">
            <w:pPr>
              <w:spacing w:line="240" w:lineRule="auto"/>
              <w:jc w:val="left"/>
              <w:rPr>
                <w:sz w:val="20"/>
                <w:szCs w:val="20"/>
              </w:rPr>
            </w:pPr>
            <w:r>
              <w:rPr>
                <w:sz w:val="20"/>
                <w:szCs w:val="20"/>
              </w:rPr>
              <w:lastRenderedPageBreak/>
              <w:t>Датум последње</w:t>
            </w:r>
            <w:r>
              <w:rPr>
                <w:sz w:val="20"/>
                <w:szCs w:val="20"/>
                <w:lang w:val="en-US"/>
              </w:rPr>
              <w:t xml:space="preserve"> </w:t>
            </w:r>
            <w:r>
              <w:rPr>
                <w:sz w:val="20"/>
                <w:szCs w:val="20"/>
              </w:rPr>
              <w:t>објаве Информатора</w:t>
            </w:r>
          </w:p>
        </w:tc>
        <w:tc>
          <w:tcPr>
            <w:tcW w:w="5729" w:type="dxa"/>
            <w:tcBorders>
              <w:top w:val="double" w:sz="4" w:space="0" w:color="A5A5A5" w:themeColor="accent3"/>
              <w:bottom w:val="double" w:sz="4" w:space="0" w:color="A5A5A5" w:themeColor="accent3"/>
            </w:tcBorders>
            <w:vAlign w:val="center"/>
          </w:tcPr>
          <w:p w14:paraId="6DAD8455" w14:textId="2B59A4A5" w:rsidR="00CD3B30" w:rsidRDefault="00286729">
            <w:pPr>
              <w:spacing w:line="240" w:lineRule="auto"/>
              <w:rPr>
                <w:b/>
                <w:sz w:val="20"/>
                <w:szCs w:val="20"/>
              </w:rPr>
            </w:pPr>
            <w:r>
              <w:rPr>
                <w:b/>
                <w:sz w:val="20"/>
                <w:szCs w:val="20"/>
              </w:rPr>
              <w:t>30</w:t>
            </w:r>
            <w:r w:rsidR="00000000">
              <w:rPr>
                <w:b/>
                <w:sz w:val="20"/>
                <w:szCs w:val="20"/>
              </w:rPr>
              <w:t xml:space="preserve">. </w:t>
            </w:r>
            <w:r>
              <w:rPr>
                <w:b/>
                <w:sz w:val="20"/>
                <w:szCs w:val="20"/>
              </w:rPr>
              <w:t>октобар</w:t>
            </w:r>
            <w:r w:rsidR="00000000">
              <w:rPr>
                <w:b/>
                <w:sz w:val="20"/>
                <w:szCs w:val="20"/>
              </w:rPr>
              <w:t xml:space="preserve"> 2024. године</w:t>
            </w:r>
          </w:p>
        </w:tc>
      </w:tr>
      <w:tr w:rsidR="00CD3B30" w14:paraId="5690C385" w14:textId="77777777">
        <w:trPr>
          <w:trHeight w:val="850"/>
        </w:trPr>
        <w:tc>
          <w:tcPr>
            <w:tcW w:w="3252" w:type="dxa"/>
            <w:tcBorders>
              <w:top w:val="double" w:sz="4" w:space="0" w:color="A5A5A5" w:themeColor="accent3"/>
              <w:bottom w:val="double" w:sz="4" w:space="0" w:color="A5A5A5" w:themeColor="accent3"/>
            </w:tcBorders>
            <w:vAlign w:val="center"/>
          </w:tcPr>
          <w:p w14:paraId="74349D7B" w14:textId="77777777" w:rsidR="00CD3B30" w:rsidRDefault="00000000">
            <w:pPr>
              <w:spacing w:line="240" w:lineRule="auto"/>
              <w:jc w:val="left"/>
              <w:rPr>
                <w:sz w:val="20"/>
                <w:szCs w:val="20"/>
              </w:rPr>
            </w:pPr>
            <w:r>
              <w:rPr>
                <w:sz w:val="20"/>
                <w:szCs w:val="20"/>
              </w:rPr>
              <w:t>Датум последње провере ажурности података</w:t>
            </w:r>
          </w:p>
        </w:tc>
        <w:tc>
          <w:tcPr>
            <w:tcW w:w="5729" w:type="dxa"/>
            <w:tcBorders>
              <w:top w:val="double" w:sz="4" w:space="0" w:color="A5A5A5" w:themeColor="accent3"/>
              <w:bottom w:val="double" w:sz="4" w:space="0" w:color="A5A5A5" w:themeColor="accent3"/>
            </w:tcBorders>
            <w:vAlign w:val="center"/>
          </w:tcPr>
          <w:p w14:paraId="218A6D53" w14:textId="01BC9829" w:rsidR="00CD3B30" w:rsidRPr="00286729" w:rsidRDefault="00286729">
            <w:pPr>
              <w:spacing w:line="240" w:lineRule="auto"/>
              <w:rPr>
                <w:b/>
                <w:sz w:val="20"/>
                <w:szCs w:val="20"/>
                <w:lang w:val="en-US"/>
              </w:rPr>
            </w:pPr>
            <w:r w:rsidRPr="00286729">
              <w:rPr>
                <w:b/>
                <w:sz w:val="20"/>
                <w:szCs w:val="20"/>
              </w:rPr>
              <w:t>31</w:t>
            </w:r>
            <w:r w:rsidR="00CA09EF" w:rsidRPr="00286729">
              <w:rPr>
                <w:b/>
                <w:sz w:val="20"/>
                <w:szCs w:val="20"/>
              </w:rPr>
              <w:t xml:space="preserve">. </w:t>
            </w:r>
            <w:r w:rsidRPr="00286729">
              <w:rPr>
                <w:b/>
                <w:sz w:val="20"/>
                <w:szCs w:val="20"/>
              </w:rPr>
              <w:t>децембар</w:t>
            </w:r>
            <w:r w:rsidR="00CA09EF" w:rsidRPr="00286729">
              <w:rPr>
                <w:b/>
                <w:sz w:val="20"/>
                <w:szCs w:val="20"/>
              </w:rPr>
              <w:t xml:space="preserve"> 202</w:t>
            </w:r>
            <w:r w:rsidR="00051C3C" w:rsidRPr="00286729">
              <w:rPr>
                <w:b/>
                <w:sz w:val="20"/>
                <w:szCs w:val="20"/>
              </w:rPr>
              <w:t>5</w:t>
            </w:r>
            <w:r w:rsidR="00CA09EF" w:rsidRPr="00286729">
              <w:rPr>
                <w:b/>
                <w:sz w:val="20"/>
                <w:szCs w:val="20"/>
              </w:rPr>
              <w:t>. године</w:t>
            </w:r>
          </w:p>
        </w:tc>
      </w:tr>
      <w:tr w:rsidR="00CD3B30" w14:paraId="4E7E8566" w14:textId="77777777">
        <w:trPr>
          <w:trHeight w:val="1134"/>
        </w:trPr>
        <w:tc>
          <w:tcPr>
            <w:tcW w:w="3252" w:type="dxa"/>
            <w:tcBorders>
              <w:top w:val="double" w:sz="4" w:space="0" w:color="A5A5A5" w:themeColor="accent3"/>
              <w:bottom w:val="double" w:sz="4" w:space="0" w:color="A5A5A5" w:themeColor="accent3"/>
            </w:tcBorders>
            <w:vAlign w:val="center"/>
          </w:tcPr>
          <w:p w14:paraId="0AA9B244" w14:textId="77777777" w:rsidR="00CD3B30" w:rsidRDefault="00000000">
            <w:pPr>
              <w:spacing w:line="240" w:lineRule="auto"/>
              <w:jc w:val="left"/>
              <w:rPr>
                <w:sz w:val="20"/>
                <w:szCs w:val="20"/>
              </w:rPr>
            </w:pPr>
            <w:r>
              <w:rPr>
                <w:sz w:val="20"/>
                <w:szCs w:val="20"/>
              </w:rPr>
              <w:t>Где се може остварити увид у Информатор и набавити штампана верзија:</w:t>
            </w:r>
          </w:p>
        </w:tc>
        <w:tc>
          <w:tcPr>
            <w:tcW w:w="5729" w:type="dxa"/>
            <w:tcBorders>
              <w:top w:val="double" w:sz="4" w:space="0" w:color="A5A5A5" w:themeColor="accent3"/>
              <w:bottom w:val="double" w:sz="4" w:space="0" w:color="A5A5A5" w:themeColor="accent3"/>
            </w:tcBorders>
            <w:vAlign w:val="center"/>
          </w:tcPr>
          <w:p w14:paraId="2B28923A" w14:textId="77777777" w:rsidR="00CD3B30" w:rsidRDefault="00000000">
            <w:pPr>
              <w:spacing w:line="240" w:lineRule="auto"/>
              <w:rPr>
                <w:b/>
                <w:sz w:val="20"/>
                <w:szCs w:val="20"/>
              </w:rPr>
            </w:pPr>
            <w:r>
              <w:rPr>
                <w:b/>
                <w:sz w:val="20"/>
                <w:szCs w:val="20"/>
              </w:rPr>
              <w:t>Чакорска 6, 11000 Београд</w:t>
            </w:r>
          </w:p>
        </w:tc>
      </w:tr>
      <w:tr w:rsidR="00CD3B30" w14:paraId="4052522E" w14:textId="77777777">
        <w:trPr>
          <w:trHeight w:val="1361"/>
        </w:trPr>
        <w:tc>
          <w:tcPr>
            <w:tcW w:w="3252" w:type="dxa"/>
            <w:tcBorders>
              <w:top w:val="double" w:sz="4" w:space="0" w:color="A5A5A5" w:themeColor="accent3"/>
            </w:tcBorders>
            <w:vAlign w:val="center"/>
          </w:tcPr>
          <w:p w14:paraId="66D07B16" w14:textId="77777777" w:rsidR="00CD3B30" w:rsidRDefault="00000000">
            <w:pPr>
              <w:spacing w:line="240" w:lineRule="auto"/>
              <w:jc w:val="left"/>
              <w:rPr>
                <w:sz w:val="20"/>
                <w:szCs w:val="20"/>
              </w:rPr>
            </w:pPr>
            <w:r>
              <w:rPr>
                <w:sz w:val="20"/>
                <w:szCs w:val="20"/>
              </w:rPr>
              <w:t>Интернет адреса Информатора (адреса сајта са кога се може преузети електронска копија):</w:t>
            </w:r>
          </w:p>
        </w:tc>
        <w:tc>
          <w:tcPr>
            <w:tcW w:w="5729" w:type="dxa"/>
            <w:tcBorders>
              <w:top w:val="double" w:sz="4" w:space="0" w:color="A5A5A5" w:themeColor="accent3"/>
            </w:tcBorders>
            <w:vAlign w:val="center"/>
          </w:tcPr>
          <w:p w14:paraId="670EDD72" w14:textId="2AF7B086" w:rsidR="00CD3B30" w:rsidRDefault="00CD3B30">
            <w:pPr>
              <w:spacing w:line="240" w:lineRule="auto"/>
              <w:rPr>
                <w:b/>
                <w:sz w:val="20"/>
                <w:szCs w:val="20"/>
                <w:lang w:val="sr-Latn-RS"/>
              </w:rPr>
            </w:pPr>
            <w:hyperlink r:id="rId12" w:history="1">
              <w:r>
                <w:rPr>
                  <w:rStyle w:val="Hyperlink"/>
                  <w:b/>
                  <w:sz w:val="20"/>
                  <w:szCs w:val="20"/>
                  <w:lang w:val="sr-Latn-RS"/>
                </w:rPr>
                <w:t>www.cins.gov.rs</w:t>
              </w:r>
            </w:hyperlink>
          </w:p>
        </w:tc>
      </w:tr>
    </w:tbl>
    <w:p w14:paraId="31277A8A" w14:textId="77777777" w:rsidR="00CD3B30" w:rsidRDefault="00CD3B30"/>
    <w:tbl>
      <w:tblPr>
        <w:tblStyle w:val="TableGrid"/>
        <w:tblW w:w="8981"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tblGrid>
      <w:tr w:rsidR="00CD3B30" w14:paraId="21600C0A" w14:textId="77777777">
        <w:trPr>
          <w:trHeight w:val="1077"/>
        </w:trPr>
        <w:tc>
          <w:tcPr>
            <w:tcW w:w="8981"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vAlign w:val="center"/>
          </w:tcPr>
          <w:p w14:paraId="5294D314" w14:textId="77777777" w:rsidR="00CD3B30" w:rsidRDefault="00000000">
            <w:pPr>
              <w:spacing w:line="240" w:lineRule="auto"/>
              <w:rPr>
                <w:b/>
                <w:szCs w:val="20"/>
              </w:rPr>
            </w:pPr>
            <w:r>
              <w:rPr>
                <w:b/>
                <w:sz w:val="20"/>
                <w:szCs w:val="20"/>
              </w:rPr>
              <w:t>Информатор је сачињен у складу са чланом 39. Закона о слободном приступу информацијама од јавног значаја</w:t>
            </w:r>
            <w:r>
              <w:rPr>
                <w:rStyle w:val="FootnoteReference"/>
                <w:b/>
                <w:sz w:val="20"/>
                <w:szCs w:val="20"/>
              </w:rPr>
              <w:footnoteReference w:id="1"/>
            </w:r>
            <w:r>
              <w:rPr>
                <w:b/>
                <w:sz w:val="20"/>
                <w:szCs w:val="20"/>
              </w:rPr>
              <w:t xml:space="preserve"> и Упутством за израду и објављивање информатора о раду државног органа</w:t>
            </w:r>
            <w:r>
              <w:rPr>
                <w:rStyle w:val="FootnoteReference"/>
                <w:b/>
                <w:sz w:val="20"/>
                <w:szCs w:val="20"/>
              </w:rPr>
              <w:footnoteReference w:id="2"/>
            </w:r>
            <w:r>
              <w:rPr>
                <w:b/>
                <w:sz w:val="20"/>
                <w:szCs w:val="20"/>
              </w:rPr>
              <w:t xml:space="preserve"> које је ступило на снагу 5. фебруара 2022. године.</w:t>
            </w:r>
          </w:p>
        </w:tc>
      </w:tr>
    </w:tbl>
    <w:p w14:paraId="47F09F52" w14:textId="77777777" w:rsidR="00CD3B30" w:rsidRDefault="00000000">
      <w:pPr>
        <w:sectPr w:rsidR="00CD3B30">
          <w:headerReference w:type="default" r:id="rId13"/>
          <w:footerReference w:type="default" r:id="rId14"/>
          <w:headerReference w:type="first" r:id="rId15"/>
          <w:footerReference w:type="first" r:id="rId16"/>
          <w:pgSz w:w="11906" w:h="16838"/>
          <w:pgMar w:top="1440" w:right="1440" w:bottom="1440" w:left="1440" w:header="737" w:footer="850" w:gutter="0"/>
          <w:pgNumType w:start="1"/>
          <w:cols w:space="708"/>
          <w:titlePg/>
          <w:docGrid w:linePitch="360"/>
        </w:sectPr>
      </w:pPr>
      <w:r>
        <w:br w:type="page"/>
      </w:r>
    </w:p>
    <w:p w14:paraId="751CDDB5" w14:textId="77777777" w:rsidR="00CD3B30" w:rsidRDefault="00000000">
      <w:pPr>
        <w:pStyle w:val="Heading1"/>
        <w:keepNext w:val="0"/>
        <w:keepLines w:val="0"/>
        <w:jc w:val="center"/>
      </w:pPr>
      <w:bookmarkStart w:id="7" w:name="_Toc189054586"/>
      <w:r>
        <w:lastRenderedPageBreak/>
        <w:t>2. ОРГАНИЗАЦИОНА СТРУКТУРА</w:t>
      </w:r>
      <w:bookmarkEnd w:id="7"/>
    </w:p>
    <w:p w14:paraId="6F726F8C" w14:textId="77777777" w:rsidR="00CD3B30" w:rsidRDefault="00CD3B30"/>
    <w:p w14:paraId="142E455F" w14:textId="77777777" w:rsidR="00CD3B30" w:rsidRDefault="00000000">
      <w:pPr>
        <w:pStyle w:val="Heading2"/>
        <w:keepNext w:val="0"/>
        <w:keepLines w:val="0"/>
        <w:tabs>
          <w:tab w:val="left" w:pos="6237"/>
        </w:tabs>
      </w:pPr>
      <w:bookmarkStart w:id="8" w:name="_Toc189054587"/>
      <w:r>
        <w:rPr>
          <w:lang w:val="ru-RU"/>
        </w:rPr>
        <w:t xml:space="preserve">2.1. </w:t>
      </w:r>
      <w:r>
        <w:t>Графички приказ организационе структуре</w:t>
      </w:r>
      <w:bookmarkEnd w:id="8"/>
    </w:p>
    <w:p w14:paraId="4E281C8F" w14:textId="77777777" w:rsidR="00CD3B30" w:rsidRDefault="00000000">
      <w:pPr>
        <w:pStyle w:val="NoSpacing"/>
        <w:ind w:left="142"/>
      </w:pPr>
      <w:r>
        <w:rPr>
          <w:noProof/>
        </w:rPr>
        <w:drawing>
          <wp:inline distT="0" distB="0" distL="0" distR="0" wp14:anchorId="61F55E9D" wp14:editId="1D3B8DD8">
            <wp:extent cx="12961620" cy="7809230"/>
            <wp:effectExtent l="0" t="0" r="0" b="1270"/>
            <wp:docPr id="26729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99171" name="Picture 1"/>
                    <pic:cNvPicPr>
                      <a:picLocks noChangeAspect="1"/>
                    </pic:cNvPicPr>
                  </pic:nvPicPr>
                  <pic:blipFill>
                    <a:blip r:embed="rId17"/>
                    <a:stretch>
                      <a:fillRect/>
                    </a:stretch>
                  </pic:blipFill>
                  <pic:spPr>
                    <a:xfrm>
                      <a:off x="0" y="0"/>
                      <a:ext cx="12961905" cy="7809524"/>
                    </a:xfrm>
                    <a:prstGeom prst="rect">
                      <a:avLst/>
                    </a:prstGeom>
                  </pic:spPr>
                </pic:pic>
              </a:graphicData>
            </a:graphic>
          </wp:inline>
        </w:drawing>
      </w:r>
    </w:p>
    <w:p w14:paraId="73DC8BFD" w14:textId="537354A3" w:rsidR="00CD3B30" w:rsidRDefault="00000000">
      <w:pPr>
        <w:pStyle w:val="Caption"/>
      </w:pPr>
      <w:r>
        <w:t xml:space="preserve">                                                                                              </w:t>
      </w:r>
      <w:bookmarkStart w:id="9" w:name="_Toc189054873"/>
      <w:r>
        <w:t xml:space="preserve">Табела </w:t>
      </w:r>
      <w:r>
        <w:fldChar w:fldCharType="begin"/>
      </w:r>
      <w:r>
        <w:instrText xml:space="preserve"> SEQ Табела \* ARABIC </w:instrText>
      </w:r>
      <w:r>
        <w:fldChar w:fldCharType="separate"/>
      </w:r>
      <w:r w:rsidR="00934DEB">
        <w:rPr>
          <w:noProof/>
        </w:rPr>
        <w:t>1</w:t>
      </w:r>
      <w:r>
        <w:fldChar w:fldCharType="end"/>
      </w:r>
      <w:r>
        <w:rPr>
          <w:lang w:val="en-US"/>
        </w:rPr>
        <w:t xml:space="preserve"> </w:t>
      </w:r>
      <w:r>
        <w:t xml:space="preserve"> Дијаграм организационе структуре у Центру за истраживање несрећа у саобраћају</w:t>
      </w:r>
      <w:bookmarkEnd w:id="9"/>
    </w:p>
    <w:p w14:paraId="64BB5FFC" w14:textId="77777777" w:rsidR="00CD3B30" w:rsidRDefault="00CD3B30">
      <w:pPr>
        <w:pStyle w:val="NoSpacing"/>
        <w:sectPr w:rsidR="00CD3B30">
          <w:headerReference w:type="first" r:id="rId18"/>
          <w:pgSz w:w="23814" w:h="16840" w:orient="landscape"/>
          <w:pgMar w:top="1440" w:right="1440" w:bottom="1440" w:left="1440" w:header="737" w:footer="709" w:gutter="0"/>
          <w:pgNumType w:start="7"/>
          <w:cols w:space="708"/>
          <w:titlePg/>
          <w:docGrid w:linePitch="360"/>
        </w:sectPr>
      </w:pPr>
    </w:p>
    <w:p w14:paraId="035E2290" w14:textId="77777777" w:rsidR="00CD3B30" w:rsidRDefault="00000000">
      <w:pPr>
        <w:pStyle w:val="Heading2"/>
        <w:keepNext w:val="0"/>
        <w:keepLines w:val="0"/>
      </w:pPr>
      <w:bookmarkStart w:id="10" w:name="_Toc189054588"/>
      <w:r>
        <w:lastRenderedPageBreak/>
        <w:t>2.2. Наративни приказ организационе структуре</w:t>
      </w:r>
      <w:bookmarkEnd w:id="10"/>
    </w:p>
    <w:p w14:paraId="4D60A3E3" w14:textId="77777777" w:rsidR="00CD3B30" w:rsidRDefault="00CD3B30">
      <w:pPr>
        <w:pStyle w:val="NoSpacing"/>
      </w:pPr>
    </w:p>
    <w:p w14:paraId="0F7C1070" w14:textId="77777777" w:rsidR="00CD3B30" w:rsidRDefault="00000000">
      <w:pPr>
        <w:pStyle w:val="NoSpacing"/>
        <w:ind w:firstLine="284"/>
        <w:rPr>
          <w:color w:val="FF0000"/>
          <w:sz w:val="20"/>
        </w:rPr>
      </w:pPr>
      <w:r>
        <w:rPr>
          <w:sz w:val="20"/>
        </w:rPr>
        <w:t>Законом о истраживању несрећа у ваздушном, железничком и водном саобраћају („Службени гласник РСˮ, бр. 66/15 и 83/18) формиран је Центар за истраживање несрећа у саобраћају (члан 4.) као посебна организација у чијој је надлежности обављање стручних послова који се односе на истраживање удеса и озбиљних незгода у ваздушном саобраћају, озбиљних несрећа, осталих несрећа и незгода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 Центар има својство правног лица. Седиште Центра је у Београду. Организација и рад Центра уређени су Правилником о унутрашњем уређењу и систематизацији радних места у Центру за истраживање несрећа у саобраћају Број: 110-00-</w:t>
      </w:r>
      <w:r>
        <w:rPr>
          <w:sz w:val="20"/>
          <w:lang w:val="sr-Latn-RS"/>
        </w:rPr>
        <w:t>2</w:t>
      </w:r>
      <w:r>
        <w:rPr>
          <w:sz w:val="20"/>
        </w:rPr>
        <w:t>/202</w:t>
      </w:r>
      <w:r>
        <w:rPr>
          <w:sz w:val="20"/>
          <w:lang w:val="sr-Latn-RS"/>
        </w:rPr>
        <w:t>2</w:t>
      </w:r>
      <w:r>
        <w:rPr>
          <w:sz w:val="20"/>
        </w:rPr>
        <w:t xml:space="preserve">-04 од </w:t>
      </w:r>
      <w:r>
        <w:rPr>
          <w:sz w:val="20"/>
          <w:lang w:val="en-US"/>
        </w:rPr>
        <w:t>13</w:t>
      </w:r>
      <w:r>
        <w:rPr>
          <w:sz w:val="20"/>
        </w:rPr>
        <w:t>. децембра 202</w:t>
      </w:r>
      <w:r>
        <w:rPr>
          <w:sz w:val="20"/>
          <w:lang w:val="sr-Latn-RS"/>
        </w:rPr>
        <w:t>2</w:t>
      </w:r>
      <w:r>
        <w:rPr>
          <w:sz w:val="20"/>
        </w:rPr>
        <w:t xml:space="preserve">. године, </w:t>
      </w:r>
      <w:r>
        <w:rPr>
          <w:bCs/>
          <w:sz w:val="20"/>
          <w:lang w:val="sr-Cyrl-CS"/>
        </w:rPr>
        <w:t>на који је Влада дала сагласност Закључком 05 Број: 110-10765/2022 од 22. децембра 2022. године.</w:t>
      </w:r>
    </w:p>
    <w:p w14:paraId="258F4B6A" w14:textId="77777777" w:rsidR="00CD3B30" w:rsidRDefault="00CD3B30">
      <w:pPr>
        <w:pStyle w:val="NoSpacing"/>
        <w:rPr>
          <w:sz w:val="20"/>
        </w:rPr>
      </w:pPr>
    </w:p>
    <w:p w14:paraId="054CFA3A" w14:textId="77777777" w:rsidR="00CD3B30" w:rsidRDefault="00000000">
      <w:pPr>
        <w:pStyle w:val="NoSpacing"/>
        <w:rPr>
          <w:sz w:val="20"/>
        </w:rPr>
      </w:pPr>
      <w:r>
        <w:rPr>
          <w:sz w:val="20"/>
        </w:rPr>
        <w:t>У наставку текста дати су описи послова који се обављају у појединим организационим јединицама наведени према одредбама Правилника о унутрашњем уређењу и систематизацији радних места у Центру за истраживање несрећа у саобраћају.</w:t>
      </w:r>
    </w:p>
    <w:p w14:paraId="752838F1" w14:textId="77777777" w:rsidR="00CD3B30" w:rsidRDefault="00CD3B30">
      <w:pPr>
        <w:pStyle w:val="NoSpacing"/>
        <w:rPr>
          <w:sz w:val="20"/>
        </w:rPr>
      </w:pPr>
    </w:p>
    <w:p w14:paraId="231D6665" w14:textId="77777777" w:rsidR="00CD3B30" w:rsidRDefault="00000000">
      <w:pPr>
        <w:pStyle w:val="NoSpacing"/>
        <w:rPr>
          <w:b/>
          <w:bCs/>
          <w:color w:val="2F5496" w:themeColor="accent1" w:themeShade="BF"/>
          <w:sz w:val="20"/>
          <w:u w:val="single"/>
        </w:rPr>
      </w:pPr>
      <w:r>
        <w:rPr>
          <w:b/>
          <w:bCs/>
          <w:color w:val="2F5496" w:themeColor="accent1" w:themeShade="BF"/>
          <w:sz w:val="20"/>
          <w:u w:val="single"/>
        </w:rPr>
        <w:t>Основне организационе јединице</w:t>
      </w:r>
    </w:p>
    <w:p w14:paraId="39EDF973" w14:textId="77777777" w:rsidR="00CD3B30" w:rsidRDefault="00CD3B30">
      <w:pPr>
        <w:pStyle w:val="NoSpacing"/>
        <w:rPr>
          <w:color w:val="2F5496" w:themeColor="accent1" w:themeShade="BF"/>
          <w:sz w:val="20"/>
        </w:rPr>
      </w:pPr>
    </w:p>
    <w:p w14:paraId="79877290"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ваздушном саобраћају</w:t>
      </w:r>
    </w:p>
    <w:p w14:paraId="5C42EA95" w14:textId="77777777" w:rsidR="00CD3B30" w:rsidRDefault="00CD3B30">
      <w:pPr>
        <w:pStyle w:val="NoSpacing"/>
        <w:ind w:left="360"/>
        <w:rPr>
          <w:i/>
          <w:iCs/>
          <w:color w:val="2F5496" w:themeColor="accent1" w:themeShade="BF"/>
          <w:sz w:val="20"/>
        </w:rPr>
      </w:pPr>
    </w:p>
    <w:p w14:paraId="0E2E421B"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железничком саобраћају</w:t>
      </w:r>
    </w:p>
    <w:p w14:paraId="1FAAAF79" w14:textId="77777777" w:rsidR="00CD3B30" w:rsidRDefault="00CD3B30">
      <w:pPr>
        <w:pStyle w:val="ListParagraph"/>
        <w:rPr>
          <w:i/>
          <w:iCs/>
          <w:color w:val="2F5496" w:themeColor="accent1" w:themeShade="BF"/>
          <w:sz w:val="20"/>
        </w:rPr>
      </w:pPr>
    </w:p>
    <w:p w14:paraId="721A6821"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Сектор за истраживање несрећа у водном саобраћају</w:t>
      </w:r>
    </w:p>
    <w:p w14:paraId="7A19BC83" w14:textId="77777777" w:rsidR="00CD3B30" w:rsidRDefault="00CD3B30">
      <w:pPr>
        <w:pStyle w:val="ListParagraph"/>
        <w:rPr>
          <w:i/>
          <w:iCs/>
          <w:color w:val="2F5496" w:themeColor="accent1" w:themeShade="BF"/>
          <w:sz w:val="20"/>
        </w:rPr>
      </w:pPr>
    </w:p>
    <w:p w14:paraId="4861D79D"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Одсек за опште послове</w:t>
      </w:r>
    </w:p>
    <w:p w14:paraId="6C997CC5" w14:textId="77777777" w:rsidR="00CD3B30" w:rsidRDefault="00CD3B30">
      <w:pPr>
        <w:pStyle w:val="ListParagraph"/>
        <w:rPr>
          <w:i/>
          <w:iCs/>
          <w:color w:val="2F5496" w:themeColor="accent1" w:themeShade="BF"/>
          <w:sz w:val="20"/>
        </w:rPr>
      </w:pPr>
    </w:p>
    <w:p w14:paraId="5754907E" w14:textId="77777777" w:rsidR="00CD3B30" w:rsidRDefault="00000000">
      <w:pPr>
        <w:pStyle w:val="NoSpacing"/>
        <w:numPr>
          <w:ilvl w:val="0"/>
          <w:numId w:val="1"/>
        </w:numPr>
        <w:rPr>
          <w:i/>
          <w:iCs/>
          <w:color w:val="2F5496" w:themeColor="accent1" w:themeShade="BF"/>
          <w:sz w:val="20"/>
        </w:rPr>
      </w:pPr>
      <w:r>
        <w:rPr>
          <w:i/>
          <w:iCs/>
          <w:color w:val="2F5496" w:themeColor="accent1" w:themeShade="BF"/>
          <w:sz w:val="20"/>
        </w:rPr>
        <w:t>Самостални извршиоци:</w:t>
      </w:r>
    </w:p>
    <w:p w14:paraId="62382696" w14:textId="77777777" w:rsidR="00CD3B30" w:rsidRDefault="00CD3B30">
      <w:pPr>
        <w:pStyle w:val="NoSpacing"/>
        <w:rPr>
          <w:i/>
          <w:iCs/>
          <w:color w:val="2F5496" w:themeColor="accent1" w:themeShade="BF"/>
          <w:sz w:val="20"/>
        </w:rPr>
      </w:pPr>
    </w:p>
    <w:p w14:paraId="1F2D2927" w14:textId="77777777" w:rsidR="00CD3B30" w:rsidRDefault="00000000">
      <w:pPr>
        <w:pStyle w:val="NoSpacing"/>
        <w:ind w:firstLine="720"/>
        <w:rPr>
          <w:i/>
          <w:iCs/>
          <w:color w:val="2F5496" w:themeColor="accent1" w:themeShade="BF"/>
          <w:sz w:val="20"/>
        </w:rPr>
      </w:pPr>
      <w:r>
        <w:rPr>
          <w:i/>
          <w:iCs/>
          <w:color w:val="2F5496" w:themeColor="accent1" w:themeShade="BF"/>
          <w:sz w:val="20"/>
        </w:rPr>
        <w:t>1)</w:t>
      </w:r>
      <w:r>
        <w:rPr>
          <w:i/>
          <w:iCs/>
          <w:color w:val="2F5496" w:themeColor="accent1" w:themeShade="BF"/>
          <w:sz w:val="20"/>
        </w:rPr>
        <w:tab/>
        <w:t>Радно место за послове међународне сарадње и односа са јавношћу</w:t>
      </w:r>
    </w:p>
    <w:p w14:paraId="22907CC9" w14:textId="77777777" w:rsidR="00CD3B30" w:rsidRDefault="00CD3B30">
      <w:pPr>
        <w:pStyle w:val="NoSpacing"/>
      </w:pPr>
    </w:p>
    <w:p w14:paraId="1C0FE6AA" w14:textId="77777777" w:rsidR="00CD3B30" w:rsidRDefault="00000000">
      <w:pPr>
        <w:pStyle w:val="NoSpacing"/>
      </w:pPr>
      <w:r>
        <w:rPr>
          <w:sz w:val="20"/>
        </w:rPr>
        <w:t xml:space="preserve">Радом Сектора руководе помоћници директора – помоћници Главног истражитеља, а радом Одсека шеф Одсека за опште послове. </w:t>
      </w:r>
    </w:p>
    <w:p w14:paraId="2910D1B7" w14:textId="77777777" w:rsidR="00CD3B30" w:rsidRDefault="00CD3B30">
      <w:pPr>
        <w:pStyle w:val="NoSpacing"/>
      </w:pPr>
    </w:p>
    <w:p w14:paraId="054A17AD" w14:textId="77777777" w:rsidR="00CD3B30" w:rsidRDefault="00000000">
      <w:pPr>
        <w:spacing w:after="160"/>
        <w:jc w:val="left"/>
      </w:pPr>
      <w:r>
        <w:br w:type="page"/>
      </w:r>
    </w:p>
    <w:p w14:paraId="067AF230" w14:textId="77777777" w:rsidR="00CD3B30" w:rsidRDefault="00000000">
      <w:pPr>
        <w:pStyle w:val="Heading3"/>
      </w:pPr>
      <w:bookmarkStart w:id="11" w:name="_Toc189054589"/>
      <w:r>
        <w:lastRenderedPageBreak/>
        <w:t>2.2.1. Сектор за истраживање несрећа у ваздушном саобраћају</w:t>
      </w:r>
      <w:bookmarkEnd w:id="11"/>
    </w:p>
    <w:p w14:paraId="35A9C09A" w14:textId="77777777" w:rsidR="00CD3B30" w:rsidRDefault="00CD3B30"/>
    <w:p w14:paraId="4C4EB161" w14:textId="538F407B" w:rsidR="00CD3B30" w:rsidRDefault="00984B59">
      <w:pPr>
        <w:rPr>
          <w:sz w:val="20"/>
          <w:u w:val="single"/>
        </w:rPr>
      </w:pPr>
      <w:bookmarkStart w:id="12" w:name="_Hlk167100160"/>
      <w:r>
        <w:rPr>
          <w:sz w:val="20"/>
          <w:u w:val="single"/>
        </w:rPr>
        <w:t xml:space="preserve">Вршилац дужности помоћника </w:t>
      </w:r>
      <w:bookmarkEnd w:id="12"/>
      <w:r>
        <w:rPr>
          <w:sz w:val="20"/>
          <w:u w:val="single"/>
        </w:rPr>
        <w:t>Главног истражитеља – главни истражитељ у ваздушном саобраћају</w:t>
      </w:r>
    </w:p>
    <w:p w14:paraId="19133F72" w14:textId="77777777" w:rsidR="00CD3B30" w:rsidRDefault="00CD3B30">
      <w:pPr>
        <w:rPr>
          <w:color w:val="2E74B5" w:themeColor="accent5" w:themeShade="BF"/>
          <w:sz w:val="20"/>
        </w:rPr>
      </w:pPr>
    </w:p>
    <w:p w14:paraId="1275B244" w14:textId="77777777" w:rsidR="00CD3B30" w:rsidRDefault="00000000">
      <w:pPr>
        <w:rPr>
          <w:b/>
          <w:sz w:val="20"/>
        </w:rPr>
      </w:pPr>
      <w:r>
        <w:rPr>
          <w:b/>
          <w:sz w:val="20"/>
        </w:rPr>
        <w:t>Бранимир Подовац</w:t>
      </w:r>
      <w:r>
        <w:rPr>
          <w:b/>
          <w:sz w:val="20"/>
        </w:rPr>
        <w:tab/>
      </w:r>
    </w:p>
    <w:p w14:paraId="48448783" w14:textId="77777777" w:rsidR="00CD3B30" w:rsidRDefault="00000000">
      <w:pPr>
        <w:rPr>
          <w:sz w:val="20"/>
        </w:rPr>
      </w:pPr>
      <w:r>
        <w:rPr>
          <w:sz w:val="20"/>
        </w:rPr>
        <w:tab/>
      </w:r>
      <w:r>
        <w:rPr>
          <w:sz w:val="20"/>
        </w:rPr>
        <w:tab/>
      </w:r>
      <w:r>
        <w:rPr>
          <w:sz w:val="20"/>
        </w:rPr>
        <w:tab/>
      </w:r>
      <w:r>
        <w:rPr>
          <w:sz w:val="20"/>
        </w:rPr>
        <w:tab/>
      </w:r>
      <w:r>
        <w:rPr>
          <w:sz w:val="20"/>
        </w:rPr>
        <w:tab/>
      </w:r>
      <w:r>
        <w:rPr>
          <w:sz w:val="20"/>
        </w:rPr>
        <w:tab/>
        <w:t xml:space="preserve">Контакт: </w:t>
      </w:r>
    </w:p>
    <w:p w14:paraId="080F77E6"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547754B9" w14:textId="442407E8" w:rsidR="00CD3B30" w:rsidRDefault="00000000">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"mailto:branimir.podovac@cins.gov.rs"</w:instrText>
      </w:r>
      <w:r w:rsidR="00CD3B30">
        <w:fldChar w:fldCharType="separate"/>
      </w:r>
      <w:r w:rsidR="00CD3B30">
        <w:rPr>
          <w:rStyle w:val="Hyperlink"/>
          <w:sz w:val="20"/>
          <w:lang w:val="en-GB"/>
        </w:rPr>
        <w:t>branimir</w:t>
      </w:r>
      <w:r w:rsidR="00CD3B30">
        <w:rPr>
          <w:rStyle w:val="Hyperlink"/>
          <w:sz w:val="20"/>
          <w:lang w:val="ru-RU"/>
        </w:rPr>
        <w:t>.</w:t>
      </w:r>
      <w:r w:rsidR="00CD3B30">
        <w:rPr>
          <w:rStyle w:val="Hyperlink"/>
          <w:sz w:val="20"/>
          <w:lang w:val="en-GB"/>
        </w:rPr>
        <w:t>podovac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r w:rsidR="00CD3B30">
        <w:fldChar w:fldCharType="end"/>
      </w:r>
    </w:p>
    <w:p w14:paraId="00FA1075" w14:textId="77777777" w:rsidR="00CD3B30" w:rsidRDefault="00CD3B30"/>
    <w:p w14:paraId="1456046A" w14:textId="77777777" w:rsidR="00CD3B30" w:rsidRDefault="00CD3B30"/>
    <w:p w14:paraId="42F41AEB" w14:textId="77777777" w:rsidR="00CD3B30" w:rsidRDefault="00000000">
      <w:pPr>
        <w:ind w:firstLine="284"/>
        <w:rPr>
          <w:sz w:val="20"/>
        </w:rPr>
      </w:pPr>
      <w:r>
        <w:rPr>
          <w:sz w:val="20"/>
        </w:rPr>
        <w:t xml:space="preserve">У </w:t>
      </w:r>
      <w:r>
        <w:rPr>
          <w:b/>
          <w:sz w:val="20"/>
        </w:rPr>
        <w:t>Сектору за истраживање несрећа</w:t>
      </w:r>
      <w:r>
        <w:rPr>
          <w:sz w:val="20"/>
        </w:rPr>
        <w:t xml:space="preserve"> </w:t>
      </w:r>
      <w:r>
        <w:rPr>
          <w:b/>
          <w:sz w:val="20"/>
        </w:rPr>
        <w:t>у ваздушном саобраћају</w:t>
      </w:r>
      <w:r>
        <w:rPr>
          <w:sz w:val="20"/>
        </w:rPr>
        <w:t xml:space="preserve"> обављају се послови који се односе на: обезбеђивање функције истраживања несрећа над територијом своје надлежности, а у складу са међународним стандардима и обавезама, и прописима који регулишу области ваздушног саобраћаја; израду и предлагање политике, програма, документа, анализа, мера и поступка у циљу унапређења истраживања несрећа у Републици Србији, а у складу са  потребама цивилног ваздушног саобраћаја  и међународном препорученом праксом; вођење базе података о удесима и озбиљним незгодама у ваздушном саобраћају; сарадњу са представницима међународних организација и овлашћеним представницима страних држава чији ваздухоплов претрпи несрећу у Републици Србији;</w:t>
      </w:r>
      <w:r>
        <w:rPr>
          <w:color w:val="FF0000"/>
          <w:sz w:val="20"/>
        </w:rPr>
        <w:t xml:space="preserve"> </w:t>
      </w:r>
      <w:r>
        <w:rPr>
          <w:sz w:val="20"/>
        </w:rPr>
        <w:t>сарадњу са субјектима потписницима Споразума о сарадњи са Центром у поступку истраживања удеса или озбиљне незгоде; сарадњу са надлежним органима за истраживање удеса или озбиљне незгоде других држава у поступку спровођења истраге; сарадњу са министарствима и органима надлежним за послове правосуђа, унутрашњих послова и одбране; приступање месту удеса или озбиљне незгоде у ваздушном саобраћају, узимање изјава и прикупљање материјалних доказа, чување доказа и приступ доказима; почетно и текуће извештавање о статусу сваког започетог поступка истраге; израду Информација, Прелиминарних извештаја и Завршних извештаја о сваком удесу или озбиљној незгоди и израду Годишњих извештаја; израду Годишњег извештаја о раду Центра; планирање материјално-техничких средстава и опреме за обављање послова истраживања несрећа у ваздушном саобраћају; приступање Европској мрежи тела за безбедност; предлагање, припрему, организацију и реализацију обуке и оспособљавања људства укљученог у рад Радних група за истраживање удеса или озбиљне незгоде у ваздушном саобраћају, одржавање континуитета оспособљености и њену проверу у складу са међународним стандардима и препорученом праксом; учешће у процесима који су у вези са стручним усавршавањем државних службеника у Сектору и друге послове из делокруга Сектора.</w:t>
      </w:r>
    </w:p>
    <w:p w14:paraId="29B9887F" w14:textId="77777777" w:rsidR="00CD3B30" w:rsidRDefault="00CD3B30">
      <w:pPr>
        <w:rPr>
          <w:sz w:val="20"/>
        </w:rPr>
      </w:pPr>
    </w:p>
    <w:p w14:paraId="4DB62722" w14:textId="77777777" w:rsidR="00CD3B30" w:rsidRDefault="00000000">
      <w:pPr>
        <w:ind w:firstLine="284"/>
        <w:rPr>
          <w:color w:val="1F3864" w:themeColor="accent1" w:themeShade="80"/>
          <w:sz w:val="20"/>
          <w:u w:val="single"/>
        </w:rPr>
      </w:pPr>
      <w:r>
        <w:rPr>
          <w:color w:val="1F3864" w:themeColor="accent1" w:themeShade="80"/>
          <w:sz w:val="20"/>
          <w:u w:val="single"/>
        </w:rPr>
        <w:t>Сектор није надлежан за истраге које се односе на безбедност у случају удеса и озбиљних незгода које су доживели ваздухоплови, који обављају војне, царинске, полицијске или сличне задатке, осим ако су у удесу или озбиљној незгоди учествовали цивилни и домаћи или страни војни ваздухоплови, када удес или озбиљну незгоду истражује мешовита цивилно-војна комисија.</w:t>
      </w:r>
    </w:p>
    <w:p w14:paraId="600829A1" w14:textId="77777777" w:rsidR="00CD3B30" w:rsidRDefault="00000000">
      <w:pPr>
        <w:spacing w:after="160"/>
        <w:jc w:val="left"/>
        <w:rPr>
          <w:color w:val="1F3864" w:themeColor="accent1" w:themeShade="80"/>
          <w:sz w:val="20"/>
          <w:u w:val="single"/>
        </w:rPr>
      </w:pPr>
      <w:r>
        <w:rPr>
          <w:color w:val="1F3864" w:themeColor="accent1" w:themeShade="80"/>
          <w:sz w:val="20"/>
          <w:u w:val="single"/>
        </w:rPr>
        <w:br w:type="page"/>
      </w:r>
    </w:p>
    <w:p w14:paraId="3431DD01" w14:textId="77777777" w:rsidR="00CD3B30" w:rsidRDefault="00000000">
      <w:pPr>
        <w:pStyle w:val="Heading3"/>
        <w:ind w:left="840" w:hanging="840"/>
      </w:pPr>
      <w:bookmarkStart w:id="13" w:name="_Toc189054590"/>
      <w:r>
        <w:lastRenderedPageBreak/>
        <w:t>2.2.2. Сектор за истраживање несрећа у железничком саобраћају</w:t>
      </w:r>
      <w:bookmarkEnd w:id="13"/>
      <w:r>
        <w:t xml:space="preserve"> </w:t>
      </w:r>
    </w:p>
    <w:p w14:paraId="77F84F32" w14:textId="77777777" w:rsidR="00CD3B30" w:rsidRDefault="00CD3B30"/>
    <w:p w14:paraId="0C031738" w14:textId="61C33FC9" w:rsidR="00CD3B30" w:rsidRDefault="00CE22E8">
      <w:pPr>
        <w:rPr>
          <w:sz w:val="20"/>
          <w:u w:val="single"/>
        </w:rPr>
      </w:pPr>
      <w:r>
        <w:rPr>
          <w:sz w:val="20"/>
          <w:u w:val="single"/>
        </w:rPr>
        <w:t>П</w:t>
      </w:r>
      <w:r w:rsidR="00984B59" w:rsidRPr="00984B59">
        <w:rPr>
          <w:sz w:val="20"/>
          <w:u w:val="single"/>
        </w:rPr>
        <w:t xml:space="preserve">омоћник </w:t>
      </w:r>
      <w:r w:rsidR="00984B59">
        <w:rPr>
          <w:sz w:val="20"/>
          <w:u w:val="single"/>
        </w:rPr>
        <w:t>Главног истражитеља – главни истражитељ у железничком саобраћају</w:t>
      </w:r>
    </w:p>
    <w:p w14:paraId="74F21993" w14:textId="77777777" w:rsidR="00CD3B30" w:rsidRDefault="00CD3B30">
      <w:pPr>
        <w:rPr>
          <w:color w:val="2E74B5" w:themeColor="accent5" w:themeShade="BF"/>
          <w:sz w:val="20"/>
        </w:rPr>
      </w:pPr>
    </w:p>
    <w:p w14:paraId="06CC1F9B" w14:textId="559A73F7" w:rsidR="00CD3B30" w:rsidRDefault="00000000">
      <w:pPr>
        <w:rPr>
          <w:b/>
          <w:sz w:val="20"/>
        </w:rPr>
      </w:pPr>
      <w:r>
        <w:rPr>
          <w:b/>
          <w:sz w:val="20"/>
        </w:rPr>
        <w:tab/>
      </w:r>
    </w:p>
    <w:p w14:paraId="5FE532E1" w14:textId="77777777" w:rsidR="00CD3B30" w:rsidRDefault="00000000">
      <w:pPr>
        <w:rPr>
          <w:sz w:val="20"/>
        </w:rPr>
      </w:pPr>
      <w:r>
        <w:rPr>
          <w:sz w:val="20"/>
        </w:rPr>
        <w:tab/>
      </w:r>
      <w:r>
        <w:rPr>
          <w:sz w:val="20"/>
        </w:rPr>
        <w:tab/>
      </w:r>
      <w:r>
        <w:rPr>
          <w:sz w:val="20"/>
        </w:rPr>
        <w:tab/>
      </w:r>
      <w:r>
        <w:rPr>
          <w:sz w:val="20"/>
        </w:rPr>
        <w:tab/>
      </w:r>
      <w:r>
        <w:rPr>
          <w:sz w:val="20"/>
        </w:rPr>
        <w:tab/>
      </w:r>
      <w:r>
        <w:rPr>
          <w:sz w:val="20"/>
        </w:rPr>
        <w:tab/>
        <w:t xml:space="preserve">Контакт: </w:t>
      </w:r>
    </w:p>
    <w:p w14:paraId="76DDDD11"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3876D4A1" w14:textId="215FA76B" w:rsidR="00CD3B30" w:rsidRDefault="00000000">
      <w:pPr>
        <w:rPr>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p>
    <w:p w14:paraId="41C7FD47" w14:textId="77777777" w:rsidR="00CD3B30" w:rsidRDefault="00CD3B30">
      <w:pPr>
        <w:rPr>
          <w:lang w:val="ru-RU"/>
        </w:rPr>
      </w:pPr>
    </w:p>
    <w:p w14:paraId="304C7000" w14:textId="77777777" w:rsidR="00CD3B30" w:rsidRDefault="00000000">
      <w:pPr>
        <w:ind w:firstLine="284"/>
      </w:pPr>
      <w:r>
        <w:rPr>
          <w:sz w:val="20"/>
          <w:lang w:val="ru-RU"/>
        </w:rPr>
        <w:t xml:space="preserve">У </w:t>
      </w:r>
      <w:r>
        <w:rPr>
          <w:b/>
          <w:sz w:val="20"/>
          <w:lang w:val="ru-RU"/>
        </w:rPr>
        <w:t xml:space="preserve">Сектору за истраживање несрећа у железничком саобраћају </w:t>
      </w:r>
      <w:r>
        <w:rPr>
          <w:sz w:val="20"/>
          <w:lang w:val="ru-RU"/>
        </w:rPr>
        <w:t>обављају се послови који се односе на: обезбеђивање функције истраживања несрећа на</w:t>
      </w:r>
      <w:r>
        <w:rPr>
          <w:sz w:val="20"/>
        </w:rPr>
        <w:t>д</w:t>
      </w:r>
      <w:r>
        <w:rPr>
          <w:sz w:val="20"/>
          <w:lang w:val="ru-RU"/>
        </w:rPr>
        <w:t xml:space="preserve"> териториј</w:t>
      </w:r>
      <w:r>
        <w:rPr>
          <w:sz w:val="20"/>
        </w:rPr>
        <w:t>ом</w:t>
      </w:r>
      <w:r>
        <w:rPr>
          <w:sz w:val="20"/>
          <w:lang w:val="ru-RU"/>
        </w:rPr>
        <w:t xml:space="preserve"> своје надлежности</w:t>
      </w:r>
      <w:r>
        <w:rPr>
          <w:sz w:val="20"/>
        </w:rPr>
        <w:t>,</w:t>
      </w:r>
      <w:r>
        <w:rPr>
          <w:sz w:val="20"/>
          <w:lang w:val="ru-RU"/>
        </w:rPr>
        <w:t xml:space="preserve"> а у складу са међународним стандардима </w:t>
      </w:r>
      <w:r>
        <w:rPr>
          <w:sz w:val="20"/>
        </w:rPr>
        <w:t xml:space="preserve">и </w:t>
      </w:r>
      <w:r>
        <w:rPr>
          <w:sz w:val="20"/>
          <w:lang w:val="ru-RU"/>
        </w:rPr>
        <w:t>обавезама, и прописима који регулишу области железничког саобраћаја;</w:t>
      </w:r>
      <w:r>
        <w:rPr>
          <w:color w:val="FF0000"/>
          <w:sz w:val="20"/>
        </w:rPr>
        <w:t xml:space="preserve"> </w:t>
      </w:r>
      <w:r>
        <w:rPr>
          <w:sz w:val="20"/>
        </w:rPr>
        <w:t xml:space="preserve">израду и предлагање политике, програма, докумената, анализа, мера и поступка у циљу унапређења истраживања несрећа у Републици Србији, а у складу са потребама железничког саобраћаја и међународном препорученом праксом; вођење базе података о несрећама и незгодама у железничком саобраћају; сарадњу са овлашћеним представницима страних држава чији воз претрпи несрећу у Републици Србији; </w:t>
      </w:r>
      <w:r>
        <w:rPr>
          <w:sz w:val="20"/>
          <w:lang w:val="ru-RU"/>
        </w:rPr>
        <w:t>сарадњу са субјектима потписницима Споразума о сарадњи са Центром у поступку истраживања несреће;</w:t>
      </w:r>
      <w:r>
        <w:rPr>
          <w:sz w:val="20"/>
        </w:rPr>
        <w:t xml:space="preserve"> </w:t>
      </w:r>
      <w:r>
        <w:rPr>
          <w:sz w:val="20"/>
          <w:lang w:val="ru-RU"/>
        </w:rPr>
        <w:t>сарадњу са надлежним органима за истраживање несрећа других држава у посту</w:t>
      </w:r>
      <w:r>
        <w:rPr>
          <w:sz w:val="20"/>
        </w:rPr>
        <w:t>п</w:t>
      </w:r>
      <w:r>
        <w:rPr>
          <w:sz w:val="20"/>
          <w:lang w:val="ru-RU"/>
        </w:rPr>
        <w:t>ку спровођења истраге; сарадњу са министарствима и органима надлежним за послове правосуђа, унутрашњих послова и одбране;</w:t>
      </w:r>
      <w:r>
        <w:rPr>
          <w:sz w:val="20"/>
        </w:rPr>
        <w:t xml:space="preserve"> </w:t>
      </w:r>
      <w:r>
        <w:rPr>
          <w:sz w:val="20"/>
          <w:lang w:val="ru-RU"/>
        </w:rPr>
        <w:t>приступање месту железничке несреће, узимање изјава и прикупљање материјалних доказа</w:t>
      </w:r>
      <w:r>
        <w:rPr>
          <w:sz w:val="20"/>
        </w:rPr>
        <w:t>,</w:t>
      </w:r>
      <w:r>
        <w:rPr>
          <w:sz w:val="20"/>
          <w:lang w:val="ru-RU"/>
        </w:rPr>
        <w:t xml:space="preserve"> чување доказа и приступ доказима;</w:t>
      </w:r>
      <w:r>
        <w:rPr>
          <w:sz w:val="20"/>
        </w:rPr>
        <w:t xml:space="preserve"> почетно и текуће извештавање о статусу сваког започетог поступка истраге; израду Информација, Нацрта коначних извештаја, Коначних извештаја о свакој појединачној несрећи и израду Годишњих извештаја; израду Годишњег извештаја о раду Центра; планирање материјално-техничких средстава и опреме за обављање послова истраживања несрећа у железничком саобраћају; приступање Европској мрежи тела за истраге; предлагање и припремање за учешће на међународним скуповима и семинарима о питањима истраживања као и усавршавања лица која се баве спровођењем истраживања; учешће у процесима који су у вези са стручним усавршавањем државних службеника у Сектору</w:t>
      </w:r>
      <w:r>
        <w:rPr>
          <w:color w:val="FF0000"/>
          <w:sz w:val="20"/>
        </w:rPr>
        <w:t xml:space="preserve">, </w:t>
      </w:r>
      <w:r>
        <w:rPr>
          <w:sz w:val="20"/>
        </w:rPr>
        <w:t>и друге послове из делокруга Сектора.</w:t>
      </w:r>
    </w:p>
    <w:p w14:paraId="7F71765B" w14:textId="77777777" w:rsidR="00CD3B30" w:rsidRDefault="00000000">
      <w:pPr>
        <w:spacing w:after="160"/>
        <w:jc w:val="left"/>
        <w:rPr>
          <w:lang w:val="ru-RU"/>
        </w:rPr>
      </w:pPr>
      <w:r>
        <w:rPr>
          <w:lang w:val="ru-RU"/>
        </w:rPr>
        <w:br w:type="page"/>
      </w:r>
    </w:p>
    <w:p w14:paraId="3ED67067" w14:textId="77777777" w:rsidR="00CD3B30" w:rsidRDefault="00000000">
      <w:pPr>
        <w:pStyle w:val="Heading3"/>
        <w:ind w:left="784" w:hanging="784"/>
      </w:pPr>
      <w:bookmarkStart w:id="14" w:name="_Toc189054591"/>
      <w:r>
        <w:rPr>
          <w:lang w:val="ru-RU"/>
        </w:rPr>
        <w:lastRenderedPageBreak/>
        <w:t xml:space="preserve">2.2.3. </w:t>
      </w:r>
      <w:r>
        <w:t>Сектор за истраживање несрећа у водном саобраћају</w:t>
      </w:r>
      <w:bookmarkEnd w:id="14"/>
    </w:p>
    <w:p w14:paraId="43A2F643" w14:textId="77777777" w:rsidR="00CD3B30" w:rsidRDefault="00CD3B30"/>
    <w:p w14:paraId="5DCE2FD2" w14:textId="2A0AA15F" w:rsidR="00CD3B30" w:rsidRDefault="00984B59">
      <w:pPr>
        <w:rPr>
          <w:sz w:val="20"/>
          <w:u w:val="single"/>
        </w:rPr>
      </w:pPr>
      <w:r w:rsidRPr="00984B59">
        <w:rPr>
          <w:sz w:val="20"/>
          <w:u w:val="single"/>
        </w:rPr>
        <w:t>Вршилац дужности помоћника истражитеља – главни истражитељ у водном саобраћају</w:t>
      </w:r>
    </w:p>
    <w:p w14:paraId="009121C8" w14:textId="77777777" w:rsidR="00CD3B30" w:rsidRDefault="00CD3B30">
      <w:pPr>
        <w:rPr>
          <w:color w:val="2E74B5" w:themeColor="accent5" w:themeShade="BF"/>
          <w:sz w:val="20"/>
        </w:rPr>
      </w:pPr>
    </w:p>
    <w:p w14:paraId="5AC9B4D2" w14:textId="77777777" w:rsidR="00CD3B30" w:rsidRDefault="00000000">
      <w:pPr>
        <w:rPr>
          <w:b/>
          <w:sz w:val="20"/>
        </w:rPr>
      </w:pPr>
      <w:r>
        <w:rPr>
          <w:b/>
          <w:sz w:val="20"/>
        </w:rPr>
        <w:t>Јовица Голубовић</w:t>
      </w:r>
      <w:r>
        <w:rPr>
          <w:b/>
          <w:sz w:val="20"/>
        </w:rPr>
        <w:tab/>
      </w:r>
    </w:p>
    <w:p w14:paraId="072ABADB" w14:textId="77777777" w:rsidR="00CD3B30" w:rsidRDefault="00000000">
      <w:pPr>
        <w:rPr>
          <w:sz w:val="20"/>
        </w:rPr>
      </w:pPr>
      <w:r>
        <w:rPr>
          <w:sz w:val="20"/>
        </w:rPr>
        <w:tab/>
      </w:r>
      <w:r>
        <w:rPr>
          <w:sz w:val="20"/>
        </w:rPr>
        <w:tab/>
      </w:r>
      <w:r>
        <w:rPr>
          <w:sz w:val="20"/>
        </w:rPr>
        <w:tab/>
      </w:r>
      <w:r>
        <w:rPr>
          <w:sz w:val="20"/>
        </w:rPr>
        <w:tab/>
      </w:r>
      <w:r>
        <w:rPr>
          <w:sz w:val="20"/>
        </w:rPr>
        <w:tab/>
      </w:r>
      <w:r>
        <w:rPr>
          <w:sz w:val="20"/>
        </w:rPr>
        <w:tab/>
        <w:t xml:space="preserve">Контакт: </w:t>
      </w:r>
    </w:p>
    <w:p w14:paraId="0D4F04FB"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2B7EC51C" w14:textId="0657343B" w:rsidR="00CD3B30" w:rsidRDefault="00000000">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"mailto:jovica.golubovic@cins.gov.rs"</w:instrText>
      </w:r>
      <w:r w:rsidR="00CD3B30">
        <w:fldChar w:fldCharType="separate"/>
      </w:r>
      <w:r w:rsidR="00CD3B30">
        <w:rPr>
          <w:rStyle w:val="Hyperlink"/>
          <w:sz w:val="20"/>
          <w:lang w:val="en-US"/>
        </w:rPr>
        <w:t>jovica</w:t>
      </w:r>
      <w:r w:rsidR="00CD3B30">
        <w:rPr>
          <w:rStyle w:val="Hyperlink"/>
          <w:sz w:val="20"/>
          <w:lang w:val="ru-RU"/>
        </w:rPr>
        <w:t>.</w:t>
      </w:r>
      <w:r w:rsidR="00CD3B30">
        <w:rPr>
          <w:rStyle w:val="Hyperlink"/>
          <w:sz w:val="20"/>
          <w:lang w:val="en-US"/>
        </w:rPr>
        <w:t>golubovic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r w:rsidR="00CD3B30">
        <w:fldChar w:fldCharType="end"/>
      </w:r>
    </w:p>
    <w:p w14:paraId="395C984B" w14:textId="77777777" w:rsidR="00CD3B30" w:rsidRDefault="00CD3B30">
      <w:pPr>
        <w:rPr>
          <w:lang w:val="ru-RU"/>
        </w:rPr>
      </w:pPr>
    </w:p>
    <w:p w14:paraId="304B35E9" w14:textId="77777777" w:rsidR="00CD3B30" w:rsidRDefault="00CD3B30">
      <w:pPr>
        <w:rPr>
          <w:lang w:val="ru-RU"/>
        </w:rPr>
      </w:pPr>
    </w:p>
    <w:p w14:paraId="505FFC1E" w14:textId="77777777" w:rsidR="00CD3B30" w:rsidRDefault="00000000">
      <w:pPr>
        <w:ind w:firstLine="284"/>
        <w:rPr>
          <w:sz w:val="20"/>
          <w:lang w:val="ru-RU"/>
        </w:rPr>
      </w:pPr>
      <w:r>
        <w:rPr>
          <w:sz w:val="20"/>
          <w:lang w:val="ru-RU"/>
        </w:rPr>
        <w:t xml:space="preserve">У </w:t>
      </w:r>
      <w:r>
        <w:rPr>
          <w:b/>
          <w:sz w:val="20"/>
          <w:lang w:val="ru-RU"/>
        </w:rPr>
        <w:t>Сектору за истраживање несрећа у водном саобраћају</w:t>
      </w:r>
      <w:r>
        <w:rPr>
          <w:sz w:val="20"/>
          <w:lang w:val="ru-RU"/>
        </w:rPr>
        <w:t xml:space="preserve"> обављају се послови који се односе на: обезбеђивање функције истраживања несрећа на</w:t>
      </w:r>
      <w:r>
        <w:rPr>
          <w:sz w:val="20"/>
        </w:rPr>
        <w:t>д</w:t>
      </w:r>
      <w:r>
        <w:rPr>
          <w:sz w:val="20"/>
          <w:lang w:val="ru-RU"/>
        </w:rPr>
        <w:t xml:space="preserve"> териториј</w:t>
      </w:r>
      <w:r>
        <w:rPr>
          <w:sz w:val="20"/>
        </w:rPr>
        <w:t>ом</w:t>
      </w:r>
      <w:r>
        <w:rPr>
          <w:sz w:val="20"/>
          <w:lang w:val="ru-RU"/>
        </w:rPr>
        <w:t xml:space="preserve"> своје надлежности</w:t>
      </w:r>
      <w:r>
        <w:rPr>
          <w:sz w:val="20"/>
        </w:rPr>
        <w:t>,</w:t>
      </w:r>
      <w:r>
        <w:rPr>
          <w:sz w:val="20"/>
          <w:lang w:val="ru-RU"/>
        </w:rPr>
        <w:t xml:space="preserve"> а у складу са међународним стандардима</w:t>
      </w:r>
      <w:r>
        <w:rPr>
          <w:sz w:val="20"/>
        </w:rPr>
        <w:t xml:space="preserve"> и</w:t>
      </w:r>
      <w:r>
        <w:rPr>
          <w:sz w:val="20"/>
          <w:lang w:val="ru-RU"/>
        </w:rPr>
        <w:t xml:space="preserve"> обавезама</w:t>
      </w:r>
      <w:r>
        <w:rPr>
          <w:sz w:val="20"/>
        </w:rPr>
        <w:t>,</w:t>
      </w:r>
      <w:r>
        <w:rPr>
          <w:sz w:val="20"/>
          <w:lang w:val="ru-RU"/>
        </w:rPr>
        <w:t xml:space="preserve"> и прописима који регулишу области водног саобраћаја;</w:t>
      </w:r>
      <w:r>
        <w:rPr>
          <w:sz w:val="20"/>
        </w:rPr>
        <w:t xml:space="preserve"> израду и предлагање политике, програма, докумената, анализа, мера и поступка у циљу унапређења истраживања несрећа у Републици Србији, а у складу са потребама водног саобраћаја и међународном препорученом праксом; вођење базе података о несрећама и незгодама у поморској и унутрашњој пловидби; </w:t>
      </w:r>
      <w:r>
        <w:rPr>
          <w:sz w:val="20"/>
          <w:lang w:val="ru-RU"/>
        </w:rPr>
        <w:t>сарадњу са овлашћеним представницима страних држава чије пловило претрпи несрећу у Републици Србији;</w:t>
      </w:r>
      <w:r>
        <w:rPr>
          <w:sz w:val="20"/>
        </w:rPr>
        <w:t xml:space="preserve"> </w:t>
      </w:r>
      <w:r>
        <w:rPr>
          <w:sz w:val="20"/>
          <w:lang w:val="ru-RU"/>
        </w:rPr>
        <w:t>сарадњу са субјектима потписницима Споразума о сарадњи са Центром у поступку истраживања несреће;</w:t>
      </w:r>
      <w:r>
        <w:rPr>
          <w:sz w:val="20"/>
        </w:rPr>
        <w:t xml:space="preserve"> </w:t>
      </w:r>
      <w:r>
        <w:rPr>
          <w:sz w:val="20"/>
          <w:lang w:val="ru-RU"/>
        </w:rPr>
        <w:t>сарадњу са надлежним органима за истраживање несреће других држава у постуку спровођења истраге;</w:t>
      </w:r>
      <w:r>
        <w:rPr>
          <w:sz w:val="20"/>
        </w:rPr>
        <w:t xml:space="preserve"> </w:t>
      </w:r>
      <w:r>
        <w:rPr>
          <w:sz w:val="20"/>
          <w:lang w:val="ru-RU"/>
        </w:rPr>
        <w:t>сарадњу са министарствима надлежним за послове правосуђа, унутрашњих послова и одбране;</w:t>
      </w:r>
      <w:r>
        <w:rPr>
          <w:sz w:val="20"/>
        </w:rPr>
        <w:t xml:space="preserve"> </w:t>
      </w:r>
      <w:r>
        <w:rPr>
          <w:sz w:val="20"/>
          <w:lang w:val="ru-RU"/>
        </w:rPr>
        <w:t>приступање месту несреће у водном саобраћају, узимање изјава и прикупљање материјалних доказа</w:t>
      </w:r>
      <w:r>
        <w:rPr>
          <w:sz w:val="20"/>
        </w:rPr>
        <w:t>,</w:t>
      </w:r>
      <w:r>
        <w:rPr>
          <w:sz w:val="20"/>
          <w:lang w:val="ru-RU"/>
        </w:rPr>
        <w:t xml:space="preserve"> чување доказа и приступ доказима; </w:t>
      </w:r>
      <w:r>
        <w:rPr>
          <w:sz w:val="20"/>
        </w:rPr>
        <w:t xml:space="preserve">почетно и текуће извештавање о статусу сваког започетог поступка истраге; </w:t>
      </w:r>
      <w:r>
        <w:rPr>
          <w:sz w:val="20"/>
          <w:lang w:val="ru-RU"/>
        </w:rPr>
        <w:t>израду Инфомација, Привремених извештаја и Коначних извештаја о свакој несрећи</w:t>
      </w:r>
      <w:r>
        <w:rPr>
          <w:sz w:val="20"/>
        </w:rPr>
        <w:t xml:space="preserve"> и израду Годишњих извештаја</w:t>
      </w:r>
      <w:r>
        <w:rPr>
          <w:sz w:val="20"/>
          <w:lang w:val="ru-RU"/>
        </w:rPr>
        <w:t>;</w:t>
      </w:r>
      <w:r>
        <w:rPr>
          <w:sz w:val="20"/>
        </w:rPr>
        <w:t xml:space="preserve"> и</w:t>
      </w:r>
      <w:r>
        <w:rPr>
          <w:sz w:val="20"/>
          <w:lang w:val="ru-RU"/>
        </w:rPr>
        <w:t>зраду Годишњег извештаја о раду Центра;</w:t>
      </w:r>
      <w:r>
        <w:rPr>
          <w:color w:val="FF0000"/>
          <w:sz w:val="20"/>
        </w:rPr>
        <w:t xml:space="preserve"> </w:t>
      </w:r>
      <w:r>
        <w:rPr>
          <w:sz w:val="20"/>
        </w:rPr>
        <w:t xml:space="preserve">планирање материјално-техничких средстава и опреме за обављање послова истраживања несрећа у водном саобраћају; приступање Европској мрежи тела за безбедност; </w:t>
      </w:r>
      <w:r>
        <w:rPr>
          <w:sz w:val="20"/>
          <w:lang w:val="ru-RU"/>
        </w:rPr>
        <w:t>предлагање, припрему, организацију и реализацију обук</w:t>
      </w:r>
      <w:r>
        <w:rPr>
          <w:sz w:val="20"/>
        </w:rPr>
        <w:t>а</w:t>
      </w:r>
      <w:r>
        <w:rPr>
          <w:sz w:val="20"/>
          <w:lang w:val="ru-RU"/>
        </w:rPr>
        <w:t xml:space="preserve"> и оспособљавања </w:t>
      </w:r>
      <w:r>
        <w:rPr>
          <w:sz w:val="20"/>
        </w:rPr>
        <w:t>лица укључених</w:t>
      </w:r>
      <w:r>
        <w:rPr>
          <w:sz w:val="20"/>
          <w:lang w:val="ru-RU"/>
        </w:rPr>
        <w:t xml:space="preserve"> у рад Радних група за истраживање несрећа у водном саобраћају, одржавање континуитета оспособљености и њену проверу у складу са међународним стандардима и препорученом праксом; учешће у процесима који су у вези са стручним усавршавањем државних службеника у Сектору,</w:t>
      </w:r>
      <w:r>
        <w:rPr>
          <w:sz w:val="20"/>
        </w:rPr>
        <w:t xml:space="preserve"> и друге послове из области Сектора. </w:t>
      </w:r>
    </w:p>
    <w:p w14:paraId="0D57E7E3" w14:textId="77777777" w:rsidR="00CD3B30" w:rsidRDefault="00CD3B30">
      <w:pPr>
        <w:rPr>
          <w:lang w:val="ru-RU"/>
        </w:rPr>
      </w:pPr>
    </w:p>
    <w:p w14:paraId="0067B2E8" w14:textId="77777777" w:rsidR="00CD3B30" w:rsidRDefault="00000000">
      <w:pPr>
        <w:spacing w:after="160"/>
        <w:jc w:val="left"/>
        <w:rPr>
          <w:lang w:val="ru-RU"/>
        </w:rPr>
      </w:pPr>
      <w:r>
        <w:rPr>
          <w:lang w:val="ru-RU"/>
        </w:rPr>
        <w:br w:type="page"/>
      </w:r>
    </w:p>
    <w:p w14:paraId="25470DAE" w14:textId="77777777" w:rsidR="00CD3B30" w:rsidRDefault="00000000">
      <w:pPr>
        <w:pStyle w:val="Heading3"/>
      </w:pPr>
      <w:bookmarkStart w:id="15" w:name="_Toc189054592"/>
      <w:r>
        <w:rPr>
          <w:lang w:val="ru-RU"/>
        </w:rPr>
        <w:lastRenderedPageBreak/>
        <w:t xml:space="preserve">2.2.4. </w:t>
      </w:r>
      <w:r>
        <w:t>Одсек за опште послове</w:t>
      </w:r>
      <w:bookmarkEnd w:id="15"/>
    </w:p>
    <w:p w14:paraId="31E483CF" w14:textId="77777777" w:rsidR="00CD3B30" w:rsidRDefault="00000000">
      <w:pPr>
        <w:rPr>
          <w:sz w:val="20"/>
          <w:u w:val="single"/>
        </w:rPr>
      </w:pPr>
      <w:r>
        <w:rPr>
          <w:sz w:val="20"/>
          <w:u w:val="single"/>
        </w:rPr>
        <w:t>Шеф Одсека</w:t>
      </w:r>
    </w:p>
    <w:p w14:paraId="26A17BE2" w14:textId="77777777" w:rsidR="00CD3B30" w:rsidRDefault="00CD3B30">
      <w:pPr>
        <w:rPr>
          <w:color w:val="2E74B5" w:themeColor="accent5" w:themeShade="BF"/>
          <w:sz w:val="20"/>
        </w:rPr>
      </w:pPr>
    </w:p>
    <w:p w14:paraId="1C1A6538" w14:textId="3CB11D9D" w:rsidR="00CD3B30" w:rsidRPr="00984B59" w:rsidRDefault="00000000">
      <w:pPr>
        <w:rPr>
          <w:sz w:val="20"/>
          <w:szCs w:val="20"/>
        </w:rPr>
      </w:pPr>
      <w:r w:rsidRPr="00984B59">
        <w:rPr>
          <w:b/>
          <w:bCs/>
          <w:sz w:val="20"/>
          <w:szCs w:val="20"/>
        </w:rPr>
        <w:t xml:space="preserve"> </w:t>
      </w:r>
      <w:r w:rsidR="00984B59" w:rsidRPr="00984B59">
        <w:rPr>
          <w:rFonts w:eastAsia="Calibri" w:cs="Times New Roman"/>
          <w:b/>
          <w:bCs/>
          <w:sz w:val="20"/>
          <w:szCs w:val="20"/>
        </w:rPr>
        <w:t>Јелена Станчић</w:t>
      </w:r>
      <w:r w:rsidRPr="00984B59">
        <w:rPr>
          <w:b/>
          <w:bCs/>
          <w:sz w:val="20"/>
          <w:szCs w:val="20"/>
        </w:rPr>
        <w:tab/>
      </w:r>
      <w:r w:rsidRPr="00984B59">
        <w:rPr>
          <w:sz w:val="20"/>
          <w:szCs w:val="20"/>
        </w:rPr>
        <w:tab/>
      </w:r>
      <w:r w:rsidRPr="00984B59">
        <w:rPr>
          <w:sz w:val="20"/>
          <w:szCs w:val="20"/>
        </w:rPr>
        <w:tab/>
      </w:r>
      <w:r w:rsidRPr="00984B59">
        <w:rPr>
          <w:sz w:val="20"/>
          <w:szCs w:val="20"/>
        </w:rPr>
        <w:tab/>
        <w:t xml:space="preserve">Контакт: </w:t>
      </w:r>
    </w:p>
    <w:p w14:paraId="3BA9E033" w14:textId="77777777" w:rsidR="00CD3B30" w:rsidRDefault="00000000">
      <w:pPr>
        <w:rPr>
          <w:sz w:val="20"/>
        </w:rPr>
      </w:pPr>
      <w:r>
        <w:rPr>
          <w:sz w:val="20"/>
        </w:rPr>
        <w:tab/>
      </w:r>
      <w:r>
        <w:rPr>
          <w:sz w:val="20"/>
        </w:rPr>
        <w:tab/>
      </w:r>
      <w:r>
        <w:rPr>
          <w:sz w:val="20"/>
        </w:rPr>
        <w:tab/>
      </w:r>
      <w:r>
        <w:rPr>
          <w:sz w:val="20"/>
        </w:rPr>
        <w:tab/>
      </w:r>
      <w:r>
        <w:rPr>
          <w:sz w:val="20"/>
        </w:rPr>
        <w:tab/>
      </w:r>
      <w:r>
        <w:rPr>
          <w:sz w:val="20"/>
        </w:rPr>
        <w:tab/>
        <w:t>тел: 011/41-44-424</w:t>
      </w:r>
    </w:p>
    <w:p w14:paraId="7F0AC99C" w14:textId="404ABF50" w:rsidR="00CD3B30" w:rsidRDefault="00000000">
      <w:pPr>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пошта</w:t>
      </w:r>
      <w:r w:rsidR="00984B59">
        <w:rPr>
          <w:sz w:val="20"/>
        </w:rPr>
        <w:t xml:space="preserve">: </w:t>
      </w:r>
      <w:hyperlink r:id="rId19" w:history="1">
        <w:r w:rsidR="00984B59" w:rsidRPr="008376D5">
          <w:rPr>
            <w:rStyle w:val="Hyperlink"/>
            <w:bCs/>
            <w:sz w:val="20"/>
            <w:szCs w:val="20"/>
          </w:rPr>
          <w:t>jelena.stancic@cins.gov.rs</w:t>
        </w:r>
      </w:hyperlink>
      <w:r w:rsidR="00984B59">
        <w:rPr>
          <w:bCs/>
        </w:rPr>
        <w:t xml:space="preserve"> </w:t>
      </w:r>
    </w:p>
    <w:p w14:paraId="5BE551A4" w14:textId="77777777" w:rsidR="00CD3B30" w:rsidRDefault="00CD3B30">
      <w:pPr>
        <w:rPr>
          <w:lang w:val="ru-RU"/>
        </w:rPr>
      </w:pPr>
    </w:p>
    <w:p w14:paraId="0779F70B" w14:textId="77777777" w:rsidR="00CD3B30" w:rsidRDefault="00CD3B30">
      <w:pPr>
        <w:rPr>
          <w:lang w:val="ru-RU"/>
        </w:rPr>
      </w:pPr>
    </w:p>
    <w:p w14:paraId="6D071B23" w14:textId="77777777" w:rsidR="00CD3B30" w:rsidRDefault="00000000">
      <w:pPr>
        <w:pStyle w:val="ListParagraph"/>
        <w:ind w:left="0"/>
        <w:rPr>
          <w:sz w:val="20"/>
          <w:szCs w:val="20"/>
        </w:rPr>
      </w:pPr>
      <w:r>
        <w:rPr>
          <w:b/>
          <w:sz w:val="20"/>
          <w:lang w:val="ru-RU"/>
        </w:rPr>
        <w:t>У Одсеку за опште послове</w:t>
      </w:r>
      <w:r>
        <w:rPr>
          <w:sz w:val="20"/>
          <w:lang w:val="ru-RU"/>
        </w:rPr>
        <w:t xml:space="preserve"> обављају се послови који се односе на: </w:t>
      </w:r>
      <w:r>
        <w:rPr>
          <w:sz w:val="20"/>
          <w:szCs w:val="20"/>
        </w:rPr>
        <w:t xml:space="preserve">праћење примене закона и других прописа који се односе на рад Центра; припрему аката у вези са организацијом и радом Центра; обављање послова заступања Центра пред правосудним органима; припремање општих и појединачних аката којима се решава о правима и дужностима запослених из радних односа; кадровске послове; планска документа и подршку управљању; стручно усавршавање запослених Центра; послове јавних набавки; припрему предлога финансијског плана за израду Закона о буџету и старање о његовој реализацији и наменском коришћењу средстава Центра; материјално-финансијске и рачуноводствене послове; административне, канцеларијске и  послове писарнице; вођење одговарајућих евиденција из делокруга Одсека; </w:t>
      </w:r>
      <w:r>
        <w:rPr>
          <w:bCs/>
          <w:sz w:val="20"/>
          <w:szCs w:val="20"/>
        </w:rPr>
        <w:t>и друге послове из делокруга Одсека</w:t>
      </w:r>
      <w:r>
        <w:rPr>
          <w:sz w:val="20"/>
          <w:szCs w:val="20"/>
        </w:rPr>
        <w:t>.</w:t>
      </w:r>
    </w:p>
    <w:p w14:paraId="44A90C1E" w14:textId="77777777" w:rsidR="00CD3B30" w:rsidRDefault="00CD3B30">
      <w:pPr>
        <w:rPr>
          <w:sz w:val="20"/>
          <w:lang w:val="ru-RU"/>
        </w:rPr>
      </w:pPr>
    </w:p>
    <w:p w14:paraId="2442C539" w14:textId="77777777" w:rsidR="00CD3B30" w:rsidRDefault="00000000">
      <w:pPr>
        <w:spacing w:after="160"/>
        <w:jc w:val="left"/>
        <w:rPr>
          <w:lang w:val="ru-RU"/>
        </w:rPr>
      </w:pPr>
      <w:r>
        <w:rPr>
          <w:lang w:val="ru-RU"/>
        </w:rPr>
        <w:br w:type="page"/>
      </w:r>
    </w:p>
    <w:p w14:paraId="3094EBE2" w14:textId="77777777" w:rsidR="00CD3B30" w:rsidRDefault="00000000">
      <w:pPr>
        <w:pStyle w:val="Heading2"/>
        <w:ind w:left="476" w:hanging="476"/>
      </w:pPr>
      <w:bookmarkStart w:id="16" w:name="_Toc189054593"/>
      <w:r>
        <w:rPr>
          <w:lang w:val="ru-RU"/>
        </w:rPr>
        <w:lastRenderedPageBreak/>
        <w:t>2</w:t>
      </w:r>
      <w:r>
        <w:rPr>
          <w:color w:val="FF0000"/>
          <w:lang w:val="ru-RU"/>
        </w:rPr>
        <w:t>.</w:t>
      </w:r>
      <w:r>
        <w:rPr>
          <w:color w:val="002060"/>
          <w:lang w:val="ru-RU"/>
        </w:rPr>
        <w:t xml:space="preserve">3. </w:t>
      </w:r>
      <w:r>
        <w:rPr>
          <w:color w:val="002060"/>
        </w:rPr>
        <w:t>Упоредни преглед планираних и попуњених радних места у Центру за истраживање несрећа у саобраћају</w:t>
      </w:r>
      <w:bookmarkEnd w:id="16"/>
    </w:p>
    <w:p w14:paraId="5C29FE36" w14:textId="77777777" w:rsidR="00CD3B30" w:rsidRDefault="00CD3B30">
      <w:pPr>
        <w:pStyle w:val="Caption"/>
        <w:keepNext/>
        <w:spacing w:after="0"/>
        <w:rPr>
          <w:color w:val="323E4F" w:themeColor="text2" w:themeShade="BF"/>
        </w:rPr>
      </w:pPr>
    </w:p>
    <w:p w14:paraId="520A57E6" w14:textId="77777777" w:rsidR="00CD3B30" w:rsidRDefault="00CD3B30">
      <w:pPr>
        <w:pStyle w:val="Caption"/>
        <w:keepNext/>
        <w:spacing w:after="0"/>
        <w:rPr>
          <w:color w:val="FF0000"/>
        </w:rPr>
      </w:pPr>
    </w:p>
    <w:p w14:paraId="71DAFD2D" w14:textId="41A97252" w:rsidR="00CD3B30" w:rsidRDefault="00000000">
      <w:pPr>
        <w:pStyle w:val="Caption"/>
      </w:pPr>
      <w:bookmarkStart w:id="17" w:name="_Toc189054874"/>
      <w:bookmarkStart w:id="18" w:name="_Hlk150334803"/>
      <w:r>
        <w:t xml:space="preserve">Табела </w:t>
      </w:r>
      <w:r>
        <w:fldChar w:fldCharType="begin"/>
      </w:r>
      <w:r>
        <w:instrText xml:space="preserve"> SEQ Табела \* ARABIC </w:instrText>
      </w:r>
      <w:r>
        <w:fldChar w:fldCharType="separate"/>
      </w:r>
      <w:r w:rsidR="00934DEB">
        <w:rPr>
          <w:noProof/>
        </w:rPr>
        <w:t>2</w:t>
      </w:r>
      <w:r>
        <w:fldChar w:fldCharType="end"/>
      </w:r>
      <w:r>
        <w:rPr>
          <w:lang w:val="en-US"/>
        </w:rPr>
        <w:t xml:space="preserve"> </w:t>
      </w:r>
      <w:r>
        <w:t>Упоредни преглед планираних и попуњених радних места у Центру за истраживање несрећа у саобраћају</w:t>
      </w:r>
      <w:bookmarkEnd w:id="17"/>
    </w:p>
    <w:tbl>
      <w:tblPr>
        <w:tblStyle w:val="TableGrid"/>
        <w:tblW w:w="9016" w:type="dxa"/>
        <w:tblInd w:w="-30" w:type="dxa"/>
        <w:tblLayout w:type="fixed"/>
        <w:tblLook w:val="04A0" w:firstRow="1" w:lastRow="0" w:firstColumn="1" w:lastColumn="0" w:noHBand="0" w:noVBand="1"/>
      </w:tblPr>
      <w:tblGrid>
        <w:gridCol w:w="2830"/>
        <w:gridCol w:w="709"/>
        <w:gridCol w:w="851"/>
        <w:gridCol w:w="567"/>
        <w:gridCol w:w="708"/>
        <w:gridCol w:w="993"/>
        <w:gridCol w:w="567"/>
        <w:gridCol w:w="708"/>
        <w:gridCol w:w="1083"/>
      </w:tblGrid>
      <w:tr w:rsidR="00CD3B30" w14:paraId="39754FA6" w14:textId="77777777">
        <w:trPr>
          <w:trHeight w:val="600"/>
        </w:trPr>
        <w:tc>
          <w:tcPr>
            <w:tcW w:w="2830" w:type="dxa"/>
            <w:vMerge w:val="restart"/>
            <w:tcBorders>
              <w:top w:val="single" w:sz="12" w:space="0" w:color="auto"/>
              <w:left w:val="single" w:sz="12" w:space="0" w:color="auto"/>
              <w:bottom w:val="single" w:sz="12" w:space="0" w:color="auto"/>
              <w:right w:val="single" w:sz="12" w:space="0" w:color="auto"/>
            </w:tcBorders>
            <w:textDirection w:val="btLr"/>
            <w:vAlign w:val="center"/>
          </w:tcPr>
          <w:bookmarkEnd w:id="18"/>
          <w:p w14:paraId="792F9364" w14:textId="77777777" w:rsidR="00CD3B30" w:rsidRDefault="00000000">
            <w:pPr>
              <w:spacing w:line="240" w:lineRule="auto"/>
              <w:ind w:left="113" w:right="113"/>
              <w:jc w:val="left"/>
              <w:rPr>
                <w:b/>
                <w:sz w:val="20"/>
                <w:szCs w:val="20"/>
              </w:rPr>
            </w:pPr>
            <w:r>
              <w:rPr>
                <w:b/>
                <w:sz w:val="20"/>
                <w:szCs w:val="20"/>
              </w:rPr>
              <w:t>Организациона јединица</w:t>
            </w:r>
          </w:p>
        </w:tc>
        <w:tc>
          <w:tcPr>
            <w:tcW w:w="2127" w:type="dxa"/>
            <w:gridSpan w:val="3"/>
            <w:tcBorders>
              <w:top w:val="single" w:sz="12" w:space="0" w:color="auto"/>
              <w:left w:val="single" w:sz="12" w:space="0" w:color="auto"/>
              <w:bottom w:val="single" w:sz="12" w:space="0" w:color="auto"/>
              <w:right w:val="single" w:sz="12" w:space="0" w:color="auto"/>
            </w:tcBorders>
            <w:vAlign w:val="center"/>
          </w:tcPr>
          <w:p w14:paraId="313660D6" w14:textId="77777777" w:rsidR="00CD3B30" w:rsidRDefault="00000000">
            <w:pPr>
              <w:spacing w:line="240" w:lineRule="auto"/>
              <w:jc w:val="center"/>
              <w:rPr>
                <w:b/>
                <w:sz w:val="20"/>
                <w:szCs w:val="20"/>
                <w:lang w:val="en-US"/>
              </w:rPr>
            </w:pPr>
            <w:r>
              <w:rPr>
                <w:b/>
                <w:sz w:val="20"/>
                <w:szCs w:val="20"/>
              </w:rPr>
              <w:t>Радна места по систематизацији</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14:paraId="0E2DAED0" w14:textId="77777777" w:rsidR="00CD3B30" w:rsidRDefault="00000000">
            <w:pPr>
              <w:spacing w:line="240" w:lineRule="auto"/>
              <w:jc w:val="center"/>
              <w:rPr>
                <w:b/>
                <w:sz w:val="20"/>
                <w:szCs w:val="20"/>
                <w:lang w:val="en-US"/>
              </w:rPr>
            </w:pPr>
            <w:r>
              <w:rPr>
                <w:b/>
                <w:sz w:val="20"/>
                <w:szCs w:val="20"/>
              </w:rPr>
              <w:t>Попуњена радна места</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9981677" w14:textId="77777777" w:rsidR="00CD3B30" w:rsidRDefault="00000000">
            <w:pPr>
              <w:spacing w:line="240" w:lineRule="auto"/>
              <w:ind w:left="113" w:right="113"/>
              <w:jc w:val="left"/>
              <w:rPr>
                <w:b/>
                <w:sz w:val="20"/>
                <w:szCs w:val="20"/>
              </w:rPr>
            </w:pPr>
            <w:r>
              <w:rPr>
                <w:b/>
                <w:sz w:val="20"/>
                <w:szCs w:val="20"/>
              </w:rPr>
              <w:t>На одређено време</w:t>
            </w:r>
          </w:p>
        </w:tc>
        <w:tc>
          <w:tcPr>
            <w:tcW w:w="1083"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AA28FD9" w14:textId="77777777" w:rsidR="00CD3B30" w:rsidRDefault="00000000">
            <w:pPr>
              <w:spacing w:line="240" w:lineRule="auto"/>
              <w:ind w:left="113" w:right="113"/>
              <w:jc w:val="left"/>
              <w:rPr>
                <w:b/>
                <w:sz w:val="20"/>
                <w:szCs w:val="20"/>
              </w:rPr>
            </w:pPr>
            <w:r>
              <w:rPr>
                <w:b/>
                <w:sz w:val="20"/>
                <w:szCs w:val="20"/>
              </w:rPr>
              <w:t>Привремени и повремени послови</w:t>
            </w:r>
          </w:p>
        </w:tc>
      </w:tr>
      <w:tr w:rsidR="00CD3B30" w14:paraId="19FDAB38" w14:textId="77777777">
        <w:trPr>
          <w:cantSplit/>
          <w:trHeight w:val="1414"/>
        </w:trPr>
        <w:tc>
          <w:tcPr>
            <w:tcW w:w="2830" w:type="dxa"/>
            <w:vMerge/>
            <w:tcBorders>
              <w:top w:val="single" w:sz="12" w:space="0" w:color="auto"/>
              <w:left w:val="single" w:sz="12" w:space="0" w:color="auto"/>
              <w:bottom w:val="single" w:sz="12" w:space="0" w:color="auto"/>
              <w:right w:val="single" w:sz="12" w:space="0" w:color="auto"/>
            </w:tcBorders>
          </w:tcPr>
          <w:p w14:paraId="647D68A5" w14:textId="77777777" w:rsidR="00CD3B30" w:rsidRDefault="00CD3B30">
            <w:pPr>
              <w:spacing w:line="240" w:lineRule="auto"/>
              <w:rPr>
                <w:sz w:val="20"/>
                <w:szCs w:val="20"/>
                <w:lang w:val="en-US"/>
              </w:rPr>
            </w:pPr>
          </w:p>
        </w:tc>
        <w:tc>
          <w:tcPr>
            <w:tcW w:w="709" w:type="dxa"/>
            <w:tcBorders>
              <w:top w:val="single" w:sz="12" w:space="0" w:color="auto"/>
              <w:left w:val="single" w:sz="12" w:space="0" w:color="auto"/>
              <w:bottom w:val="single" w:sz="12" w:space="0" w:color="auto"/>
            </w:tcBorders>
            <w:textDirection w:val="btLr"/>
            <w:vAlign w:val="center"/>
          </w:tcPr>
          <w:p w14:paraId="3A247DE0" w14:textId="77777777" w:rsidR="00CD3B30" w:rsidRDefault="00000000">
            <w:pPr>
              <w:spacing w:line="240" w:lineRule="auto"/>
              <w:ind w:left="113" w:right="113"/>
              <w:jc w:val="left"/>
              <w:rPr>
                <w:b/>
                <w:sz w:val="18"/>
                <w:szCs w:val="20"/>
              </w:rPr>
            </w:pPr>
            <w:r>
              <w:rPr>
                <w:b/>
                <w:sz w:val="18"/>
                <w:szCs w:val="20"/>
              </w:rPr>
              <w:t>Постављена лица</w:t>
            </w:r>
          </w:p>
        </w:tc>
        <w:tc>
          <w:tcPr>
            <w:tcW w:w="851" w:type="dxa"/>
            <w:tcBorders>
              <w:top w:val="single" w:sz="12" w:space="0" w:color="auto"/>
              <w:bottom w:val="single" w:sz="12" w:space="0" w:color="auto"/>
            </w:tcBorders>
            <w:textDirection w:val="btLr"/>
            <w:vAlign w:val="center"/>
          </w:tcPr>
          <w:p w14:paraId="24FDBE7D" w14:textId="77777777" w:rsidR="00CD3B30" w:rsidRDefault="00000000">
            <w:pPr>
              <w:spacing w:line="240" w:lineRule="auto"/>
              <w:ind w:left="113" w:right="113"/>
              <w:jc w:val="left"/>
              <w:rPr>
                <w:b/>
                <w:sz w:val="18"/>
                <w:szCs w:val="20"/>
              </w:rPr>
            </w:pPr>
            <w:r>
              <w:rPr>
                <w:b/>
                <w:sz w:val="18"/>
                <w:szCs w:val="20"/>
              </w:rPr>
              <w:t>Државни службеници извршиоци</w:t>
            </w:r>
          </w:p>
        </w:tc>
        <w:tc>
          <w:tcPr>
            <w:tcW w:w="567" w:type="dxa"/>
            <w:tcBorders>
              <w:top w:val="single" w:sz="12" w:space="0" w:color="auto"/>
              <w:bottom w:val="single" w:sz="12" w:space="0" w:color="auto"/>
              <w:right w:val="single" w:sz="12" w:space="0" w:color="auto"/>
            </w:tcBorders>
            <w:textDirection w:val="btLr"/>
            <w:vAlign w:val="center"/>
          </w:tcPr>
          <w:p w14:paraId="35817928" w14:textId="77777777" w:rsidR="00CD3B30" w:rsidRDefault="00000000">
            <w:pPr>
              <w:spacing w:line="240" w:lineRule="auto"/>
              <w:ind w:left="113" w:right="113"/>
              <w:jc w:val="left"/>
              <w:rPr>
                <w:b/>
                <w:sz w:val="18"/>
                <w:szCs w:val="20"/>
              </w:rPr>
            </w:pPr>
            <w:r>
              <w:rPr>
                <w:b/>
                <w:sz w:val="18"/>
                <w:szCs w:val="20"/>
              </w:rPr>
              <w:t>Укупно</w:t>
            </w:r>
          </w:p>
        </w:tc>
        <w:tc>
          <w:tcPr>
            <w:tcW w:w="708" w:type="dxa"/>
            <w:tcBorders>
              <w:top w:val="single" w:sz="12" w:space="0" w:color="auto"/>
              <w:left w:val="single" w:sz="12" w:space="0" w:color="auto"/>
              <w:bottom w:val="single" w:sz="12" w:space="0" w:color="auto"/>
            </w:tcBorders>
            <w:textDirection w:val="btLr"/>
            <w:vAlign w:val="center"/>
          </w:tcPr>
          <w:p w14:paraId="4311D2C4" w14:textId="77777777" w:rsidR="00CD3B30" w:rsidRDefault="00000000">
            <w:pPr>
              <w:spacing w:line="240" w:lineRule="auto"/>
              <w:ind w:left="113" w:right="113"/>
              <w:jc w:val="left"/>
              <w:rPr>
                <w:b/>
                <w:sz w:val="18"/>
                <w:szCs w:val="20"/>
              </w:rPr>
            </w:pPr>
            <w:r>
              <w:rPr>
                <w:b/>
                <w:sz w:val="18"/>
                <w:szCs w:val="20"/>
              </w:rPr>
              <w:t>Постављена лица</w:t>
            </w:r>
          </w:p>
        </w:tc>
        <w:tc>
          <w:tcPr>
            <w:tcW w:w="993" w:type="dxa"/>
            <w:tcBorders>
              <w:top w:val="single" w:sz="12" w:space="0" w:color="auto"/>
              <w:bottom w:val="single" w:sz="12" w:space="0" w:color="auto"/>
            </w:tcBorders>
            <w:textDirection w:val="btLr"/>
            <w:vAlign w:val="center"/>
          </w:tcPr>
          <w:p w14:paraId="1DCF7DE0" w14:textId="77777777" w:rsidR="00CD3B30" w:rsidRDefault="00000000">
            <w:pPr>
              <w:spacing w:line="240" w:lineRule="auto"/>
              <w:ind w:left="113" w:right="113"/>
              <w:jc w:val="left"/>
              <w:rPr>
                <w:b/>
                <w:sz w:val="18"/>
                <w:szCs w:val="20"/>
              </w:rPr>
            </w:pPr>
            <w:r>
              <w:rPr>
                <w:b/>
                <w:sz w:val="18"/>
                <w:szCs w:val="20"/>
              </w:rPr>
              <w:t>Државни службеници извршиоци</w:t>
            </w:r>
          </w:p>
        </w:tc>
        <w:tc>
          <w:tcPr>
            <w:tcW w:w="567" w:type="dxa"/>
            <w:tcBorders>
              <w:top w:val="single" w:sz="12" w:space="0" w:color="auto"/>
              <w:bottom w:val="single" w:sz="12" w:space="0" w:color="auto"/>
              <w:right w:val="single" w:sz="12" w:space="0" w:color="auto"/>
            </w:tcBorders>
            <w:textDirection w:val="btLr"/>
            <w:vAlign w:val="center"/>
          </w:tcPr>
          <w:p w14:paraId="3C1CB798" w14:textId="77777777" w:rsidR="00CD3B30" w:rsidRDefault="00000000">
            <w:pPr>
              <w:spacing w:line="240" w:lineRule="auto"/>
              <w:ind w:left="113" w:right="113"/>
              <w:jc w:val="left"/>
              <w:rPr>
                <w:b/>
                <w:sz w:val="18"/>
                <w:szCs w:val="20"/>
              </w:rPr>
            </w:pPr>
            <w:r>
              <w:rPr>
                <w:b/>
                <w:sz w:val="18"/>
                <w:szCs w:val="20"/>
              </w:rPr>
              <w:t>Укупно</w:t>
            </w:r>
          </w:p>
        </w:tc>
        <w:tc>
          <w:tcPr>
            <w:tcW w:w="708" w:type="dxa"/>
            <w:vMerge/>
            <w:tcBorders>
              <w:top w:val="single" w:sz="12" w:space="0" w:color="auto"/>
              <w:left w:val="single" w:sz="12" w:space="0" w:color="auto"/>
              <w:bottom w:val="single" w:sz="12" w:space="0" w:color="auto"/>
              <w:right w:val="single" w:sz="12" w:space="0" w:color="auto"/>
            </w:tcBorders>
          </w:tcPr>
          <w:p w14:paraId="34BC050E" w14:textId="77777777" w:rsidR="00CD3B30" w:rsidRDefault="00CD3B30">
            <w:pPr>
              <w:spacing w:line="240" w:lineRule="auto"/>
              <w:rPr>
                <w:sz w:val="20"/>
                <w:szCs w:val="20"/>
                <w:lang w:val="en-US"/>
              </w:rPr>
            </w:pPr>
          </w:p>
        </w:tc>
        <w:tc>
          <w:tcPr>
            <w:tcW w:w="1083" w:type="dxa"/>
            <w:vMerge/>
            <w:tcBorders>
              <w:top w:val="single" w:sz="12" w:space="0" w:color="auto"/>
              <w:left w:val="single" w:sz="12" w:space="0" w:color="auto"/>
              <w:bottom w:val="single" w:sz="12" w:space="0" w:color="auto"/>
              <w:right w:val="single" w:sz="12" w:space="0" w:color="auto"/>
            </w:tcBorders>
          </w:tcPr>
          <w:p w14:paraId="2C1AC4D3" w14:textId="77777777" w:rsidR="00CD3B30" w:rsidRDefault="00CD3B30">
            <w:pPr>
              <w:spacing w:line="240" w:lineRule="auto"/>
              <w:rPr>
                <w:sz w:val="20"/>
                <w:szCs w:val="20"/>
                <w:lang w:val="en-US"/>
              </w:rPr>
            </w:pPr>
          </w:p>
        </w:tc>
      </w:tr>
      <w:tr w:rsidR="00CD3B30" w14:paraId="32D1BB7D" w14:textId="77777777">
        <w:trPr>
          <w:trHeight w:val="907"/>
        </w:trPr>
        <w:tc>
          <w:tcPr>
            <w:tcW w:w="2830" w:type="dxa"/>
            <w:tcBorders>
              <w:top w:val="single" w:sz="12" w:space="0" w:color="auto"/>
              <w:left w:val="single" w:sz="12" w:space="0" w:color="auto"/>
              <w:right w:val="single" w:sz="12" w:space="0" w:color="auto"/>
            </w:tcBorders>
            <w:vAlign w:val="center"/>
          </w:tcPr>
          <w:p w14:paraId="339E51A5" w14:textId="77777777" w:rsidR="00CD3B30" w:rsidRDefault="00000000">
            <w:pPr>
              <w:spacing w:line="240" w:lineRule="auto"/>
              <w:jc w:val="left"/>
              <w:rPr>
                <w:sz w:val="20"/>
                <w:szCs w:val="20"/>
              </w:rPr>
            </w:pPr>
            <w:r>
              <w:rPr>
                <w:sz w:val="20"/>
                <w:szCs w:val="20"/>
              </w:rPr>
              <w:t>Сектор за истраживање несрећа у ваздушном саобраћају</w:t>
            </w:r>
          </w:p>
        </w:tc>
        <w:tc>
          <w:tcPr>
            <w:tcW w:w="709" w:type="dxa"/>
            <w:tcBorders>
              <w:top w:val="single" w:sz="12" w:space="0" w:color="auto"/>
              <w:left w:val="single" w:sz="12" w:space="0" w:color="auto"/>
            </w:tcBorders>
            <w:vAlign w:val="center"/>
          </w:tcPr>
          <w:p w14:paraId="5BAEF9A9" w14:textId="77777777" w:rsidR="00CD3B30" w:rsidRDefault="00000000">
            <w:pPr>
              <w:spacing w:line="240" w:lineRule="auto"/>
              <w:jc w:val="center"/>
              <w:rPr>
                <w:b/>
                <w:sz w:val="20"/>
                <w:szCs w:val="20"/>
              </w:rPr>
            </w:pPr>
            <w:r>
              <w:rPr>
                <w:b/>
                <w:sz w:val="20"/>
                <w:szCs w:val="20"/>
              </w:rPr>
              <w:t>1</w:t>
            </w:r>
          </w:p>
        </w:tc>
        <w:tc>
          <w:tcPr>
            <w:tcW w:w="851" w:type="dxa"/>
            <w:tcBorders>
              <w:top w:val="single" w:sz="12" w:space="0" w:color="auto"/>
            </w:tcBorders>
            <w:vAlign w:val="center"/>
          </w:tcPr>
          <w:p w14:paraId="62ACB69D" w14:textId="77777777" w:rsidR="00CD3B30" w:rsidRDefault="00000000">
            <w:pPr>
              <w:spacing w:line="240" w:lineRule="auto"/>
              <w:jc w:val="center"/>
              <w:rPr>
                <w:b/>
                <w:sz w:val="20"/>
                <w:szCs w:val="20"/>
              </w:rPr>
            </w:pPr>
            <w:r>
              <w:rPr>
                <w:b/>
                <w:sz w:val="20"/>
                <w:szCs w:val="20"/>
                <w:lang w:val="sr-Latn-RS"/>
              </w:rPr>
              <w:t>4</w:t>
            </w:r>
          </w:p>
        </w:tc>
        <w:tc>
          <w:tcPr>
            <w:tcW w:w="567" w:type="dxa"/>
            <w:tcBorders>
              <w:top w:val="single" w:sz="12" w:space="0" w:color="auto"/>
              <w:right w:val="single" w:sz="12" w:space="0" w:color="auto"/>
            </w:tcBorders>
            <w:vAlign w:val="center"/>
          </w:tcPr>
          <w:p w14:paraId="16E6864B" w14:textId="77777777" w:rsidR="00CD3B30" w:rsidRDefault="00000000">
            <w:pPr>
              <w:spacing w:line="240" w:lineRule="auto"/>
              <w:jc w:val="center"/>
              <w:rPr>
                <w:b/>
                <w:sz w:val="20"/>
                <w:szCs w:val="20"/>
              </w:rPr>
            </w:pPr>
            <w:r>
              <w:rPr>
                <w:b/>
                <w:sz w:val="20"/>
                <w:szCs w:val="20"/>
                <w:lang w:val="sr-Latn-RS"/>
              </w:rPr>
              <w:t>5</w:t>
            </w:r>
          </w:p>
        </w:tc>
        <w:tc>
          <w:tcPr>
            <w:tcW w:w="708" w:type="dxa"/>
            <w:tcBorders>
              <w:top w:val="single" w:sz="12" w:space="0" w:color="auto"/>
              <w:left w:val="single" w:sz="12" w:space="0" w:color="auto"/>
            </w:tcBorders>
            <w:vAlign w:val="center"/>
          </w:tcPr>
          <w:p w14:paraId="24BABC3F" w14:textId="77777777" w:rsidR="00CD3B30" w:rsidRDefault="00000000">
            <w:pPr>
              <w:spacing w:line="240" w:lineRule="auto"/>
              <w:jc w:val="center"/>
              <w:rPr>
                <w:b/>
                <w:sz w:val="20"/>
                <w:szCs w:val="20"/>
              </w:rPr>
            </w:pPr>
            <w:r>
              <w:rPr>
                <w:b/>
                <w:sz w:val="20"/>
                <w:szCs w:val="20"/>
              </w:rPr>
              <w:t>1</w:t>
            </w:r>
          </w:p>
        </w:tc>
        <w:tc>
          <w:tcPr>
            <w:tcW w:w="993" w:type="dxa"/>
            <w:tcBorders>
              <w:top w:val="single" w:sz="12" w:space="0" w:color="auto"/>
            </w:tcBorders>
            <w:vAlign w:val="center"/>
          </w:tcPr>
          <w:p w14:paraId="2AD47DED" w14:textId="77777777" w:rsidR="00CD3B30" w:rsidRDefault="00000000">
            <w:pPr>
              <w:spacing w:line="240" w:lineRule="auto"/>
              <w:jc w:val="center"/>
              <w:rPr>
                <w:b/>
                <w:sz w:val="20"/>
                <w:szCs w:val="20"/>
              </w:rPr>
            </w:pPr>
            <w:r>
              <w:rPr>
                <w:b/>
                <w:sz w:val="20"/>
                <w:szCs w:val="20"/>
              </w:rPr>
              <w:t>3</w:t>
            </w:r>
          </w:p>
        </w:tc>
        <w:tc>
          <w:tcPr>
            <w:tcW w:w="567" w:type="dxa"/>
            <w:tcBorders>
              <w:top w:val="single" w:sz="12" w:space="0" w:color="auto"/>
              <w:right w:val="single" w:sz="12" w:space="0" w:color="auto"/>
            </w:tcBorders>
            <w:vAlign w:val="center"/>
          </w:tcPr>
          <w:p w14:paraId="34EFBA0D" w14:textId="77777777" w:rsidR="00CD3B30" w:rsidRDefault="00000000">
            <w:pPr>
              <w:spacing w:line="240" w:lineRule="auto"/>
              <w:jc w:val="center"/>
              <w:rPr>
                <w:b/>
                <w:sz w:val="20"/>
                <w:szCs w:val="20"/>
              </w:rPr>
            </w:pPr>
            <w:r>
              <w:rPr>
                <w:b/>
                <w:sz w:val="20"/>
                <w:szCs w:val="20"/>
              </w:rPr>
              <w:t>4</w:t>
            </w:r>
          </w:p>
        </w:tc>
        <w:tc>
          <w:tcPr>
            <w:tcW w:w="708" w:type="dxa"/>
            <w:tcBorders>
              <w:top w:val="single" w:sz="12" w:space="0" w:color="auto"/>
              <w:left w:val="single" w:sz="12" w:space="0" w:color="auto"/>
              <w:right w:val="single" w:sz="12" w:space="0" w:color="auto"/>
            </w:tcBorders>
            <w:vAlign w:val="center"/>
          </w:tcPr>
          <w:p w14:paraId="6BC14D1A" w14:textId="77777777" w:rsidR="00CD3B30" w:rsidRDefault="00000000">
            <w:pPr>
              <w:spacing w:line="240" w:lineRule="auto"/>
              <w:jc w:val="center"/>
              <w:rPr>
                <w:b/>
                <w:sz w:val="20"/>
                <w:szCs w:val="20"/>
              </w:rPr>
            </w:pPr>
            <w:r>
              <w:rPr>
                <w:b/>
                <w:sz w:val="20"/>
                <w:szCs w:val="20"/>
              </w:rPr>
              <w:t>-</w:t>
            </w:r>
          </w:p>
        </w:tc>
        <w:tc>
          <w:tcPr>
            <w:tcW w:w="1083" w:type="dxa"/>
            <w:tcBorders>
              <w:top w:val="single" w:sz="12" w:space="0" w:color="auto"/>
              <w:left w:val="single" w:sz="12" w:space="0" w:color="auto"/>
              <w:right w:val="single" w:sz="12" w:space="0" w:color="auto"/>
            </w:tcBorders>
            <w:vAlign w:val="center"/>
          </w:tcPr>
          <w:p w14:paraId="71B7CA1D" w14:textId="77777777" w:rsidR="00CD3B30" w:rsidRDefault="00000000">
            <w:pPr>
              <w:spacing w:line="240" w:lineRule="auto"/>
              <w:jc w:val="center"/>
              <w:rPr>
                <w:b/>
                <w:sz w:val="20"/>
                <w:szCs w:val="20"/>
              </w:rPr>
            </w:pPr>
            <w:r>
              <w:rPr>
                <w:b/>
                <w:sz w:val="20"/>
                <w:szCs w:val="20"/>
              </w:rPr>
              <w:t>-</w:t>
            </w:r>
          </w:p>
        </w:tc>
      </w:tr>
      <w:tr w:rsidR="00CD3B30" w14:paraId="62E1D62C" w14:textId="77777777">
        <w:trPr>
          <w:trHeight w:val="907"/>
        </w:trPr>
        <w:tc>
          <w:tcPr>
            <w:tcW w:w="2830" w:type="dxa"/>
            <w:tcBorders>
              <w:left w:val="single" w:sz="12" w:space="0" w:color="auto"/>
              <w:right w:val="single" w:sz="12" w:space="0" w:color="auto"/>
            </w:tcBorders>
            <w:vAlign w:val="center"/>
          </w:tcPr>
          <w:p w14:paraId="3312751D" w14:textId="77777777" w:rsidR="00CD3B30" w:rsidRDefault="00000000">
            <w:pPr>
              <w:spacing w:line="240" w:lineRule="auto"/>
              <w:jc w:val="left"/>
              <w:rPr>
                <w:sz w:val="20"/>
                <w:szCs w:val="20"/>
              </w:rPr>
            </w:pPr>
            <w:r>
              <w:rPr>
                <w:sz w:val="20"/>
                <w:szCs w:val="20"/>
              </w:rPr>
              <w:t>Сектор за истраживање несрећа у железничком саобраћају</w:t>
            </w:r>
          </w:p>
        </w:tc>
        <w:tc>
          <w:tcPr>
            <w:tcW w:w="709" w:type="dxa"/>
            <w:tcBorders>
              <w:left w:val="single" w:sz="12" w:space="0" w:color="auto"/>
            </w:tcBorders>
            <w:vAlign w:val="center"/>
          </w:tcPr>
          <w:p w14:paraId="6623B70B" w14:textId="77777777" w:rsidR="00CD3B30" w:rsidRPr="0093711D" w:rsidRDefault="00000000">
            <w:pPr>
              <w:spacing w:line="240" w:lineRule="auto"/>
              <w:jc w:val="center"/>
              <w:rPr>
                <w:b/>
                <w:sz w:val="20"/>
                <w:szCs w:val="20"/>
                <w:lang w:val="en-US"/>
              </w:rPr>
            </w:pPr>
            <w:r>
              <w:rPr>
                <w:b/>
                <w:sz w:val="20"/>
                <w:szCs w:val="20"/>
              </w:rPr>
              <w:t>1</w:t>
            </w:r>
          </w:p>
        </w:tc>
        <w:tc>
          <w:tcPr>
            <w:tcW w:w="851" w:type="dxa"/>
            <w:vAlign w:val="center"/>
          </w:tcPr>
          <w:p w14:paraId="03321537" w14:textId="77777777" w:rsidR="00CD3B30" w:rsidRDefault="00000000">
            <w:pPr>
              <w:spacing w:line="240" w:lineRule="auto"/>
              <w:jc w:val="center"/>
              <w:rPr>
                <w:b/>
                <w:sz w:val="20"/>
                <w:szCs w:val="20"/>
                <w:lang w:val="sr-Latn-RS"/>
              </w:rPr>
            </w:pPr>
            <w:r>
              <w:rPr>
                <w:b/>
                <w:sz w:val="20"/>
                <w:szCs w:val="20"/>
                <w:lang w:val="sr-Latn-RS"/>
              </w:rPr>
              <w:t>4</w:t>
            </w:r>
          </w:p>
        </w:tc>
        <w:tc>
          <w:tcPr>
            <w:tcW w:w="567" w:type="dxa"/>
            <w:tcBorders>
              <w:right w:val="single" w:sz="12" w:space="0" w:color="auto"/>
            </w:tcBorders>
            <w:vAlign w:val="center"/>
          </w:tcPr>
          <w:p w14:paraId="336487E4" w14:textId="77777777" w:rsidR="00CD3B30" w:rsidRDefault="00000000">
            <w:pPr>
              <w:spacing w:line="240" w:lineRule="auto"/>
              <w:jc w:val="center"/>
              <w:rPr>
                <w:b/>
                <w:sz w:val="20"/>
                <w:szCs w:val="20"/>
                <w:lang w:val="sr-Latn-RS"/>
              </w:rPr>
            </w:pPr>
            <w:r>
              <w:rPr>
                <w:b/>
                <w:sz w:val="20"/>
                <w:szCs w:val="20"/>
                <w:lang w:val="sr-Latn-RS"/>
              </w:rPr>
              <w:t>5</w:t>
            </w:r>
          </w:p>
        </w:tc>
        <w:tc>
          <w:tcPr>
            <w:tcW w:w="708" w:type="dxa"/>
            <w:tcBorders>
              <w:left w:val="single" w:sz="12" w:space="0" w:color="auto"/>
            </w:tcBorders>
            <w:vAlign w:val="center"/>
          </w:tcPr>
          <w:p w14:paraId="32BE166A" w14:textId="06DD0019" w:rsidR="00CD3B30" w:rsidRPr="0093711D" w:rsidRDefault="0093711D">
            <w:pPr>
              <w:spacing w:line="240" w:lineRule="auto"/>
              <w:jc w:val="center"/>
              <w:rPr>
                <w:b/>
                <w:sz w:val="20"/>
                <w:szCs w:val="20"/>
                <w:lang w:val="en-US"/>
              </w:rPr>
            </w:pPr>
            <w:r>
              <w:rPr>
                <w:b/>
                <w:sz w:val="20"/>
                <w:szCs w:val="20"/>
                <w:lang w:val="en-US"/>
              </w:rPr>
              <w:t>-</w:t>
            </w:r>
          </w:p>
        </w:tc>
        <w:tc>
          <w:tcPr>
            <w:tcW w:w="993" w:type="dxa"/>
            <w:vAlign w:val="center"/>
          </w:tcPr>
          <w:p w14:paraId="416EB028" w14:textId="77777777" w:rsidR="00CD3B30" w:rsidRDefault="00000000">
            <w:pPr>
              <w:spacing w:line="240" w:lineRule="auto"/>
              <w:jc w:val="center"/>
              <w:rPr>
                <w:b/>
                <w:strike/>
                <w:sz w:val="20"/>
                <w:szCs w:val="20"/>
                <w:lang w:val="sr-Latn-RS"/>
              </w:rPr>
            </w:pPr>
            <w:r>
              <w:rPr>
                <w:b/>
                <w:sz w:val="20"/>
                <w:szCs w:val="20"/>
                <w:lang w:val="sr-Latn-RS"/>
              </w:rPr>
              <w:t>1</w:t>
            </w:r>
          </w:p>
        </w:tc>
        <w:tc>
          <w:tcPr>
            <w:tcW w:w="567" w:type="dxa"/>
            <w:tcBorders>
              <w:right w:val="single" w:sz="12" w:space="0" w:color="auto"/>
            </w:tcBorders>
            <w:vAlign w:val="center"/>
          </w:tcPr>
          <w:p w14:paraId="4E68CB97" w14:textId="3AA322C0" w:rsidR="00CD3B30" w:rsidRPr="0093711D" w:rsidRDefault="0093711D">
            <w:pPr>
              <w:spacing w:line="240" w:lineRule="auto"/>
              <w:jc w:val="center"/>
              <w:rPr>
                <w:b/>
                <w:sz w:val="20"/>
                <w:szCs w:val="20"/>
              </w:rPr>
            </w:pPr>
            <w:r>
              <w:rPr>
                <w:b/>
                <w:sz w:val="20"/>
                <w:szCs w:val="20"/>
              </w:rPr>
              <w:t>1</w:t>
            </w:r>
          </w:p>
        </w:tc>
        <w:tc>
          <w:tcPr>
            <w:tcW w:w="708" w:type="dxa"/>
            <w:tcBorders>
              <w:left w:val="single" w:sz="12" w:space="0" w:color="auto"/>
              <w:right w:val="single" w:sz="12" w:space="0" w:color="auto"/>
            </w:tcBorders>
            <w:vAlign w:val="center"/>
          </w:tcPr>
          <w:p w14:paraId="255750A0"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right w:val="single" w:sz="12" w:space="0" w:color="auto"/>
            </w:tcBorders>
            <w:vAlign w:val="center"/>
          </w:tcPr>
          <w:p w14:paraId="21BCCBC4" w14:textId="77777777" w:rsidR="00CD3B30" w:rsidRDefault="00000000">
            <w:pPr>
              <w:spacing w:line="240" w:lineRule="auto"/>
              <w:jc w:val="center"/>
              <w:rPr>
                <w:b/>
                <w:sz w:val="20"/>
                <w:szCs w:val="20"/>
              </w:rPr>
            </w:pPr>
            <w:r>
              <w:rPr>
                <w:b/>
                <w:sz w:val="20"/>
                <w:szCs w:val="20"/>
              </w:rPr>
              <w:t>-</w:t>
            </w:r>
          </w:p>
        </w:tc>
      </w:tr>
      <w:tr w:rsidR="00CD3B30" w14:paraId="1F09947B" w14:textId="77777777">
        <w:trPr>
          <w:trHeight w:val="907"/>
        </w:trPr>
        <w:tc>
          <w:tcPr>
            <w:tcW w:w="2830" w:type="dxa"/>
            <w:tcBorders>
              <w:left w:val="single" w:sz="12" w:space="0" w:color="auto"/>
              <w:right w:val="single" w:sz="12" w:space="0" w:color="auto"/>
            </w:tcBorders>
            <w:vAlign w:val="center"/>
          </w:tcPr>
          <w:p w14:paraId="0CE24A20" w14:textId="77777777" w:rsidR="00CD3B30" w:rsidRDefault="00000000">
            <w:pPr>
              <w:spacing w:line="240" w:lineRule="auto"/>
              <w:jc w:val="left"/>
              <w:rPr>
                <w:sz w:val="20"/>
                <w:szCs w:val="20"/>
              </w:rPr>
            </w:pPr>
            <w:r>
              <w:rPr>
                <w:sz w:val="20"/>
                <w:szCs w:val="20"/>
              </w:rPr>
              <w:t>Сектор за истраживање несрећа у водном саобраћају</w:t>
            </w:r>
          </w:p>
        </w:tc>
        <w:tc>
          <w:tcPr>
            <w:tcW w:w="709" w:type="dxa"/>
            <w:tcBorders>
              <w:left w:val="single" w:sz="12" w:space="0" w:color="auto"/>
            </w:tcBorders>
            <w:vAlign w:val="center"/>
          </w:tcPr>
          <w:p w14:paraId="604275EE" w14:textId="77777777" w:rsidR="00CD3B30" w:rsidRDefault="00000000">
            <w:pPr>
              <w:spacing w:line="240" w:lineRule="auto"/>
              <w:jc w:val="center"/>
              <w:rPr>
                <w:b/>
                <w:sz w:val="20"/>
                <w:szCs w:val="20"/>
              </w:rPr>
            </w:pPr>
            <w:r>
              <w:rPr>
                <w:b/>
                <w:sz w:val="20"/>
                <w:szCs w:val="20"/>
              </w:rPr>
              <w:t>1</w:t>
            </w:r>
          </w:p>
        </w:tc>
        <w:tc>
          <w:tcPr>
            <w:tcW w:w="851" w:type="dxa"/>
            <w:vAlign w:val="center"/>
          </w:tcPr>
          <w:p w14:paraId="70B31029" w14:textId="77777777" w:rsidR="00CD3B30" w:rsidRDefault="00000000">
            <w:pPr>
              <w:spacing w:line="240" w:lineRule="auto"/>
              <w:jc w:val="center"/>
              <w:rPr>
                <w:b/>
                <w:sz w:val="20"/>
                <w:szCs w:val="20"/>
              </w:rPr>
            </w:pPr>
            <w:r>
              <w:rPr>
                <w:b/>
                <w:sz w:val="20"/>
                <w:szCs w:val="20"/>
              </w:rPr>
              <w:t>3</w:t>
            </w:r>
          </w:p>
        </w:tc>
        <w:tc>
          <w:tcPr>
            <w:tcW w:w="567" w:type="dxa"/>
            <w:tcBorders>
              <w:right w:val="single" w:sz="12" w:space="0" w:color="auto"/>
            </w:tcBorders>
            <w:vAlign w:val="center"/>
          </w:tcPr>
          <w:p w14:paraId="207FF9E5" w14:textId="77777777" w:rsidR="00CD3B30" w:rsidRDefault="00000000">
            <w:pPr>
              <w:spacing w:line="240" w:lineRule="auto"/>
              <w:jc w:val="center"/>
              <w:rPr>
                <w:b/>
                <w:sz w:val="20"/>
                <w:szCs w:val="20"/>
              </w:rPr>
            </w:pPr>
            <w:r>
              <w:rPr>
                <w:b/>
                <w:sz w:val="20"/>
                <w:szCs w:val="20"/>
              </w:rPr>
              <w:t>4</w:t>
            </w:r>
          </w:p>
        </w:tc>
        <w:tc>
          <w:tcPr>
            <w:tcW w:w="708" w:type="dxa"/>
            <w:tcBorders>
              <w:left w:val="single" w:sz="12" w:space="0" w:color="auto"/>
            </w:tcBorders>
            <w:vAlign w:val="center"/>
          </w:tcPr>
          <w:p w14:paraId="68A2898D" w14:textId="77777777" w:rsidR="00CD3B30" w:rsidRDefault="00000000">
            <w:pPr>
              <w:spacing w:line="240" w:lineRule="auto"/>
              <w:jc w:val="center"/>
              <w:rPr>
                <w:b/>
                <w:sz w:val="20"/>
                <w:szCs w:val="20"/>
              </w:rPr>
            </w:pPr>
            <w:r>
              <w:rPr>
                <w:b/>
                <w:sz w:val="20"/>
                <w:szCs w:val="20"/>
              </w:rPr>
              <w:t>1</w:t>
            </w:r>
          </w:p>
        </w:tc>
        <w:tc>
          <w:tcPr>
            <w:tcW w:w="993" w:type="dxa"/>
            <w:vAlign w:val="center"/>
          </w:tcPr>
          <w:p w14:paraId="3E83CB60" w14:textId="77777777" w:rsidR="00CD3B30" w:rsidRDefault="00000000">
            <w:pPr>
              <w:spacing w:line="240" w:lineRule="auto"/>
              <w:jc w:val="center"/>
              <w:rPr>
                <w:b/>
                <w:sz w:val="20"/>
                <w:szCs w:val="20"/>
              </w:rPr>
            </w:pPr>
            <w:r>
              <w:rPr>
                <w:b/>
                <w:sz w:val="20"/>
                <w:szCs w:val="20"/>
              </w:rPr>
              <w:t>2</w:t>
            </w:r>
          </w:p>
        </w:tc>
        <w:tc>
          <w:tcPr>
            <w:tcW w:w="567" w:type="dxa"/>
            <w:tcBorders>
              <w:right w:val="single" w:sz="12" w:space="0" w:color="auto"/>
            </w:tcBorders>
            <w:vAlign w:val="center"/>
          </w:tcPr>
          <w:p w14:paraId="611E03F4" w14:textId="77777777" w:rsidR="00CD3B30" w:rsidRDefault="00000000">
            <w:pPr>
              <w:spacing w:line="240" w:lineRule="auto"/>
              <w:jc w:val="center"/>
              <w:rPr>
                <w:b/>
                <w:sz w:val="20"/>
                <w:szCs w:val="20"/>
              </w:rPr>
            </w:pPr>
            <w:r>
              <w:rPr>
                <w:b/>
                <w:sz w:val="20"/>
                <w:szCs w:val="20"/>
              </w:rPr>
              <w:t>3</w:t>
            </w:r>
          </w:p>
        </w:tc>
        <w:tc>
          <w:tcPr>
            <w:tcW w:w="708" w:type="dxa"/>
            <w:tcBorders>
              <w:left w:val="single" w:sz="12" w:space="0" w:color="auto"/>
              <w:right w:val="single" w:sz="12" w:space="0" w:color="auto"/>
            </w:tcBorders>
            <w:vAlign w:val="center"/>
          </w:tcPr>
          <w:p w14:paraId="578A9EED"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right w:val="single" w:sz="12" w:space="0" w:color="auto"/>
            </w:tcBorders>
            <w:vAlign w:val="center"/>
          </w:tcPr>
          <w:p w14:paraId="7BFFCA87" w14:textId="77777777" w:rsidR="00CD3B30" w:rsidRDefault="00000000">
            <w:pPr>
              <w:spacing w:line="240" w:lineRule="auto"/>
              <w:jc w:val="center"/>
              <w:rPr>
                <w:b/>
                <w:sz w:val="20"/>
                <w:szCs w:val="20"/>
              </w:rPr>
            </w:pPr>
            <w:r>
              <w:rPr>
                <w:b/>
                <w:sz w:val="20"/>
                <w:szCs w:val="20"/>
              </w:rPr>
              <w:t>-</w:t>
            </w:r>
          </w:p>
        </w:tc>
      </w:tr>
      <w:tr w:rsidR="00CD3B30" w14:paraId="79E09243" w14:textId="77777777">
        <w:trPr>
          <w:trHeight w:val="844"/>
        </w:trPr>
        <w:tc>
          <w:tcPr>
            <w:tcW w:w="2830" w:type="dxa"/>
            <w:tcBorders>
              <w:left w:val="single" w:sz="12" w:space="0" w:color="auto"/>
              <w:bottom w:val="single" w:sz="4" w:space="0" w:color="auto"/>
              <w:right w:val="single" w:sz="12" w:space="0" w:color="auto"/>
            </w:tcBorders>
            <w:vAlign w:val="center"/>
          </w:tcPr>
          <w:p w14:paraId="4D91FAD7" w14:textId="77777777" w:rsidR="00CD3B30" w:rsidRDefault="00000000">
            <w:pPr>
              <w:spacing w:line="240" w:lineRule="auto"/>
              <w:jc w:val="left"/>
              <w:rPr>
                <w:sz w:val="20"/>
                <w:szCs w:val="20"/>
              </w:rPr>
            </w:pPr>
            <w:r>
              <w:rPr>
                <w:sz w:val="20"/>
                <w:szCs w:val="20"/>
              </w:rPr>
              <w:t xml:space="preserve"> Одсек за опште послове</w:t>
            </w:r>
          </w:p>
        </w:tc>
        <w:tc>
          <w:tcPr>
            <w:tcW w:w="709" w:type="dxa"/>
            <w:tcBorders>
              <w:left w:val="single" w:sz="12" w:space="0" w:color="auto"/>
              <w:bottom w:val="single" w:sz="4" w:space="0" w:color="auto"/>
            </w:tcBorders>
            <w:vAlign w:val="center"/>
          </w:tcPr>
          <w:p w14:paraId="7450E0DF" w14:textId="77777777" w:rsidR="00CD3B30" w:rsidRDefault="00000000">
            <w:pPr>
              <w:spacing w:line="240" w:lineRule="auto"/>
              <w:jc w:val="center"/>
              <w:rPr>
                <w:b/>
                <w:sz w:val="20"/>
                <w:szCs w:val="20"/>
              </w:rPr>
            </w:pPr>
            <w:r>
              <w:rPr>
                <w:b/>
                <w:sz w:val="20"/>
                <w:szCs w:val="20"/>
              </w:rPr>
              <w:t>-</w:t>
            </w:r>
          </w:p>
        </w:tc>
        <w:tc>
          <w:tcPr>
            <w:tcW w:w="851" w:type="dxa"/>
            <w:tcBorders>
              <w:bottom w:val="single" w:sz="4" w:space="0" w:color="auto"/>
            </w:tcBorders>
            <w:vAlign w:val="center"/>
          </w:tcPr>
          <w:p w14:paraId="5DCFB1E3" w14:textId="77777777" w:rsidR="00CD3B30" w:rsidRDefault="00000000">
            <w:pPr>
              <w:spacing w:line="240" w:lineRule="auto"/>
              <w:jc w:val="center"/>
              <w:rPr>
                <w:b/>
                <w:sz w:val="20"/>
                <w:szCs w:val="20"/>
                <w:lang w:val="en-US"/>
              </w:rPr>
            </w:pPr>
            <w:r>
              <w:rPr>
                <w:b/>
                <w:sz w:val="20"/>
                <w:szCs w:val="20"/>
                <w:lang w:val="en-US"/>
              </w:rPr>
              <w:t>6</w:t>
            </w:r>
          </w:p>
        </w:tc>
        <w:tc>
          <w:tcPr>
            <w:tcW w:w="567" w:type="dxa"/>
            <w:tcBorders>
              <w:bottom w:val="single" w:sz="4" w:space="0" w:color="auto"/>
              <w:right w:val="single" w:sz="12" w:space="0" w:color="auto"/>
            </w:tcBorders>
            <w:vAlign w:val="center"/>
          </w:tcPr>
          <w:p w14:paraId="03E83A72" w14:textId="77777777" w:rsidR="00CD3B30" w:rsidRDefault="00000000">
            <w:pPr>
              <w:spacing w:line="240" w:lineRule="auto"/>
              <w:jc w:val="center"/>
              <w:rPr>
                <w:b/>
                <w:sz w:val="20"/>
                <w:szCs w:val="20"/>
                <w:lang w:val="en-US"/>
              </w:rPr>
            </w:pPr>
            <w:r>
              <w:rPr>
                <w:b/>
                <w:sz w:val="20"/>
                <w:szCs w:val="20"/>
                <w:lang w:val="en-US"/>
              </w:rPr>
              <w:t>6</w:t>
            </w:r>
          </w:p>
        </w:tc>
        <w:tc>
          <w:tcPr>
            <w:tcW w:w="708" w:type="dxa"/>
            <w:tcBorders>
              <w:left w:val="single" w:sz="12" w:space="0" w:color="auto"/>
              <w:bottom w:val="single" w:sz="4" w:space="0" w:color="auto"/>
            </w:tcBorders>
            <w:vAlign w:val="center"/>
          </w:tcPr>
          <w:p w14:paraId="7F16C6E1" w14:textId="77777777" w:rsidR="00CD3B30" w:rsidRDefault="00000000">
            <w:pPr>
              <w:spacing w:line="240" w:lineRule="auto"/>
              <w:jc w:val="center"/>
              <w:rPr>
                <w:b/>
                <w:sz w:val="20"/>
                <w:szCs w:val="20"/>
              </w:rPr>
            </w:pPr>
            <w:r>
              <w:rPr>
                <w:b/>
                <w:sz w:val="20"/>
                <w:szCs w:val="20"/>
              </w:rPr>
              <w:t>-</w:t>
            </w:r>
          </w:p>
        </w:tc>
        <w:tc>
          <w:tcPr>
            <w:tcW w:w="993" w:type="dxa"/>
            <w:tcBorders>
              <w:bottom w:val="single" w:sz="4" w:space="0" w:color="auto"/>
            </w:tcBorders>
            <w:vAlign w:val="center"/>
          </w:tcPr>
          <w:p w14:paraId="27D8B108" w14:textId="23BEBCD3" w:rsidR="00CD3B30" w:rsidRPr="00984B59" w:rsidRDefault="00984B59">
            <w:pPr>
              <w:spacing w:line="240" w:lineRule="auto"/>
              <w:jc w:val="center"/>
              <w:rPr>
                <w:b/>
                <w:sz w:val="20"/>
                <w:szCs w:val="20"/>
              </w:rPr>
            </w:pPr>
            <w:r>
              <w:rPr>
                <w:b/>
                <w:sz w:val="20"/>
                <w:szCs w:val="20"/>
              </w:rPr>
              <w:t>6</w:t>
            </w:r>
          </w:p>
        </w:tc>
        <w:tc>
          <w:tcPr>
            <w:tcW w:w="567" w:type="dxa"/>
            <w:tcBorders>
              <w:bottom w:val="single" w:sz="4" w:space="0" w:color="auto"/>
              <w:right w:val="single" w:sz="12" w:space="0" w:color="auto"/>
            </w:tcBorders>
            <w:vAlign w:val="center"/>
          </w:tcPr>
          <w:p w14:paraId="3F0C4D28" w14:textId="356383F6" w:rsidR="00CD3B30" w:rsidRPr="00984B59" w:rsidRDefault="00984B59">
            <w:pPr>
              <w:spacing w:line="240" w:lineRule="auto"/>
              <w:jc w:val="center"/>
              <w:rPr>
                <w:b/>
                <w:sz w:val="20"/>
                <w:szCs w:val="20"/>
              </w:rPr>
            </w:pPr>
            <w:r>
              <w:rPr>
                <w:b/>
                <w:sz w:val="20"/>
                <w:szCs w:val="20"/>
              </w:rPr>
              <w:t>6</w:t>
            </w:r>
          </w:p>
        </w:tc>
        <w:tc>
          <w:tcPr>
            <w:tcW w:w="708" w:type="dxa"/>
            <w:tcBorders>
              <w:left w:val="single" w:sz="12" w:space="0" w:color="auto"/>
              <w:bottom w:val="single" w:sz="4" w:space="0" w:color="auto"/>
              <w:right w:val="single" w:sz="12" w:space="0" w:color="auto"/>
            </w:tcBorders>
            <w:vAlign w:val="center"/>
          </w:tcPr>
          <w:p w14:paraId="55F8DBC9"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bottom w:val="single" w:sz="4" w:space="0" w:color="auto"/>
              <w:right w:val="single" w:sz="12" w:space="0" w:color="auto"/>
            </w:tcBorders>
            <w:vAlign w:val="center"/>
          </w:tcPr>
          <w:p w14:paraId="47148935" w14:textId="77777777" w:rsidR="00CD3B30" w:rsidRDefault="00000000">
            <w:pPr>
              <w:spacing w:line="240" w:lineRule="auto"/>
              <w:jc w:val="center"/>
              <w:rPr>
                <w:b/>
                <w:sz w:val="20"/>
                <w:szCs w:val="20"/>
              </w:rPr>
            </w:pPr>
            <w:r>
              <w:rPr>
                <w:b/>
                <w:sz w:val="20"/>
                <w:szCs w:val="20"/>
              </w:rPr>
              <w:t>-</w:t>
            </w:r>
          </w:p>
        </w:tc>
      </w:tr>
      <w:tr w:rsidR="00CD3B30" w14:paraId="10FA41EF" w14:textId="77777777">
        <w:trPr>
          <w:trHeight w:val="454"/>
        </w:trPr>
        <w:tc>
          <w:tcPr>
            <w:tcW w:w="2830" w:type="dxa"/>
            <w:tcBorders>
              <w:left w:val="single" w:sz="12" w:space="0" w:color="auto"/>
              <w:bottom w:val="single" w:sz="4" w:space="0" w:color="auto"/>
              <w:right w:val="single" w:sz="12" w:space="0" w:color="auto"/>
            </w:tcBorders>
            <w:vAlign w:val="center"/>
          </w:tcPr>
          <w:p w14:paraId="375816A4" w14:textId="77777777" w:rsidR="00CD3B30" w:rsidRDefault="00000000">
            <w:pPr>
              <w:spacing w:line="240" w:lineRule="auto"/>
              <w:jc w:val="left"/>
              <w:rPr>
                <w:sz w:val="20"/>
                <w:szCs w:val="20"/>
              </w:rPr>
            </w:pPr>
            <w:r>
              <w:rPr>
                <w:sz w:val="20"/>
                <w:szCs w:val="20"/>
              </w:rPr>
              <w:t>Самостални извршиоци</w:t>
            </w:r>
          </w:p>
        </w:tc>
        <w:tc>
          <w:tcPr>
            <w:tcW w:w="709" w:type="dxa"/>
            <w:tcBorders>
              <w:left w:val="single" w:sz="12" w:space="0" w:color="auto"/>
              <w:bottom w:val="single" w:sz="4" w:space="0" w:color="auto"/>
            </w:tcBorders>
            <w:vAlign w:val="center"/>
          </w:tcPr>
          <w:p w14:paraId="4969669F" w14:textId="77777777" w:rsidR="00CD3B30" w:rsidRDefault="00000000">
            <w:pPr>
              <w:spacing w:line="240" w:lineRule="auto"/>
              <w:jc w:val="center"/>
              <w:rPr>
                <w:b/>
                <w:sz w:val="20"/>
                <w:szCs w:val="20"/>
              </w:rPr>
            </w:pPr>
            <w:r>
              <w:rPr>
                <w:b/>
                <w:sz w:val="20"/>
                <w:szCs w:val="20"/>
              </w:rPr>
              <w:t>-</w:t>
            </w:r>
          </w:p>
        </w:tc>
        <w:tc>
          <w:tcPr>
            <w:tcW w:w="851" w:type="dxa"/>
            <w:tcBorders>
              <w:bottom w:val="single" w:sz="4" w:space="0" w:color="auto"/>
            </w:tcBorders>
            <w:vAlign w:val="center"/>
          </w:tcPr>
          <w:p w14:paraId="6B92C1D1" w14:textId="77777777" w:rsidR="00CD3B30" w:rsidRDefault="00000000">
            <w:pPr>
              <w:spacing w:line="240" w:lineRule="auto"/>
              <w:jc w:val="center"/>
              <w:rPr>
                <w:b/>
                <w:sz w:val="20"/>
                <w:szCs w:val="20"/>
                <w:lang w:val="en-US"/>
              </w:rPr>
            </w:pPr>
            <w:r>
              <w:rPr>
                <w:b/>
                <w:sz w:val="20"/>
                <w:szCs w:val="20"/>
                <w:lang w:val="en-US"/>
              </w:rPr>
              <w:t>1</w:t>
            </w:r>
          </w:p>
        </w:tc>
        <w:tc>
          <w:tcPr>
            <w:tcW w:w="567" w:type="dxa"/>
            <w:tcBorders>
              <w:bottom w:val="single" w:sz="4" w:space="0" w:color="auto"/>
              <w:right w:val="single" w:sz="12" w:space="0" w:color="auto"/>
            </w:tcBorders>
            <w:vAlign w:val="center"/>
          </w:tcPr>
          <w:p w14:paraId="782269E1" w14:textId="77777777" w:rsidR="00CD3B30" w:rsidRDefault="00000000">
            <w:pPr>
              <w:spacing w:line="240" w:lineRule="auto"/>
              <w:jc w:val="center"/>
              <w:rPr>
                <w:b/>
                <w:sz w:val="20"/>
                <w:szCs w:val="20"/>
                <w:lang w:val="en-US"/>
              </w:rPr>
            </w:pPr>
            <w:r>
              <w:rPr>
                <w:b/>
                <w:sz w:val="20"/>
                <w:szCs w:val="20"/>
                <w:lang w:val="en-US"/>
              </w:rPr>
              <w:t>1</w:t>
            </w:r>
          </w:p>
        </w:tc>
        <w:tc>
          <w:tcPr>
            <w:tcW w:w="708" w:type="dxa"/>
            <w:tcBorders>
              <w:left w:val="single" w:sz="12" w:space="0" w:color="auto"/>
              <w:bottom w:val="single" w:sz="4" w:space="0" w:color="auto"/>
            </w:tcBorders>
            <w:vAlign w:val="center"/>
          </w:tcPr>
          <w:p w14:paraId="5B44DFC9" w14:textId="77777777" w:rsidR="00CD3B30" w:rsidRDefault="00000000">
            <w:pPr>
              <w:spacing w:line="240" w:lineRule="auto"/>
              <w:jc w:val="center"/>
              <w:rPr>
                <w:b/>
                <w:sz w:val="20"/>
                <w:szCs w:val="20"/>
              </w:rPr>
            </w:pPr>
            <w:r>
              <w:rPr>
                <w:b/>
                <w:sz w:val="20"/>
                <w:szCs w:val="20"/>
              </w:rPr>
              <w:t>-</w:t>
            </w:r>
          </w:p>
        </w:tc>
        <w:tc>
          <w:tcPr>
            <w:tcW w:w="993" w:type="dxa"/>
            <w:tcBorders>
              <w:bottom w:val="single" w:sz="4" w:space="0" w:color="auto"/>
            </w:tcBorders>
            <w:vAlign w:val="center"/>
          </w:tcPr>
          <w:p w14:paraId="7C4A1661" w14:textId="77777777" w:rsidR="00CD3B30" w:rsidRDefault="00000000">
            <w:pPr>
              <w:spacing w:line="240" w:lineRule="auto"/>
              <w:jc w:val="center"/>
              <w:rPr>
                <w:b/>
                <w:sz w:val="20"/>
                <w:szCs w:val="20"/>
              </w:rPr>
            </w:pPr>
            <w:r>
              <w:rPr>
                <w:b/>
                <w:sz w:val="20"/>
                <w:szCs w:val="20"/>
              </w:rPr>
              <w:t>1</w:t>
            </w:r>
          </w:p>
        </w:tc>
        <w:tc>
          <w:tcPr>
            <w:tcW w:w="567" w:type="dxa"/>
            <w:tcBorders>
              <w:bottom w:val="single" w:sz="4" w:space="0" w:color="auto"/>
              <w:right w:val="single" w:sz="12" w:space="0" w:color="auto"/>
            </w:tcBorders>
            <w:vAlign w:val="center"/>
          </w:tcPr>
          <w:p w14:paraId="41498AD0" w14:textId="77777777" w:rsidR="00CD3B30" w:rsidRDefault="00000000">
            <w:pPr>
              <w:spacing w:line="240" w:lineRule="auto"/>
              <w:jc w:val="center"/>
              <w:rPr>
                <w:b/>
                <w:sz w:val="20"/>
                <w:szCs w:val="20"/>
              </w:rPr>
            </w:pPr>
            <w:r>
              <w:rPr>
                <w:b/>
                <w:sz w:val="20"/>
                <w:szCs w:val="20"/>
              </w:rPr>
              <w:t>1</w:t>
            </w:r>
          </w:p>
        </w:tc>
        <w:tc>
          <w:tcPr>
            <w:tcW w:w="708" w:type="dxa"/>
            <w:tcBorders>
              <w:left w:val="single" w:sz="12" w:space="0" w:color="auto"/>
              <w:bottom w:val="single" w:sz="4" w:space="0" w:color="auto"/>
              <w:right w:val="single" w:sz="12" w:space="0" w:color="auto"/>
            </w:tcBorders>
            <w:vAlign w:val="center"/>
          </w:tcPr>
          <w:p w14:paraId="3D5F25E7"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bottom w:val="single" w:sz="4" w:space="0" w:color="auto"/>
              <w:right w:val="single" w:sz="12" w:space="0" w:color="auto"/>
            </w:tcBorders>
            <w:vAlign w:val="center"/>
          </w:tcPr>
          <w:p w14:paraId="063DEEAE" w14:textId="77777777" w:rsidR="00CD3B30" w:rsidRDefault="00000000">
            <w:pPr>
              <w:spacing w:line="240" w:lineRule="auto"/>
              <w:jc w:val="center"/>
              <w:rPr>
                <w:b/>
                <w:sz w:val="20"/>
                <w:szCs w:val="20"/>
              </w:rPr>
            </w:pPr>
            <w:r>
              <w:rPr>
                <w:b/>
                <w:sz w:val="20"/>
                <w:szCs w:val="20"/>
              </w:rPr>
              <w:t>-</w:t>
            </w:r>
          </w:p>
        </w:tc>
      </w:tr>
      <w:tr w:rsidR="00CD3B30" w14:paraId="367B4261" w14:textId="77777777">
        <w:trPr>
          <w:trHeight w:val="454"/>
        </w:trPr>
        <w:tc>
          <w:tcPr>
            <w:tcW w:w="2830" w:type="dxa"/>
            <w:tcBorders>
              <w:left w:val="single" w:sz="12" w:space="0" w:color="auto"/>
              <w:bottom w:val="single" w:sz="12" w:space="0" w:color="auto"/>
              <w:right w:val="single" w:sz="12" w:space="0" w:color="auto"/>
            </w:tcBorders>
            <w:vAlign w:val="center"/>
          </w:tcPr>
          <w:p w14:paraId="6BC0348E" w14:textId="77777777" w:rsidR="00CD3B30" w:rsidRDefault="00000000">
            <w:pPr>
              <w:spacing w:line="240" w:lineRule="auto"/>
              <w:jc w:val="left"/>
              <w:rPr>
                <w:sz w:val="20"/>
                <w:szCs w:val="20"/>
              </w:rPr>
            </w:pPr>
            <w:r>
              <w:rPr>
                <w:sz w:val="20"/>
                <w:szCs w:val="20"/>
              </w:rPr>
              <w:t>Укупно</w:t>
            </w:r>
          </w:p>
        </w:tc>
        <w:tc>
          <w:tcPr>
            <w:tcW w:w="709" w:type="dxa"/>
            <w:tcBorders>
              <w:left w:val="single" w:sz="12" w:space="0" w:color="auto"/>
              <w:bottom w:val="single" w:sz="12" w:space="0" w:color="auto"/>
            </w:tcBorders>
            <w:vAlign w:val="center"/>
          </w:tcPr>
          <w:p w14:paraId="47AD1768" w14:textId="77777777" w:rsidR="00CD3B30" w:rsidRDefault="00000000">
            <w:pPr>
              <w:spacing w:line="240" w:lineRule="auto"/>
              <w:jc w:val="center"/>
              <w:rPr>
                <w:b/>
                <w:sz w:val="20"/>
                <w:szCs w:val="20"/>
              </w:rPr>
            </w:pPr>
            <w:r>
              <w:rPr>
                <w:b/>
                <w:sz w:val="20"/>
                <w:szCs w:val="20"/>
              </w:rPr>
              <w:t>4*</w:t>
            </w:r>
          </w:p>
        </w:tc>
        <w:tc>
          <w:tcPr>
            <w:tcW w:w="851" w:type="dxa"/>
            <w:tcBorders>
              <w:bottom w:val="single" w:sz="12" w:space="0" w:color="auto"/>
            </w:tcBorders>
            <w:vAlign w:val="center"/>
          </w:tcPr>
          <w:p w14:paraId="5667D94E" w14:textId="77777777" w:rsidR="00CD3B30" w:rsidRDefault="00000000">
            <w:pPr>
              <w:spacing w:line="240" w:lineRule="auto"/>
              <w:jc w:val="center"/>
              <w:rPr>
                <w:b/>
                <w:sz w:val="20"/>
                <w:szCs w:val="20"/>
              </w:rPr>
            </w:pPr>
            <w:r>
              <w:rPr>
                <w:b/>
                <w:sz w:val="20"/>
                <w:szCs w:val="20"/>
              </w:rPr>
              <w:t>18</w:t>
            </w:r>
          </w:p>
        </w:tc>
        <w:tc>
          <w:tcPr>
            <w:tcW w:w="567" w:type="dxa"/>
            <w:tcBorders>
              <w:bottom w:val="single" w:sz="12" w:space="0" w:color="auto"/>
              <w:right w:val="single" w:sz="12" w:space="0" w:color="auto"/>
            </w:tcBorders>
            <w:vAlign w:val="center"/>
          </w:tcPr>
          <w:p w14:paraId="69086E15" w14:textId="77777777" w:rsidR="00CD3B30" w:rsidRDefault="00000000">
            <w:pPr>
              <w:spacing w:line="240" w:lineRule="auto"/>
              <w:jc w:val="center"/>
              <w:rPr>
                <w:b/>
                <w:sz w:val="20"/>
                <w:szCs w:val="20"/>
              </w:rPr>
            </w:pPr>
            <w:r>
              <w:rPr>
                <w:b/>
                <w:sz w:val="20"/>
                <w:szCs w:val="20"/>
              </w:rPr>
              <w:t>22</w:t>
            </w:r>
          </w:p>
        </w:tc>
        <w:tc>
          <w:tcPr>
            <w:tcW w:w="708" w:type="dxa"/>
            <w:tcBorders>
              <w:left w:val="single" w:sz="12" w:space="0" w:color="auto"/>
              <w:bottom w:val="single" w:sz="12" w:space="0" w:color="auto"/>
            </w:tcBorders>
            <w:vAlign w:val="center"/>
          </w:tcPr>
          <w:p w14:paraId="0374194A" w14:textId="5D7E1911" w:rsidR="00CD3B30" w:rsidRPr="0093711D" w:rsidRDefault="0093711D">
            <w:pPr>
              <w:spacing w:line="240" w:lineRule="auto"/>
              <w:jc w:val="center"/>
              <w:rPr>
                <w:b/>
                <w:sz w:val="20"/>
                <w:szCs w:val="20"/>
                <w:lang w:val="en-US"/>
              </w:rPr>
            </w:pPr>
            <w:r>
              <w:rPr>
                <w:b/>
                <w:sz w:val="20"/>
                <w:szCs w:val="20"/>
                <w:lang w:val="en-US"/>
              </w:rPr>
              <w:t>3</w:t>
            </w:r>
            <w:r>
              <w:rPr>
                <w:b/>
                <w:sz w:val="20"/>
                <w:szCs w:val="20"/>
              </w:rPr>
              <w:t>*</w:t>
            </w:r>
            <w:r>
              <w:rPr>
                <w:b/>
                <w:sz w:val="20"/>
                <w:szCs w:val="20"/>
                <w:lang w:val="en-US"/>
              </w:rPr>
              <w:t>*</w:t>
            </w:r>
          </w:p>
        </w:tc>
        <w:tc>
          <w:tcPr>
            <w:tcW w:w="993" w:type="dxa"/>
            <w:tcBorders>
              <w:bottom w:val="single" w:sz="12" w:space="0" w:color="auto"/>
            </w:tcBorders>
            <w:vAlign w:val="center"/>
          </w:tcPr>
          <w:p w14:paraId="17FAD073" w14:textId="2476E666" w:rsidR="00CD3B30" w:rsidRPr="00984B59" w:rsidRDefault="00000000">
            <w:pPr>
              <w:spacing w:line="240" w:lineRule="auto"/>
              <w:jc w:val="center"/>
              <w:rPr>
                <w:b/>
                <w:strike/>
                <w:sz w:val="20"/>
                <w:szCs w:val="20"/>
              </w:rPr>
            </w:pPr>
            <w:r>
              <w:rPr>
                <w:b/>
                <w:sz w:val="20"/>
                <w:szCs w:val="20"/>
                <w:lang w:val="en-US"/>
              </w:rPr>
              <w:t>1</w:t>
            </w:r>
            <w:r w:rsidR="00984B59">
              <w:rPr>
                <w:b/>
                <w:sz w:val="20"/>
                <w:szCs w:val="20"/>
              </w:rPr>
              <w:t>3</w:t>
            </w:r>
          </w:p>
        </w:tc>
        <w:tc>
          <w:tcPr>
            <w:tcW w:w="567" w:type="dxa"/>
            <w:tcBorders>
              <w:bottom w:val="single" w:sz="12" w:space="0" w:color="auto"/>
              <w:right w:val="single" w:sz="12" w:space="0" w:color="auto"/>
            </w:tcBorders>
            <w:vAlign w:val="center"/>
          </w:tcPr>
          <w:p w14:paraId="0C1B97D5" w14:textId="2D67C1C4" w:rsidR="00CD3B30" w:rsidRPr="0093711D" w:rsidRDefault="0093711D">
            <w:pPr>
              <w:spacing w:line="240" w:lineRule="auto"/>
              <w:jc w:val="center"/>
              <w:rPr>
                <w:b/>
                <w:sz w:val="20"/>
                <w:szCs w:val="20"/>
              </w:rPr>
            </w:pPr>
            <w:r>
              <w:rPr>
                <w:b/>
                <w:sz w:val="20"/>
                <w:szCs w:val="20"/>
              </w:rPr>
              <w:t>15</w:t>
            </w:r>
          </w:p>
        </w:tc>
        <w:tc>
          <w:tcPr>
            <w:tcW w:w="708" w:type="dxa"/>
            <w:tcBorders>
              <w:left w:val="single" w:sz="12" w:space="0" w:color="auto"/>
              <w:bottom w:val="single" w:sz="12" w:space="0" w:color="auto"/>
              <w:right w:val="single" w:sz="12" w:space="0" w:color="auto"/>
            </w:tcBorders>
            <w:vAlign w:val="center"/>
          </w:tcPr>
          <w:p w14:paraId="199C87DE" w14:textId="77777777" w:rsidR="00CD3B30" w:rsidRDefault="00000000">
            <w:pPr>
              <w:spacing w:line="240" w:lineRule="auto"/>
              <w:jc w:val="center"/>
              <w:rPr>
                <w:b/>
                <w:sz w:val="20"/>
                <w:szCs w:val="20"/>
              </w:rPr>
            </w:pPr>
            <w:r>
              <w:rPr>
                <w:b/>
                <w:sz w:val="20"/>
                <w:szCs w:val="20"/>
              </w:rPr>
              <w:t>-</w:t>
            </w:r>
          </w:p>
        </w:tc>
        <w:tc>
          <w:tcPr>
            <w:tcW w:w="1083" w:type="dxa"/>
            <w:tcBorders>
              <w:left w:val="single" w:sz="12" w:space="0" w:color="auto"/>
              <w:bottom w:val="single" w:sz="12" w:space="0" w:color="auto"/>
              <w:right w:val="single" w:sz="12" w:space="0" w:color="auto"/>
            </w:tcBorders>
            <w:vAlign w:val="center"/>
          </w:tcPr>
          <w:p w14:paraId="2515200C" w14:textId="77777777" w:rsidR="00CD3B30" w:rsidRDefault="00000000">
            <w:pPr>
              <w:spacing w:line="240" w:lineRule="auto"/>
              <w:jc w:val="center"/>
              <w:rPr>
                <w:b/>
                <w:sz w:val="20"/>
                <w:szCs w:val="20"/>
              </w:rPr>
            </w:pPr>
            <w:r>
              <w:rPr>
                <w:b/>
                <w:sz w:val="20"/>
                <w:szCs w:val="20"/>
              </w:rPr>
              <w:t>-</w:t>
            </w:r>
          </w:p>
        </w:tc>
      </w:tr>
      <w:tr w:rsidR="00CD3B30" w14:paraId="0A0C3B85" w14:textId="77777777">
        <w:trPr>
          <w:trHeight w:val="737"/>
        </w:trPr>
        <w:tc>
          <w:tcPr>
            <w:tcW w:w="9016" w:type="dxa"/>
            <w:gridSpan w:val="9"/>
            <w:tcBorders>
              <w:top w:val="single" w:sz="12" w:space="0" w:color="auto"/>
              <w:left w:val="nil"/>
              <w:bottom w:val="nil"/>
              <w:right w:val="nil"/>
            </w:tcBorders>
            <w:vAlign w:val="center"/>
          </w:tcPr>
          <w:p w14:paraId="31AE4ACC" w14:textId="7519CF78" w:rsidR="00CD3B30" w:rsidRPr="00286729" w:rsidRDefault="00000000">
            <w:pPr>
              <w:spacing w:line="240" w:lineRule="auto"/>
              <w:rPr>
                <w:b/>
                <w:sz w:val="18"/>
              </w:rPr>
            </w:pPr>
            <w:r w:rsidRPr="00286729">
              <w:rPr>
                <w:b/>
                <w:sz w:val="18"/>
              </w:rPr>
              <w:t>* Укупан број постављених лица</w:t>
            </w:r>
            <w:r w:rsidR="0093711D" w:rsidRPr="00286729">
              <w:rPr>
                <w:b/>
                <w:sz w:val="18"/>
                <w:lang w:val="en-US"/>
              </w:rPr>
              <w:t xml:space="preserve"> </w:t>
            </w:r>
            <w:r w:rsidR="0093711D" w:rsidRPr="00286729">
              <w:rPr>
                <w:b/>
                <w:sz w:val="18"/>
              </w:rPr>
              <w:t>по систематизацији</w:t>
            </w:r>
            <w:r w:rsidRPr="00286729">
              <w:rPr>
                <w:b/>
                <w:sz w:val="18"/>
              </w:rPr>
              <w:t xml:space="preserve"> је 4 укључујући и директора Центра – Главног истражитеља</w:t>
            </w:r>
          </w:p>
          <w:p w14:paraId="2CAC631D" w14:textId="03B4DED7" w:rsidR="0093711D" w:rsidRPr="00286729" w:rsidRDefault="0093711D" w:rsidP="0093711D">
            <w:pPr>
              <w:spacing w:line="240" w:lineRule="auto"/>
              <w:rPr>
                <w:b/>
                <w:sz w:val="18"/>
              </w:rPr>
            </w:pPr>
            <w:r w:rsidRPr="00286729">
              <w:rPr>
                <w:b/>
                <w:sz w:val="18"/>
                <w:lang w:val="en-US"/>
              </w:rPr>
              <w:t xml:space="preserve">** </w:t>
            </w:r>
            <w:r w:rsidRPr="00286729">
              <w:rPr>
                <w:b/>
                <w:sz w:val="18"/>
              </w:rPr>
              <w:t>Укупан број постављених лица по попуњеним радним местима је 3 укључујући и директора Центра – Главног истражитеља</w:t>
            </w:r>
          </w:p>
          <w:p w14:paraId="0678397F" w14:textId="6C632D0B" w:rsidR="00CD3B30" w:rsidRPr="0093711D" w:rsidRDefault="00CD3B30">
            <w:pPr>
              <w:spacing w:line="240" w:lineRule="auto"/>
              <w:rPr>
                <w:b/>
                <w:sz w:val="18"/>
                <w:lang w:val="en-US"/>
              </w:rPr>
            </w:pPr>
          </w:p>
          <w:p w14:paraId="4D427841" w14:textId="77777777" w:rsidR="00CD3B30" w:rsidRDefault="00CD3B30">
            <w:pPr>
              <w:spacing w:line="240" w:lineRule="auto"/>
              <w:jc w:val="center"/>
              <w:rPr>
                <w:b/>
                <w:sz w:val="20"/>
                <w:szCs w:val="20"/>
                <w:lang w:val="ru-RU"/>
              </w:rPr>
            </w:pPr>
          </w:p>
        </w:tc>
      </w:tr>
    </w:tbl>
    <w:p w14:paraId="125411FE" w14:textId="77777777" w:rsidR="00CD3B30" w:rsidRDefault="00CD3B30"/>
    <w:p w14:paraId="3E430B59" w14:textId="77777777" w:rsidR="00CD3B30" w:rsidRDefault="00000000">
      <w:pPr>
        <w:spacing w:after="160"/>
        <w:jc w:val="left"/>
      </w:pPr>
      <w:r>
        <w:br w:type="page"/>
      </w:r>
    </w:p>
    <w:p w14:paraId="6DAAA22D" w14:textId="5871D681" w:rsidR="001634CA" w:rsidRDefault="00000000" w:rsidP="00BB2310">
      <w:pPr>
        <w:pStyle w:val="Heading2"/>
        <w:ind w:left="476" w:hanging="476"/>
      </w:pPr>
      <w:bookmarkStart w:id="19" w:name="_Toc189054594"/>
      <w:r>
        <w:lastRenderedPageBreak/>
        <w:t>2.4. Преглед радних места и запослених у Центру за истраживање несрећа  у саобраћају</w:t>
      </w:r>
      <w:bookmarkEnd w:id="19"/>
    </w:p>
    <w:p w14:paraId="218D8279" w14:textId="77777777" w:rsidR="001634CA" w:rsidRPr="001634CA" w:rsidRDefault="001634CA" w:rsidP="001634CA"/>
    <w:p w14:paraId="5AA52755" w14:textId="74A8378F" w:rsidR="00CD3B30" w:rsidRDefault="00000000">
      <w:pPr>
        <w:pStyle w:val="Caption"/>
      </w:pPr>
      <w:bookmarkStart w:id="20" w:name="_Toc189054875"/>
      <w:r>
        <w:t xml:space="preserve">Табела </w:t>
      </w:r>
      <w:r>
        <w:fldChar w:fldCharType="begin"/>
      </w:r>
      <w:r>
        <w:instrText xml:space="preserve"> SEQ Табела \* ARABIC </w:instrText>
      </w:r>
      <w:r>
        <w:fldChar w:fldCharType="separate"/>
      </w:r>
      <w:r w:rsidR="00934DEB">
        <w:rPr>
          <w:noProof/>
        </w:rPr>
        <w:t>3</w:t>
      </w:r>
      <w:r>
        <w:fldChar w:fldCharType="end"/>
      </w:r>
      <w:r>
        <w:rPr>
          <w:color w:val="2F5496" w:themeColor="accent1" w:themeShade="BF"/>
        </w:rPr>
        <w:t xml:space="preserve"> </w:t>
      </w:r>
      <w:r>
        <w:t>Преглед радних места и запослених у Центру</w:t>
      </w:r>
      <w:bookmarkEnd w:id="20"/>
    </w:p>
    <w:tbl>
      <w:tblPr>
        <w:tblStyle w:val="TableGrid"/>
        <w:tblW w:w="0" w:type="auto"/>
        <w:tblLook w:val="04A0" w:firstRow="1" w:lastRow="0" w:firstColumn="1" w:lastColumn="0" w:noHBand="0" w:noVBand="1"/>
      </w:tblPr>
      <w:tblGrid>
        <w:gridCol w:w="1301"/>
        <w:gridCol w:w="2260"/>
        <w:gridCol w:w="54"/>
        <w:gridCol w:w="1347"/>
        <w:gridCol w:w="63"/>
        <w:gridCol w:w="1271"/>
        <w:gridCol w:w="60"/>
        <w:gridCol w:w="2660"/>
      </w:tblGrid>
      <w:tr w:rsidR="00984B59" w:rsidRPr="00C77EBF" w14:paraId="708E0EB8" w14:textId="77777777" w:rsidTr="00182D98">
        <w:trPr>
          <w:trHeight w:val="645"/>
        </w:trPr>
        <w:tc>
          <w:tcPr>
            <w:tcW w:w="1301" w:type="dxa"/>
            <w:vAlign w:val="center"/>
          </w:tcPr>
          <w:p w14:paraId="4EBC5D10" w14:textId="77777777" w:rsidR="00984B59" w:rsidRPr="00C77EBF" w:rsidRDefault="00984B59" w:rsidP="00A93723">
            <w:pPr>
              <w:pStyle w:val="NoSpacing"/>
              <w:jc w:val="center"/>
              <w:rPr>
                <w:rFonts w:cs="Arial"/>
                <w:b/>
                <w:sz w:val="18"/>
                <w:szCs w:val="18"/>
              </w:rPr>
            </w:pPr>
            <w:bookmarkStart w:id="21" w:name="_Hlk167100702"/>
            <w:bookmarkStart w:id="22" w:name="_Hlk167101043"/>
            <w:bookmarkStart w:id="23" w:name="_Hlk167101158"/>
            <w:r w:rsidRPr="00C77EBF">
              <w:rPr>
                <w:rFonts w:cs="Arial"/>
                <w:b/>
                <w:sz w:val="18"/>
                <w:szCs w:val="18"/>
              </w:rPr>
              <w:t>Ред. бр. У Правилнику</w:t>
            </w:r>
          </w:p>
        </w:tc>
        <w:tc>
          <w:tcPr>
            <w:tcW w:w="2260" w:type="dxa"/>
            <w:vAlign w:val="center"/>
          </w:tcPr>
          <w:p w14:paraId="2B4B07D4" w14:textId="77777777" w:rsidR="00984B59" w:rsidRPr="00C77EBF" w:rsidRDefault="00984B59" w:rsidP="00A93723">
            <w:pPr>
              <w:pStyle w:val="NoSpacing"/>
              <w:jc w:val="center"/>
              <w:rPr>
                <w:rFonts w:cs="Arial"/>
                <w:b/>
                <w:sz w:val="18"/>
                <w:szCs w:val="18"/>
              </w:rPr>
            </w:pPr>
            <w:r w:rsidRPr="00C77EBF">
              <w:rPr>
                <w:rFonts w:cs="Arial"/>
                <w:b/>
                <w:sz w:val="18"/>
                <w:szCs w:val="18"/>
              </w:rPr>
              <w:t>Назив радног места</w:t>
            </w:r>
          </w:p>
        </w:tc>
        <w:tc>
          <w:tcPr>
            <w:tcW w:w="1401" w:type="dxa"/>
            <w:gridSpan w:val="2"/>
            <w:vAlign w:val="center"/>
          </w:tcPr>
          <w:p w14:paraId="787821C2" w14:textId="77777777" w:rsidR="00984B59" w:rsidRPr="00C77EBF" w:rsidRDefault="00984B59" w:rsidP="00A93723">
            <w:pPr>
              <w:pStyle w:val="NoSpacing"/>
              <w:jc w:val="center"/>
              <w:rPr>
                <w:rFonts w:cs="Arial"/>
                <w:b/>
                <w:sz w:val="18"/>
                <w:szCs w:val="18"/>
              </w:rPr>
            </w:pPr>
            <w:r w:rsidRPr="00C77EBF">
              <w:rPr>
                <w:rFonts w:cs="Arial"/>
                <w:b/>
                <w:sz w:val="18"/>
                <w:szCs w:val="18"/>
              </w:rPr>
              <w:t>Звање / врста радног места</w:t>
            </w:r>
          </w:p>
        </w:tc>
        <w:tc>
          <w:tcPr>
            <w:tcW w:w="1334" w:type="dxa"/>
            <w:gridSpan w:val="2"/>
            <w:vAlign w:val="center"/>
          </w:tcPr>
          <w:p w14:paraId="33B41633" w14:textId="77777777" w:rsidR="00984B59" w:rsidRPr="00C77EBF" w:rsidRDefault="00984B59" w:rsidP="00A93723">
            <w:pPr>
              <w:pStyle w:val="NoSpacing"/>
              <w:jc w:val="center"/>
              <w:rPr>
                <w:rFonts w:cs="Arial"/>
                <w:b/>
                <w:sz w:val="18"/>
                <w:szCs w:val="18"/>
              </w:rPr>
            </w:pPr>
            <w:r w:rsidRPr="00C77EBF">
              <w:rPr>
                <w:rFonts w:cs="Arial"/>
                <w:b/>
                <w:sz w:val="18"/>
                <w:szCs w:val="18"/>
              </w:rPr>
              <w:t>Име и презиме</w:t>
            </w:r>
          </w:p>
        </w:tc>
        <w:tc>
          <w:tcPr>
            <w:tcW w:w="0" w:type="auto"/>
            <w:gridSpan w:val="2"/>
            <w:vAlign w:val="center"/>
          </w:tcPr>
          <w:p w14:paraId="1EC46CC9" w14:textId="77777777" w:rsidR="00984B59" w:rsidRPr="00C77EBF" w:rsidRDefault="00984B59" w:rsidP="00A93723">
            <w:pPr>
              <w:pStyle w:val="NoSpacing"/>
              <w:jc w:val="center"/>
              <w:rPr>
                <w:rFonts w:cs="Arial"/>
                <w:b/>
                <w:sz w:val="18"/>
                <w:szCs w:val="18"/>
              </w:rPr>
            </w:pPr>
            <w:r w:rsidRPr="00C77EBF">
              <w:rPr>
                <w:rFonts w:cs="Arial"/>
                <w:b/>
                <w:sz w:val="18"/>
                <w:szCs w:val="18"/>
              </w:rPr>
              <w:t>Електронска адреса</w:t>
            </w:r>
          </w:p>
        </w:tc>
      </w:tr>
      <w:tr w:rsidR="00984B59" w:rsidRPr="00C77EBF" w14:paraId="49569A5A" w14:textId="77777777" w:rsidTr="00182D98">
        <w:trPr>
          <w:trHeight w:val="794"/>
        </w:trPr>
        <w:tc>
          <w:tcPr>
            <w:tcW w:w="1301" w:type="dxa"/>
            <w:vAlign w:val="center"/>
          </w:tcPr>
          <w:p w14:paraId="14D78F6C" w14:textId="77777777" w:rsidR="00984B59" w:rsidRPr="00C77EBF" w:rsidRDefault="00984B59" w:rsidP="00A93723">
            <w:pPr>
              <w:pStyle w:val="NoSpacing"/>
              <w:jc w:val="center"/>
              <w:rPr>
                <w:rFonts w:cs="Arial"/>
                <w:b/>
                <w:sz w:val="18"/>
                <w:szCs w:val="18"/>
              </w:rPr>
            </w:pPr>
            <w:r w:rsidRPr="00C77EBF">
              <w:rPr>
                <w:rFonts w:cs="Arial"/>
                <w:b/>
                <w:sz w:val="18"/>
                <w:szCs w:val="18"/>
              </w:rPr>
              <w:t>1.</w:t>
            </w:r>
          </w:p>
        </w:tc>
        <w:tc>
          <w:tcPr>
            <w:tcW w:w="2260" w:type="dxa"/>
            <w:vAlign w:val="center"/>
          </w:tcPr>
          <w:p w14:paraId="2CA5EF56" w14:textId="77777777" w:rsidR="00984B59" w:rsidRPr="00C77EBF" w:rsidRDefault="00984B59" w:rsidP="00A93723">
            <w:pPr>
              <w:pStyle w:val="NoSpacing"/>
              <w:rPr>
                <w:rFonts w:cs="Arial"/>
                <w:sz w:val="18"/>
                <w:szCs w:val="18"/>
              </w:rPr>
            </w:pPr>
            <w:r w:rsidRPr="00C77EBF">
              <w:rPr>
                <w:rFonts w:cs="Arial"/>
                <w:sz w:val="18"/>
                <w:szCs w:val="18"/>
              </w:rPr>
              <w:t>Главни истражитељ- Директор Центра</w:t>
            </w:r>
          </w:p>
        </w:tc>
        <w:tc>
          <w:tcPr>
            <w:tcW w:w="1401" w:type="dxa"/>
            <w:gridSpan w:val="2"/>
            <w:vAlign w:val="center"/>
          </w:tcPr>
          <w:p w14:paraId="74DB8C8F"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 xml:space="preserve">I </w:t>
            </w:r>
            <w:r w:rsidRPr="00C77EBF">
              <w:rPr>
                <w:rFonts w:cs="Arial"/>
                <w:sz w:val="18"/>
                <w:szCs w:val="18"/>
              </w:rPr>
              <w:t>група</w:t>
            </w:r>
          </w:p>
        </w:tc>
        <w:tc>
          <w:tcPr>
            <w:tcW w:w="1334" w:type="dxa"/>
            <w:gridSpan w:val="2"/>
            <w:vAlign w:val="center"/>
          </w:tcPr>
          <w:p w14:paraId="25AC2D62" w14:textId="77777777" w:rsidR="00984B59" w:rsidRPr="00C77EBF" w:rsidRDefault="00984B59" w:rsidP="00A93723">
            <w:pPr>
              <w:pStyle w:val="NoSpacing"/>
              <w:jc w:val="center"/>
              <w:rPr>
                <w:rFonts w:cs="Arial"/>
                <w:sz w:val="18"/>
                <w:szCs w:val="18"/>
              </w:rPr>
            </w:pPr>
            <w:r w:rsidRPr="00C77EBF">
              <w:rPr>
                <w:rFonts w:cs="Arial"/>
                <w:sz w:val="18"/>
                <w:szCs w:val="18"/>
              </w:rPr>
              <w:t xml:space="preserve">проф. др </w:t>
            </w:r>
            <w:r w:rsidRPr="00C77EBF">
              <w:rPr>
                <w:rFonts w:cs="Arial"/>
                <w:sz w:val="18"/>
                <w:szCs w:val="18"/>
              </w:rPr>
              <w:br/>
              <w:t>Небојша Петровић</w:t>
            </w:r>
          </w:p>
        </w:tc>
        <w:tc>
          <w:tcPr>
            <w:tcW w:w="0" w:type="auto"/>
            <w:gridSpan w:val="2"/>
            <w:vAlign w:val="center"/>
          </w:tcPr>
          <w:p w14:paraId="5955BD93" w14:textId="4AADEC42" w:rsidR="00984B59" w:rsidRPr="00C77EBF" w:rsidRDefault="00984B59" w:rsidP="00A93723">
            <w:pPr>
              <w:pStyle w:val="NoSpacing"/>
              <w:rPr>
                <w:rFonts w:cs="Arial"/>
                <w:sz w:val="18"/>
                <w:szCs w:val="18"/>
              </w:rPr>
            </w:pPr>
            <w:hyperlink r:id="rId20" w:history="1">
              <w:r w:rsidRPr="00C77EBF">
                <w:rPr>
                  <w:rStyle w:val="Hyperlink"/>
                  <w:rFonts w:cs="Arial"/>
                  <w:sz w:val="18"/>
                  <w:szCs w:val="18"/>
                  <w:lang w:val="en-US"/>
                </w:rPr>
                <w:t>nebojsa</w:t>
              </w:r>
              <w:r w:rsidRPr="00C77EBF">
                <w:rPr>
                  <w:rStyle w:val="Hyperlink"/>
                  <w:rFonts w:cs="Arial"/>
                  <w:sz w:val="18"/>
                  <w:szCs w:val="18"/>
                </w:rPr>
                <w:t>.</w:t>
              </w:r>
              <w:r w:rsidRPr="00C77EBF">
                <w:rPr>
                  <w:rStyle w:val="Hyperlink"/>
                  <w:rFonts w:cs="Arial"/>
                  <w:sz w:val="18"/>
                  <w:szCs w:val="18"/>
                  <w:lang w:val="en-US"/>
                </w:rPr>
                <w:t>petrovic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3E420940" w14:textId="77777777" w:rsidTr="00182D98">
        <w:trPr>
          <w:trHeight w:val="964"/>
        </w:trPr>
        <w:tc>
          <w:tcPr>
            <w:tcW w:w="1301" w:type="dxa"/>
            <w:vAlign w:val="center"/>
          </w:tcPr>
          <w:p w14:paraId="1A6C4265" w14:textId="77777777" w:rsidR="00984B59" w:rsidRPr="00C77EBF" w:rsidRDefault="00984B59" w:rsidP="00A93723">
            <w:pPr>
              <w:pStyle w:val="NoSpacing"/>
              <w:jc w:val="center"/>
              <w:rPr>
                <w:rFonts w:cs="Arial"/>
                <w:b/>
                <w:sz w:val="18"/>
                <w:szCs w:val="18"/>
              </w:rPr>
            </w:pPr>
            <w:r w:rsidRPr="00C77EBF">
              <w:rPr>
                <w:rFonts w:cs="Arial"/>
                <w:b/>
                <w:sz w:val="18"/>
                <w:szCs w:val="18"/>
              </w:rPr>
              <w:t>2.</w:t>
            </w:r>
          </w:p>
        </w:tc>
        <w:tc>
          <w:tcPr>
            <w:tcW w:w="2260" w:type="dxa"/>
            <w:vAlign w:val="center"/>
          </w:tcPr>
          <w:p w14:paraId="463BCC0C" w14:textId="77777777" w:rsidR="00984B59" w:rsidRPr="00C77EBF" w:rsidRDefault="00984B59" w:rsidP="00A93723">
            <w:pPr>
              <w:pStyle w:val="NoSpacing"/>
              <w:rPr>
                <w:rFonts w:cs="Arial"/>
                <w:sz w:val="18"/>
                <w:szCs w:val="18"/>
              </w:rPr>
            </w:pPr>
            <w:r>
              <w:rPr>
                <w:rFonts w:cs="Arial"/>
                <w:sz w:val="18"/>
                <w:szCs w:val="18"/>
              </w:rPr>
              <w:t>Вршилац дужности п</w:t>
            </w:r>
            <w:r w:rsidRPr="00C77EBF">
              <w:rPr>
                <w:rFonts w:cs="Arial"/>
                <w:sz w:val="18"/>
                <w:szCs w:val="18"/>
              </w:rPr>
              <w:t>омоћник</w:t>
            </w:r>
            <w:r>
              <w:rPr>
                <w:rFonts w:cs="Arial"/>
                <w:sz w:val="18"/>
                <w:szCs w:val="18"/>
              </w:rPr>
              <w:t>а</w:t>
            </w:r>
            <w:r w:rsidRPr="00C77EBF">
              <w:rPr>
                <w:rFonts w:cs="Arial"/>
                <w:sz w:val="18"/>
                <w:szCs w:val="18"/>
              </w:rPr>
              <w:t xml:space="preserve"> Главног истражитеља</w:t>
            </w:r>
            <w:r w:rsidRPr="00C77EBF">
              <w:rPr>
                <w:rFonts w:cs="Arial"/>
                <w:sz w:val="18"/>
                <w:szCs w:val="18"/>
              </w:rPr>
              <w:br/>
              <w:t>Главни истражитељ у ваздушном саобраћају</w:t>
            </w:r>
          </w:p>
        </w:tc>
        <w:tc>
          <w:tcPr>
            <w:tcW w:w="1401" w:type="dxa"/>
            <w:gridSpan w:val="2"/>
            <w:vAlign w:val="center"/>
          </w:tcPr>
          <w:p w14:paraId="7F0FBA67"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34" w:type="dxa"/>
            <w:gridSpan w:val="2"/>
            <w:vAlign w:val="center"/>
          </w:tcPr>
          <w:p w14:paraId="196EFDA7" w14:textId="77777777" w:rsidR="00984B59" w:rsidRPr="00C77EBF" w:rsidRDefault="00984B59" w:rsidP="00A93723">
            <w:pPr>
              <w:pStyle w:val="NoSpacing"/>
              <w:jc w:val="center"/>
              <w:rPr>
                <w:rFonts w:cs="Arial"/>
                <w:sz w:val="18"/>
                <w:szCs w:val="18"/>
              </w:rPr>
            </w:pPr>
            <w:r w:rsidRPr="00C77EBF">
              <w:rPr>
                <w:rFonts w:cs="Arial"/>
                <w:sz w:val="18"/>
                <w:szCs w:val="18"/>
              </w:rPr>
              <w:t>Бранимир Подовац</w:t>
            </w:r>
          </w:p>
        </w:tc>
        <w:tc>
          <w:tcPr>
            <w:tcW w:w="0" w:type="auto"/>
            <w:gridSpan w:val="2"/>
            <w:vAlign w:val="center"/>
          </w:tcPr>
          <w:p w14:paraId="5205A970" w14:textId="6FF0DC7A" w:rsidR="00984B59" w:rsidRPr="00C77EBF" w:rsidRDefault="00984B59" w:rsidP="00A93723">
            <w:pPr>
              <w:pStyle w:val="NoSpacing"/>
              <w:rPr>
                <w:rFonts w:cs="Arial"/>
                <w:sz w:val="18"/>
                <w:szCs w:val="18"/>
              </w:rPr>
            </w:pPr>
            <w:hyperlink r:id="rId21" w:history="1">
              <w:r w:rsidRPr="00C77EBF">
                <w:rPr>
                  <w:rStyle w:val="Hyperlink"/>
                  <w:rFonts w:cs="Arial"/>
                  <w:sz w:val="18"/>
                  <w:szCs w:val="18"/>
                  <w:lang w:val="en-US"/>
                </w:rPr>
                <w:t>branimir</w:t>
              </w:r>
              <w:r w:rsidRPr="00C77EBF">
                <w:rPr>
                  <w:rStyle w:val="Hyperlink"/>
                  <w:rFonts w:cs="Arial"/>
                  <w:sz w:val="18"/>
                  <w:szCs w:val="18"/>
                </w:rPr>
                <w:t>.</w:t>
              </w:r>
              <w:r w:rsidRPr="00C77EBF">
                <w:rPr>
                  <w:rStyle w:val="Hyperlink"/>
                  <w:rFonts w:cs="Arial"/>
                  <w:sz w:val="18"/>
                  <w:szCs w:val="18"/>
                  <w:lang w:val="en-US"/>
                </w:rPr>
                <w:t>podovac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726977CC" w14:textId="77777777" w:rsidTr="00182D98">
        <w:trPr>
          <w:trHeight w:val="964"/>
        </w:trPr>
        <w:tc>
          <w:tcPr>
            <w:tcW w:w="1301" w:type="dxa"/>
            <w:vAlign w:val="center"/>
          </w:tcPr>
          <w:p w14:paraId="0669B4BF" w14:textId="77777777" w:rsidR="00984B59" w:rsidRPr="00C77EBF" w:rsidRDefault="00984B59" w:rsidP="00A93723">
            <w:pPr>
              <w:pStyle w:val="NoSpacing"/>
              <w:jc w:val="center"/>
              <w:rPr>
                <w:rFonts w:cs="Arial"/>
                <w:b/>
                <w:sz w:val="18"/>
                <w:szCs w:val="18"/>
              </w:rPr>
            </w:pPr>
            <w:r w:rsidRPr="00C77EBF">
              <w:rPr>
                <w:rFonts w:cs="Arial"/>
                <w:b/>
                <w:sz w:val="18"/>
                <w:szCs w:val="18"/>
              </w:rPr>
              <w:t>3.</w:t>
            </w:r>
          </w:p>
        </w:tc>
        <w:tc>
          <w:tcPr>
            <w:tcW w:w="2260" w:type="dxa"/>
            <w:vAlign w:val="center"/>
          </w:tcPr>
          <w:p w14:paraId="2047A45C"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ваздушном саобраћају</w:t>
            </w:r>
          </w:p>
        </w:tc>
        <w:tc>
          <w:tcPr>
            <w:tcW w:w="1401" w:type="dxa"/>
            <w:gridSpan w:val="2"/>
            <w:vAlign w:val="center"/>
          </w:tcPr>
          <w:p w14:paraId="77790DE6" w14:textId="77777777" w:rsidR="00984B59" w:rsidRPr="00C77EBF" w:rsidRDefault="00984B59" w:rsidP="00A93723">
            <w:pPr>
              <w:pStyle w:val="NoSpacing"/>
              <w:jc w:val="center"/>
              <w:rPr>
                <w:rFonts w:cs="Arial"/>
                <w:sz w:val="18"/>
                <w:szCs w:val="18"/>
              </w:rPr>
            </w:pPr>
            <w:r w:rsidRPr="00C77EBF">
              <w:rPr>
                <w:rFonts w:cs="Arial"/>
                <w:sz w:val="18"/>
                <w:szCs w:val="18"/>
              </w:rPr>
              <w:t>Виши саветник</w:t>
            </w:r>
          </w:p>
        </w:tc>
        <w:tc>
          <w:tcPr>
            <w:tcW w:w="1334" w:type="dxa"/>
            <w:gridSpan w:val="2"/>
            <w:vAlign w:val="center"/>
          </w:tcPr>
          <w:p w14:paraId="7A171E65" w14:textId="77777777" w:rsidR="00984B59" w:rsidRPr="00C77EBF" w:rsidRDefault="00984B59" w:rsidP="00A93723">
            <w:pPr>
              <w:pStyle w:val="NoSpacing"/>
              <w:jc w:val="center"/>
              <w:rPr>
                <w:rFonts w:cs="Arial"/>
                <w:sz w:val="18"/>
                <w:szCs w:val="18"/>
              </w:rPr>
            </w:pPr>
            <w:r w:rsidRPr="00C77EBF">
              <w:rPr>
                <w:rFonts w:cs="Arial"/>
                <w:sz w:val="18"/>
                <w:szCs w:val="18"/>
              </w:rPr>
              <w:t>Владимир Шуша</w:t>
            </w:r>
          </w:p>
        </w:tc>
        <w:tc>
          <w:tcPr>
            <w:tcW w:w="0" w:type="auto"/>
            <w:gridSpan w:val="2"/>
            <w:vAlign w:val="center"/>
          </w:tcPr>
          <w:p w14:paraId="63F613FB" w14:textId="702D7EAC" w:rsidR="00984B59" w:rsidRPr="00C77EBF" w:rsidRDefault="00984B59" w:rsidP="00A93723">
            <w:pPr>
              <w:pStyle w:val="NoSpacing"/>
              <w:rPr>
                <w:rStyle w:val="Hyperlink"/>
                <w:rFonts w:cs="Arial"/>
                <w:sz w:val="18"/>
                <w:szCs w:val="18"/>
              </w:rPr>
            </w:pPr>
            <w:hyperlink r:id="rId22" w:history="1">
              <w:r w:rsidRPr="00C77EBF">
                <w:rPr>
                  <w:rStyle w:val="Hyperlink"/>
                  <w:rFonts w:cs="Arial"/>
                  <w:sz w:val="18"/>
                  <w:szCs w:val="18"/>
                  <w:lang w:val="en-US"/>
                </w:rPr>
                <w:t>vladimir</w:t>
              </w:r>
              <w:r w:rsidRPr="00C77EBF">
                <w:rPr>
                  <w:rStyle w:val="Hyperlink"/>
                  <w:rFonts w:cs="Arial"/>
                  <w:sz w:val="18"/>
                  <w:szCs w:val="18"/>
                </w:rPr>
                <w:t>.</w:t>
              </w:r>
              <w:r w:rsidRPr="00C77EBF">
                <w:rPr>
                  <w:rStyle w:val="Hyperlink"/>
                  <w:rFonts w:cs="Arial"/>
                  <w:sz w:val="18"/>
                  <w:szCs w:val="18"/>
                  <w:lang w:val="en-US"/>
                </w:rPr>
                <w:t>susa</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Style w:val="Hyperlink"/>
                <w:rFonts w:cs="Arial"/>
                <w:sz w:val="18"/>
                <w:szCs w:val="18"/>
              </w:rPr>
              <w:t xml:space="preserve"> </w:t>
            </w:r>
          </w:p>
        </w:tc>
      </w:tr>
      <w:tr w:rsidR="00984B59" w:rsidRPr="00C77EBF" w14:paraId="2775A143" w14:textId="77777777" w:rsidTr="00182D98">
        <w:trPr>
          <w:trHeight w:val="964"/>
        </w:trPr>
        <w:tc>
          <w:tcPr>
            <w:tcW w:w="1301" w:type="dxa"/>
            <w:vAlign w:val="center"/>
          </w:tcPr>
          <w:p w14:paraId="5325B15D" w14:textId="77777777" w:rsidR="00984B59" w:rsidRPr="00C77EBF" w:rsidRDefault="00984B59" w:rsidP="00A93723">
            <w:pPr>
              <w:pStyle w:val="NoSpacing"/>
              <w:jc w:val="center"/>
              <w:rPr>
                <w:rFonts w:cs="Arial"/>
                <w:b/>
                <w:sz w:val="18"/>
                <w:szCs w:val="18"/>
              </w:rPr>
            </w:pPr>
            <w:r w:rsidRPr="00C77EBF">
              <w:rPr>
                <w:rFonts w:cs="Arial"/>
                <w:b/>
                <w:sz w:val="18"/>
                <w:szCs w:val="18"/>
              </w:rPr>
              <w:t>3.</w:t>
            </w:r>
          </w:p>
        </w:tc>
        <w:tc>
          <w:tcPr>
            <w:tcW w:w="2260" w:type="dxa"/>
            <w:vAlign w:val="center"/>
          </w:tcPr>
          <w:p w14:paraId="6812181F"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ваздушном саобраћају</w:t>
            </w:r>
          </w:p>
        </w:tc>
        <w:tc>
          <w:tcPr>
            <w:tcW w:w="1401" w:type="dxa"/>
            <w:gridSpan w:val="2"/>
            <w:vAlign w:val="center"/>
          </w:tcPr>
          <w:p w14:paraId="19344737" w14:textId="77777777" w:rsidR="00984B59" w:rsidRPr="00C77EBF" w:rsidRDefault="00984B59" w:rsidP="00A93723">
            <w:pPr>
              <w:pStyle w:val="NoSpacing"/>
              <w:jc w:val="center"/>
              <w:rPr>
                <w:rFonts w:cs="Arial"/>
                <w:sz w:val="18"/>
                <w:szCs w:val="18"/>
              </w:rPr>
            </w:pPr>
            <w:r w:rsidRPr="00C77EBF">
              <w:rPr>
                <w:rFonts w:cs="Arial"/>
                <w:sz w:val="18"/>
                <w:szCs w:val="18"/>
              </w:rPr>
              <w:t>Виша</w:t>
            </w:r>
          </w:p>
          <w:p w14:paraId="059CB651" w14:textId="77777777" w:rsidR="00984B59" w:rsidRPr="00C77EBF" w:rsidRDefault="00984B59" w:rsidP="00A93723">
            <w:pPr>
              <w:pStyle w:val="NoSpacing"/>
              <w:jc w:val="center"/>
              <w:rPr>
                <w:rFonts w:cs="Arial"/>
                <w:sz w:val="18"/>
                <w:szCs w:val="18"/>
              </w:rPr>
            </w:pPr>
            <w:r w:rsidRPr="00C77EBF">
              <w:rPr>
                <w:rFonts w:cs="Arial"/>
                <w:sz w:val="18"/>
                <w:szCs w:val="18"/>
              </w:rPr>
              <w:t>саветница</w:t>
            </w:r>
          </w:p>
        </w:tc>
        <w:tc>
          <w:tcPr>
            <w:tcW w:w="1334" w:type="dxa"/>
            <w:gridSpan w:val="2"/>
            <w:vAlign w:val="center"/>
          </w:tcPr>
          <w:p w14:paraId="680AF0C7" w14:textId="77777777" w:rsidR="00984B59" w:rsidRPr="00C77EBF" w:rsidRDefault="00984B59" w:rsidP="00A93723">
            <w:pPr>
              <w:pStyle w:val="NoSpacing"/>
              <w:jc w:val="center"/>
              <w:rPr>
                <w:rFonts w:cs="Arial"/>
                <w:sz w:val="18"/>
                <w:szCs w:val="18"/>
              </w:rPr>
            </w:pPr>
            <w:r w:rsidRPr="00C77EBF">
              <w:rPr>
                <w:rFonts w:cs="Arial"/>
                <w:sz w:val="18"/>
                <w:szCs w:val="18"/>
              </w:rPr>
              <w:t>Зорана Тривковић</w:t>
            </w:r>
          </w:p>
        </w:tc>
        <w:tc>
          <w:tcPr>
            <w:tcW w:w="0" w:type="auto"/>
            <w:gridSpan w:val="2"/>
            <w:vAlign w:val="center"/>
          </w:tcPr>
          <w:p w14:paraId="06C3FAB5" w14:textId="62E3CA57" w:rsidR="00984B59" w:rsidRPr="00C77EBF" w:rsidRDefault="00984B59" w:rsidP="00A93723">
            <w:pPr>
              <w:pStyle w:val="NoSpacing"/>
              <w:rPr>
                <w:rStyle w:val="Hyperlink"/>
                <w:rFonts w:cs="Arial"/>
                <w:sz w:val="18"/>
                <w:szCs w:val="18"/>
                <w:lang w:val="en-US"/>
              </w:rPr>
            </w:pPr>
            <w:hyperlink r:id="rId23" w:history="1">
              <w:r w:rsidRPr="00C77EBF">
                <w:rPr>
                  <w:rStyle w:val="Hyperlink"/>
                  <w:rFonts w:cs="Arial"/>
                  <w:sz w:val="18"/>
                  <w:szCs w:val="18"/>
                  <w:lang w:val="en-US"/>
                </w:rPr>
                <w:t>zorana.trivkovic@cins.gov.rs</w:t>
              </w:r>
            </w:hyperlink>
            <w:r w:rsidRPr="00C77EBF">
              <w:rPr>
                <w:rStyle w:val="Hyperlink"/>
                <w:rFonts w:cs="Arial"/>
                <w:sz w:val="18"/>
                <w:szCs w:val="18"/>
                <w:lang w:val="en-US"/>
              </w:rPr>
              <w:t xml:space="preserve"> </w:t>
            </w:r>
          </w:p>
        </w:tc>
      </w:tr>
      <w:tr w:rsidR="00984B59" w:rsidRPr="00C77EBF" w14:paraId="6AD52352" w14:textId="77777777" w:rsidTr="00182D98">
        <w:trPr>
          <w:trHeight w:val="737"/>
        </w:trPr>
        <w:tc>
          <w:tcPr>
            <w:tcW w:w="1301" w:type="dxa"/>
            <w:vAlign w:val="center"/>
          </w:tcPr>
          <w:p w14:paraId="66B840F5"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4</w:t>
            </w:r>
            <w:r w:rsidRPr="00C77EBF">
              <w:rPr>
                <w:rFonts w:cs="Arial"/>
                <w:b/>
                <w:sz w:val="18"/>
                <w:szCs w:val="18"/>
              </w:rPr>
              <w:t>.</w:t>
            </w:r>
          </w:p>
        </w:tc>
        <w:tc>
          <w:tcPr>
            <w:tcW w:w="2260" w:type="dxa"/>
            <w:vAlign w:val="center"/>
          </w:tcPr>
          <w:p w14:paraId="45A0EAFE" w14:textId="77777777" w:rsidR="00984B59" w:rsidRPr="00C77EBF" w:rsidRDefault="00984B59" w:rsidP="00A93723">
            <w:pPr>
              <w:pStyle w:val="NoSpacing"/>
              <w:rPr>
                <w:rFonts w:cs="Arial"/>
                <w:sz w:val="18"/>
                <w:szCs w:val="18"/>
              </w:rPr>
            </w:pPr>
            <w:r w:rsidRPr="00C77EBF">
              <w:rPr>
                <w:rFonts w:cs="Arial"/>
                <w:sz w:val="18"/>
                <w:szCs w:val="18"/>
              </w:rPr>
              <w:t>р/м за истраживање несрећа у ваздушном саобраћају</w:t>
            </w:r>
          </w:p>
        </w:tc>
        <w:tc>
          <w:tcPr>
            <w:tcW w:w="1401" w:type="dxa"/>
            <w:gridSpan w:val="2"/>
            <w:vAlign w:val="center"/>
          </w:tcPr>
          <w:p w14:paraId="4963F301" w14:textId="77777777" w:rsidR="00984B59" w:rsidRPr="00C77EBF" w:rsidRDefault="00984B59" w:rsidP="00A93723">
            <w:pPr>
              <w:pStyle w:val="NoSpacing"/>
              <w:jc w:val="center"/>
              <w:rPr>
                <w:rFonts w:cs="Arial"/>
                <w:sz w:val="18"/>
                <w:szCs w:val="18"/>
              </w:rPr>
            </w:pPr>
            <w:r w:rsidRPr="00C77EBF">
              <w:rPr>
                <w:rFonts w:cs="Arial"/>
                <w:sz w:val="18"/>
                <w:szCs w:val="18"/>
              </w:rPr>
              <w:t xml:space="preserve"> Саветница</w:t>
            </w:r>
          </w:p>
        </w:tc>
        <w:tc>
          <w:tcPr>
            <w:tcW w:w="1334" w:type="dxa"/>
            <w:gridSpan w:val="2"/>
            <w:vAlign w:val="center"/>
          </w:tcPr>
          <w:p w14:paraId="1A6E5A50" w14:textId="77777777" w:rsidR="00984B59" w:rsidRPr="00C77EBF" w:rsidRDefault="00984B59" w:rsidP="00A93723">
            <w:pPr>
              <w:pStyle w:val="NoSpacing"/>
              <w:jc w:val="center"/>
              <w:rPr>
                <w:rFonts w:cs="Arial"/>
                <w:sz w:val="18"/>
                <w:szCs w:val="18"/>
              </w:rPr>
            </w:pPr>
            <w:r w:rsidRPr="00C77EBF">
              <w:rPr>
                <w:rFonts w:cs="Arial"/>
                <w:sz w:val="18"/>
                <w:szCs w:val="18"/>
              </w:rPr>
              <w:t>Селена</w:t>
            </w:r>
          </w:p>
          <w:p w14:paraId="168B6696" w14:textId="77777777" w:rsidR="00984B59" w:rsidRPr="00C77EBF" w:rsidRDefault="00984B59" w:rsidP="00A93723">
            <w:pPr>
              <w:pStyle w:val="NoSpacing"/>
              <w:jc w:val="center"/>
              <w:rPr>
                <w:rFonts w:cs="Arial"/>
                <w:sz w:val="18"/>
                <w:szCs w:val="18"/>
              </w:rPr>
            </w:pPr>
            <w:r w:rsidRPr="00C77EBF">
              <w:rPr>
                <w:rFonts w:cs="Arial"/>
                <w:sz w:val="18"/>
                <w:szCs w:val="18"/>
              </w:rPr>
              <w:t>Јосиповић Коматина</w:t>
            </w:r>
          </w:p>
        </w:tc>
        <w:tc>
          <w:tcPr>
            <w:tcW w:w="0" w:type="auto"/>
            <w:gridSpan w:val="2"/>
            <w:vAlign w:val="center"/>
          </w:tcPr>
          <w:p w14:paraId="7CEB52D1" w14:textId="52BA1202" w:rsidR="00984B59" w:rsidRPr="00C77EBF" w:rsidRDefault="00984B59" w:rsidP="00A93723">
            <w:pPr>
              <w:pStyle w:val="NoSpacing"/>
              <w:rPr>
                <w:rStyle w:val="Hyperlink"/>
                <w:rFonts w:cs="Arial"/>
                <w:sz w:val="18"/>
                <w:szCs w:val="18"/>
              </w:rPr>
            </w:pPr>
            <w:hyperlink r:id="rId24" w:history="1">
              <w:r w:rsidRPr="00C77EBF">
                <w:rPr>
                  <w:rStyle w:val="Hyperlink"/>
                  <w:rFonts w:cs="Arial"/>
                  <w:sz w:val="18"/>
                  <w:szCs w:val="18"/>
                  <w:lang w:val="en-US"/>
                </w:rPr>
                <w:t>selena</w:t>
              </w:r>
              <w:r w:rsidRPr="00C77EBF">
                <w:rPr>
                  <w:rStyle w:val="Hyperlink"/>
                  <w:rFonts w:cs="Arial"/>
                  <w:sz w:val="18"/>
                  <w:szCs w:val="18"/>
                </w:rPr>
                <w:t>.</w:t>
              </w:r>
              <w:r w:rsidRPr="00C77EBF">
                <w:rPr>
                  <w:rStyle w:val="Hyperlink"/>
                  <w:rFonts w:cs="Arial"/>
                  <w:sz w:val="18"/>
                  <w:szCs w:val="18"/>
                  <w:lang w:val="en-US"/>
                </w:rPr>
                <w:t>josipovic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984B59" w:rsidRPr="00C77EBF" w14:paraId="2171C093" w14:textId="77777777" w:rsidTr="00182D98">
        <w:trPr>
          <w:trHeight w:val="964"/>
        </w:trPr>
        <w:tc>
          <w:tcPr>
            <w:tcW w:w="1301" w:type="dxa"/>
            <w:vAlign w:val="center"/>
          </w:tcPr>
          <w:p w14:paraId="0DB8E353"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6</w:t>
            </w:r>
            <w:r w:rsidRPr="00C77EBF">
              <w:rPr>
                <w:rFonts w:cs="Arial"/>
                <w:b/>
                <w:sz w:val="18"/>
                <w:szCs w:val="18"/>
              </w:rPr>
              <w:t>.</w:t>
            </w:r>
          </w:p>
        </w:tc>
        <w:tc>
          <w:tcPr>
            <w:tcW w:w="2260" w:type="dxa"/>
            <w:vAlign w:val="center"/>
          </w:tcPr>
          <w:p w14:paraId="08F5953D" w14:textId="25143AE6" w:rsidR="00984B59" w:rsidRPr="00C77EBF" w:rsidRDefault="0078488C" w:rsidP="00A93723">
            <w:pPr>
              <w:pStyle w:val="NoSpacing"/>
              <w:rPr>
                <w:rFonts w:cs="Arial"/>
                <w:sz w:val="18"/>
                <w:szCs w:val="18"/>
              </w:rPr>
            </w:pPr>
            <w:r>
              <w:rPr>
                <w:rFonts w:cs="Arial"/>
                <w:sz w:val="18"/>
                <w:szCs w:val="18"/>
              </w:rPr>
              <w:t>П</w:t>
            </w:r>
            <w:r w:rsidR="00984B59" w:rsidRPr="00C77EBF">
              <w:rPr>
                <w:rFonts w:cs="Arial"/>
                <w:sz w:val="18"/>
                <w:szCs w:val="18"/>
              </w:rPr>
              <w:t>омоћник</w:t>
            </w:r>
            <w:r>
              <w:rPr>
                <w:rFonts w:cs="Arial"/>
                <w:sz w:val="18"/>
                <w:szCs w:val="18"/>
              </w:rPr>
              <w:t xml:space="preserve"> </w:t>
            </w:r>
            <w:r w:rsidR="00984B59" w:rsidRPr="00C77EBF">
              <w:rPr>
                <w:rFonts w:cs="Arial"/>
                <w:sz w:val="18"/>
                <w:szCs w:val="18"/>
              </w:rPr>
              <w:t>Главног истражитеља</w:t>
            </w:r>
            <w:r w:rsidR="00984B59" w:rsidRPr="00C77EBF">
              <w:rPr>
                <w:rFonts w:cs="Arial"/>
                <w:sz w:val="18"/>
                <w:szCs w:val="18"/>
              </w:rPr>
              <w:br/>
              <w:t>Главни истражитељ у железничком саобраћају</w:t>
            </w:r>
          </w:p>
        </w:tc>
        <w:tc>
          <w:tcPr>
            <w:tcW w:w="1401" w:type="dxa"/>
            <w:gridSpan w:val="2"/>
            <w:vAlign w:val="center"/>
          </w:tcPr>
          <w:p w14:paraId="506AED79"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34" w:type="dxa"/>
            <w:gridSpan w:val="2"/>
            <w:vAlign w:val="center"/>
          </w:tcPr>
          <w:p w14:paraId="31250A28" w14:textId="52ACCF5F" w:rsidR="00984B59" w:rsidRPr="00C77EBF" w:rsidRDefault="0078488C" w:rsidP="00A93723">
            <w:pPr>
              <w:pStyle w:val="NoSpacing"/>
              <w:jc w:val="center"/>
              <w:rPr>
                <w:rFonts w:cs="Arial"/>
                <w:sz w:val="18"/>
                <w:szCs w:val="18"/>
              </w:rPr>
            </w:pPr>
            <w:r>
              <w:rPr>
                <w:rFonts w:cs="Arial"/>
                <w:sz w:val="18"/>
                <w:szCs w:val="18"/>
              </w:rPr>
              <w:t>-</w:t>
            </w:r>
          </w:p>
        </w:tc>
        <w:tc>
          <w:tcPr>
            <w:tcW w:w="0" w:type="auto"/>
            <w:gridSpan w:val="2"/>
            <w:vAlign w:val="center"/>
          </w:tcPr>
          <w:p w14:paraId="75037A24" w14:textId="6A8B5E49" w:rsidR="00984B59" w:rsidRPr="00C77EBF" w:rsidRDefault="0078488C" w:rsidP="0078488C">
            <w:pPr>
              <w:pStyle w:val="NoSpacing"/>
              <w:jc w:val="center"/>
              <w:rPr>
                <w:rFonts w:cs="Arial"/>
                <w:sz w:val="18"/>
                <w:szCs w:val="18"/>
              </w:rPr>
            </w:pPr>
            <w:r>
              <w:t>-</w:t>
            </w:r>
          </w:p>
        </w:tc>
      </w:tr>
      <w:tr w:rsidR="00984B59" w:rsidRPr="00C77EBF" w14:paraId="53B3C456" w14:textId="77777777" w:rsidTr="00182D98">
        <w:trPr>
          <w:trHeight w:val="964"/>
        </w:trPr>
        <w:tc>
          <w:tcPr>
            <w:tcW w:w="1301" w:type="dxa"/>
            <w:vAlign w:val="center"/>
          </w:tcPr>
          <w:p w14:paraId="23F586DE"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7</w:t>
            </w:r>
            <w:r w:rsidRPr="00C77EBF">
              <w:rPr>
                <w:rFonts w:cs="Arial"/>
                <w:b/>
                <w:sz w:val="18"/>
                <w:szCs w:val="18"/>
              </w:rPr>
              <w:t>.</w:t>
            </w:r>
          </w:p>
        </w:tc>
        <w:tc>
          <w:tcPr>
            <w:tcW w:w="2260" w:type="dxa"/>
            <w:vAlign w:val="center"/>
          </w:tcPr>
          <w:p w14:paraId="1D43C6B8"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железничком саобраћају</w:t>
            </w:r>
          </w:p>
        </w:tc>
        <w:tc>
          <w:tcPr>
            <w:tcW w:w="1401" w:type="dxa"/>
            <w:gridSpan w:val="2"/>
            <w:vAlign w:val="center"/>
          </w:tcPr>
          <w:p w14:paraId="4C2B530A" w14:textId="77777777" w:rsidR="00984B59" w:rsidRPr="00C77EBF" w:rsidRDefault="00984B59" w:rsidP="00A93723">
            <w:pPr>
              <w:pStyle w:val="NoSpacing"/>
              <w:jc w:val="center"/>
              <w:rPr>
                <w:rFonts w:cs="Arial"/>
                <w:sz w:val="18"/>
                <w:szCs w:val="18"/>
              </w:rPr>
            </w:pPr>
            <w:r w:rsidRPr="00C77EBF">
              <w:rPr>
                <w:rFonts w:cs="Arial"/>
                <w:sz w:val="18"/>
                <w:szCs w:val="18"/>
              </w:rPr>
              <w:t>Виши саветник</w:t>
            </w:r>
          </w:p>
        </w:tc>
        <w:tc>
          <w:tcPr>
            <w:tcW w:w="1334" w:type="dxa"/>
            <w:gridSpan w:val="2"/>
            <w:vAlign w:val="center"/>
          </w:tcPr>
          <w:p w14:paraId="351D8A70" w14:textId="77777777" w:rsidR="00984B59" w:rsidRPr="00C77EBF" w:rsidRDefault="00984B59" w:rsidP="00A93723">
            <w:pPr>
              <w:pStyle w:val="NoSpacing"/>
              <w:jc w:val="center"/>
              <w:rPr>
                <w:rFonts w:cs="Arial"/>
                <w:sz w:val="18"/>
                <w:szCs w:val="18"/>
              </w:rPr>
            </w:pPr>
            <w:r w:rsidRPr="00C77EBF">
              <w:rPr>
                <w:rFonts w:cs="Arial"/>
                <w:sz w:val="18"/>
                <w:szCs w:val="18"/>
              </w:rPr>
              <w:t>Стеван Делић</w:t>
            </w:r>
          </w:p>
        </w:tc>
        <w:tc>
          <w:tcPr>
            <w:tcW w:w="0" w:type="auto"/>
            <w:gridSpan w:val="2"/>
            <w:vAlign w:val="center"/>
          </w:tcPr>
          <w:p w14:paraId="4954C26E" w14:textId="79FC4025" w:rsidR="00984B59" w:rsidRPr="00C77EBF" w:rsidRDefault="00984B59" w:rsidP="00A93723">
            <w:pPr>
              <w:pStyle w:val="NoSpacing"/>
              <w:rPr>
                <w:rFonts w:cs="Arial"/>
                <w:sz w:val="18"/>
                <w:szCs w:val="18"/>
              </w:rPr>
            </w:pPr>
            <w:hyperlink r:id="rId25" w:history="1">
              <w:r w:rsidRPr="00C77EBF">
                <w:rPr>
                  <w:rStyle w:val="Hyperlink"/>
                  <w:rFonts w:cs="Arial"/>
                  <w:sz w:val="18"/>
                  <w:szCs w:val="18"/>
                  <w:lang w:val="en-US"/>
                </w:rPr>
                <w:t>stevan</w:t>
              </w:r>
              <w:r w:rsidRPr="00C77EBF">
                <w:rPr>
                  <w:rStyle w:val="Hyperlink"/>
                  <w:rFonts w:cs="Arial"/>
                  <w:sz w:val="18"/>
                  <w:szCs w:val="18"/>
                </w:rPr>
                <w:t>.</w:t>
              </w:r>
              <w:r w:rsidRPr="00C77EBF">
                <w:rPr>
                  <w:rStyle w:val="Hyperlink"/>
                  <w:rFonts w:cs="Arial"/>
                  <w:sz w:val="18"/>
                  <w:szCs w:val="18"/>
                  <w:lang w:val="en-US"/>
                </w:rPr>
                <w:t>delic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219975AD" w14:textId="77777777" w:rsidTr="00182D98">
        <w:trPr>
          <w:trHeight w:val="964"/>
        </w:trPr>
        <w:tc>
          <w:tcPr>
            <w:tcW w:w="1301" w:type="dxa"/>
            <w:vAlign w:val="center"/>
          </w:tcPr>
          <w:p w14:paraId="327FF0EF" w14:textId="77777777" w:rsidR="00984B59" w:rsidRPr="00C77EBF" w:rsidRDefault="00984B59" w:rsidP="00A93723">
            <w:pPr>
              <w:pStyle w:val="NoSpacing"/>
              <w:jc w:val="center"/>
              <w:rPr>
                <w:rFonts w:cs="Arial"/>
                <w:b/>
                <w:sz w:val="18"/>
                <w:szCs w:val="18"/>
              </w:rPr>
            </w:pPr>
            <w:r w:rsidRPr="00C77EBF">
              <w:rPr>
                <w:rFonts w:cs="Arial"/>
                <w:b/>
                <w:sz w:val="18"/>
                <w:szCs w:val="18"/>
                <w:lang w:val="en-US"/>
              </w:rPr>
              <w:t>9</w:t>
            </w:r>
            <w:r w:rsidRPr="00C77EBF">
              <w:rPr>
                <w:rFonts w:cs="Arial"/>
                <w:b/>
                <w:sz w:val="18"/>
                <w:szCs w:val="18"/>
              </w:rPr>
              <w:t>.</w:t>
            </w:r>
          </w:p>
        </w:tc>
        <w:tc>
          <w:tcPr>
            <w:tcW w:w="2260" w:type="dxa"/>
            <w:vAlign w:val="center"/>
          </w:tcPr>
          <w:p w14:paraId="714AC48F" w14:textId="77777777" w:rsidR="00984B59" w:rsidRPr="00C77EBF" w:rsidRDefault="00984B59" w:rsidP="00A93723">
            <w:pPr>
              <w:pStyle w:val="NoSpacing"/>
              <w:rPr>
                <w:rFonts w:cs="Arial"/>
                <w:sz w:val="18"/>
                <w:szCs w:val="18"/>
              </w:rPr>
            </w:pPr>
            <w:r w:rsidRPr="00D90AA6">
              <w:rPr>
                <w:rFonts w:cs="Arial"/>
                <w:sz w:val="18"/>
                <w:szCs w:val="18"/>
              </w:rPr>
              <w:t>Вршилац дужности помоћника</w:t>
            </w:r>
            <w:r w:rsidRPr="00C77EBF">
              <w:rPr>
                <w:rFonts w:cs="Arial"/>
                <w:sz w:val="18"/>
                <w:szCs w:val="18"/>
              </w:rPr>
              <w:t xml:space="preserve"> Главног истражитеља</w:t>
            </w:r>
            <w:r w:rsidRPr="00C77EBF">
              <w:rPr>
                <w:rFonts w:cs="Arial"/>
                <w:sz w:val="18"/>
                <w:szCs w:val="18"/>
              </w:rPr>
              <w:br/>
              <w:t>Главни истражитељ у водном саобраћају</w:t>
            </w:r>
          </w:p>
        </w:tc>
        <w:tc>
          <w:tcPr>
            <w:tcW w:w="1401" w:type="dxa"/>
            <w:gridSpan w:val="2"/>
            <w:vAlign w:val="center"/>
          </w:tcPr>
          <w:p w14:paraId="5C638394" w14:textId="77777777" w:rsidR="00984B59" w:rsidRPr="00C77EBF" w:rsidRDefault="00984B59" w:rsidP="00A93723">
            <w:pPr>
              <w:pStyle w:val="NoSpacing"/>
              <w:jc w:val="center"/>
              <w:rPr>
                <w:rFonts w:cs="Arial"/>
                <w:sz w:val="18"/>
                <w:szCs w:val="18"/>
              </w:rPr>
            </w:pPr>
            <w:r w:rsidRPr="00C77EBF">
              <w:rPr>
                <w:rFonts w:cs="Arial"/>
                <w:sz w:val="18"/>
                <w:szCs w:val="18"/>
              </w:rPr>
              <w:t xml:space="preserve">Положај </w:t>
            </w:r>
            <w:r w:rsidRPr="00C77EBF">
              <w:rPr>
                <w:rFonts w:cs="Arial"/>
                <w:sz w:val="18"/>
                <w:szCs w:val="18"/>
                <w:lang w:val="en-US"/>
              </w:rPr>
              <w:t>IV</w:t>
            </w:r>
            <w:r w:rsidRPr="00C77EBF">
              <w:rPr>
                <w:rFonts w:cs="Arial"/>
                <w:sz w:val="18"/>
                <w:szCs w:val="18"/>
              </w:rPr>
              <w:t xml:space="preserve"> група</w:t>
            </w:r>
          </w:p>
        </w:tc>
        <w:tc>
          <w:tcPr>
            <w:tcW w:w="1334" w:type="dxa"/>
            <w:gridSpan w:val="2"/>
            <w:vAlign w:val="center"/>
          </w:tcPr>
          <w:p w14:paraId="70BBB8AD" w14:textId="77777777" w:rsidR="00984B59" w:rsidRPr="00C77EBF" w:rsidRDefault="00984B59" w:rsidP="00A93723">
            <w:pPr>
              <w:pStyle w:val="NoSpacing"/>
              <w:jc w:val="center"/>
              <w:rPr>
                <w:rFonts w:cs="Arial"/>
                <w:sz w:val="18"/>
                <w:szCs w:val="18"/>
              </w:rPr>
            </w:pPr>
            <w:r w:rsidRPr="00C77EBF">
              <w:rPr>
                <w:rFonts w:cs="Arial"/>
                <w:sz w:val="18"/>
                <w:szCs w:val="18"/>
              </w:rPr>
              <w:t>Јовица Голубовић</w:t>
            </w:r>
          </w:p>
        </w:tc>
        <w:tc>
          <w:tcPr>
            <w:tcW w:w="0" w:type="auto"/>
            <w:gridSpan w:val="2"/>
            <w:vAlign w:val="center"/>
          </w:tcPr>
          <w:p w14:paraId="6CA8C4F9" w14:textId="70D2CD24" w:rsidR="00984B59" w:rsidRPr="00C77EBF" w:rsidRDefault="00984B59" w:rsidP="00A93723">
            <w:pPr>
              <w:pStyle w:val="NoSpacing"/>
              <w:rPr>
                <w:rFonts w:cs="Arial"/>
                <w:sz w:val="18"/>
                <w:szCs w:val="18"/>
              </w:rPr>
            </w:pPr>
            <w:hyperlink r:id="rId26" w:history="1">
              <w:r w:rsidRPr="00C77EBF">
                <w:rPr>
                  <w:rStyle w:val="Hyperlink"/>
                  <w:rFonts w:cs="Arial"/>
                  <w:sz w:val="18"/>
                  <w:szCs w:val="18"/>
                  <w:lang w:val="en-US"/>
                </w:rPr>
                <w:t>jovica</w:t>
              </w:r>
              <w:r w:rsidRPr="00C77EBF">
                <w:rPr>
                  <w:rStyle w:val="Hyperlink"/>
                  <w:rFonts w:cs="Arial"/>
                  <w:sz w:val="18"/>
                  <w:szCs w:val="18"/>
                </w:rPr>
                <w:t>.</w:t>
              </w:r>
              <w:r w:rsidRPr="00C77EBF">
                <w:rPr>
                  <w:rStyle w:val="Hyperlink"/>
                  <w:rFonts w:cs="Arial"/>
                  <w:sz w:val="18"/>
                  <w:szCs w:val="18"/>
                  <w:lang w:val="en-US"/>
                </w:rPr>
                <w:t>golubovic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679770C3" w14:textId="77777777" w:rsidTr="00182D98">
        <w:trPr>
          <w:trHeight w:val="964"/>
        </w:trPr>
        <w:tc>
          <w:tcPr>
            <w:tcW w:w="1301" w:type="dxa"/>
            <w:vAlign w:val="center"/>
          </w:tcPr>
          <w:p w14:paraId="17443302"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0</w:t>
            </w:r>
            <w:r w:rsidRPr="00C77EBF">
              <w:rPr>
                <w:rFonts w:cs="Arial"/>
                <w:b/>
                <w:sz w:val="18"/>
                <w:szCs w:val="18"/>
              </w:rPr>
              <w:t>.</w:t>
            </w:r>
          </w:p>
        </w:tc>
        <w:tc>
          <w:tcPr>
            <w:tcW w:w="2260" w:type="dxa"/>
            <w:vAlign w:val="center"/>
          </w:tcPr>
          <w:p w14:paraId="2E65A04E" w14:textId="77777777" w:rsidR="00984B59" w:rsidRPr="00C77EBF" w:rsidRDefault="00984B59" w:rsidP="00A93723">
            <w:pPr>
              <w:pStyle w:val="NoSpacing"/>
              <w:rPr>
                <w:rFonts w:cs="Arial"/>
                <w:sz w:val="18"/>
                <w:szCs w:val="18"/>
              </w:rPr>
            </w:pPr>
            <w:r w:rsidRPr="00C77EBF">
              <w:rPr>
                <w:rFonts w:cs="Arial"/>
                <w:sz w:val="18"/>
                <w:szCs w:val="18"/>
              </w:rPr>
              <w:t>р/м за координацију истраживања и анализу несрећа у водном саобраћају</w:t>
            </w:r>
          </w:p>
        </w:tc>
        <w:tc>
          <w:tcPr>
            <w:tcW w:w="1401" w:type="dxa"/>
            <w:gridSpan w:val="2"/>
            <w:vAlign w:val="center"/>
          </w:tcPr>
          <w:p w14:paraId="0BC39C3E" w14:textId="77777777" w:rsidR="00984B59" w:rsidRPr="00C77EBF" w:rsidRDefault="00984B59" w:rsidP="00A93723">
            <w:pPr>
              <w:pStyle w:val="NoSpacing"/>
              <w:jc w:val="center"/>
              <w:rPr>
                <w:rFonts w:cs="Arial"/>
                <w:sz w:val="18"/>
                <w:szCs w:val="18"/>
              </w:rPr>
            </w:pPr>
            <w:r w:rsidRPr="00C77EBF">
              <w:rPr>
                <w:rFonts w:cs="Arial"/>
                <w:sz w:val="18"/>
                <w:szCs w:val="18"/>
              </w:rPr>
              <w:t>Виша саветница</w:t>
            </w:r>
          </w:p>
        </w:tc>
        <w:tc>
          <w:tcPr>
            <w:tcW w:w="1334" w:type="dxa"/>
            <w:gridSpan w:val="2"/>
            <w:vAlign w:val="center"/>
          </w:tcPr>
          <w:p w14:paraId="6A4DAA12" w14:textId="77777777" w:rsidR="00984B59" w:rsidRPr="00C77EBF" w:rsidRDefault="00984B59" w:rsidP="00A93723">
            <w:pPr>
              <w:pStyle w:val="NoSpacing"/>
              <w:jc w:val="center"/>
              <w:rPr>
                <w:rFonts w:cs="Arial"/>
                <w:sz w:val="18"/>
                <w:szCs w:val="18"/>
              </w:rPr>
            </w:pPr>
            <w:r w:rsidRPr="00C77EBF">
              <w:rPr>
                <w:rFonts w:cs="Arial"/>
                <w:sz w:val="18"/>
                <w:szCs w:val="18"/>
              </w:rPr>
              <w:t>Габријела Радоњић</w:t>
            </w:r>
          </w:p>
        </w:tc>
        <w:tc>
          <w:tcPr>
            <w:tcW w:w="0" w:type="auto"/>
            <w:gridSpan w:val="2"/>
            <w:vAlign w:val="center"/>
          </w:tcPr>
          <w:p w14:paraId="4082738B" w14:textId="53BA77D5" w:rsidR="00984B59" w:rsidRPr="00C77EBF" w:rsidRDefault="00984B59" w:rsidP="00A93723">
            <w:pPr>
              <w:pStyle w:val="NoSpacing"/>
              <w:rPr>
                <w:rFonts w:cs="Arial"/>
                <w:sz w:val="18"/>
                <w:szCs w:val="18"/>
              </w:rPr>
            </w:pPr>
            <w:hyperlink r:id="rId27" w:history="1">
              <w:r w:rsidRPr="00C77EBF">
                <w:rPr>
                  <w:rStyle w:val="Hyperlink"/>
                  <w:rFonts w:cs="Arial"/>
                  <w:sz w:val="18"/>
                  <w:szCs w:val="18"/>
                  <w:lang w:val="en-US"/>
                </w:rPr>
                <w:t>gabrijela</w:t>
              </w:r>
              <w:r w:rsidRPr="00C77EBF">
                <w:rPr>
                  <w:rStyle w:val="Hyperlink"/>
                  <w:rFonts w:cs="Arial"/>
                  <w:sz w:val="18"/>
                  <w:szCs w:val="18"/>
                </w:rPr>
                <w:t>.</w:t>
              </w:r>
              <w:r w:rsidRPr="00C77EBF">
                <w:rPr>
                  <w:rStyle w:val="Hyperlink"/>
                  <w:rFonts w:cs="Arial"/>
                  <w:sz w:val="18"/>
                  <w:szCs w:val="18"/>
                  <w:lang w:val="en-US"/>
                </w:rPr>
                <w:t>radonjic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28283319" w14:textId="77777777" w:rsidTr="00182D98">
        <w:trPr>
          <w:trHeight w:val="794"/>
        </w:trPr>
        <w:tc>
          <w:tcPr>
            <w:tcW w:w="1301" w:type="dxa"/>
            <w:vAlign w:val="center"/>
          </w:tcPr>
          <w:p w14:paraId="37CDDDCE"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1</w:t>
            </w:r>
            <w:r w:rsidRPr="00C77EBF">
              <w:rPr>
                <w:rFonts w:cs="Arial"/>
                <w:b/>
                <w:sz w:val="18"/>
                <w:szCs w:val="18"/>
              </w:rPr>
              <w:t>.</w:t>
            </w:r>
          </w:p>
        </w:tc>
        <w:tc>
          <w:tcPr>
            <w:tcW w:w="2260" w:type="dxa"/>
            <w:vAlign w:val="center"/>
          </w:tcPr>
          <w:p w14:paraId="6FC2F010" w14:textId="77777777" w:rsidR="00984B59" w:rsidRPr="00C77EBF" w:rsidRDefault="00984B59" w:rsidP="00A93723">
            <w:pPr>
              <w:pStyle w:val="NoSpacing"/>
              <w:rPr>
                <w:rFonts w:cs="Arial"/>
                <w:sz w:val="18"/>
                <w:szCs w:val="18"/>
              </w:rPr>
            </w:pPr>
            <w:r w:rsidRPr="00C77EBF">
              <w:rPr>
                <w:rFonts w:cs="Arial"/>
                <w:sz w:val="18"/>
                <w:szCs w:val="18"/>
              </w:rPr>
              <w:t>р/м за истраживања и анализу несрећа у водном саобраћају</w:t>
            </w:r>
          </w:p>
        </w:tc>
        <w:tc>
          <w:tcPr>
            <w:tcW w:w="1401" w:type="dxa"/>
            <w:gridSpan w:val="2"/>
            <w:vAlign w:val="center"/>
          </w:tcPr>
          <w:p w14:paraId="248099EA" w14:textId="77777777" w:rsidR="00984B59" w:rsidRPr="00C77EBF" w:rsidRDefault="00984B59" w:rsidP="00A93723">
            <w:pPr>
              <w:pStyle w:val="NoSpacing"/>
              <w:jc w:val="center"/>
              <w:rPr>
                <w:rFonts w:cs="Arial"/>
                <w:sz w:val="18"/>
                <w:szCs w:val="18"/>
              </w:rPr>
            </w:pPr>
            <w:r w:rsidRPr="00C77EBF">
              <w:rPr>
                <w:rFonts w:cs="Arial"/>
                <w:sz w:val="18"/>
                <w:szCs w:val="18"/>
              </w:rPr>
              <w:t>Самостални саветник</w:t>
            </w:r>
          </w:p>
        </w:tc>
        <w:tc>
          <w:tcPr>
            <w:tcW w:w="1334" w:type="dxa"/>
            <w:gridSpan w:val="2"/>
            <w:vAlign w:val="center"/>
          </w:tcPr>
          <w:p w14:paraId="749D6279" w14:textId="77777777" w:rsidR="00984B59" w:rsidRPr="00C77EBF" w:rsidRDefault="00984B59" w:rsidP="00A93723">
            <w:pPr>
              <w:pStyle w:val="NoSpacing"/>
              <w:jc w:val="center"/>
              <w:rPr>
                <w:rFonts w:cs="Arial"/>
                <w:sz w:val="18"/>
                <w:szCs w:val="18"/>
              </w:rPr>
            </w:pPr>
            <w:r w:rsidRPr="00C77EBF">
              <w:rPr>
                <w:rFonts w:cs="Arial"/>
                <w:sz w:val="18"/>
                <w:szCs w:val="18"/>
              </w:rPr>
              <w:t>Стефан</w:t>
            </w:r>
          </w:p>
          <w:p w14:paraId="54D7AC33" w14:textId="77777777" w:rsidR="00984B59" w:rsidRPr="00C77EBF" w:rsidRDefault="00984B59" w:rsidP="00A93723">
            <w:pPr>
              <w:pStyle w:val="NoSpacing"/>
              <w:jc w:val="center"/>
              <w:rPr>
                <w:rFonts w:cs="Arial"/>
                <w:sz w:val="18"/>
                <w:szCs w:val="18"/>
              </w:rPr>
            </w:pPr>
            <w:r w:rsidRPr="00C77EBF">
              <w:rPr>
                <w:rFonts w:cs="Arial"/>
                <w:sz w:val="18"/>
                <w:szCs w:val="18"/>
              </w:rPr>
              <w:t>Бранковић</w:t>
            </w:r>
          </w:p>
        </w:tc>
        <w:tc>
          <w:tcPr>
            <w:tcW w:w="0" w:type="auto"/>
            <w:gridSpan w:val="2"/>
            <w:vAlign w:val="center"/>
          </w:tcPr>
          <w:p w14:paraId="70F5FE43" w14:textId="52C1B485" w:rsidR="00984B59" w:rsidRPr="00C77EBF" w:rsidRDefault="00984B59" w:rsidP="00A93723">
            <w:pPr>
              <w:pStyle w:val="NoSpacing"/>
              <w:rPr>
                <w:rFonts w:cs="Arial"/>
                <w:sz w:val="18"/>
                <w:szCs w:val="18"/>
              </w:rPr>
            </w:pPr>
            <w:hyperlink r:id="rId28" w:history="1">
              <w:r w:rsidRPr="00C77EBF">
                <w:rPr>
                  <w:rStyle w:val="Hyperlink"/>
                  <w:rFonts w:cs="Arial"/>
                  <w:sz w:val="18"/>
                  <w:szCs w:val="18"/>
                </w:rPr>
                <w:t>s</w:t>
              </w:r>
              <w:r w:rsidRPr="00C77EBF">
                <w:rPr>
                  <w:rStyle w:val="Hyperlink"/>
                  <w:rFonts w:cs="Arial"/>
                  <w:sz w:val="18"/>
                  <w:szCs w:val="18"/>
                  <w:lang w:val="en-US"/>
                </w:rPr>
                <w:t>tefan.brankovic@cins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p>
        </w:tc>
      </w:tr>
      <w:tr w:rsidR="00984B59" w:rsidRPr="00C77EBF" w14:paraId="135C5EEF" w14:textId="77777777" w:rsidTr="00182D98">
        <w:trPr>
          <w:trHeight w:val="567"/>
        </w:trPr>
        <w:tc>
          <w:tcPr>
            <w:tcW w:w="1301" w:type="dxa"/>
            <w:vAlign w:val="center"/>
          </w:tcPr>
          <w:p w14:paraId="293D0925" w14:textId="77777777" w:rsidR="00984B59" w:rsidRPr="00C77EBF" w:rsidRDefault="00984B59" w:rsidP="00A93723">
            <w:pPr>
              <w:pStyle w:val="NoSpacing"/>
              <w:jc w:val="center"/>
              <w:rPr>
                <w:rFonts w:cs="Arial"/>
                <w:b/>
                <w:sz w:val="18"/>
                <w:szCs w:val="18"/>
              </w:rPr>
            </w:pPr>
            <w:r w:rsidRPr="00C77EBF">
              <w:rPr>
                <w:rFonts w:cs="Arial"/>
                <w:b/>
                <w:sz w:val="18"/>
                <w:szCs w:val="18"/>
              </w:rPr>
              <w:t>13.</w:t>
            </w:r>
          </w:p>
        </w:tc>
        <w:tc>
          <w:tcPr>
            <w:tcW w:w="2260" w:type="dxa"/>
            <w:vAlign w:val="center"/>
          </w:tcPr>
          <w:p w14:paraId="259499B9" w14:textId="77777777" w:rsidR="00984B59" w:rsidRPr="00C77EBF" w:rsidRDefault="00984B59" w:rsidP="00A93723">
            <w:pPr>
              <w:pStyle w:val="NoSpacing"/>
              <w:rPr>
                <w:rFonts w:cs="Arial"/>
                <w:sz w:val="18"/>
                <w:szCs w:val="18"/>
              </w:rPr>
            </w:pPr>
            <w:r w:rsidRPr="00C77EBF">
              <w:rPr>
                <w:rFonts w:cs="Arial"/>
                <w:sz w:val="18"/>
                <w:szCs w:val="18"/>
              </w:rPr>
              <w:t>Шеф Одсека</w:t>
            </w:r>
          </w:p>
        </w:tc>
        <w:tc>
          <w:tcPr>
            <w:tcW w:w="1401" w:type="dxa"/>
            <w:gridSpan w:val="2"/>
            <w:vAlign w:val="center"/>
          </w:tcPr>
          <w:p w14:paraId="50DA1A69" w14:textId="77777777" w:rsidR="00984B59" w:rsidRPr="00C77EBF" w:rsidRDefault="00984B59" w:rsidP="00A93723">
            <w:pPr>
              <w:pStyle w:val="NoSpacing"/>
              <w:jc w:val="center"/>
              <w:rPr>
                <w:rFonts w:cs="Arial"/>
                <w:sz w:val="18"/>
                <w:szCs w:val="18"/>
              </w:rPr>
            </w:pPr>
            <w:r w:rsidRPr="00C77EBF">
              <w:rPr>
                <w:rFonts w:cs="Arial"/>
                <w:sz w:val="18"/>
                <w:szCs w:val="18"/>
              </w:rPr>
              <w:t>Виша саветница</w:t>
            </w:r>
          </w:p>
        </w:tc>
        <w:tc>
          <w:tcPr>
            <w:tcW w:w="1334" w:type="dxa"/>
            <w:gridSpan w:val="2"/>
            <w:vAlign w:val="center"/>
          </w:tcPr>
          <w:p w14:paraId="5A33FD91" w14:textId="77777777" w:rsidR="00984B59" w:rsidRPr="00C77EBF" w:rsidRDefault="00984B59" w:rsidP="00A93723">
            <w:pPr>
              <w:pStyle w:val="NoSpacing"/>
              <w:jc w:val="center"/>
              <w:rPr>
                <w:rFonts w:cs="Arial"/>
                <w:sz w:val="18"/>
                <w:szCs w:val="18"/>
              </w:rPr>
            </w:pPr>
            <w:r w:rsidRPr="00C77EBF">
              <w:rPr>
                <w:rFonts w:cs="Arial"/>
                <w:sz w:val="18"/>
                <w:szCs w:val="18"/>
              </w:rPr>
              <w:t>Јелена Станчић</w:t>
            </w:r>
          </w:p>
        </w:tc>
        <w:tc>
          <w:tcPr>
            <w:tcW w:w="0" w:type="auto"/>
            <w:gridSpan w:val="2"/>
            <w:vAlign w:val="center"/>
          </w:tcPr>
          <w:p w14:paraId="17939233" w14:textId="1C9A2136" w:rsidR="00984B59" w:rsidRPr="00C77EBF" w:rsidRDefault="00984B59" w:rsidP="00A93723">
            <w:pPr>
              <w:pStyle w:val="NoSpacing"/>
              <w:rPr>
                <w:rFonts w:cs="Arial"/>
                <w:sz w:val="18"/>
                <w:szCs w:val="18"/>
                <w:lang w:val="en-US"/>
              </w:rPr>
            </w:pPr>
            <w:hyperlink r:id="rId29" w:history="1">
              <w:r w:rsidRPr="00C77EBF">
                <w:rPr>
                  <w:rStyle w:val="Hyperlink"/>
                  <w:rFonts w:cs="Arial"/>
                  <w:sz w:val="18"/>
                  <w:szCs w:val="18"/>
                </w:rPr>
                <w:t>jelena.stancic@cins.gov.rs</w:t>
              </w:r>
            </w:hyperlink>
          </w:p>
        </w:tc>
      </w:tr>
      <w:tr w:rsidR="00984B59" w:rsidRPr="00C77EBF" w14:paraId="1FABA403" w14:textId="77777777" w:rsidTr="00182D98">
        <w:trPr>
          <w:trHeight w:val="567"/>
        </w:trPr>
        <w:tc>
          <w:tcPr>
            <w:tcW w:w="1301" w:type="dxa"/>
            <w:vAlign w:val="center"/>
          </w:tcPr>
          <w:p w14:paraId="59B2B756"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4</w:t>
            </w:r>
            <w:r w:rsidRPr="00C77EBF">
              <w:rPr>
                <w:rFonts w:cs="Arial"/>
                <w:b/>
                <w:sz w:val="18"/>
                <w:szCs w:val="18"/>
              </w:rPr>
              <w:t>.</w:t>
            </w:r>
          </w:p>
        </w:tc>
        <w:tc>
          <w:tcPr>
            <w:tcW w:w="2260" w:type="dxa"/>
            <w:vAlign w:val="center"/>
          </w:tcPr>
          <w:p w14:paraId="38304725" w14:textId="77777777" w:rsidR="00984B59" w:rsidRPr="00C77EBF" w:rsidRDefault="00984B59" w:rsidP="00A93723">
            <w:pPr>
              <w:pStyle w:val="NoSpacing"/>
              <w:rPr>
                <w:rFonts w:cs="Arial"/>
                <w:sz w:val="18"/>
                <w:szCs w:val="18"/>
              </w:rPr>
            </w:pPr>
            <w:r w:rsidRPr="00C77EBF">
              <w:rPr>
                <w:rFonts w:cs="Arial"/>
                <w:sz w:val="18"/>
                <w:szCs w:val="18"/>
              </w:rPr>
              <w:t>р/м за финансијске послове</w:t>
            </w:r>
          </w:p>
        </w:tc>
        <w:tc>
          <w:tcPr>
            <w:tcW w:w="1401" w:type="dxa"/>
            <w:gridSpan w:val="2"/>
            <w:vAlign w:val="center"/>
          </w:tcPr>
          <w:p w14:paraId="2F26154F" w14:textId="77777777" w:rsidR="00984B59" w:rsidRPr="00C77EBF" w:rsidRDefault="00984B59" w:rsidP="00A93723">
            <w:pPr>
              <w:pStyle w:val="NoSpacing"/>
              <w:jc w:val="center"/>
              <w:rPr>
                <w:rFonts w:cs="Arial"/>
                <w:sz w:val="18"/>
                <w:szCs w:val="18"/>
              </w:rPr>
            </w:pPr>
            <w:r w:rsidRPr="00C77EBF">
              <w:rPr>
                <w:rFonts w:cs="Arial"/>
                <w:sz w:val="18"/>
                <w:szCs w:val="18"/>
              </w:rPr>
              <w:t>Самостална саветница</w:t>
            </w:r>
          </w:p>
        </w:tc>
        <w:tc>
          <w:tcPr>
            <w:tcW w:w="1334" w:type="dxa"/>
            <w:gridSpan w:val="2"/>
            <w:vAlign w:val="center"/>
          </w:tcPr>
          <w:p w14:paraId="630C3A62" w14:textId="77777777" w:rsidR="00984B59" w:rsidRPr="00C77EBF" w:rsidRDefault="00984B59" w:rsidP="00A93723">
            <w:pPr>
              <w:pStyle w:val="NoSpacing"/>
              <w:jc w:val="center"/>
              <w:rPr>
                <w:rFonts w:cs="Arial"/>
                <w:sz w:val="18"/>
                <w:szCs w:val="18"/>
              </w:rPr>
            </w:pPr>
            <w:r w:rsidRPr="00C77EBF">
              <w:rPr>
                <w:rFonts w:cs="Arial"/>
                <w:sz w:val="18"/>
                <w:szCs w:val="18"/>
              </w:rPr>
              <w:t>Ена Мандић</w:t>
            </w:r>
          </w:p>
        </w:tc>
        <w:tc>
          <w:tcPr>
            <w:tcW w:w="0" w:type="auto"/>
            <w:gridSpan w:val="2"/>
            <w:vAlign w:val="center"/>
          </w:tcPr>
          <w:p w14:paraId="6728B4C4" w14:textId="6B11D97C" w:rsidR="00984B59" w:rsidRPr="00C77EBF" w:rsidRDefault="00984B59" w:rsidP="00A93723">
            <w:pPr>
              <w:pStyle w:val="NoSpacing"/>
              <w:rPr>
                <w:rFonts w:cs="Arial"/>
                <w:sz w:val="18"/>
                <w:szCs w:val="18"/>
              </w:rPr>
            </w:pPr>
            <w:hyperlink r:id="rId30" w:history="1">
              <w:r w:rsidRPr="00C77EBF">
                <w:rPr>
                  <w:rStyle w:val="Hyperlink"/>
                  <w:rFonts w:cs="Arial"/>
                  <w:sz w:val="18"/>
                  <w:szCs w:val="18"/>
                  <w:lang w:val="en-US"/>
                </w:rPr>
                <w:t>ena</w:t>
              </w:r>
              <w:r w:rsidRPr="00C77EBF">
                <w:rPr>
                  <w:rStyle w:val="Hyperlink"/>
                  <w:rFonts w:cs="Arial"/>
                  <w:sz w:val="18"/>
                  <w:szCs w:val="18"/>
                </w:rPr>
                <w:t>.</w:t>
              </w:r>
              <w:r w:rsidRPr="00C77EBF">
                <w:rPr>
                  <w:rStyle w:val="Hyperlink"/>
                  <w:rFonts w:cs="Arial"/>
                  <w:sz w:val="18"/>
                  <w:szCs w:val="18"/>
                  <w:lang w:val="en-US"/>
                </w:rPr>
                <w:t>mandic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984B59" w:rsidRPr="00C77EBF" w14:paraId="446F1CAF" w14:textId="77777777" w:rsidTr="00182D98">
        <w:trPr>
          <w:trHeight w:val="567"/>
        </w:trPr>
        <w:tc>
          <w:tcPr>
            <w:tcW w:w="1301" w:type="dxa"/>
            <w:vAlign w:val="center"/>
          </w:tcPr>
          <w:p w14:paraId="16BFD4A5" w14:textId="77777777" w:rsidR="00984B59" w:rsidRPr="00C77EBF" w:rsidRDefault="00984B59" w:rsidP="00A93723">
            <w:pPr>
              <w:pStyle w:val="NoSpacing"/>
              <w:jc w:val="center"/>
              <w:rPr>
                <w:rFonts w:cs="Arial"/>
                <w:b/>
                <w:sz w:val="18"/>
                <w:szCs w:val="18"/>
              </w:rPr>
            </w:pPr>
            <w:r w:rsidRPr="00C77EBF">
              <w:rPr>
                <w:rFonts w:cs="Arial"/>
                <w:b/>
                <w:sz w:val="18"/>
                <w:szCs w:val="18"/>
              </w:rPr>
              <w:t>1</w:t>
            </w:r>
            <w:r w:rsidRPr="00C77EBF">
              <w:rPr>
                <w:rFonts w:cs="Arial"/>
                <w:b/>
                <w:sz w:val="18"/>
                <w:szCs w:val="18"/>
                <w:lang w:val="en-US"/>
              </w:rPr>
              <w:t>5</w:t>
            </w:r>
            <w:r w:rsidRPr="00C77EBF">
              <w:rPr>
                <w:rFonts w:cs="Arial"/>
                <w:b/>
                <w:sz w:val="18"/>
                <w:szCs w:val="18"/>
              </w:rPr>
              <w:t>.</w:t>
            </w:r>
          </w:p>
        </w:tc>
        <w:tc>
          <w:tcPr>
            <w:tcW w:w="2260" w:type="dxa"/>
          </w:tcPr>
          <w:p w14:paraId="584D7157" w14:textId="77777777" w:rsidR="00984B59" w:rsidRPr="00C77EBF" w:rsidRDefault="00984B59" w:rsidP="00A93723">
            <w:pPr>
              <w:pStyle w:val="NoSpacing"/>
              <w:rPr>
                <w:rFonts w:cs="Arial"/>
                <w:sz w:val="18"/>
                <w:szCs w:val="18"/>
              </w:rPr>
            </w:pPr>
            <w:r w:rsidRPr="00C77EBF">
              <w:rPr>
                <w:rFonts w:cs="Arial"/>
                <w:sz w:val="18"/>
                <w:szCs w:val="18"/>
              </w:rPr>
              <w:t>р/м за подршку у припреми планских докумената и подршку управљању</w:t>
            </w:r>
          </w:p>
        </w:tc>
        <w:tc>
          <w:tcPr>
            <w:tcW w:w="1401" w:type="dxa"/>
            <w:gridSpan w:val="2"/>
            <w:vAlign w:val="center"/>
          </w:tcPr>
          <w:p w14:paraId="2E0207AC" w14:textId="77777777" w:rsidR="00984B59" w:rsidRPr="00C77EBF" w:rsidRDefault="00984B59" w:rsidP="00A93723">
            <w:pPr>
              <w:pStyle w:val="NoSpacing"/>
              <w:jc w:val="center"/>
              <w:rPr>
                <w:rFonts w:cs="Arial"/>
                <w:sz w:val="18"/>
                <w:szCs w:val="18"/>
              </w:rPr>
            </w:pPr>
            <w:r w:rsidRPr="00C77EBF">
              <w:rPr>
                <w:rFonts w:cs="Arial"/>
                <w:sz w:val="18"/>
                <w:szCs w:val="18"/>
              </w:rPr>
              <w:t>Саветница</w:t>
            </w:r>
          </w:p>
        </w:tc>
        <w:tc>
          <w:tcPr>
            <w:tcW w:w="1334" w:type="dxa"/>
            <w:gridSpan w:val="2"/>
            <w:vAlign w:val="center"/>
          </w:tcPr>
          <w:p w14:paraId="1EED2EFF" w14:textId="77777777" w:rsidR="00984B59" w:rsidRPr="00C77EBF" w:rsidRDefault="00984B59" w:rsidP="00A93723">
            <w:pPr>
              <w:pStyle w:val="NoSpacing"/>
              <w:jc w:val="center"/>
              <w:rPr>
                <w:rFonts w:cs="Arial"/>
                <w:sz w:val="18"/>
                <w:szCs w:val="18"/>
              </w:rPr>
            </w:pPr>
            <w:r w:rsidRPr="00C77EBF">
              <w:rPr>
                <w:rFonts w:cs="Arial"/>
                <w:sz w:val="18"/>
                <w:szCs w:val="18"/>
              </w:rPr>
              <w:t>Катарина Букатаревић</w:t>
            </w:r>
          </w:p>
        </w:tc>
        <w:tc>
          <w:tcPr>
            <w:tcW w:w="0" w:type="auto"/>
            <w:gridSpan w:val="2"/>
            <w:vAlign w:val="center"/>
          </w:tcPr>
          <w:p w14:paraId="0C30BA7E" w14:textId="494DBD5C" w:rsidR="00984B59" w:rsidRPr="00C77EBF" w:rsidRDefault="00984B59" w:rsidP="00A93723">
            <w:pPr>
              <w:pStyle w:val="NoSpacing"/>
              <w:rPr>
                <w:rFonts w:cs="Arial"/>
                <w:sz w:val="18"/>
                <w:szCs w:val="18"/>
              </w:rPr>
            </w:pPr>
            <w:hyperlink r:id="rId31" w:history="1">
              <w:r w:rsidRPr="00C77EBF">
                <w:rPr>
                  <w:rStyle w:val="Hyperlink"/>
                  <w:rFonts w:cs="Arial"/>
                  <w:sz w:val="18"/>
                  <w:szCs w:val="18"/>
                  <w:lang w:val="en-US"/>
                </w:rPr>
                <w:t>katarina</w:t>
              </w:r>
              <w:r w:rsidRPr="00C77EBF">
                <w:rPr>
                  <w:rStyle w:val="Hyperlink"/>
                  <w:rFonts w:cs="Arial"/>
                  <w:sz w:val="18"/>
                  <w:szCs w:val="18"/>
                </w:rPr>
                <w:t>.</w:t>
              </w:r>
              <w:r w:rsidRPr="00C77EBF">
                <w:rPr>
                  <w:rStyle w:val="Hyperlink"/>
                  <w:rFonts w:cs="Arial"/>
                  <w:sz w:val="18"/>
                  <w:szCs w:val="18"/>
                  <w:lang w:val="en-US"/>
                </w:rPr>
                <w:t>tomic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color w:val="4472C4" w:themeColor="accent1"/>
                <w:sz w:val="18"/>
                <w:szCs w:val="18"/>
              </w:rPr>
              <w:t xml:space="preserve"> </w:t>
            </w:r>
          </w:p>
        </w:tc>
      </w:tr>
      <w:bookmarkEnd w:id="21"/>
      <w:bookmarkEnd w:id="22"/>
      <w:tr w:rsidR="00182D98" w:rsidRPr="00C77EBF" w14:paraId="73B437BC" w14:textId="77777777" w:rsidTr="00182D98">
        <w:trPr>
          <w:trHeight w:val="737"/>
        </w:trPr>
        <w:tc>
          <w:tcPr>
            <w:tcW w:w="1301" w:type="dxa"/>
            <w:vAlign w:val="center"/>
          </w:tcPr>
          <w:p w14:paraId="08F40129" w14:textId="77777777" w:rsidR="00182D98" w:rsidRPr="00C77EBF" w:rsidRDefault="00182D98" w:rsidP="00A93723">
            <w:pPr>
              <w:pStyle w:val="NoSpacing"/>
              <w:jc w:val="center"/>
              <w:rPr>
                <w:rFonts w:cs="Arial"/>
                <w:b/>
                <w:sz w:val="18"/>
                <w:szCs w:val="18"/>
              </w:rPr>
            </w:pPr>
            <w:r w:rsidRPr="00C77EBF">
              <w:rPr>
                <w:rFonts w:cs="Arial"/>
                <w:b/>
                <w:sz w:val="18"/>
                <w:szCs w:val="18"/>
              </w:rPr>
              <w:t>16.</w:t>
            </w:r>
          </w:p>
        </w:tc>
        <w:tc>
          <w:tcPr>
            <w:tcW w:w="2314" w:type="dxa"/>
            <w:gridSpan w:val="2"/>
          </w:tcPr>
          <w:p w14:paraId="13DD47BB" w14:textId="77777777" w:rsidR="00182D98" w:rsidRPr="00C77EBF" w:rsidRDefault="00182D98" w:rsidP="00A93723">
            <w:pPr>
              <w:pStyle w:val="NoSpacing"/>
              <w:rPr>
                <w:rFonts w:cs="Arial"/>
                <w:b/>
                <w:sz w:val="18"/>
                <w:szCs w:val="18"/>
              </w:rPr>
            </w:pPr>
            <w:r w:rsidRPr="00C77EBF">
              <w:rPr>
                <w:rFonts w:cs="Arial"/>
                <w:sz w:val="18"/>
                <w:szCs w:val="18"/>
              </w:rPr>
              <w:t>р/м за за подршку правним и кадровским пословима</w:t>
            </w:r>
          </w:p>
        </w:tc>
        <w:tc>
          <w:tcPr>
            <w:tcW w:w="1410" w:type="dxa"/>
            <w:gridSpan w:val="2"/>
            <w:vAlign w:val="center"/>
          </w:tcPr>
          <w:p w14:paraId="2B158F80" w14:textId="77777777" w:rsidR="00182D98" w:rsidRPr="00C77EBF" w:rsidRDefault="00182D98" w:rsidP="00A93723">
            <w:pPr>
              <w:pStyle w:val="NoSpacing"/>
              <w:jc w:val="center"/>
              <w:rPr>
                <w:rFonts w:cs="Arial"/>
                <w:b/>
                <w:sz w:val="18"/>
                <w:szCs w:val="18"/>
              </w:rPr>
            </w:pPr>
            <w:r w:rsidRPr="00C77EBF">
              <w:rPr>
                <w:rFonts w:cs="Arial"/>
                <w:sz w:val="18"/>
                <w:szCs w:val="18"/>
              </w:rPr>
              <w:t>Млађи саветник</w:t>
            </w:r>
          </w:p>
        </w:tc>
        <w:tc>
          <w:tcPr>
            <w:tcW w:w="1331" w:type="dxa"/>
            <w:gridSpan w:val="2"/>
            <w:vAlign w:val="center"/>
          </w:tcPr>
          <w:p w14:paraId="752EEEAC" w14:textId="77777777" w:rsidR="00182D98" w:rsidRPr="00C77EBF" w:rsidRDefault="00182D98" w:rsidP="00A93723">
            <w:pPr>
              <w:pStyle w:val="NoSpacing"/>
              <w:jc w:val="center"/>
              <w:rPr>
                <w:rFonts w:cs="Arial"/>
                <w:b/>
                <w:sz w:val="18"/>
                <w:szCs w:val="18"/>
              </w:rPr>
            </w:pPr>
            <w:r w:rsidRPr="00C77EBF">
              <w:rPr>
                <w:rFonts w:cs="Arial"/>
                <w:sz w:val="18"/>
                <w:szCs w:val="18"/>
              </w:rPr>
              <w:t>Јован Мамић</w:t>
            </w:r>
          </w:p>
        </w:tc>
        <w:tc>
          <w:tcPr>
            <w:tcW w:w="0" w:type="auto"/>
            <w:vAlign w:val="center"/>
          </w:tcPr>
          <w:p w14:paraId="24874023" w14:textId="77777777" w:rsidR="00182D98" w:rsidRPr="00C77EBF" w:rsidRDefault="00182D98" w:rsidP="00A93723">
            <w:pPr>
              <w:pStyle w:val="NoSpacing"/>
              <w:rPr>
                <w:rFonts w:cs="Arial"/>
                <w:b/>
                <w:sz w:val="18"/>
                <w:szCs w:val="18"/>
              </w:rPr>
            </w:pPr>
            <w:r w:rsidRPr="00C77EBF">
              <w:rPr>
                <w:rStyle w:val="Hyperlink"/>
                <w:rFonts w:cs="Arial"/>
                <w:sz w:val="18"/>
                <w:szCs w:val="18"/>
              </w:rPr>
              <w:t>jovan.mamic@cins.gov.rs</w:t>
            </w:r>
          </w:p>
        </w:tc>
      </w:tr>
      <w:tr w:rsidR="00182D98" w:rsidRPr="00C77EBF" w14:paraId="7137FE2F" w14:textId="77777777" w:rsidTr="00182D98">
        <w:trPr>
          <w:trHeight w:val="737"/>
        </w:trPr>
        <w:tc>
          <w:tcPr>
            <w:tcW w:w="1301" w:type="dxa"/>
            <w:vAlign w:val="center"/>
          </w:tcPr>
          <w:p w14:paraId="63CB09E7" w14:textId="77777777" w:rsidR="00182D98" w:rsidRPr="00C77EBF" w:rsidRDefault="00182D98" w:rsidP="00A93723">
            <w:pPr>
              <w:pStyle w:val="NoSpacing"/>
              <w:jc w:val="center"/>
              <w:rPr>
                <w:rFonts w:cs="Arial"/>
                <w:b/>
                <w:sz w:val="18"/>
                <w:szCs w:val="18"/>
                <w:lang w:val="en-US"/>
              </w:rPr>
            </w:pPr>
            <w:r w:rsidRPr="00C77EBF">
              <w:rPr>
                <w:rFonts w:cs="Arial"/>
                <w:b/>
                <w:sz w:val="18"/>
                <w:szCs w:val="18"/>
              </w:rPr>
              <w:lastRenderedPageBreak/>
              <w:t>17.</w:t>
            </w:r>
          </w:p>
        </w:tc>
        <w:tc>
          <w:tcPr>
            <w:tcW w:w="2314" w:type="dxa"/>
            <w:gridSpan w:val="2"/>
            <w:vAlign w:val="center"/>
          </w:tcPr>
          <w:p w14:paraId="7F47BE41" w14:textId="77777777" w:rsidR="00182D98" w:rsidRPr="00C77EBF" w:rsidRDefault="00182D98" w:rsidP="00A93723">
            <w:pPr>
              <w:pStyle w:val="NoSpacing"/>
              <w:rPr>
                <w:rFonts w:cs="Arial"/>
                <w:sz w:val="18"/>
                <w:szCs w:val="18"/>
              </w:rPr>
            </w:pPr>
            <w:r w:rsidRPr="00C77EBF">
              <w:rPr>
                <w:rFonts w:cs="Arial"/>
                <w:sz w:val="18"/>
                <w:szCs w:val="18"/>
              </w:rPr>
              <w:t>р/м за подршку финансијским пословима</w:t>
            </w:r>
          </w:p>
        </w:tc>
        <w:tc>
          <w:tcPr>
            <w:tcW w:w="1410" w:type="dxa"/>
            <w:gridSpan w:val="2"/>
            <w:vAlign w:val="center"/>
          </w:tcPr>
          <w:p w14:paraId="7E5AAD8F" w14:textId="77777777" w:rsidR="00182D98" w:rsidRPr="00C77EBF" w:rsidRDefault="00182D98" w:rsidP="00A93723">
            <w:pPr>
              <w:pStyle w:val="NoSpacing"/>
              <w:jc w:val="center"/>
              <w:rPr>
                <w:rFonts w:cs="Arial"/>
                <w:sz w:val="18"/>
                <w:szCs w:val="18"/>
              </w:rPr>
            </w:pPr>
            <w:r w:rsidRPr="00C77EBF">
              <w:rPr>
                <w:rFonts w:cs="Arial"/>
                <w:sz w:val="18"/>
                <w:szCs w:val="18"/>
              </w:rPr>
              <w:t>Сарадница</w:t>
            </w:r>
          </w:p>
        </w:tc>
        <w:tc>
          <w:tcPr>
            <w:tcW w:w="1331" w:type="dxa"/>
            <w:gridSpan w:val="2"/>
            <w:vAlign w:val="center"/>
          </w:tcPr>
          <w:p w14:paraId="77C14127" w14:textId="77777777" w:rsidR="00182D98" w:rsidRPr="00C77EBF" w:rsidRDefault="00182D98" w:rsidP="00A93723">
            <w:pPr>
              <w:pStyle w:val="NoSpacing"/>
              <w:jc w:val="center"/>
              <w:rPr>
                <w:rFonts w:cs="Arial"/>
                <w:sz w:val="18"/>
                <w:szCs w:val="18"/>
              </w:rPr>
            </w:pPr>
            <w:r w:rsidRPr="00C77EBF">
              <w:rPr>
                <w:rFonts w:cs="Arial"/>
                <w:sz w:val="18"/>
                <w:szCs w:val="18"/>
              </w:rPr>
              <w:t>Мила Петровић</w:t>
            </w:r>
          </w:p>
        </w:tc>
        <w:tc>
          <w:tcPr>
            <w:tcW w:w="0" w:type="auto"/>
            <w:vAlign w:val="center"/>
          </w:tcPr>
          <w:p w14:paraId="4BED7F43" w14:textId="5FF83BF2" w:rsidR="00182D98" w:rsidRPr="00C77EBF" w:rsidRDefault="00182D98" w:rsidP="00A93723">
            <w:pPr>
              <w:pStyle w:val="NoSpacing"/>
              <w:rPr>
                <w:rFonts w:cs="Arial"/>
                <w:sz w:val="18"/>
                <w:szCs w:val="18"/>
              </w:rPr>
            </w:pPr>
            <w:hyperlink r:id="rId32" w:history="1">
              <w:r w:rsidRPr="00C77EBF">
                <w:rPr>
                  <w:rStyle w:val="Hyperlink"/>
                  <w:rFonts w:cs="Arial"/>
                  <w:sz w:val="18"/>
                  <w:szCs w:val="18"/>
                  <w:lang w:val="en-US"/>
                </w:rPr>
                <w:t>mila</w:t>
              </w:r>
              <w:r w:rsidRPr="00C77EBF">
                <w:rPr>
                  <w:rStyle w:val="Hyperlink"/>
                  <w:rFonts w:cs="Arial"/>
                  <w:sz w:val="18"/>
                  <w:szCs w:val="18"/>
                </w:rPr>
                <w:t>.</w:t>
              </w:r>
              <w:r w:rsidRPr="00C77EBF">
                <w:rPr>
                  <w:rStyle w:val="Hyperlink"/>
                  <w:rFonts w:cs="Arial"/>
                  <w:sz w:val="18"/>
                  <w:szCs w:val="18"/>
                  <w:lang w:val="en-US"/>
                </w:rPr>
                <w:t>petrovic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tr w:rsidR="00182D98" w:rsidRPr="00C77EBF" w14:paraId="7E8EB7F0" w14:textId="77777777" w:rsidTr="00182D98">
        <w:trPr>
          <w:trHeight w:val="567"/>
        </w:trPr>
        <w:tc>
          <w:tcPr>
            <w:tcW w:w="1301" w:type="dxa"/>
            <w:vAlign w:val="center"/>
          </w:tcPr>
          <w:p w14:paraId="0C1F50E8" w14:textId="77777777" w:rsidR="00182D98" w:rsidRPr="00C77EBF" w:rsidRDefault="00182D98" w:rsidP="00A93723">
            <w:pPr>
              <w:pStyle w:val="NoSpacing"/>
              <w:jc w:val="center"/>
              <w:rPr>
                <w:rFonts w:cs="Arial"/>
                <w:b/>
                <w:sz w:val="18"/>
                <w:szCs w:val="18"/>
              </w:rPr>
            </w:pPr>
            <w:r w:rsidRPr="00C77EBF">
              <w:rPr>
                <w:rFonts w:cs="Arial"/>
                <w:b/>
                <w:sz w:val="18"/>
                <w:szCs w:val="18"/>
              </w:rPr>
              <w:t>18.</w:t>
            </w:r>
          </w:p>
        </w:tc>
        <w:tc>
          <w:tcPr>
            <w:tcW w:w="2314" w:type="dxa"/>
            <w:gridSpan w:val="2"/>
            <w:vAlign w:val="center"/>
          </w:tcPr>
          <w:p w14:paraId="286F8343" w14:textId="77777777" w:rsidR="00182D98" w:rsidRPr="00C77EBF" w:rsidRDefault="00182D98" w:rsidP="00A93723">
            <w:pPr>
              <w:pStyle w:val="NoSpacing"/>
              <w:rPr>
                <w:rFonts w:cs="Arial"/>
                <w:sz w:val="18"/>
                <w:szCs w:val="18"/>
              </w:rPr>
            </w:pPr>
            <w:r w:rsidRPr="00C77EBF">
              <w:rPr>
                <w:rFonts w:cs="Arial"/>
                <w:sz w:val="18"/>
                <w:szCs w:val="18"/>
              </w:rPr>
              <w:t>р/м за канцеларијске послове и послове архивирања</w:t>
            </w:r>
          </w:p>
        </w:tc>
        <w:tc>
          <w:tcPr>
            <w:tcW w:w="1410" w:type="dxa"/>
            <w:gridSpan w:val="2"/>
            <w:vAlign w:val="center"/>
          </w:tcPr>
          <w:p w14:paraId="590B76E8" w14:textId="77777777" w:rsidR="00182D98" w:rsidRPr="00C77EBF" w:rsidRDefault="00182D98" w:rsidP="00A93723">
            <w:pPr>
              <w:pStyle w:val="NoSpacing"/>
              <w:jc w:val="center"/>
              <w:rPr>
                <w:rFonts w:cs="Arial"/>
                <w:sz w:val="18"/>
                <w:szCs w:val="18"/>
              </w:rPr>
            </w:pPr>
            <w:r w:rsidRPr="00C77EBF">
              <w:rPr>
                <w:rFonts w:cs="Arial"/>
                <w:sz w:val="18"/>
                <w:szCs w:val="18"/>
              </w:rPr>
              <w:t>Референт</w:t>
            </w:r>
          </w:p>
        </w:tc>
        <w:tc>
          <w:tcPr>
            <w:tcW w:w="1331" w:type="dxa"/>
            <w:gridSpan w:val="2"/>
            <w:vAlign w:val="center"/>
          </w:tcPr>
          <w:p w14:paraId="27DD8CC2" w14:textId="77777777" w:rsidR="00182D98" w:rsidRPr="00C77EBF" w:rsidRDefault="00182D98" w:rsidP="00A93723">
            <w:pPr>
              <w:pStyle w:val="NoSpacing"/>
              <w:jc w:val="center"/>
              <w:rPr>
                <w:rFonts w:cs="Arial"/>
                <w:sz w:val="18"/>
                <w:szCs w:val="18"/>
              </w:rPr>
            </w:pPr>
            <w:r w:rsidRPr="00C77EBF">
              <w:rPr>
                <w:rFonts w:cs="Arial"/>
                <w:sz w:val="18"/>
                <w:szCs w:val="18"/>
              </w:rPr>
              <w:t>Мирослав Милићевић</w:t>
            </w:r>
          </w:p>
        </w:tc>
        <w:tc>
          <w:tcPr>
            <w:tcW w:w="0" w:type="auto"/>
            <w:vAlign w:val="center"/>
          </w:tcPr>
          <w:p w14:paraId="796DA638" w14:textId="6CAA0CE8" w:rsidR="00182D98" w:rsidRPr="00C77EBF" w:rsidRDefault="00182D98" w:rsidP="00A93723">
            <w:pPr>
              <w:pStyle w:val="NoSpacing"/>
              <w:rPr>
                <w:rFonts w:cs="Arial"/>
                <w:sz w:val="18"/>
                <w:szCs w:val="18"/>
              </w:rPr>
            </w:pPr>
            <w:hyperlink r:id="rId33" w:history="1">
              <w:r w:rsidRPr="00C77EBF">
                <w:rPr>
                  <w:rStyle w:val="Hyperlink"/>
                  <w:rFonts w:cs="Arial"/>
                  <w:sz w:val="18"/>
                  <w:szCs w:val="18"/>
                  <w:lang w:val="en-US"/>
                </w:rPr>
                <w:t>m</w:t>
              </w:r>
              <w:r w:rsidRPr="00C77EBF">
                <w:rPr>
                  <w:rStyle w:val="Hyperlink"/>
                  <w:rFonts w:cs="Arial"/>
                  <w:sz w:val="18"/>
                  <w:szCs w:val="18"/>
                </w:rPr>
                <w:t>iroslav.milicevic@</w:t>
              </w:r>
              <w:proofErr w:type="spellStart"/>
              <w:r w:rsidRPr="00C77EBF">
                <w:rPr>
                  <w:rStyle w:val="Hyperlink"/>
                  <w:rFonts w:cs="Arial"/>
                  <w:sz w:val="18"/>
                  <w:szCs w:val="18"/>
                  <w:lang w:val="en-US"/>
                </w:rPr>
                <w:t>cins</w:t>
              </w:r>
              <w:proofErr w:type="spellEnd"/>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proofErr w:type="spellStart"/>
              <w:r w:rsidRPr="00C77EBF">
                <w:rPr>
                  <w:rStyle w:val="Hyperlink"/>
                  <w:rFonts w:cs="Arial"/>
                  <w:sz w:val="18"/>
                  <w:szCs w:val="18"/>
                  <w:lang w:val="en-US"/>
                </w:rPr>
                <w:t>rs</w:t>
              </w:r>
              <w:proofErr w:type="spellEnd"/>
            </w:hyperlink>
          </w:p>
        </w:tc>
      </w:tr>
      <w:tr w:rsidR="00182D98" w:rsidRPr="00C77EBF" w14:paraId="386D5D51" w14:textId="77777777" w:rsidTr="00182D98">
        <w:trPr>
          <w:trHeight w:val="567"/>
        </w:trPr>
        <w:tc>
          <w:tcPr>
            <w:tcW w:w="1301" w:type="dxa"/>
            <w:vAlign w:val="center"/>
          </w:tcPr>
          <w:p w14:paraId="44336D4B" w14:textId="77777777" w:rsidR="00182D98" w:rsidRPr="00C77EBF" w:rsidRDefault="00182D98" w:rsidP="00A93723">
            <w:pPr>
              <w:pStyle w:val="NoSpacing"/>
              <w:jc w:val="center"/>
              <w:rPr>
                <w:rFonts w:cs="Arial"/>
                <w:b/>
                <w:sz w:val="18"/>
                <w:szCs w:val="18"/>
                <w:lang w:val="en-US"/>
              </w:rPr>
            </w:pPr>
            <w:r w:rsidRPr="00C77EBF">
              <w:rPr>
                <w:rFonts w:cs="Arial"/>
                <w:b/>
                <w:sz w:val="18"/>
                <w:szCs w:val="18"/>
              </w:rPr>
              <w:t>19.</w:t>
            </w:r>
          </w:p>
        </w:tc>
        <w:tc>
          <w:tcPr>
            <w:tcW w:w="2314" w:type="dxa"/>
            <w:gridSpan w:val="2"/>
            <w:vAlign w:val="center"/>
          </w:tcPr>
          <w:p w14:paraId="03F4C0DF" w14:textId="77777777" w:rsidR="00182D98" w:rsidRPr="00C77EBF" w:rsidRDefault="00182D98" w:rsidP="00A93723">
            <w:pPr>
              <w:pStyle w:val="NoSpacing"/>
              <w:rPr>
                <w:rFonts w:cs="Arial"/>
                <w:sz w:val="18"/>
                <w:szCs w:val="18"/>
                <w:lang w:val="ru-RU"/>
              </w:rPr>
            </w:pPr>
            <w:r w:rsidRPr="00C77EBF">
              <w:rPr>
                <w:rFonts w:cs="Arial"/>
                <w:sz w:val="18"/>
                <w:szCs w:val="18"/>
              </w:rPr>
              <w:t xml:space="preserve">р/м за послове међународне сарадње и односа са јавношћу  </w:t>
            </w:r>
          </w:p>
        </w:tc>
        <w:tc>
          <w:tcPr>
            <w:tcW w:w="1410" w:type="dxa"/>
            <w:gridSpan w:val="2"/>
            <w:vAlign w:val="center"/>
          </w:tcPr>
          <w:p w14:paraId="5F97F0B2" w14:textId="77777777" w:rsidR="00182D98" w:rsidRPr="00C77EBF" w:rsidRDefault="00182D98" w:rsidP="00A93723">
            <w:pPr>
              <w:pStyle w:val="NoSpacing"/>
              <w:jc w:val="center"/>
              <w:rPr>
                <w:rFonts w:cs="Arial"/>
                <w:sz w:val="18"/>
                <w:szCs w:val="18"/>
              </w:rPr>
            </w:pPr>
            <w:r w:rsidRPr="00C77EBF">
              <w:rPr>
                <w:rFonts w:cs="Arial"/>
                <w:sz w:val="18"/>
                <w:szCs w:val="18"/>
              </w:rPr>
              <w:t>Самостална саветница</w:t>
            </w:r>
          </w:p>
        </w:tc>
        <w:tc>
          <w:tcPr>
            <w:tcW w:w="1331" w:type="dxa"/>
            <w:gridSpan w:val="2"/>
            <w:vAlign w:val="center"/>
          </w:tcPr>
          <w:p w14:paraId="62F9B3A7" w14:textId="77777777" w:rsidR="00182D98" w:rsidRPr="00C77EBF" w:rsidRDefault="00182D98" w:rsidP="00A93723">
            <w:pPr>
              <w:pStyle w:val="NoSpacing"/>
              <w:jc w:val="center"/>
              <w:rPr>
                <w:rFonts w:cs="Arial"/>
                <w:sz w:val="18"/>
                <w:szCs w:val="18"/>
              </w:rPr>
            </w:pPr>
            <w:r w:rsidRPr="00C77EBF">
              <w:rPr>
                <w:rFonts w:cs="Arial"/>
                <w:sz w:val="18"/>
                <w:szCs w:val="18"/>
              </w:rPr>
              <w:t>Ивана Гајић</w:t>
            </w:r>
          </w:p>
        </w:tc>
        <w:tc>
          <w:tcPr>
            <w:tcW w:w="0" w:type="auto"/>
            <w:vAlign w:val="center"/>
          </w:tcPr>
          <w:p w14:paraId="206E0974" w14:textId="614A79BA" w:rsidR="00182D98" w:rsidRPr="00C77EBF" w:rsidRDefault="00182D98" w:rsidP="00A93723">
            <w:pPr>
              <w:pStyle w:val="NoSpacing"/>
              <w:rPr>
                <w:rFonts w:cs="Arial"/>
                <w:sz w:val="18"/>
                <w:szCs w:val="18"/>
              </w:rPr>
            </w:pPr>
            <w:hyperlink r:id="rId34" w:history="1">
              <w:r w:rsidRPr="00C77EBF">
                <w:rPr>
                  <w:rStyle w:val="Hyperlink"/>
                  <w:rFonts w:cs="Arial"/>
                  <w:sz w:val="18"/>
                  <w:szCs w:val="18"/>
                  <w:lang w:val="en-US"/>
                </w:rPr>
                <w:t>ivana</w:t>
              </w:r>
              <w:r w:rsidRPr="00C77EBF">
                <w:rPr>
                  <w:rStyle w:val="Hyperlink"/>
                  <w:rFonts w:cs="Arial"/>
                  <w:sz w:val="18"/>
                  <w:szCs w:val="18"/>
                </w:rPr>
                <w:t>.</w:t>
              </w:r>
              <w:r w:rsidRPr="00C77EBF">
                <w:rPr>
                  <w:rStyle w:val="Hyperlink"/>
                  <w:rFonts w:cs="Arial"/>
                  <w:sz w:val="18"/>
                  <w:szCs w:val="18"/>
                  <w:lang w:val="en-US"/>
                </w:rPr>
                <w:t>gajic</w:t>
              </w:r>
              <w:r w:rsidRPr="00C77EBF">
                <w:rPr>
                  <w:rStyle w:val="Hyperlink"/>
                  <w:rFonts w:cs="Arial"/>
                  <w:sz w:val="18"/>
                  <w:szCs w:val="18"/>
                </w:rPr>
                <w:t>@</w:t>
              </w:r>
              <w:r w:rsidRPr="00C77EBF">
                <w:rPr>
                  <w:rStyle w:val="Hyperlink"/>
                  <w:rFonts w:cs="Arial"/>
                  <w:sz w:val="18"/>
                  <w:szCs w:val="18"/>
                  <w:lang w:val="en-US"/>
                </w:rPr>
                <w:t>cins</w:t>
              </w:r>
              <w:r w:rsidRPr="00C77EBF">
                <w:rPr>
                  <w:rStyle w:val="Hyperlink"/>
                  <w:rFonts w:cs="Arial"/>
                  <w:sz w:val="18"/>
                  <w:szCs w:val="18"/>
                </w:rPr>
                <w:t>.</w:t>
              </w:r>
              <w:r w:rsidRPr="00C77EBF">
                <w:rPr>
                  <w:rStyle w:val="Hyperlink"/>
                  <w:rFonts w:cs="Arial"/>
                  <w:sz w:val="18"/>
                  <w:szCs w:val="18"/>
                  <w:lang w:val="en-US"/>
                </w:rPr>
                <w:t>gov</w:t>
              </w:r>
              <w:r w:rsidRPr="00C77EBF">
                <w:rPr>
                  <w:rStyle w:val="Hyperlink"/>
                  <w:rFonts w:cs="Arial"/>
                  <w:sz w:val="18"/>
                  <w:szCs w:val="18"/>
                </w:rPr>
                <w:t>.</w:t>
              </w:r>
              <w:r w:rsidRPr="00C77EBF">
                <w:rPr>
                  <w:rStyle w:val="Hyperlink"/>
                  <w:rFonts w:cs="Arial"/>
                  <w:sz w:val="18"/>
                  <w:szCs w:val="18"/>
                  <w:lang w:val="en-US"/>
                </w:rPr>
                <w:t>rs</w:t>
              </w:r>
            </w:hyperlink>
            <w:r w:rsidRPr="00C77EBF">
              <w:rPr>
                <w:rFonts w:cs="Arial"/>
                <w:sz w:val="18"/>
                <w:szCs w:val="18"/>
              </w:rPr>
              <w:t xml:space="preserve"> </w:t>
            </w:r>
          </w:p>
        </w:tc>
      </w:tr>
      <w:bookmarkEnd w:id="23"/>
    </w:tbl>
    <w:p w14:paraId="6AF31E03" w14:textId="7334B2BE" w:rsidR="00CD3B30" w:rsidRDefault="00CD3B30">
      <w:pPr>
        <w:spacing w:after="160"/>
        <w:jc w:val="left"/>
        <w:rPr>
          <w:b/>
        </w:rPr>
      </w:pPr>
    </w:p>
    <w:p w14:paraId="0BD33987" w14:textId="081C6FC2" w:rsidR="00CD3B30" w:rsidRDefault="00000000">
      <w:pPr>
        <w:pStyle w:val="Heading2"/>
        <w:ind w:left="476" w:hanging="476"/>
        <w:rPr>
          <w:color w:val="FF0000"/>
        </w:rPr>
      </w:pPr>
      <w:bookmarkStart w:id="24" w:name="_Toc189054595"/>
      <w:r>
        <w:t xml:space="preserve">2.5. Евиденција запослених у Центру за истраживање несрећа у саобраћају за </w:t>
      </w:r>
      <w:r w:rsidRPr="001634CA">
        <w:t xml:space="preserve">месец </w:t>
      </w:r>
      <w:r w:rsidR="00897DEA">
        <w:t>септембар</w:t>
      </w:r>
      <w:r>
        <w:t xml:space="preserve"> 2024. године</w:t>
      </w:r>
      <w:bookmarkEnd w:id="24"/>
    </w:p>
    <w:p w14:paraId="41529AD4" w14:textId="77777777" w:rsidR="00CD3B30" w:rsidRDefault="00CD3B30">
      <w:pPr>
        <w:spacing w:line="276" w:lineRule="auto"/>
        <w:ind w:left="426" w:right="-720"/>
        <w:rPr>
          <w:rFonts w:eastAsiaTheme="majorEastAsia" w:cstheme="majorBidi"/>
          <w:b/>
          <w:sz w:val="24"/>
          <w:szCs w:val="26"/>
        </w:rPr>
      </w:pPr>
      <w:bookmarkStart w:id="25" w:name="_Hlk164252775"/>
    </w:p>
    <w:p w14:paraId="190A85FE" w14:textId="77777777" w:rsidR="00CD3B30" w:rsidRDefault="00000000">
      <w:pPr>
        <w:pStyle w:val="ListParagraph"/>
        <w:numPr>
          <w:ilvl w:val="0"/>
          <w:numId w:val="2"/>
        </w:numPr>
        <w:spacing w:line="276" w:lineRule="auto"/>
        <w:ind w:right="95"/>
        <w:rPr>
          <w:sz w:val="20"/>
        </w:rPr>
      </w:pPr>
      <w:r>
        <w:rPr>
          <w:sz w:val="20"/>
        </w:rPr>
        <w:t>Број систематизованих радних места према нивоу квалификација: УКУПНО 22</w:t>
      </w:r>
    </w:p>
    <w:p w14:paraId="43C325FC" w14:textId="77777777" w:rsidR="00CD3B30" w:rsidRDefault="00000000">
      <w:pPr>
        <w:pStyle w:val="ListParagraph"/>
        <w:numPr>
          <w:ilvl w:val="0"/>
          <w:numId w:val="3"/>
        </w:numPr>
        <w:spacing w:line="276" w:lineRule="auto"/>
        <w:ind w:left="1134" w:right="95" w:hanging="425"/>
        <w:rPr>
          <w:sz w:val="20"/>
        </w:rPr>
      </w:pPr>
      <w:r>
        <w:rPr>
          <w:sz w:val="20"/>
        </w:rPr>
        <w:t>минимум 7.1 - стечено високо образовање из научних односно стручних (прописаних актом о унутрашњем уређењу и систематизацији радних места)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20;</w:t>
      </w:r>
    </w:p>
    <w:p w14:paraId="3094FDAE" w14:textId="77777777" w:rsidR="00CD3B30" w:rsidRDefault="00000000">
      <w:pPr>
        <w:pStyle w:val="ListParagraph"/>
        <w:numPr>
          <w:ilvl w:val="0"/>
          <w:numId w:val="3"/>
        </w:numPr>
        <w:spacing w:line="276" w:lineRule="auto"/>
        <w:ind w:left="1134" w:right="95" w:hanging="425"/>
        <w:rPr>
          <w:sz w:val="20"/>
        </w:rPr>
      </w:pPr>
      <w:r>
        <w:rPr>
          <w:sz w:val="20"/>
        </w:rPr>
        <w:t>минимум 6.1 - стечено високо образовање из научне односно стручне области (прописаних актом о унутрашњем уређењу и систематизацији радних места) на основним академским студијама у обиму од 180 ЕСПБ бодова, основним струковним студијама, односно на студијама у трајању до три године  -  1;</w:t>
      </w:r>
    </w:p>
    <w:p w14:paraId="5ED4BA7A" w14:textId="77777777" w:rsidR="00CD3B30" w:rsidRDefault="00000000">
      <w:pPr>
        <w:pStyle w:val="ListParagraph"/>
        <w:numPr>
          <w:ilvl w:val="0"/>
          <w:numId w:val="3"/>
        </w:numPr>
        <w:spacing w:line="276" w:lineRule="auto"/>
        <w:ind w:left="1134" w:right="95" w:hanging="425"/>
        <w:rPr>
          <w:sz w:val="20"/>
        </w:rPr>
      </w:pPr>
      <w:r>
        <w:rPr>
          <w:sz w:val="20"/>
        </w:rPr>
        <w:t>минимум 4.1 – стечено средње образовање – 1;</w:t>
      </w:r>
    </w:p>
    <w:p w14:paraId="2202B1FD" w14:textId="77777777" w:rsidR="00CD3B30" w:rsidRDefault="00CD3B30">
      <w:pPr>
        <w:ind w:left="426" w:right="95"/>
        <w:rPr>
          <w:sz w:val="20"/>
        </w:rPr>
      </w:pPr>
    </w:p>
    <w:p w14:paraId="5C72FE51" w14:textId="1ECB58D2" w:rsidR="00CD3B30" w:rsidRDefault="00000000">
      <w:pPr>
        <w:pStyle w:val="ListParagraph"/>
        <w:numPr>
          <w:ilvl w:val="0"/>
          <w:numId w:val="2"/>
        </w:numPr>
        <w:spacing w:line="240" w:lineRule="auto"/>
        <w:ind w:right="95"/>
        <w:rPr>
          <w:sz w:val="20"/>
        </w:rPr>
      </w:pPr>
      <w:r>
        <w:rPr>
          <w:sz w:val="20"/>
        </w:rPr>
        <w:t xml:space="preserve">Укупан број </w:t>
      </w:r>
      <w:bookmarkStart w:id="26" w:name="_Hlk180058577"/>
      <w:r>
        <w:rPr>
          <w:sz w:val="20"/>
        </w:rPr>
        <w:t>запослених на одређено и неодређено време</w:t>
      </w:r>
      <w:bookmarkEnd w:id="26"/>
      <w:r>
        <w:rPr>
          <w:sz w:val="20"/>
        </w:rPr>
        <w:t xml:space="preserve"> према нивоу квалификација: УКУПНО 1</w:t>
      </w:r>
      <w:r w:rsidR="00286729">
        <w:rPr>
          <w:sz w:val="20"/>
        </w:rPr>
        <w:t>5</w:t>
      </w:r>
    </w:p>
    <w:p w14:paraId="4293473C" w14:textId="7961EFCC" w:rsidR="00CD3B30" w:rsidRDefault="00000000">
      <w:pPr>
        <w:pStyle w:val="ListParagraph"/>
        <w:numPr>
          <w:ilvl w:val="0"/>
          <w:numId w:val="4"/>
        </w:numPr>
        <w:ind w:right="95" w:hanging="437"/>
        <w:rPr>
          <w:sz w:val="20"/>
        </w:rPr>
      </w:pPr>
      <w:r>
        <w:rPr>
          <w:sz w:val="20"/>
        </w:rPr>
        <w:t>На неодређено време: 1</w:t>
      </w:r>
      <w:r w:rsidR="00286729">
        <w:rPr>
          <w:sz w:val="20"/>
        </w:rPr>
        <w:t>2</w:t>
      </w:r>
      <w:r>
        <w:rPr>
          <w:sz w:val="20"/>
        </w:rPr>
        <w:t xml:space="preserve"> (7.1 - 12; 6.1 - 1, 4.1-1)</w:t>
      </w:r>
      <w:r>
        <w:rPr>
          <w:color w:val="FF0000"/>
          <w:sz w:val="20"/>
          <w:lang w:val="sr-Latn-RS"/>
        </w:rPr>
        <w:t xml:space="preserve"> </w:t>
      </w:r>
    </w:p>
    <w:p w14:paraId="2720B286" w14:textId="5B2A7FAD" w:rsidR="00CD3B30" w:rsidRDefault="00000000">
      <w:pPr>
        <w:pStyle w:val="ListParagraph"/>
        <w:numPr>
          <w:ilvl w:val="0"/>
          <w:numId w:val="4"/>
        </w:numPr>
        <w:ind w:right="95" w:hanging="437"/>
        <w:rPr>
          <w:sz w:val="20"/>
        </w:rPr>
      </w:pPr>
      <w:r w:rsidRPr="00286729">
        <w:rPr>
          <w:sz w:val="20"/>
        </w:rPr>
        <w:t xml:space="preserve">На одређено време: </w:t>
      </w:r>
      <w:r w:rsidR="00286729" w:rsidRPr="00286729">
        <w:rPr>
          <w:sz w:val="20"/>
        </w:rPr>
        <w:t>3</w:t>
      </w:r>
      <w:r w:rsidRPr="00286729">
        <w:rPr>
          <w:sz w:val="20"/>
        </w:rPr>
        <w:t xml:space="preserve"> (7</w:t>
      </w:r>
      <w:r>
        <w:rPr>
          <w:sz w:val="20"/>
        </w:rPr>
        <w:t>.1 - државни службеници на положају)</w:t>
      </w:r>
    </w:p>
    <w:p w14:paraId="2C6D7D79" w14:textId="77777777" w:rsidR="00CD3B30" w:rsidRDefault="00CD3B30">
      <w:pPr>
        <w:spacing w:line="240" w:lineRule="auto"/>
        <w:ind w:left="426" w:right="95"/>
        <w:rPr>
          <w:sz w:val="20"/>
        </w:rPr>
      </w:pPr>
    </w:p>
    <w:p w14:paraId="7F7346AC" w14:textId="77777777" w:rsidR="00CD3B30" w:rsidRDefault="00000000">
      <w:pPr>
        <w:pStyle w:val="ListParagraph"/>
        <w:numPr>
          <w:ilvl w:val="0"/>
          <w:numId w:val="2"/>
        </w:numPr>
        <w:spacing w:line="240" w:lineRule="auto"/>
        <w:ind w:right="95"/>
        <w:rPr>
          <w:sz w:val="20"/>
        </w:rPr>
      </w:pPr>
      <w:r>
        <w:rPr>
          <w:sz w:val="20"/>
        </w:rPr>
        <w:t xml:space="preserve">Број радно ангажованих </w:t>
      </w:r>
      <w:bookmarkStart w:id="27" w:name="_Hlk180058609"/>
      <w:r>
        <w:rPr>
          <w:sz w:val="20"/>
        </w:rPr>
        <w:t>лица према основу ангажовања (рад ван радног односа</w:t>
      </w:r>
      <w:bookmarkEnd w:id="27"/>
      <w:r>
        <w:rPr>
          <w:sz w:val="20"/>
        </w:rPr>
        <w:t>):  1</w:t>
      </w:r>
    </w:p>
    <w:p w14:paraId="046B2BC6" w14:textId="77777777" w:rsidR="00CD3B30" w:rsidRDefault="00CD3B30">
      <w:pPr>
        <w:ind w:left="426" w:right="95"/>
        <w:rPr>
          <w:sz w:val="20"/>
        </w:rPr>
      </w:pPr>
    </w:p>
    <w:p w14:paraId="1E7B0500" w14:textId="77777777" w:rsidR="00CD3B30" w:rsidRDefault="00000000">
      <w:pPr>
        <w:pStyle w:val="ListParagraph"/>
        <w:numPr>
          <w:ilvl w:val="0"/>
          <w:numId w:val="2"/>
        </w:numPr>
        <w:spacing w:line="240" w:lineRule="auto"/>
        <w:ind w:right="95"/>
        <w:rPr>
          <w:sz w:val="20"/>
        </w:rPr>
      </w:pPr>
      <w:r>
        <w:rPr>
          <w:sz w:val="20"/>
        </w:rPr>
        <w:t xml:space="preserve">Укупан број запослених на неодређено време којима је радни однос престао по било ком основу у претходној календарској години: 1 </w:t>
      </w:r>
    </w:p>
    <w:p w14:paraId="707BA212" w14:textId="77777777" w:rsidR="00CD3B30" w:rsidRDefault="00CD3B30">
      <w:pPr>
        <w:ind w:left="426" w:right="95"/>
        <w:rPr>
          <w:sz w:val="20"/>
        </w:rPr>
      </w:pPr>
    </w:p>
    <w:p w14:paraId="52057AE8" w14:textId="77777777" w:rsidR="00CD3B30" w:rsidRDefault="00000000">
      <w:pPr>
        <w:pStyle w:val="ListParagraph"/>
        <w:numPr>
          <w:ilvl w:val="0"/>
          <w:numId w:val="2"/>
        </w:numPr>
        <w:spacing w:line="240" w:lineRule="auto"/>
        <w:ind w:right="95"/>
        <w:rPr>
          <w:sz w:val="20"/>
        </w:rPr>
      </w:pPr>
      <w:r>
        <w:rPr>
          <w:sz w:val="20"/>
        </w:rPr>
        <w:t xml:space="preserve">Укупан број новозапослених на неодређено време и одређено време у својству приправника у претходној календарској години: </w:t>
      </w:r>
      <w:r>
        <w:rPr>
          <w:sz w:val="20"/>
          <w:lang w:val="en-US"/>
        </w:rPr>
        <w:t>0</w:t>
      </w:r>
    </w:p>
    <w:p w14:paraId="3749058D" w14:textId="77777777" w:rsidR="00CD3B30" w:rsidRDefault="00000000">
      <w:pPr>
        <w:numPr>
          <w:ilvl w:val="0"/>
          <w:numId w:val="3"/>
        </w:numPr>
        <w:spacing w:line="240" w:lineRule="auto"/>
        <w:ind w:left="426" w:right="95" w:firstLine="0"/>
        <w:rPr>
          <w:sz w:val="20"/>
        </w:rPr>
      </w:pPr>
      <w:r>
        <w:rPr>
          <w:sz w:val="20"/>
        </w:rPr>
        <w:t xml:space="preserve">Новозапослени на неодређено време - </w:t>
      </w:r>
      <w:r>
        <w:rPr>
          <w:sz w:val="20"/>
          <w:lang w:val="en-US"/>
        </w:rPr>
        <w:t>0</w:t>
      </w:r>
    </w:p>
    <w:p w14:paraId="0766C1F3" w14:textId="77777777" w:rsidR="00CD3B30" w:rsidRDefault="00000000">
      <w:pPr>
        <w:numPr>
          <w:ilvl w:val="0"/>
          <w:numId w:val="3"/>
        </w:numPr>
        <w:spacing w:line="240" w:lineRule="auto"/>
        <w:ind w:left="426" w:right="95" w:firstLine="0"/>
        <w:rPr>
          <w:sz w:val="20"/>
        </w:rPr>
      </w:pPr>
      <w:r>
        <w:rPr>
          <w:sz w:val="20"/>
        </w:rPr>
        <w:t>Новозопослени на одређено време у својству приправника – 0.</w:t>
      </w:r>
    </w:p>
    <w:bookmarkEnd w:id="25"/>
    <w:p w14:paraId="0C2B44F2" w14:textId="77777777" w:rsidR="00CD3B30" w:rsidRDefault="00CD3B30">
      <w:pPr>
        <w:spacing w:line="240" w:lineRule="auto"/>
        <w:ind w:right="95"/>
        <w:rPr>
          <w:sz w:val="20"/>
        </w:rPr>
      </w:pPr>
    </w:p>
    <w:p w14:paraId="7300BE32" w14:textId="77777777" w:rsidR="00CD3B30" w:rsidRDefault="00000000">
      <w:pPr>
        <w:pStyle w:val="ListParagraph"/>
        <w:numPr>
          <w:ilvl w:val="0"/>
          <w:numId w:val="2"/>
        </w:numPr>
        <w:spacing w:line="240" w:lineRule="auto"/>
        <w:ind w:right="95"/>
        <w:rPr>
          <w:sz w:val="20"/>
        </w:rPr>
      </w:pPr>
      <w:r>
        <w:rPr>
          <w:sz w:val="20"/>
        </w:rPr>
        <w:t>Укупан број новозапослених на неодређено време и одређено време у својству приправника у оквиру дозвољеног процента од 70% у текућој календарској години: 0</w:t>
      </w:r>
    </w:p>
    <w:p w14:paraId="7E8D6C89" w14:textId="77777777" w:rsidR="00CD3B30" w:rsidRDefault="00CD3B30">
      <w:pPr>
        <w:ind w:left="426" w:right="95"/>
        <w:rPr>
          <w:sz w:val="20"/>
        </w:rPr>
      </w:pPr>
    </w:p>
    <w:p w14:paraId="1289C506" w14:textId="77777777" w:rsidR="00CD3B30" w:rsidRDefault="00000000">
      <w:pPr>
        <w:pStyle w:val="ListParagraph"/>
        <w:numPr>
          <w:ilvl w:val="0"/>
          <w:numId w:val="2"/>
        </w:numPr>
        <w:spacing w:line="240" w:lineRule="auto"/>
        <w:ind w:right="95"/>
        <w:rPr>
          <w:sz w:val="20"/>
        </w:rPr>
      </w:pPr>
      <w:r>
        <w:rPr>
          <w:sz w:val="20"/>
        </w:rPr>
        <w:t>Укупан број новозапослених на неодређено време и одређено време у својству приправника изнад  дозвољеног процента од 70% у текућој календарској години: 0</w:t>
      </w:r>
    </w:p>
    <w:p w14:paraId="4A583765" w14:textId="77777777" w:rsidR="00CD3B30" w:rsidRDefault="00CD3B30">
      <w:pPr>
        <w:pStyle w:val="ListParagraph"/>
        <w:rPr>
          <w:sz w:val="20"/>
        </w:rPr>
      </w:pPr>
    </w:p>
    <w:p w14:paraId="3551EAB8" w14:textId="77777777" w:rsidR="00CD3B30" w:rsidRDefault="00CD3B30">
      <w:pPr>
        <w:spacing w:after="160"/>
        <w:jc w:val="left"/>
        <w:rPr>
          <w:sz w:val="20"/>
        </w:rPr>
      </w:pPr>
    </w:p>
    <w:p w14:paraId="22A66432" w14:textId="77777777" w:rsidR="00CD3B30" w:rsidRDefault="00000000">
      <w:pPr>
        <w:spacing w:after="160"/>
        <w:jc w:val="left"/>
        <w:rPr>
          <w:sz w:val="20"/>
        </w:rPr>
      </w:pPr>
      <w:r>
        <w:rPr>
          <w:sz w:val="20"/>
        </w:rPr>
        <w:br w:type="page"/>
      </w:r>
    </w:p>
    <w:p w14:paraId="645E935A" w14:textId="77777777" w:rsidR="00CD3B30" w:rsidRDefault="00000000">
      <w:pPr>
        <w:pStyle w:val="Heading1"/>
        <w:jc w:val="center"/>
      </w:pPr>
      <w:bookmarkStart w:id="28" w:name="_Toc189054596"/>
      <w:r>
        <w:lastRenderedPageBreak/>
        <w:t>3. ОПИС ФУНКЦИЈА СТАРЕШИНА</w:t>
      </w:r>
      <w:bookmarkEnd w:id="28"/>
    </w:p>
    <w:p w14:paraId="1B47BE96" w14:textId="77777777" w:rsidR="00CD3B30" w:rsidRDefault="00CD3B30"/>
    <w:p w14:paraId="2A6740A2" w14:textId="77777777" w:rsidR="00CD3B30" w:rsidRDefault="00000000">
      <w:pPr>
        <w:pStyle w:val="Heading2"/>
      </w:pPr>
      <w:bookmarkStart w:id="29" w:name="_Toc189054597"/>
      <w:r>
        <w:t>3.1. Руководилац органа</w:t>
      </w:r>
      <w:bookmarkEnd w:id="29"/>
    </w:p>
    <w:p w14:paraId="56274CE9" w14:textId="77777777" w:rsidR="00CD3B30" w:rsidRDefault="00CD3B30">
      <w:pPr>
        <w:pStyle w:val="NoSpacing"/>
      </w:pPr>
    </w:p>
    <w:tbl>
      <w:tblPr>
        <w:tblStyle w:val="TableGrid"/>
        <w:tblW w:w="0" w:type="auto"/>
        <w:tblLook w:val="04A0" w:firstRow="1" w:lastRow="0" w:firstColumn="1" w:lastColumn="0" w:noHBand="0" w:noVBand="1"/>
      </w:tblPr>
      <w:tblGrid>
        <w:gridCol w:w="9016"/>
      </w:tblGrid>
      <w:tr w:rsidR="00CD3B30" w14:paraId="421025BE" w14:textId="77777777">
        <w:tc>
          <w:tcPr>
            <w:tcW w:w="9016" w:type="dxa"/>
            <w:tcBorders>
              <w:top w:val="double" w:sz="4" w:space="0" w:color="8496B0"/>
              <w:left w:val="nil"/>
              <w:bottom w:val="double" w:sz="4" w:space="0" w:color="8496B0"/>
              <w:right w:val="nil"/>
            </w:tcBorders>
          </w:tcPr>
          <w:p w14:paraId="3CBE5A1D" w14:textId="77777777" w:rsidR="00CD3B30" w:rsidRDefault="00CD3B30">
            <w:pPr>
              <w:spacing w:line="240" w:lineRule="auto"/>
            </w:pPr>
          </w:p>
          <w:p w14:paraId="6D93F1B5" w14:textId="77777777" w:rsidR="00CD3B30" w:rsidRDefault="00000000">
            <w:pPr>
              <w:spacing w:line="240" w:lineRule="auto"/>
              <w:rPr>
                <w:sz w:val="20"/>
                <w:u w:val="single"/>
              </w:rPr>
            </w:pPr>
            <w:r>
              <w:rPr>
                <w:sz w:val="20"/>
                <w:u w:val="single"/>
              </w:rPr>
              <w:t>Главни истражитељ Центра за истраживање несрећа у саобраћају – Директор Центра</w:t>
            </w:r>
          </w:p>
          <w:p w14:paraId="5FACB186" w14:textId="77777777" w:rsidR="00CD3B30" w:rsidRDefault="00CD3B30">
            <w:pPr>
              <w:spacing w:line="240" w:lineRule="auto"/>
              <w:rPr>
                <w:color w:val="2E74B5" w:themeColor="accent5" w:themeShade="BF"/>
                <w:sz w:val="20"/>
              </w:rPr>
            </w:pPr>
          </w:p>
          <w:p w14:paraId="7F235CC9" w14:textId="77777777" w:rsidR="00CD3B30" w:rsidRDefault="00000000">
            <w:pPr>
              <w:spacing w:line="240" w:lineRule="auto"/>
              <w:rPr>
                <w:b/>
                <w:sz w:val="20"/>
              </w:rPr>
            </w:pPr>
            <w:r>
              <w:rPr>
                <w:b/>
                <w:sz w:val="20"/>
              </w:rPr>
              <w:t>проф. др Небојша Петровић</w:t>
            </w:r>
            <w:r>
              <w:rPr>
                <w:b/>
                <w:sz w:val="20"/>
              </w:rPr>
              <w:tab/>
            </w:r>
          </w:p>
          <w:p w14:paraId="0AAB7592"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6ECA20E7"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5B5D26F7" w14:textId="2EA6B037" w:rsidR="00CD3B30" w:rsidRDefault="00000000">
            <w:pPr>
              <w:spacing w:line="240" w:lineRule="auto"/>
              <w:rPr>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"mailto:nebojsa.petrovic@cins.gov.rs"</w:instrText>
            </w:r>
            <w:r w:rsidR="00CD3B30">
              <w:fldChar w:fldCharType="separate"/>
            </w:r>
            <w:r w:rsidR="00CD3B30">
              <w:rPr>
                <w:rStyle w:val="Hyperlink"/>
                <w:sz w:val="20"/>
                <w:lang w:val="en-US"/>
              </w:rPr>
              <w:t>nebojsa</w:t>
            </w:r>
            <w:r w:rsidR="00CD3B30">
              <w:rPr>
                <w:rStyle w:val="Hyperlink"/>
                <w:sz w:val="20"/>
                <w:lang w:val="ru-RU"/>
              </w:rPr>
              <w:t>.</w:t>
            </w:r>
            <w:r w:rsidR="00CD3B30">
              <w:rPr>
                <w:rStyle w:val="Hyperlink"/>
                <w:sz w:val="20"/>
                <w:lang w:val="en-US"/>
              </w:rPr>
              <w:t>petrovic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r w:rsidR="00CD3B30">
              <w:fldChar w:fldCharType="end"/>
            </w:r>
            <w:r>
              <w:rPr>
                <w:lang w:val="ru-RU"/>
              </w:rPr>
              <w:t xml:space="preserve"> </w:t>
            </w:r>
          </w:p>
          <w:p w14:paraId="1FACC50C" w14:textId="77777777" w:rsidR="00CD3B30" w:rsidRDefault="00CD3B30">
            <w:pPr>
              <w:spacing w:line="240" w:lineRule="auto"/>
            </w:pPr>
          </w:p>
        </w:tc>
      </w:tr>
    </w:tbl>
    <w:p w14:paraId="0084AF56" w14:textId="77777777" w:rsidR="00CD3B30" w:rsidRDefault="00CD3B30">
      <w:pPr>
        <w:pStyle w:val="NoSpacing"/>
      </w:pPr>
    </w:p>
    <w:p w14:paraId="7D472A64" w14:textId="77777777" w:rsidR="00CD3B30" w:rsidRDefault="00CD3B30">
      <w:pPr>
        <w:pStyle w:val="NoSpacing"/>
      </w:pPr>
    </w:p>
    <w:p w14:paraId="2E32285B" w14:textId="77777777" w:rsidR="00CD3B30" w:rsidRDefault="00000000">
      <w:pPr>
        <w:pStyle w:val="Heading2"/>
      </w:pPr>
      <w:bookmarkStart w:id="30" w:name="_Toc189054598"/>
      <w:r>
        <w:rPr>
          <w:lang w:val="ru-RU"/>
        </w:rPr>
        <w:t xml:space="preserve">3.2. </w:t>
      </w:r>
      <w:r>
        <w:t>Опис овлашћења и дужности руководиоца органа</w:t>
      </w:r>
      <w:bookmarkEnd w:id="30"/>
    </w:p>
    <w:p w14:paraId="5542EAF9" w14:textId="77777777" w:rsidR="00CD3B30" w:rsidRDefault="00CD3B30">
      <w:pPr>
        <w:pStyle w:val="NoSpacing"/>
      </w:pPr>
    </w:p>
    <w:p w14:paraId="033D29FA" w14:textId="77777777" w:rsidR="00CD3B30" w:rsidRDefault="00000000">
      <w:pPr>
        <w:pStyle w:val="NoSpacing"/>
        <w:ind w:firstLine="284"/>
        <w:rPr>
          <w:sz w:val="20"/>
        </w:rPr>
      </w:pPr>
      <w:r>
        <w:rPr>
          <w:sz w:val="20"/>
        </w:rPr>
        <w:t>Главни истражитељ - Директор Центра за истраживање несрећа у саобраћају – Главни истражитељ руководи, организује, обједињује и усмерава рад Центра</w:t>
      </w:r>
      <w:r>
        <w:rPr>
          <w:sz w:val="20"/>
          <w:lang w:val="sr-Latn-RS"/>
        </w:rPr>
        <w:t>;</w:t>
      </w:r>
      <w:r>
        <w:rPr>
          <w:sz w:val="20"/>
        </w:rPr>
        <w:t xml:space="preserve"> распоређује послове помоћницима, шефу Одсека и самосталном извршиоцу; учествује у процесима који су у вези са стручним усавршавањем државних службеника у Центру; обавља друге послове из делокруга Центра. </w:t>
      </w:r>
    </w:p>
    <w:p w14:paraId="5C80154A" w14:textId="77777777" w:rsidR="00CD3B30" w:rsidRDefault="00CD3B30">
      <w:pPr>
        <w:pStyle w:val="NoSpacing"/>
      </w:pPr>
    </w:p>
    <w:p w14:paraId="38BD9DF0" w14:textId="77777777" w:rsidR="00CD3B30" w:rsidRDefault="00CD3B30">
      <w:pPr>
        <w:pStyle w:val="NoSpacing"/>
      </w:pPr>
    </w:p>
    <w:p w14:paraId="5D60D9CD" w14:textId="77777777" w:rsidR="00CD3B30" w:rsidRDefault="00000000">
      <w:pPr>
        <w:pStyle w:val="Heading2"/>
      </w:pPr>
      <w:bookmarkStart w:id="31" w:name="_Toc189054599"/>
      <w:r>
        <w:t>3.3. Опис овлашћења и дужности помоћника директора</w:t>
      </w:r>
      <w:bookmarkEnd w:id="31"/>
    </w:p>
    <w:p w14:paraId="6790709A" w14:textId="77777777" w:rsidR="00CD3B30" w:rsidRDefault="00CD3B30">
      <w:pPr>
        <w:pStyle w:val="NoSpacing"/>
      </w:pPr>
    </w:p>
    <w:p w14:paraId="2B3CA9B3" w14:textId="77777777" w:rsidR="00CD3B30" w:rsidRDefault="00000000">
      <w:pPr>
        <w:pStyle w:val="Heading3"/>
      </w:pPr>
      <w:bookmarkStart w:id="32" w:name="_Toc189054600"/>
      <w:r>
        <w:t>3.3.1. Сектор за истраживање несрећа у ваздушном саобраћају</w:t>
      </w:r>
      <w:bookmarkEnd w:id="32"/>
    </w:p>
    <w:p w14:paraId="51470521"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6D4DB768" w14:textId="77777777">
        <w:tc>
          <w:tcPr>
            <w:tcW w:w="9016" w:type="dxa"/>
            <w:tcBorders>
              <w:top w:val="double" w:sz="4" w:space="0" w:color="8496B0"/>
              <w:bottom w:val="double" w:sz="4" w:space="0" w:color="8496B0"/>
            </w:tcBorders>
          </w:tcPr>
          <w:p w14:paraId="2C9C994F" w14:textId="78A4315B" w:rsidR="00CD3B30" w:rsidRDefault="00182D98">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 </w:t>
            </w:r>
            <w:r>
              <w:rPr>
                <w:sz w:val="20"/>
                <w:u w:val="single"/>
              </w:rPr>
              <w:t>– главни истражитељ у ваздушном саобраћају</w:t>
            </w:r>
          </w:p>
          <w:p w14:paraId="0EB228C5" w14:textId="77777777" w:rsidR="00CD3B30" w:rsidRDefault="00CD3B30">
            <w:pPr>
              <w:spacing w:line="240" w:lineRule="auto"/>
              <w:rPr>
                <w:color w:val="2E74B5" w:themeColor="accent5" w:themeShade="BF"/>
                <w:sz w:val="20"/>
              </w:rPr>
            </w:pPr>
          </w:p>
          <w:p w14:paraId="63D2C277" w14:textId="77777777" w:rsidR="00CD3B30" w:rsidRDefault="00000000">
            <w:pPr>
              <w:spacing w:line="240" w:lineRule="auto"/>
              <w:rPr>
                <w:b/>
                <w:sz w:val="20"/>
              </w:rPr>
            </w:pPr>
            <w:r>
              <w:rPr>
                <w:b/>
                <w:sz w:val="20"/>
              </w:rPr>
              <w:t>Бранимир Подовац</w:t>
            </w:r>
            <w:r>
              <w:rPr>
                <w:b/>
                <w:sz w:val="20"/>
              </w:rPr>
              <w:tab/>
            </w:r>
          </w:p>
          <w:p w14:paraId="277B3236"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3C42196F"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4ED68CAB" w14:textId="14CAB80F" w:rsidR="00CD3B30" w:rsidRDefault="00000000">
            <w:pPr>
              <w:spacing w:line="240" w:lineRule="auto"/>
              <w:rPr>
                <w:sz w:val="20"/>
                <w:lang w:val="ru-RU"/>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"mailto:branimir.podovac@cins.gov.rs"</w:instrText>
            </w:r>
            <w:r w:rsidR="00CD3B30">
              <w:fldChar w:fldCharType="separate"/>
            </w:r>
            <w:r w:rsidR="00CD3B30">
              <w:rPr>
                <w:rStyle w:val="Hyperlink"/>
                <w:sz w:val="20"/>
                <w:lang w:val="en-GB"/>
              </w:rPr>
              <w:t>branimir</w:t>
            </w:r>
            <w:r w:rsidR="00CD3B30">
              <w:rPr>
                <w:rStyle w:val="Hyperlink"/>
                <w:sz w:val="20"/>
                <w:lang w:val="ru-RU"/>
              </w:rPr>
              <w:t>.</w:t>
            </w:r>
            <w:r w:rsidR="00CD3B30">
              <w:rPr>
                <w:rStyle w:val="Hyperlink"/>
                <w:sz w:val="20"/>
                <w:lang w:val="en-GB"/>
              </w:rPr>
              <w:t>podovac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r w:rsidR="00CD3B30">
              <w:fldChar w:fldCharType="end"/>
            </w:r>
          </w:p>
          <w:p w14:paraId="17DF51B1" w14:textId="77777777" w:rsidR="00CD3B30" w:rsidRDefault="00CD3B30">
            <w:pPr>
              <w:spacing w:line="240" w:lineRule="auto"/>
              <w:rPr>
                <w:u w:val="single"/>
              </w:rPr>
            </w:pPr>
          </w:p>
        </w:tc>
      </w:tr>
    </w:tbl>
    <w:p w14:paraId="59821541" w14:textId="77777777" w:rsidR="00CD3B30" w:rsidRDefault="00CD3B30"/>
    <w:p w14:paraId="6E763DD8" w14:textId="5C376DE9" w:rsidR="00CD3B30" w:rsidRDefault="001634CA">
      <w:pPr>
        <w:ind w:firstLine="284"/>
        <w:rPr>
          <w:rFonts w:eastAsia="Times New Roman"/>
          <w:sz w:val="20"/>
          <w:szCs w:val="24"/>
          <w:lang w:val="sr-Cyrl-CS" w:eastAsia="sr-Cyrl-CS"/>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w:t>
      </w:r>
      <w:r>
        <w:rPr>
          <w:rFonts w:eastAsia="Times New Roman"/>
          <w:color w:val="000000"/>
          <w:sz w:val="20"/>
          <w:szCs w:val="24"/>
          <w:lang w:val="sr-Cyrl-CS" w:eastAsia="sr-Cyrl-CS"/>
        </w:rPr>
        <w:t xml:space="preserve"> – главни истражитељ у ваздушном саобраћају руководи Сектором у делу </w:t>
      </w:r>
      <w:r>
        <w:rPr>
          <w:rFonts w:eastAsia="Times New Roman"/>
          <w:color w:val="000000"/>
          <w:sz w:val="20"/>
          <w:szCs w:val="24"/>
          <w:lang w:val="ru-RU" w:eastAsia="sr-Cyrl-CS"/>
        </w:rPr>
        <w:t>истрага, анализа, превенције и међународне сарадње у ваздушном саобраћају</w:t>
      </w:r>
      <w:r>
        <w:rPr>
          <w:rFonts w:eastAsia="Times New Roman"/>
          <w:color w:val="000000"/>
          <w:sz w:val="20"/>
          <w:szCs w:val="24"/>
          <w:lang w:val="sr-Cyrl-CS" w:eastAsia="sr-Cyrl-CS"/>
        </w:rPr>
        <w:t xml:space="preserve">; планира, усмерава и надзире рад </w:t>
      </w:r>
      <w:r>
        <w:rPr>
          <w:rFonts w:eastAsia="Times New Roman"/>
          <w:sz w:val="20"/>
          <w:szCs w:val="24"/>
          <w:lang w:val="sr-Cyrl-CS" w:eastAsia="sr-Cyrl-CS"/>
        </w:rPr>
        <w:t>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w:t>
      </w:r>
    </w:p>
    <w:p w14:paraId="492F8280" w14:textId="77777777" w:rsidR="00CD3B30" w:rsidRDefault="00000000">
      <w:pPr>
        <w:spacing w:after="160"/>
        <w:jc w:val="left"/>
      </w:pPr>
      <w:r>
        <w:br w:type="page"/>
      </w:r>
    </w:p>
    <w:p w14:paraId="3EAE4C3B" w14:textId="77777777" w:rsidR="00CD3B30" w:rsidRDefault="00000000">
      <w:pPr>
        <w:pStyle w:val="Heading3"/>
        <w:ind w:left="686" w:hanging="686"/>
        <w:jc w:val="left"/>
      </w:pPr>
      <w:bookmarkStart w:id="33" w:name="_Toc189054601"/>
      <w:r>
        <w:lastRenderedPageBreak/>
        <w:t>3.3.2. Сектор за истраживање несрећа у железничком саобраћају</w:t>
      </w:r>
      <w:bookmarkEnd w:id="33"/>
    </w:p>
    <w:p w14:paraId="3FAF4435"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5378A911" w14:textId="77777777">
        <w:tc>
          <w:tcPr>
            <w:tcW w:w="9016" w:type="dxa"/>
            <w:tcBorders>
              <w:top w:val="double" w:sz="4" w:space="0" w:color="8496B0"/>
              <w:bottom w:val="double" w:sz="4" w:space="0" w:color="8496B0"/>
            </w:tcBorders>
          </w:tcPr>
          <w:p w14:paraId="41D877C0" w14:textId="77777777" w:rsidR="00CD3B30" w:rsidRDefault="00CD3B30">
            <w:pPr>
              <w:spacing w:line="240" w:lineRule="auto"/>
              <w:rPr>
                <w:sz w:val="20"/>
                <w:u w:val="single"/>
              </w:rPr>
            </w:pPr>
          </w:p>
          <w:p w14:paraId="2876DA11" w14:textId="2B591B02" w:rsidR="00CD3B30" w:rsidRDefault="007207C5">
            <w:pPr>
              <w:spacing w:line="240" w:lineRule="auto"/>
              <w:rPr>
                <w:sz w:val="20"/>
                <w:u w:val="single"/>
              </w:rPr>
            </w:pPr>
            <w:r>
              <w:rPr>
                <w:noProof/>
                <w:sz w:val="20"/>
                <w:u w:val="single"/>
              </w:rPr>
              <w:t>П</w:t>
            </w:r>
            <w:r w:rsidR="00182D98" w:rsidRPr="00D90AA6">
              <w:rPr>
                <w:noProof/>
                <w:sz w:val="20"/>
                <w:u w:val="single"/>
              </w:rPr>
              <w:t>омоћник</w:t>
            </w:r>
            <w:r w:rsidR="00182D98">
              <w:rPr>
                <w:noProof/>
                <w:sz w:val="20"/>
                <w:u w:val="single"/>
              </w:rPr>
              <w:t>а</w:t>
            </w:r>
            <w:r w:rsidR="00182D98" w:rsidRPr="00D90AA6">
              <w:rPr>
                <w:noProof/>
                <w:sz w:val="20"/>
                <w:u w:val="single"/>
              </w:rPr>
              <w:t xml:space="preserve"> Главног истражитеља </w:t>
            </w:r>
            <w:r w:rsidR="00182D98">
              <w:rPr>
                <w:sz w:val="20"/>
                <w:u w:val="single"/>
              </w:rPr>
              <w:t>– главни истражитељ у железничком саобраћају</w:t>
            </w:r>
          </w:p>
          <w:p w14:paraId="7298856E" w14:textId="77777777" w:rsidR="00CD3B30" w:rsidRDefault="00CD3B30">
            <w:pPr>
              <w:spacing w:line="240" w:lineRule="auto"/>
              <w:rPr>
                <w:color w:val="2E74B5" w:themeColor="accent5" w:themeShade="BF"/>
                <w:sz w:val="20"/>
              </w:rPr>
            </w:pPr>
          </w:p>
          <w:p w14:paraId="6043C332" w14:textId="7FAD02B6" w:rsidR="00CD3B30" w:rsidRDefault="00000000">
            <w:pPr>
              <w:spacing w:line="240" w:lineRule="auto"/>
              <w:rPr>
                <w:b/>
                <w:sz w:val="20"/>
              </w:rPr>
            </w:pPr>
            <w:r>
              <w:rPr>
                <w:b/>
                <w:sz w:val="20"/>
              </w:rPr>
              <w:tab/>
            </w:r>
          </w:p>
          <w:p w14:paraId="22A44748"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134F6123"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674E363B" w14:textId="2B4E0B69"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p>
          <w:p w14:paraId="3E837051" w14:textId="77777777" w:rsidR="00CD3B30" w:rsidRDefault="00CD3B30">
            <w:pPr>
              <w:spacing w:line="240" w:lineRule="auto"/>
              <w:rPr>
                <w:sz w:val="20"/>
                <w:u w:val="single"/>
              </w:rPr>
            </w:pPr>
          </w:p>
        </w:tc>
      </w:tr>
    </w:tbl>
    <w:p w14:paraId="56FAE29E" w14:textId="77777777" w:rsidR="00CD3B30" w:rsidRDefault="00CD3B30"/>
    <w:p w14:paraId="71D4A162" w14:textId="77777777" w:rsidR="00CD3B30" w:rsidRDefault="00000000">
      <w:pPr>
        <w:ind w:firstLine="284"/>
        <w:rPr>
          <w:rFonts w:eastAsia="Times New Roman"/>
          <w:color w:val="000000"/>
          <w:sz w:val="20"/>
          <w:szCs w:val="24"/>
          <w:lang w:val="ru-RU" w:eastAsia="sr-Cyrl-CS"/>
        </w:rPr>
      </w:pPr>
      <w:r>
        <w:rPr>
          <w:rFonts w:eastAsia="Times New Roman"/>
          <w:color w:val="000000"/>
          <w:sz w:val="20"/>
          <w:szCs w:val="24"/>
          <w:lang w:val="sr-Cyrl-CS" w:eastAsia="sr-Cyrl-CS"/>
        </w:rPr>
        <w:t xml:space="preserve">Помоћница Главног истражитеља – главни истражитељ у железничком саобраћају руководи Сектором у делу </w:t>
      </w:r>
      <w:r>
        <w:rPr>
          <w:rFonts w:eastAsia="Times New Roman"/>
          <w:color w:val="000000"/>
          <w:sz w:val="20"/>
          <w:szCs w:val="24"/>
          <w:lang w:val="ru-RU" w:eastAsia="sr-Cyrl-CS"/>
        </w:rPr>
        <w:t xml:space="preserve">истрага, анализа, превенције и </w:t>
      </w:r>
      <w:r>
        <w:rPr>
          <w:rFonts w:eastAsia="Times New Roman"/>
          <w:sz w:val="20"/>
          <w:szCs w:val="24"/>
          <w:lang w:val="ru-RU" w:eastAsia="sr-Cyrl-CS"/>
        </w:rPr>
        <w:t>међународне сарадње у железничком саобраћају</w:t>
      </w:r>
      <w:r>
        <w:rPr>
          <w:rFonts w:eastAsia="Times New Roman"/>
          <w:sz w:val="20"/>
          <w:szCs w:val="24"/>
          <w:lang w:val="sr-Cyrl-CS" w:eastAsia="sr-Cyrl-CS"/>
        </w:rPr>
        <w:t>; планира, усмерава и надзире рад 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 - директора</w:t>
      </w:r>
      <w:r>
        <w:rPr>
          <w:rFonts w:eastAsia="Times New Roman"/>
          <w:color w:val="000000"/>
          <w:sz w:val="20"/>
          <w:szCs w:val="24"/>
          <w:lang w:val="sr-Cyrl-CS" w:eastAsia="sr-Cyrl-CS"/>
        </w:rPr>
        <w:t>.</w:t>
      </w:r>
    </w:p>
    <w:p w14:paraId="05403294" w14:textId="77777777" w:rsidR="00CD3B30" w:rsidRDefault="00CD3B30"/>
    <w:p w14:paraId="0AE1028E" w14:textId="77777777" w:rsidR="00CD3B30" w:rsidRDefault="00CD3B30"/>
    <w:p w14:paraId="752BAA32" w14:textId="77777777" w:rsidR="00CD3B30" w:rsidRDefault="00000000">
      <w:pPr>
        <w:pStyle w:val="Heading3"/>
        <w:ind w:left="784" w:hanging="784"/>
      </w:pPr>
      <w:bookmarkStart w:id="34" w:name="_Toc189054602"/>
      <w:r>
        <w:t>3.3.3. Сектор за истраживање несрећа у водном саобраћају</w:t>
      </w:r>
      <w:bookmarkEnd w:id="34"/>
    </w:p>
    <w:p w14:paraId="272D2B3D" w14:textId="77777777" w:rsidR="00CD3B30" w:rsidRDefault="00CD3B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D3B30" w14:paraId="3E363A4F" w14:textId="77777777">
        <w:tc>
          <w:tcPr>
            <w:tcW w:w="9016" w:type="dxa"/>
            <w:tcBorders>
              <w:top w:val="double" w:sz="4" w:space="0" w:color="8496B0"/>
              <w:bottom w:val="double" w:sz="4" w:space="0" w:color="8496B0"/>
            </w:tcBorders>
          </w:tcPr>
          <w:p w14:paraId="0AE08C5E" w14:textId="77777777" w:rsidR="00CD3B30" w:rsidRDefault="00CD3B30">
            <w:pPr>
              <w:spacing w:line="240" w:lineRule="auto"/>
              <w:rPr>
                <w:sz w:val="20"/>
                <w:u w:val="single"/>
              </w:rPr>
            </w:pPr>
          </w:p>
          <w:p w14:paraId="6375B761" w14:textId="0F0171F4" w:rsidR="00CD3B30" w:rsidRDefault="001634CA">
            <w:pPr>
              <w:spacing w:line="240" w:lineRule="auto"/>
              <w:rPr>
                <w:sz w:val="20"/>
                <w:u w:val="single"/>
              </w:rPr>
            </w:pPr>
            <w:r>
              <w:rPr>
                <w:noProof/>
                <w:sz w:val="20"/>
                <w:u w:val="single"/>
              </w:rPr>
              <w:t>Вршилац дужности п</w:t>
            </w:r>
            <w:r w:rsidRPr="00D90AA6">
              <w:rPr>
                <w:noProof/>
                <w:sz w:val="20"/>
                <w:u w:val="single"/>
              </w:rPr>
              <w:t>омоћник</w:t>
            </w:r>
            <w:r>
              <w:rPr>
                <w:noProof/>
                <w:sz w:val="20"/>
                <w:u w:val="single"/>
              </w:rPr>
              <w:t>а</w:t>
            </w:r>
            <w:r w:rsidRPr="00D90AA6">
              <w:rPr>
                <w:noProof/>
                <w:sz w:val="20"/>
                <w:u w:val="single"/>
              </w:rPr>
              <w:t xml:space="preserve"> Главног истражитеља</w:t>
            </w:r>
            <w:r>
              <w:rPr>
                <w:sz w:val="20"/>
                <w:u w:val="single"/>
              </w:rPr>
              <w:t xml:space="preserve"> – главни истражитељ у водном саобраћају</w:t>
            </w:r>
          </w:p>
          <w:p w14:paraId="3608FE26" w14:textId="77777777" w:rsidR="00CD3B30" w:rsidRDefault="00CD3B30">
            <w:pPr>
              <w:spacing w:line="240" w:lineRule="auto"/>
              <w:rPr>
                <w:color w:val="2E74B5" w:themeColor="accent5" w:themeShade="BF"/>
                <w:sz w:val="20"/>
              </w:rPr>
            </w:pPr>
          </w:p>
          <w:p w14:paraId="120ABF97" w14:textId="77777777" w:rsidR="00CD3B30" w:rsidRDefault="00000000">
            <w:pPr>
              <w:spacing w:line="240" w:lineRule="auto"/>
              <w:rPr>
                <w:b/>
                <w:sz w:val="20"/>
              </w:rPr>
            </w:pPr>
            <w:r>
              <w:rPr>
                <w:b/>
                <w:sz w:val="20"/>
              </w:rPr>
              <w:t>Јовица Голубовић</w:t>
            </w:r>
            <w:r>
              <w:rPr>
                <w:b/>
                <w:sz w:val="20"/>
              </w:rPr>
              <w:tab/>
            </w:r>
          </w:p>
          <w:p w14:paraId="4164B7C8"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 xml:space="preserve">Контакт: </w:t>
            </w:r>
          </w:p>
          <w:p w14:paraId="4FEB48C6" w14:textId="77777777"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t>тел: 011/41-44-424</w:t>
            </w:r>
          </w:p>
          <w:p w14:paraId="1053BAF6" w14:textId="7A72B294" w:rsidR="00CD3B30" w:rsidRDefault="00000000">
            <w:pPr>
              <w:spacing w:line="240" w:lineRule="auto"/>
              <w:rPr>
                <w:sz w:val="20"/>
              </w:rPr>
            </w:pPr>
            <w:r>
              <w:rPr>
                <w:sz w:val="20"/>
              </w:rPr>
              <w:tab/>
            </w:r>
            <w:r>
              <w:rPr>
                <w:sz w:val="20"/>
              </w:rPr>
              <w:tab/>
            </w:r>
            <w:r>
              <w:rPr>
                <w:sz w:val="20"/>
              </w:rPr>
              <w:tab/>
            </w:r>
            <w:r>
              <w:rPr>
                <w:sz w:val="20"/>
              </w:rPr>
              <w:tab/>
            </w:r>
            <w:r>
              <w:rPr>
                <w:sz w:val="20"/>
              </w:rPr>
              <w:tab/>
            </w:r>
            <w:r>
              <w:rPr>
                <w:sz w:val="20"/>
              </w:rPr>
              <w:tab/>
            </w:r>
            <w:r>
              <w:rPr>
                <w:sz w:val="20"/>
                <w:lang w:val="en-US"/>
              </w:rPr>
              <w:t>e</w:t>
            </w:r>
            <w:r>
              <w:rPr>
                <w:sz w:val="20"/>
                <w:lang w:val="ru-RU"/>
              </w:rPr>
              <w:t>-</w:t>
            </w:r>
            <w:r>
              <w:rPr>
                <w:sz w:val="20"/>
              </w:rPr>
              <w:t xml:space="preserve">пошта: </w:t>
            </w:r>
            <w:r w:rsidR="00CD3B30">
              <w:fldChar w:fldCharType="begin"/>
            </w:r>
            <w:r w:rsidR="00CD3B30">
              <w:instrText>HYPERLINK "mailto:jovica.golubovic@cins.gov.rs"</w:instrText>
            </w:r>
            <w:r w:rsidR="00CD3B30">
              <w:fldChar w:fldCharType="separate"/>
            </w:r>
            <w:r w:rsidR="00CD3B30">
              <w:rPr>
                <w:rStyle w:val="Hyperlink"/>
                <w:sz w:val="20"/>
                <w:lang w:val="en-US"/>
              </w:rPr>
              <w:t>jovica</w:t>
            </w:r>
            <w:r w:rsidR="00CD3B30">
              <w:rPr>
                <w:rStyle w:val="Hyperlink"/>
                <w:sz w:val="20"/>
                <w:lang w:val="ru-RU"/>
              </w:rPr>
              <w:t>.</w:t>
            </w:r>
            <w:r w:rsidR="00CD3B30">
              <w:rPr>
                <w:rStyle w:val="Hyperlink"/>
                <w:sz w:val="20"/>
                <w:lang w:val="en-US"/>
              </w:rPr>
              <w:t>golubovic</w:t>
            </w:r>
            <w:r w:rsidR="00CD3B30">
              <w:rPr>
                <w:rStyle w:val="Hyperlink"/>
                <w:sz w:val="20"/>
                <w:lang w:val="ru-RU"/>
              </w:rPr>
              <w:t>@</w:t>
            </w:r>
            <w:r w:rsidR="00CD3B30">
              <w:rPr>
                <w:rStyle w:val="Hyperlink"/>
                <w:sz w:val="20"/>
                <w:lang w:val="en-US"/>
              </w:rPr>
              <w:t>cins</w:t>
            </w:r>
            <w:r w:rsidR="00CD3B30">
              <w:rPr>
                <w:rStyle w:val="Hyperlink"/>
                <w:sz w:val="20"/>
                <w:lang w:val="ru-RU"/>
              </w:rPr>
              <w:t>.</w:t>
            </w:r>
            <w:r w:rsidR="00CD3B30">
              <w:rPr>
                <w:rStyle w:val="Hyperlink"/>
                <w:sz w:val="20"/>
                <w:lang w:val="en-US"/>
              </w:rPr>
              <w:t>gov</w:t>
            </w:r>
            <w:r w:rsidR="00CD3B30">
              <w:rPr>
                <w:rStyle w:val="Hyperlink"/>
                <w:sz w:val="20"/>
                <w:lang w:val="ru-RU"/>
              </w:rPr>
              <w:t>.</w:t>
            </w:r>
            <w:r w:rsidR="00CD3B30">
              <w:rPr>
                <w:rStyle w:val="Hyperlink"/>
                <w:sz w:val="20"/>
                <w:lang w:val="en-US"/>
              </w:rPr>
              <w:t>rs</w:t>
            </w:r>
            <w:r w:rsidR="00CD3B30">
              <w:fldChar w:fldCharType="end"/>
            </w:r>
            <w:r>
              <w:rPr>
                <w:sz w:val="20"/>
                <w:lang w:val="ru-RU"/>
              </w:rPr>
              <w:t xml:space="preserve"> </w:t>
            </w:r>
          </w:p>
          <w:p w14:paraId="77381979" w14:textId="77777777" w:rsidR="00CD3B30" w:rsidRDefault="00CD3B30">
            <w:pPr>
              <w:spacing w:line="240" w:lineRule="auto"/>
              <w:rPr>
                <w:sz w:val="20"/>
                <w:u w:val="single"/>
              </w:rPr>
            </w:pPr>
          </w:p>
        </w:tc>
      </w:tr>
    </w:tbl>
    <w:p w14:paraId="4167AC36" w14:textId="77777777" w:rsidR="00CD3B30" w:rsidRDefault="00CD3B30"/>
    <w:p w14:paraId="41466058" w14:textId="77777777" w:rsidR="00CD3B30" w:rsidRDefault="00000000">
      <w:pPr>
        <w:ind w:firstLine="284"/>
        <w:rPr>
          <w:rFonts w:eastAsia="Times New Roman"/>
          <w:color w:val="000000"/>
          <w:sz w:val="20"/>
          <w:szCs w:val="24"/>
          <w:lang w:val="sr-Cyrl-CS" w:eastAsia="sr-Cyrl-CS"/>
        </w:rPr>
      </w:pPr>
      <w:r>
        <w:rPr>
          <w:rFonts w:eastAsia="Times New Roman"/>
          <w:color w:val="000000"/>
          <w:sz w:val="20"/>
          <w:szCs w:val="24"/>
          <w:lang w:val="sr-Cyrl-CS" w:eastAsia="sr-Cyrl-CS"/>
        </w:rPr>
        <w:t xml:space="preserve">Помоћник Главног истражитеља – главни истражитељ у водном саобраћају руководи Сектором у делу </w:t>
      </w:r>
      <w:r>
        <w:rPr>
          <w:rFonts w:eastAsia="Times New Roman"/>
          <w:color w:val="000000"/>
          <w:sz w:val="20"/>
          <w:szCs w:val="24"/>
          <w:lang w:val="ru-RU" w:eastAsia="sr-Cyrl-CS"/>
        </w:rPr>
        <w:t>истрага, анализа, превенције и међународне сарадње у водном саобраћају</w:t>
      </w:r>
      <w:r>
        <w:rPr>
          <w:rFonts w:eastAsia="Times New Roman"/>
          <w:color w:val="000000"/>
          <w:sz w:val="20"/>
          <w:szCs w:val="24"/>
          <w:lang w:val="sr-Cyrl-CS" w:eastAsia="sr-Cyrl-CS"/>
        </w:rPr>
        <w:t xml:space="preserve">; планира, усмерава и надзире рад </w:t>
      </w:r>
      <w:r>
        <w:rPr>
          <w:rFonts w:eastAsia="Times New Roman"/>
          <w:sz w:val="20"/>
          <w:szCs w:val="24"/>
          <w:lang w:val="sr-Cyrl-CS" w:eastAsia="sr-Cyrl-CS"/>
        </w:rPr>
        <w:t xml:space="preserve">државних службеника у Сектору; остварује сарадњу из делокруга Сектора са другим органима; учествује у процесима који су у вези са стручним усавршавањем државних службеника у Сектору; врши најсложеније послове из делокруга Сектора; обавља и друге послове по налогу Главног истражитеља </w:t>
      </w:r>
      <w:r>
        <w:rPr>
          <w:rFonts w:eastAsia="Times New Roman"/>
          <w:color w:val="000000"/>
          <w:sz w:val="20"/>
          <w:szCs w:val="24"/>
          <w:lang w:val="sr-Cyrl-CS" w:eastAsia="sr-Cyrl-CS"/>
        </w:rPr>
        <w:t>-директора.</w:t>
      </w:r>
    </w:p>
    <w:p w14:paraId="43EAE9CF" w14:textId="77777777" w:rsidR="00CD3B30" w:rsidRDefault="00CD3B30"/>
    <w:p w14:paraId="26187BDF" w14:textId="77777777" w:rsidR="00CD3B30" w:rsidRDefault="00CD3B30"/>
    <w:p w14:paraId="1454F367" w14:textId="77777777" w:rsidR="00CD3B30" w:rsidRDefault="00000000">
      <w:pPr>
        <w:pStyle w:val="Heading2"/>
      </w:pPr>
      <w:bookmarkStart w:id="35" w:name="_Toc189054603"/>
      <w:r>
        <w:t>3.4. Подаци о поступцима које примењују старешине органа</w:t>
      </w:r>
      <w:bookmarkEnd w:id="35"/>
    </w:p>
    <w:p w14:paraId="1A0A84A5" w14:textId="77777777" w:rsidR="00CD3B30" w:rsidRDefault="00CD3B30">
      <w:pPr>
        <w:pStyle w:val="NoSpacing"/>
      </w:pPr>
    </w:p>
    <w:p w14:paraId="208F79B2" w14:textId="77777777" w:rsidR="00CD3B30" w:rsidRDefault="00000000">
      <w:pPr>
        <w:ind w:firstLine="284"/>
        <w:rPr>
          <w:szCs w:val="24"/>
        </w:rPr>
      </w:pPr>
      <w:r>
        <w:rPr>
          <w:sz w:val="20"/>
          <w:szCs w:val="24"/>
        </w:rPr>
        <w:t>Подаци о поступцима која се примењују у складу са овлашћењима и дужности руководилаца Сектора наведени су у тачки 7. Информатора о раду - Опис поступања Центра у оквиру надлежности, овлашћења и обавеза</w:t>
      </w:r>
      <w:r>
        <w:rPr>
          <w:szCs w:val="24"/>
        </w:rPr>
        <w:t>.</w:t>
      </w:r>
    </w:p>
    <w:p w14:paraId="3B3C6DA4" w14:textId="77777777" w:rsidR="00CD3B30" w:rsidRDefault="00000000">
      <w:pPr>
        <w:spacing w:after="160"/>
        <w:jc w:val="left"/>
        <w:rPr>
          <w:sz w:val="24"/>
          <w:szCs w:val="24"/>
        </w:rPr>
      </w:pPr>
      <w:r>
        <w:rPr>
          <w:sz w:val="24"/>
          <w:szCs w:val="24"/>
        </w:rPr>
        <w:br w:type="page"/>
      </w:r>
    </w:p>
    <w:p w14:paraId="18470D77" w14:textId="77777777" w:rsidR="00CD3B30" w:rsidRDefault="00000000">
      <w:pPr>
        <w:pStyle w:val="Heading1"/>
        <w:jc w:val="center"/>
      </w:pPr>
      <w:bookmarkStart w:id="36" w:name="_Toc189054604"/>
      <w:r>
        <w:lastRenderedPageBreak/>
        <w:t>4. ОПИС ПРАВИЛА У ВЕЗИ СА ЈАВНОШЋУ РАДА</w:t>
      </w:r>
      <w:bookmarkEnd w:id="36"/>
    </w:p>
    <w:p w14:paraId="78DC3C62" w14:textId="77777777" w:rsidR="00CD3B30" w:rsidRDefault="00CD3B30"/>
    <w:p w14:paraId="3405779C" w14:textId="77777777" w:rsidR="00CD3B30" w:rsidRDefault="00000000">
      <w:pPr>
        <w:spacing w:after="240"/>
        <w:ind w:firstLine="284"/>
        <w:rPr>
          <w:sz w:val="20"/>
          <w:szCs w:val="24"/>
        </w:rPr>
      </w:pPr>
      <w:r>
        <w:rPr>
          <w:b/>
          <w:sz w:val="20"/>
          <w:szCs w:val="24"/>
        </w:rPr>
        <w:t>Рад Центра за истраживање несрећа у саобраћају је јаван</w:t>
      </w:r>
      <w:r>
        <w:rPr>
          <w:sz w:val="20"/>
          <w:szCs w:val="24"/>
        </w:rPr>
        <w:t xml:space="preserve"> и у складу је са Законом о слободном приступу информацијам од јавног значаја, Законом о заштити података о личности и Одлуком о именовању овлашћеног лица за поступање по захтеву за слободан приступ информацијама од јавног значаја.</w:t>
      </w:r>
    </w:p>
    <w:p w14:paraId="50CA66D3" w14:textId="214F7461" w:rsidR="00CD3B30" w:rsidRDefault="00000000">
      <w:pPr>
        <w:pStyle w:val="Caption"/>
        <w:keepNext/>
        <w:rPr>
          <w:lang w:val="en-US"/>
        </w:rPr>
      </w:pPr>
      <w:bookmarkStart w:id="37" w:name="_Toc189054876"/>
      <w:r>
        <w:t xml:space="preserve">Табела </w:t>
      </w:r>
      <w:r>
        <w:fldChar w:fldCharType="begin"/>
      </w:r>
      <w:r>
        <w:instrText xml:space="preserve"> SEQ Табела \* ARABIC </w:instrText>
      </w:r>
      <w:r>
        <w:fldChar w:fldCharType="separate"/>
      </w:r>
      <w:r w:rsidR="00934DEB">
        <w:rPr>
          <w:noProof/>
        </w:rPr>
        <w:t>4</w:t>
      </w:r>
      <w:r>
        <w:fldChar w:fldCharType="end"/>
      </w:r>
      <w:r>
        <w:rPr>
          <w:i w:val="0"/>
          <w:iCs w:val="0"/>
          <w:color w:val="2F5496" w:themeColor="accent1" w:themeShade="BF"/>
          <w:sz w:val="22"/>
          <w:szCs w:val="22"/>
        </w:rPr>
        <w:t xml:space="preserve"> </w:t>
      </w:r>
      <w:r>
        <w:t>Прописи релевантни за јавност рада Центра за истраживање несрећа у саобраћају</w:t>
      </w:r>
      <w:r>
        <w:rPr>
          <w:lang w:val="en-US"/>
        </w:rPr>
        <w:t>:</w:t>
      </w:r>
      <w:bookmarkEnd w:id="37"/>
    </w:p>
    <w:tbl>
      <w:tblPr>
        <w:tblStyle w:val="TableGrid"/>
        <w:tblW w:w="9576" w:type="dxa"/>
        <w:tblLayout w:type="fixed"/>
        <w:tblLook w:val="04A0" w:firstRow="1" w:lastRow="0" w:firstColumn="1" w:lastColumn="0" w:noHBand="0" w:noVBand="1"/>
      </w:tblPr>
      <w:tblGrid>
        <w:gridCol w:w="2457"/>
        <w:gridCol w:w="3463"/>
        <w:gridCol w:w="3656"/>
      </w:tblGrid>
      <w:tr w:rsidR="00CD3B30" w14:paraId="31A3EF32" w14:textId="77777777">
        <w:trPr>
          <w:trHeight w:val="20"/>
        </w:trPr>
        <w:tc>
          <w:tcPr>
            <w:tcW w:w="2457" w:type="dxa"/>
            <w:vAlign w:val="center"/>
          </w:tcPr>
          <w:p w14:paraId="7FD78D9B" w14:textId="77777777" w:rsidR="00CD3B30" w:rsidRDefault="00000000">
            <w:pPr>
              <w:spacing w:line="276" w:lineRule="auto"/>
              <w:jc w:val="left"/>
              <w:rPr>
                <w:b/>
                <w:bCs/>
                <w:sz w:val="18"/>
              </w:rPr>
            </w:pPr>
            <w:r>
              <w:rPr>
                <w:b/>
                <w:bCs/>
                <w:sz w:val="18"/>
              </w:rPr>
              <w:t>Пропис/Документ</w:t>
            </w:r>
          </w:p>
        </w:tc>
        <w:tc>
          <w:tcPr>
            <w:tcW w:w="3463" w:type="dxa"/>
            <w:vAlign w:val="center"/>
          </w:tcPr>
          <w:p w14:paraId="0B60752A" w14:textId="77777777" w:rsidR="00CD3B30" w:rsidRDefault="00000000">
            <w:pPr>
              <w:spacing w:line="276" w:lineRule="auto"/>
              <w:jc w:val="left"/>
              <w:rPr>
                <w:b/>
                <w:bCs/>
                <w:sz w:val="18"/>
              </w:rPr>
            </w:pPr>
            <w:r>
              <w:rPr>
                <w:b/>
                <w:bCs/>
                <w:sz w:val="18"/>
              </w:rPr>
              <w:t>Назив доносиоца прописа, година доношења и место објављивања</w:t>
            </w:r>
          </w:p>
        </w:tc>
        <w:tc>
          <w:tcPr>
            <w:tcW w:w="3656" w:type="dxa"/>
            <w:vAlign w:val="center"/>
          </w:tcPr>
          <w:p w14:paraId="0E7B777F" w14:textId="77777777" w:rsidR="00CD3B30" w:rsidRDefault="00000000">
            <w:pPr>
              <w:spacing w:line="276" w:lineRule="auto"/>
              <w:jc w:val="left"/>
              <w:rPr>
                <w:b/>
                <w:bCs/>
                <w:sz w:val="18"/>
              </w:rPr>
            </w:pPr>
            <w:r>
              <w:rPr>
                <w:b/>
                <w:bCs/>
                <w:sz w:val="18"/>
                <w:lang w:bidi="en-US"/>
              </w:rPr>
              <w:t>Адреса на којој је доступан пропис/документ</w:t>
            </w:r>
          </w:p>
        </w:tc>
      </w:tr>
      <w:tr w:rsidR="00CD3B30" w14:paraId="62B1FCFD" w14:textId="77777777">
        <w:trPr>
          <w:trHeight w:val="2041"/>
        </w:trPr>
        <w:tc>
          <w:tcPr>
            <w:tcW w:w="2457" w:type="dxa"/>
            <w:vAlign w:val="center"/>
          </w:tcPr>
          <w:p w14:paraId="791C2382" w14:textId="77777777" w:rsidR="00CD3B30" w:rsidRDefault="00000000">
            <w:pPr>
              <w:spacing w:line="240" w:lineRule="auto"/>
              <w:jc w:val="left"/>
              <w:rPr>
                <w:b/>
                <w:bCs/>
                <w:sz w:val="18"/>
                <w:lang w:bidi="en-US"/>
              </w:rPr>
            </w:pPr>
            <w:r>
              <w:rPr>
                <w:b/>
                <w:sz w:val="18"/>
                <w:lang w:bidi="en-US"/>
              </w:rPr>
              <w:t>Закон о слободном приступу информацијама од јавног значаја</w:t>
            </w:r>
          </w:p>
        </w:tc>
        <w:tc>
          <w:tcPr>
            <w:tcW w:w="3463" w:type="dxa"/>
            <w:vAlign w:val="center"/>
          </w:tcPr>
          <w:p w14:paraId="478B23F8" w14:textId="77777777" w:rsidR="00CD3B30" w:rsidRDefault="00000000">
            <w:pPr>
              <w:spacing w:line="240" w:lineRule="auto"/>
              <w:jc w:val="left"/>
              <w:rPr>
                <w:bCs/>
                <w:sz w:val="18"/>
                <w:lang w:bidi="en-US"/>
              </w:rPr>
            </w:pPr>
            <w:r>
              <w:rPr>
                <w:bCs/>
                <w:sz w:val="18"/>
                <w:lang w:bidi="en-US"/>
              </w:rPr>
              <w:t xml:space="preserve">Народна Скупштина Републике Србије, 2. новембар 2004. године. </w:t>
            </w:r>
          </w:p>
          <w:p w14:paraId="3FEFB0BE" w14:textId="77777777" w:rsidR="00CD3B30" w:rsidRDefault="00000000">
            <w:pPr>
              <w:spacing w:line="240" w:lineRule="auto"/>
              <w:jc w:val="left"/>
              <w:rPr>
                <w:bCs/>
                <w:sz w:val="18"/>
                <w:lang w:bidi="en-US"/>
              </w:rPr>
            </w:pPr>
            <w:r>
              <w:rPr>
                <w:bCs/>
                <w:sz w:val="18"/>
                <w:lang w:bidi="en-US"/>
              </w:rPr>
              <w:t>„</w:t>
            </w:r>
            <w:r>
              <w:rPr>
                <w:sz w:val="18"/>
                <w:lang w:bidi="en-US"/>
              </w:rPr>
              <w:t>Службени гласник РСˮ, бр.120/04, 54/07, 104/09, 36/10 и 105/21</w:t>
            </w:r>
          </w:p>
        </w:tc>
        <w:tc>
          <w:tcPr>
            <w:tcW w:w="3656" w:type="dxa"/>
            <w:vAlign w:val="center"/>
          </w:tcPr>
          <w:p w14:paraId="695C4615" w14:textId="4C84A39D" w:rsidR="00CD3B30" w:rsidRDefault="00000000">
            <w:pPr>
              <w:pStyle w:val="FootnoteText"/>
              <w:jc w:val="left"/>
              <w:rPr>
                <w:sz w:val="18"/>
                <w:szCs w:val="22"/>
                <w:lang w:bidi="en-US"/>
              </w:rPr>
            </w:pPr>
            <w:r>
              <w:rPr>
                <w:sz w:val="18"/>
                <w:szCs w:val="22"/>
                <w:lang w:bidi="en-US"/>
              </w:rPr>
              <w:t xml:space="preserve">1. Интернет презентација Скупштине Србије: </w:t>
            </w:r>
            <w:r w:rsidR="00CD3B30">
              <w:fldChar w:fldCharType="begin"/>
            </w:r>
            <w:r w:rsidR="00CD3B30">
              <w:instrText>HYPERLINK "http://www.parlament.gov.rs"</w:instrText>
            </w:r>
            <w:r w:rsidR="00CD3B30">
              <w:fldChar w:fldCharType="separate"/>
            </w:r>
            <w:r w:rsidR="00CD3B30">
              <w:rPr>
                <w:rStyle w:val="Hyperlink"/>
                <w:sz w:val="18"/>
                <w:szCs w:val="22"/>
                <w:lang w:bidi="en-US"/>
              </w:rPr>
              <w:t>http://www.parlament.gov.rs</w:t>
            </w:r>
            <w:r w:rsidR="00CD3B30">
              <w:fldChar w:fldCharType="end"/>
            </w:r>
            <w:r>
              <w:rPr>
                <w:sz w:val="18"/>
                <w:szCs w:val="22"/>
                <w:lang w:bidi="en-US"/>
              </w:rPr>
              <w:t xml:space="preserve"> </w:t>
            </w:r>
          </w:p>
          <w:p w14:paraId="13F98466" w14:textId="77777777" w:rsidR="00CD3B30" w:rsidRDefault="00CD3B30">
            <w:pPr>
              <w:pStyle w:val="FootnoteText"/>
              <w:jc w:val="left"/>
              <w:rPr>
                <w:sz w:val="18"/>
                <w:szCs w:val="22"/>
                <w:lang w:bidi="en-US"/>
              </w:rPr>
            </w:pPr>
          </w:p>
          <w:p w14:paraId="6658FEB1" w14:textId="77777777" w:rsidR="00CD3B30" w:rsidRDefault="00000000">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7F2FAAA2" w14:textId="7BE3B540" w:rsidR="00CD3B30" w:rsidRDefault="00CD3B30">
            <w:pPr>
              <w:pStyle w:val="FootnoteText"/>
              <w:jc w:val="left"/>
              <w:rPr>
                <w:color w:val="0563C1" w:themeColor="hyperlink"/>
                <w:sz w:val="18"/>
                <w:szCs w:val="22"/>
                <w:u w:val="single"/>
                <w:lang w:bidi="en-US"/>
              </w:rPr>
            </w:pPr>
            <w:hyperlink r:id="rId35" w:history="1">
              <w:r>
                <w:rPr>
                  <w:rStyle w:val="Hyperlink"/>
                  <w:sz w:val="18"/>
                  <w:szCs w:val="22"/>
                  <w:lang w:bidi="en-US"/>
                </w:rPr>
                <w:t>http://www.poverenik.rs/index.php/sr/doc/zakoni.html</w:t>
              </w:r>
            </w:hyperlink>
          </w:p>
        </w:tc>
      </w:tr>
      <w:tr w:rsidR="00CD3B30" w14:paraId="59D7F1FE" w14:textId="77777777">
        <w:trPr>
          <w:trHeight w:val="2324"/>
        </w:trPr>
        <w:tc>
          <w:tcPr>
            <w:tcW w:w="2457" w:type="dxa"/>
            <w:vAlign w:val="center"/>
          </w:tcPr>
          <w:p w14:paraId="614364BA" w14:textId="77777777" w:rsidR="00CD3B30" w:rsidRDefault="00000000">
            <w:pPr>
              <w:spacing w:line="240" w:lineRule="auto"/>
              <w:jc w:val="left"/>
              <w:rPr>
                <w:b/>
                <w:bCs/>
                <w:sz w:val="18"/>
                <w:lang w:bidi="en-US"/>
              </w:rPr>
            </w:pPr>
            <w:r>
              <w:rPr>
                <w:b/>
                <w:sz w:val="18"/>
                <w:lang w:bidi="en-US"/>
              </w:rPr>
              <w:t>Закон о заштити података о личности</w:t>
            </w:r>
          </w:p>
        </w:tc>
        <w:tc>
          <w:tcPr>
            <w:tcW w:w="3463" w:type="dxa"/>
            <w:vAlign w:val="center"/>
          </w:tcPr>
          <w:p w14:paraId="717C2635" w14:textId="77777777" w:rsidR="00CD3B30" w:rsidRDefault="00000000">
            <w:pPr>
              <w:spacing w:line="240" w:lineRule="auto"/>
              <w:jc w:val="left"/>
              <w:rPr>
                <w:sz w:val="18"/>
                <w:lang w:bidi="en-US"/>
              </w:rPr>
            </w:pPr>
            <w:r>
              <w:rPr>
                <w:bCs/>
                <w:sz w:val="18"/>
                <w:lang w:bidi="en-US"/>
              </w:rPr>
              <w:t>Народна Скупштина Републике Србије</w:t>
            </w:r>
            <w:r>
              <w:rPr>
                <w:sz w:val="18"/>
                <w:lang w:bidi="en-US"/>
              </w:rPr>
              <w:t xml:space="preserve"> 09. новембра 2018. године. </w:t>
            </w:r>
          </w:p>
          <w:p w14:paraId="42D2BC02" w14:textId="77777777" w:rsidR="00CD3B30" w:rsidRDefault="00000000">
            <w:pPr>
              <w:spacing w:line="240" w:lineRule="auto"/>
              <w:jc w:val="left"/>
              <w:rPr>
                <w:bCs/>
                <w:sz w:val="18"/>
                <w:lang w:bidi="en-US"/>
              </w:rPr>
            </w:pPr>
            <w:r>
              <w:rPr>
                <w:sz w:val="18"/>
                <w:lang w:bidi="en-US"/>
              </w:rPr>
              <w:t>„Службени гласник РСˮ, број 87/18</w:t>
            </w:r>
          </w:p>
        </w:tc>
        <w:tc>
          <w:tcPr>
            <w:tcW w:w="3656" w:type="dxa"/>
            <w:vAlign w:val="center"/>
          </w:tcPr>
          <w:p w14:paraId="29838334" w14:textId="385580D7" w:rsidR="00CD3B30" w:rsidRDefault="00000000">
            <w:pPr>
              <w:spacing w:line="240" w:lineRule="auto"/>
              <w:jc w:val="left"/>
              <w:rPr>
                <w:rStyle w:val="Hyperlink"/>
                <w:sz w:val="18"/>
                <w:lang w:bidi="en-US"/>
              </w:rPr>
            </w:pPr>
            <w:r>
              <w:rPr>
                <w:sz w:val="18"/>
                <w:lang w:bidi="en-US"/>
              </w:rPr>
              <w:t xml:space="preserve">1. Интернет презентација Скупштине Србије: </w:t>
            </w:r>
            <w:r w:rsidR="00CD3B30">
              <w:fldChar w:fldCharType="begin"/>
            </w:r>
            <w:r w:rsidR="00CD3B30">
              <w:instrText>HYPERLINK "http://www.parlament.gov.rs"</w:instrText>
            </w:r>
            <w:r w:rsidR="00CD3B30">
              <w:fldChar w:fldCharType="separate"/>
            </w:r>
            <w:r w:rsidR="00CD3B30">
              <w:rPr>
                <w:rStyle w:val="Hyperlink"/>
                <w:sz w:val="18"/>
                <w:lang w:bidi="en-US"/>
              </w:rPr>
              <w:t>http://www.parlament.gov.rs</w:t>
            </w:r>
            <w:r w:rsidR="00CD3B30">
              <w:fldChar w:fldCharType="end"/>
            </w:r>
          </w:p>
          <w:p w14:paraId="354D19A3" w14:textId="77777777" w:rsidR="00CD3B30" w:rsidRDefault="00CD3B30">
            <w:pPr>
              <w:spacing w:line="240" w:lineRule="auto"/>
              <w:jc w:val="left"/>
              <w:rPr>
                <w:sz w:val="18"/>
                <w:lang w:bidi="en-US"/>
              </w:rPr>
            </w:pPr>
          </w:p>
          <w:p w14:paraId="69DD6172" w14:textId="77777777" w:rsidR="00CD3B30" w:rsidRDefault="00000000">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6CF04D72" w14:textId="03423EEA" w:rsidR="00CD3B30" w:rsidRDefault="00CD3B30">
            <w:pPr>
              <w:spacing w:line="240" w:lineRule="auto"/>
              <w:jc w:val="left"/>
              <w:rPr>
                <w:bCs/>
                <w:sz w:val="18"/>
                <w:lang w:bidi="en-US"/>
              </w:rPr>
            </w:pPr>
            <w:hyperlink r:id="rId36" w:history="1">
              <w:r>
                <w:rPr>
                  <w:rStyle w:val="Hyperlink"/>
                  <w:sz w:val="18"/>
                  <w:lang w:bidi="en-US"/>
                </w:rPr>
                <w:t>http://www.poverenik.rs/index.php/sr/doc/zakoni/52-zakon-o-zastiti-podataka-o-licnosti.html</w:t>
              </w:r>
            </w:hyperlink>
          </w:p>
        </w:tc>
      </w:tr>
      <w:tr w:rsidR="00CD3B30" w14:paraId="50E675D6" w14:textId="77777777">
        <w:trPr>
          <w:trHeight w:val="2324"/>
        </w:trPr>
        <w:tc>
          <w:tcPr>
            <w:tcW w:w="2457" w:type="dxa"/>
            <w:vAlign w:val="center"/>
          </w:tcPr>
          <w:p w14:paraId="4C6B868C" w14:textId="77777777" w:rsidR="00CD3B30" w:rsidRDefault="00000000">
            <w:pPr>
              <w:spacing w:line="240" w:lineRule="auto"/>
              <w:jc w:val="left"/>
              <w:rPr>
                <w:b/>
                <w:sz w:val="18"/>
                <w:lang w:bidi="en-US"/>
              </w:rPr>
            </w:pPr>
            <w:r>
              <w:rPr>
                <w:b/>
                <w:sz w:val="18"/>
                <w:lang w:bidi="en-US"/>
              </w:rPr>
              <w:t>Закон о тајности података</w:t>
            </w:r>
          </w:p>
        </w:tc>
        <w:tc>
          <w:tcPr>
            <w:tcW w:w="3463" w:type="dxa"/>
            <w:vAlign w:val="center"/>
          </w:tcPr>
          <w:p w14:paraId="54158A91" w14:textId="77777777" w:rsidR="00CD3B30" w:rsidRDefault="00000000">
            <w:pPr>
              <w:spacing w:line="240" w:lineRule="auto"/>
              <w:jc w:val="left"/>
              <w:rPr>
                <w:sz w:val="18"/>
                <w:lang w:bidi="en-US"/>
              </w:rPr>
            </w:pPr>
            <w:r>
              <w:rPr>
                <w:bCs/>
                <w:sz w:val="18"/>
                <w:lang w:bidi="en-US"/>
              </w:rPr>
              <w:t>Народна Скупштина Републике Србије</w:t>
            </w:r>
            <w:r>
              <w:rPr>
                <w:sz w:val="18"/>
                <w:lang w:bidi="en-US"/>
              </w:rPr>
              <w:t xml:space="preserve"> 1. јануар 2010. године. </w:t>
            </w:r>
          </w:p>
          <w:p w14:paraId="5971B11E" w14:textId="77777777" w:rsidR="00CD3B30" w:rsidRDefault="00000000">
            <w:pPr>
              <w:spacing w:line="240" w:lineRule="auto"/>
              <w:jc w:val="left"/>
              <w:rPr>
                <w:bCs/>
                <w:sz w:val="18"/>
                <w:lang w:bidi="en-US"/>
              </w:rPr>
            </w:pPr>
            <w:r>
              <w:rPr>
                <w:sz w:val="18"/>
                <w:lang w:bidi="en-US"/>
              </w:rPr>
              <w:t>„Службени гласник РСˮ, број 104/09</w:t>
            </w:r>
          </w:p>
        </w:tc>
        <w:tc>
          <w:tcPr>
            <w:tcW w:w="3656" w:type="dxa"/>
            <w:vAlign w:val="center"/>
          </w:tcPr>
          <w:p w14:paraId="79A4C0EF" w14:textId="488E88EC" w:rsidR="00CD3B30" w:rsidRDefault="00000000">
            <w:pPr>
              <w:pStyle w:val="FootnoteText"/>
              <w:jc w:val="left"/>
              <w:rPr>
                <w:sz w:val="18"/>
                <w:szCs w:val="22"/>
                <w:lang w:bidi="en-US"/>
              </w:rPr>
            </w:pPr>
            <w:r>
              <w:rPr>
                <w:sz w:val="18"/>
                <w:szCs w:val="22"/>
                <w:lang w:bidi="en-US"/>
              </w:rPr>
              <w:t xml:space="preserve">1. Интернет презентација Скупштине Србије: </w:t>
            </w:r>
            <w:r w:rsidR="00CD3B30">
              <w:fldChar w:fldCharType="begin"/>
            </w:r>
            <w:r w:rsidR="00CD3B30">
              <w:instrText>HYPERLINK "http://www.parlament.gov.rs"</w:instrText>
            </w:r>
            <w:r w:rsidR="00CD3B30">
              <w:fldChar w:fldCharType="separate"/>
            </w:r>
            <w:r w:rsidR="00CD3B30">
              <w:rPr>
                <w:rStyle w:val="Hyperlink"/>
                <w:sz w:val="18"/>
                <w:szCs w:val="22"/>
                <w:lang w:bidi="en-US"/>
              </w:rPr>
              <w:t>http://www.parlament.gov.rs</w:t>
            </w:r>
            <w:r w:rsidR="00CD3B30">
              <w:fldChar w:fldCharType="end"/>
            </w:r>
          </w:p>
          <w:p w14:paraId="408A8663" w14:textId="77777777" w:rsidR="00CD3B30" w:rsidRDefault="00CD3B30">
            <w:pPr>
              <w:pStyle w:val="FootnoteText"/>
              <w:jc w:val="left"/>
              <w:rPr>
                <w:sz w:val="18"/>
                <w:szCs w:val="22"/>
                <w:lang w:bidi="en-US"/>
              </w:rPr>
            </w:pPr>
          </w:p>
          <w:p w14:paraId="1D525DA8" w14:textId="77777777" w:rsidR="00CD3B30" w:rsidRDefault="00000000">
            <w:pPr>
              <w:pStyle w:val="FootnoteText"/>
              <w:jc w:val="left"/>
              <w:rPr>
                <w:sz w:val="18"/>
                <w:szCs w:val="22"/>
                <w:lang w:bidi="en-US"/>
              </w:rPr>
            </w:pPr>
            <w:r>
              <w:rPr>
                <w:sz w:val="18"/>
                <w:szCs w:val="22"/>
                <w:lang w:bidi="en-US"/>
              </w:rPr>
              <w:t>2. Интернет презентација Повереника за слободан приступ информацијама од јавног значаја и заштиту података о личности:</w:t>
            </w:r>
          </w:p>
          <w:p w14:paraId="7BDFB9C3" w14:textId="501005D4" w:rsidR="00CD3B30" w:rsidRDefault="00CD3B30">
            <w:pPr>
              <w:spacing w:line="240" w:lineRule="auto"/>
              <w:jc w:val="left"/>
              <w:rPr>
                <w:sz w:val="18"/>
                <w:lang w:bidi="en-US"/>
              </w:rPr>
            </w:pPr>
            <w:hyperlink r:id="rId37" w:history="1">
              <w:r>
                <w:rPr>
                  <w:rStyle w:val="Hyperlink"/>
                  <w:sz w:val="18"/>
                  <w:lang w:bidi="en-US"/>
                </w:rPr>
                <w:t>http://www.poverenik.rs/index.php/sr/doc/zakoni.html</w:t>
              </w:r>
            </w:hyperlink>
          </w:p>
        </w:tc>
      </w:tr>
      <w:tr w:rsidR="00CD3B30" w14:paraId="663E6141" w14:textId="77777777">
        <w:trPr>
          <w:trHeight w:val="1701"/>
        </w:trPr>
        <w:tc>
          <w:tcPr>
            <w:tcW w:w="2457" w:type="dxa"/>
            <w:vAlign w:val="center"/>
          </w:tcPr>
          <w:p w14:paraId="3443604B" w14:textId="77777777" w:rsidR="00CD3B30" w:rsidRDefault="00000000">
            <w:pPr>
              <w:spacing w:line="240" w:lineRule="auto"/>
              <w:jc w:val="left"/>
              <w:rPr>
                <w:b/>
                <w:sz w:val="18"/>
                <w:lang w:bidi="en-US"/>
              </w:rPr>
            </w:pPr>
            <w:r>
              <w:rPr>
                <w:b/>
                <w:sz w:val="18"/>
                <w:lang w:bidi="en-US"/>
              </w:rPr>
              <w:t>Одлука о именовању овлашћеног лица за поступање по захтеву за слободан приступ информацијама од јавног значаја</w:t>
            </w:r>
          </w:p>
        </w:tc>
        <w:tc>
          <w:tcPr>
            <w:tcW w:w="3463" w:type="dxa"/>
            <w:vAlign w:val="center"/>
          </w:tcPr>
          <w:p w14:paraId="17D1F703" w14:textId="77777777" w:rsidR="00CD3B30" w:rsidRDefault="00000000">
            <w:pPr>
              <w:spacing w:line="240" w:lineRule="auto"/>
              <w:jc w:val="left"/>
              <w:rPr>
                <w:sz w:val="18"/>
                <w:lang w:bidi="en-US"/>
              </w:rPr>
            </w:pPr>
            <w:r>
              <w:rPr>
                <w:sz w:val="18"/>
                <w:lang w:bidi="en-US"/>
              </w:rPr>
              <w:t xml:space="preserve">Центар за истраживање несрећа у саобраћају, </w:t>
            </w:r>
            <w:r>
              <w:rPr>
                <w:sz w:val="18"/>
                <w:lang w:val="sr-Latn-RS" w:bidi="en-US"/>
              </w:rPr>
              <w:t>23</w:t>
            </w:r>
            <w:r>
              <w:rPr>
                <w:sz w:val="18"/>
                <w:lang w:bidi="en-US"/>
              </w:rPr>
              <w:t>. новембар 2022. године. Објављена на огласној табли Центра за истраживање несрећа у саобраћају Број: 119-00-25/2019-04-</w:t>
            </w:r>
            <w:r>
              <w:rPr>
                <w:sz w:val="18"/>
                <w:lang w:val="en-US" w:bidi="en-US"/>
              </w:rPr>
              <w:t>2</w:t>
            </w:r>
          </w:p>
        </w:tc>
        <w:tc>
          <w:tcPr>
            <w:tcW w:w="3656" w:type="dxa"/>
            <w:vAlign w:val="center"/>
          </w:tcPr>
          <w:p w14:paraId="6CFDF8CA" w14:textId="77777777" w:rsidR="00CD3B30" w:rsidRDefault="00000000">
            <w:pPr>
              <w:spacing w:line="240" w:lineRule="auto"/>
              <w:jc w:val="left"/>
              <w:rPr>
                <w:bCs/>
                <w:sz w:val="18"/>
                <w:lang w:bidi="en-US"/>
              </w:rPr>
            </w:pPr>
            <w:r>
              <w:rPr>
                <w:sz w:val="18"/>
                <w:lang w:bidi="en-US"/>
              </w:rPr>
              <w:t>Центар за истраживање несрећа у саобраћају,  Чакорска 6, 11000 Београд</w:t>
            </w:r>
          </w:p>
        </w:tc>
      </w:tr>
    </w:tbl>
    <w:p w14:paraId="0225EED5" w14:textId="77777777" w:rsidR="00CD3B30" w:rsidRDefault="00CD3B30">
      <w:pPr>
        <w:spacing w:line="276" w:lineRule="auto"/>
        <w:rPr>
          <w:bCs/>
          <w:szCs w:val="24"/>
        </w:rPr>
      </w:pPr>
    </w:p>
    <w:p w14:paraId="04480A4B" w14:textId="77777777" w:rsidR="00CD3B30" w:rsidRDefault="00000000">
      <w:pPr>
        <w:spacing w:after="200" w:line="276" w:lineRule="auto"/>
        <w:ind w:firstLine="284"/>
        <w:rPr>
          <w:bCs/>
          <w:sz w:val="20"/>
          <w:szCs w:val="24"/>
        </w:rPr>
      </w:pPr>
      <w:r>
        <w:rPr>
          <w:b/>
          <w:bCs/>
          <w:sz w:val="20"/>
          <w:szCs w:val="24"/>
        </w:rPr>
        <w:t>Центар обезбеђује</w:t>
      </w:r>
      <w:r>
        <w:rPr>
          <w:bCs/>
          <w:sz w:val="20"/>
          <w:szCs w:val="24"/>
        </w:rPr>
        <w:t xml:space="preserve"> </w:t>
      </w:r>
      <w:r>
        <w:rPr>
          <w:b/>
          <w:bCs/>
          <w:sz w:val="20"/>
          <w:szCs w:val="24"/>
        </w:rPr>
        <w:t>слободан приступ</w:t>
      </w:r>
      <w:r>
        <w:rPr>
          <w:bCs/>
          <w:sz w:val="20"/>
          <w:szCs w:val="24"/>
        </w:rPr>
        <w:t xml:space="preserve"> општим актима из своје надлежности, информацијама од јавног значаја и другим информацијама које омогућавају грађанима да буду упознати са радом Центра. </w:t>
      </w:r>
    </w:p>
    <w:p w14:paraId="5ABF9977" w14:textId="77777777" w:rsidR="00CD3B30" w:rsidRDefault="00000000">
      <w:pPr>
        <w:spacing w:after="200" w:line="276" w:lineRule="auto"/>
        <w:ind w:firstLine="284"/>
        <w:rPr>
          <w:bCs/>
          <w:szCs w:val="24"/>
        </w:rPr>
      </w:pPr>
      <w:r>
        <w:rPr>
          <w:b/>
          <w:bCs/>
          <w:sz w:val="20"/>
          <w:szCs w:val="24"/>
        </w:rPr>
        <w:t>Центар обезбеђује слободан приступ</w:t>
      </w:r>
      <w:r>
        <w:rPr>
          <w:bCs/>
          <w:sz w:val="20"/>
          <w:szCs w:val="24"/>
        </w:rPr>
        <w:t xml:space="preserve"> информацијама поступајући по захтевима за слободан приступ информацијама од јавног значаја, извештавањем Владе, објављивањем информација на својој интернет адреси, обавештавањем јавности објављивањем обавештења о покретању истраге, прелиминарних извештаја о истрагама, коначних извештаја о спроведеним истрагама, безбедносних препорука и на друге одговарајуће начине</w:t>
      </w:r>
      <w:r>
        <w:rPr>
          <w:bCs/>
          <w:szCs w:val="24"/>
        </w:rPr>
        <w:t>.</w:t>
      </w:r>
    </w:p>
    <w:p w14:paraId="036F603D" w14:textId="77777777" w:rsidR="00CD3B30" w:rsidRDefault="00CD3B30">
      <w:pPr>
        <w:spacing w:after="160"/>
        <w:jc w:val="left"/>
      </w:pPr>
    </w:p>
    <w:p w14:paraId="62CBAB92" w14:textId="77777777" w:rsidR="00CD3B30" w:rsidRDefault="00000000">
      <w:pPr>
        <w:pStyle w:val="Heading2"/>
      </w:pPr>
      <w:bookmarkStart w:id="38" w:name="_Toc189054605"/>
      <w:r>
        <w:t>4.1. Поверљивост података</w:t>
      </w:r>
      <w:bookmarkEnd w:id="38"/>
    </w:p>
    <w:p w14:paraId="3A81EEB5" w14:textId="77777777" w:rsidR="00CD3B30" w:rsidRDefault="00CD3B30">
      <w:pPr>
        <w:pStyle w:val="NoSpacing"/>
      </w:pPr>
    </w:p>
    <w:p w14:paraId="25AF7A76" w14:textId="77777777" w:rsidR="00CD3B30" w:rsidRDefault="00000000">
      <w:pPr>
        <w:rPr>
          <w:color w:val="000000" w:themeColor="text1"/>
        </w:rPr>
      </w:pPr>
      <w:r>
        <w:rPr>
          <w:sz w:val="20"/>
        </w:rPr>
        <w:t xml:space="preserve">У складу са Законом о истраживању несрећа у ваздушном, железничком и водном саобраћају, </w:t>
      </w:r>
      <w:r>
        <w:rPr>
          <w:b/>
          <w:sz w:val="20"/>
          <w:u w:val="single"/>
        </w:rPr>
        <w:t>сва докумета, подаци и докази морају се користи искључиво за потребе истраживања несрећа и у друге сврхе се не могу користити</w:t>
      </w:r>
      <w:r>
        <w:rPr>
          <w:b/>
          <w:color w:val="2F5496" w:themeColor="accent1" w:themeShade="BF"/>
          <w:sz w:val="20"/>
        </w:rPr>
        <w:t>.</w:t>
      </w:r>
      <w:r>
        <w:rPr>
          <w:color w:val="2F5496" w:themeColor="accent1" w:themeShade="BF"/>
          <w:sz w:val="20"/>
        </w:rPr>
        <w:t xml:space="preserve"> </w:t>
      </w:r>
      <w:r>
        <w:rPr>
          <w:sz w:val="20"/>
        </w:rPr>
        <w:t>У складу са Законом о заштити података о личности и Законом којим се уређује тајност података, Центар је дужан да обезбеди тајност података и заштиту анонимности учесника у несрећама</w:t>
      </w:r>
      <w:r>
        <w:rPr>
          <w:color w:val="000000" w:themeColor="text1"/>
          <w:sz w:val="20"/>
        </w:rPr>
        <w:t>.</w:t>
      </w:r>
      <w:r>
        <w:rPr>
          <w:rFonts w:eastAsia="Times New Roman" w:cs="Arial"/>
          <w:color w:val="000000" w:themeColor="text1"/>
          <w:lang w:val="sr-Latn-RS" w:eastAsia="sr-Latn-RS"/>
        </w:rPr>
        <w:t xml:space="preserve"> </w:t>
      </w:r>
      <w:r>
        <w:rPr>
          <w:rFonts w:eastAsia="Times New Roman" w:cs="Arial"/>
          <w:color w:val="000000" w:themeColor="text1"/>
          <w:sz w:val="20"/>
          <w:szCs w:val="20"/>
          <w:lang w:val="sr-Latn-RS" w:eastAsia="sr-Latn-RS"/>
        </w:rPr>
        <w:t>Главни истражитељ, помоћници главног истражитеља за ваздушни, железнички и водни саобраћај, сви запослени Центра, као и сва лица укључена у истраживање несрећа дужни су да чувају податке до којих дођу у истражном поступку као професионалну тајну.</w:t>
      </w:r>
    </w:p>
    <w:p w14:paraId="57F9B923" w14:textId="77777777" w:rsidR="00CD3B30" w:rsidRDefault="00CD3B30"/>
    <w:p w14:paraId="22405D5E" w14:textId="77777777" w:rsidR="00CD3B30" w:rsidRDefault="00000000">
      <w:pPr>
        <w:pStyle w:val="Heading2"/>
      </w:pPr>
      <w:bookmarkStart w:id="39" w:name="_Toc189054606"/>
      <w:r>
        <w:rPr>
          <w:lang w:val="sr-Latn-RS"/>
        </w:rPr>
        <w:t xml:space="preserve">4.2. </w:t>
      </w:r>
      <w:r>
        <w:t>Подаци у вези са јавношћу података</w:t>
      </w:r>
      <w:bookmarkEnd w:id="39"/>
    </w:p>
    <w:p w14:paraId="1A4A96F9" w14:textId="77777777" w:rsidR="00CD3B30" w:rsidRDefault="00CD3B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88"/>
      </w:tblGrid>
      <w:tr w:rsidR="00CD3B30" w14:paraId="3559447D" w14:textId="77777777">
        <w:trPr>
          <w:trHeight w:val="397"/>
        </w:trPr>
        <w:tc>
          <w:tcPr>
            <w:tcW w:w="3828" w:type="dxa"/>
            <w:tcBorders>
              <w:bottom w:val="double" w:sz="4" w:space="0" w:color="8496B0" w:themeColor="text2" w:themeTint="99"/>
            </w:tcBorders>
            <w:vAlign w:val="center"/>
          </w:tcPr>
          <w:p w14:paraId="3A8E8E4C" w14:textId="77777777" w:rsidR="00CD3B30" w:rsidRDefault="00000000">
            <w:pPr>
              <w:pStyle w:val="NoSpacing"/>
              <w:jc w:val="left"/>
              <w:rPr>
                <w:b/>
                <w:sz w:val="20"/>
                <w:szCs w:val="20"/>
              </w:rPr>
            </w:pPr>
            <w:r>
              <w:rPr>
                <w:b/>
                <w:sz w:val="20"/>
                <w:szCs w:val="20"/>
              </w:rPr>
              <w:t>Матични број:</w:t>
            </w:r>
          </w:p>
        </w:tc>
        <w:tc>
          <w:tcPr>
            <w:tcW w:w="5188" w:type="dxa"/>
            <w:tcBorders>
              <w:bottom w:val="double" w:sz="4" w:space="0" w:color="8496B0" w:themeColor="text2" w:themeTint="99"/>
            </w:tcBorders>
            <w:vAlign w:val="center"/>
          </w:tcPr>
          <w:p w14:paraId="09F5CA29" w14:textId="77777777" w:rsidR="00CD3B30" w:rsidRDefault="00000000">
            <w:pPr>
              <w:pStyle w:val="NoSpacing"/>
              <w:jc w:val="left"/>
              <w:rPr>
                <w:b/>
                <w:sz w:val="20"/>
                <w:szCs w:val="20"/>
              </w:rPr>
            </w:pPr>
            <w:r>
              <w:rPr>
                <w:b/>
                <w:sz w:val="20"/>
                <w:szCs w:val="20"/>
              </w:rPr>
              <w:t>17862111</w:t>
            </w:r>
          </w:p>
        </w:tc>
      </w:tr>
      <w:tr w:rsidR="00CD3B30" w14:paraId="6410E2D4"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3CA52EBA" w14:textId="77777777" w:rsidR="00CD3B30" w:rsidRDefault="00000000">
            <w:pPr>
              <w:pStyle w:val="NoSpacing"/>
              <w:jc w:val="left"/>
              <w:rPr>
                <w:b/>
                <w:sz w:val="20"/>
                <w:szCs w:val="20"/>
              </w:rPr>
            </w:pPr>
            <w:r>
              <w:rPr>
                <w:b/>
                <w:sz w:val="20"/>
                <w:szCs w:val="20"/>
              </w:rPr>
              <w:t>Порески идентификациони број:</w:t>
            </w:r>
          </w:p>
        </w:tc>
        <w:tc>
          <w:tcPr>
            <w:tcW w:w="5188" w:type="dxa"/>
            <w:tcBorders>
              <w:top w:val="double" w:sz="4" w:space="0" w:color="8496B0" w:themeColor="text2" w:themeTint="99"/>
              <w:bottom w:val="double" w:sz="4" w:space="0" w:color="8496B0" w:themeColor="text2" w:themeTint="99"/>
            </w:tcBorders>
            <w:vAlign w:val="center"/>
          </w:tcPr>
          <w:p w14:paraId="27FE5BB4" w14:textId="77777777" w:rsidR="00CD3B30" w:rsidRDefault="00000000">
            <w:pPr>
              <w:pStyle w:val="NoSpacing"/>
              <w:jc w:val="left"/>
              <w:rPr>
                <w:b/>
                <w:sz w:val="20"/>
                <w:szCs w:val="20"/>
              </w:rPr>
            </w:pPr>
            <w:r>
              <w:rPr>
                <w:b/>
                <w:sz w:val="20"/>
                <w:szCs w:val="20"/>
              </w:rPr>
              <w:t>108160095</w:t>
            </w:r>
          </w:p>
        </w:tc>
      </w:tr>
      <w:tr w:rsidR="00CD3B30" w14:paraId="57B33AC4" w14:textId="77777777">
        <w:trPr>
          <w:trHeight w:val="1584"/>
        </w:trPr>
        <w:tc>
          <w:tcPr>
            <w:tcW w:w="3828" w:type="dxa"/>
            <w:tcBorders>
              <w:top w:val="double" w:sz="4" w:space="0" w:color="8496B0" w:themeColor="text2" w:themeTint="99"/>
              <w:bottom w:val="double" w:sz="4" w:space="0" w:color="8496B0" w:themeColor="text2" w:themeTint="99"/>
            </w:tcBorders>
            <w:vAlign w:val="center"/>
          </w:tcPr>
          <w:p w14:paraId="76DAC211" w14:textId="77777777" w:rsidR="00CD3B30" w:rsidRDefault="00000000">
            <w:pPr>
              <w:pStyle w:val="NoSpacing"/>
              <w:jc w:val="left"/>
              <w:rPr>
                <w:b/>
                <w:sz w:val="20"/>
                <w:szCs w:val="20"/>
              </w:rPr>
            </w:pPr>
            <w:r>
              <w:rPr>
                <w:b/>
                <w:sz w:val="20"/>
                <w:szCs w:val="20"/>
              </w:rPr>
              <w:t>Радно време:</w:t>
            </w:r>
          </w:p>
        </w:tc>
        <w:tc>
          <w:tcPr>
            <w:tcW w:w="5188" w:type="dxa"/>
            <w:tcBorders>
              <w:top w:val="double" w:sz="4" w:space="0" w:color="8496B0" w:themeColor="text2" w:themeTint="99"/>
              <w:bottom w:val="double" w:sz="4" w:space="0" w:color="8496B0" w:themeColor="text2" w:themeTint="99"/>
            </w:tcBorders>
            <w:vAlign w:val="center"/>
          </w:tcPr>
          <w:p w14:paraId="41540B53" w14:textId="77777777" w:rsidR="00CD3B30" w:rsidRDefault="00000000">
            <w:pPr>
              <w:pStyle w:val="NoSpacing"/>
              <w:jc w:val="left"/>
              <w:rPr>
                <w:b/>
                <w:sz w:val="20"/>
                <w:szCs w:val="20"/>
              </w:rPr>
            </w:pPr>
            <w:r>
              <w:rPr>
                <w:b/>
                <w:sz w:val="20"/>
                <w:szCs w:val="20"/>
              </w:rPr>
              <w:t>7.30 – 15.30 часова</w:t>
            </w:r>
            <w:r>
              <w:rPr>
                <w:b/>
                <w:sz w:val="20"/>
                <w:szCs w:val="20"/>
                <w:lang w:val="sr-Latn-RS"/>
              </w:rPr>
              <w:t xml:space="preserve"> </w:t>
            </w:r>
            <w:r>
              <w:rPr>
                <w:b/>
                <w:color w:val="000000" w:themeColor="text1"/>
                <w:sz w:val="20"/>
                <w:szCs w:val="20"/>
                <w:lang w:val="sr-Latn-RS"/>
              </w:rPr>
              <w:t>(</w:t>
            </w:r>
            <w:r>
              <w:rPr>
                <w:b/>
                <w:color w:val="000000" w:themeColor="text1"/>
                <w:sz w:val="20"/>
                <w:szCs w:val="20"/>
              </w:rPr>
              <w:t>радним данима)</w:t>
            </w:r>
          </w:p>
          <w:p w14:paraId="50434073" w14:textId="77777777" w:rsidR="00CD3B30" w:rsidRDefault="00000000">
            <w:pPr>
              <w:pStyle w:val="NoSpacing"/>
              <w:jc w:val="left"/>
              <w:rPr>
                <w:sz w:val="20"/>
                <w:szCs w:val="20"/>
              </w:rPr>
            </w:pPr>
            <w:r>
              <w:rPr>
                <w:sz w:val="20"/>
                <w:szCs w:val="20"/>
              </w:rPr>
              <w:t>Субота или недеља су радне уколико за тим постоји потреба</w:t>
            </w:r>
          </w:p>
          <w:p w14:paraId="3F0C58B0" w14:textId="77777777" w:rsidR="00CD3B30" w:rsidRDefault="00000000">
            <w:pPr>
              <w:pStyle w:val="NoSpacing"/>
              <w:jc w:val="left"/>
              <w:rPr>
                <w:sz w:val="20"/>
                <w:szCs w:val="20"/>
              </w:rPr>
            </w:pPr>
            <w:r>
              <w:rPr>
                <w:color w:val="000000" w:themeColor="text1"/>
                <w:sz w:val="20"/>
                <w:szCs w:val="20"/>
              </w:rPr>
              <w:t>Приправност 24/7 запослених који раде на пословима истраживања несрећа у ваздушном, железничком и водном саобраћају</w:t>
            </w:r>
          </w:p>
        </w:tc>
      </w:tr>
      <w:tr w:rsidR="00CD3B30" w14:paraId="725B44D1" w14:textId="77777777">
        <w:trPr>
          <w:trHeight w:val="454"/>
        </w:trPr>
        <w:tc>
          <w:tcPr>
            <w:tcW w:w="3828" w:type="dxa"/>
            <w:tcBorders>
              <w:top w:val="double" w:sz="4" w:space="0" w:color="8496B0" w:themeColor="text2" w:themeTint="99"/>
              <w:bottom w:val="double" w:sz="4" w:space="0" w:color="8496B0" w:themeColor="text2" w:themeTint="99"/>
            </w:tcBorders>
            <w:vAlign w:val="center"/>
          </w:tcPr>
          <w:p w14:paraId="11E26173" w14:textId="77777777" w:rsidR="00CD3B30" w:rsidRDefault="00000000">
            <w:pPr>
              <w:pStyle w:val="NoSpacing"/>
              <w:jc w:val="left"/>
              <w:rPr>
                <w:b/>
                <w:sz w:val="20"/>
                <w:szCs w:val="20"/>
              </w:rPr>
            </w:pPr>
            <w:r>
              <w:rPr>
                <w:b/>
                <w:sz w:val="20"/>
                <w:szCs w:val="20"/>
              </w:rPr>
              <w:t>Адреса:</w:t>
            </w:r>
          </w:p>
        </w:tc>
        <w:tc>
          <w:tcPr>
            <w:tcW w:w="5188" w:type="dxa"/>
            <w:tcBorders>
              <w:top w:val="double" w:sz="4" w:space="0" w:color="8496B0" w:themeColor="text2" w:themeTint="99"/>
              <w:bottom w:val="double" w:sz="4" w:space="0" w:color="8496B0" w:themeColor="text2" w:themeTint="99"/>
            </w:tcBorders>
            <w:vAlign w:val="center"/>
          </w:tcPr>
          <w:p w14:paraId="34C13000" w14:textId="77777777" w:rsidR="00CD3B30" w:rsidRDefault="00000000">
            <w:pPr>
              <w:pStyle w:val="NoSpacing"/>
              <w:jc w:val="left"/>
              <w:rPr>
                <w:b/>
                <w:sz w:val="20"/>
                <w:szCs w:val="20"/>
              </w:rPr>
            </w:pPr>
            <w:r>
              <w:rPr>
                <w:b/>
                <w:sz w:val="20"/>
                <w:szCs w:val="20"/>
              </w:rPr>
              <w:t>Немањина 11, 11000 Београд</w:t>
            </w:r>
          </w:p>
        </w:tc>
      </w:tr>
      <w:tr w:rsidR="00CD3B30" w14:paraId="76E48715"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326BF771" w14:textId="77777777" w:rsidR="00CD3B30" w:rsidRDefault="00000000">
            <w:pPr>
              <w:pStyle w:val="NoSpacing"/>
              <w:jc w:val="left"/>
              <w:rPr>
                <w:b/>
                <w:sz w:val="20"/>
                <w:szCs w:val="20"/>
              </w:rPr>
            </w:pPr>
            <w:r>
              <w:rPr>
                <w:b/>
                <w:sz w:val="20"/>
                <w:szCs w:val="20"/>
              </w:rPr>
              <w:t>Адреса за пријем странака:</w:t>
            </w:r>
          </w:p>
        </w:tc>
        <w:tc>
          <w:tcPr>
            <w:tcW w:w="5188" w:type="dxa"/>
            <w:tcBorders>
              <w:top w:val="double" w:sz="4" w:space="0" w:color="8496B0" w:themeColor="text2" w:themeTint="99"/>
              <w:bottom w:val="double" w:sz="4" w:space="0" w:color="8496B0" w:themeColor="text2" w:themeTint="99"/>
            </w:tcBorders>
            <w:vAlign w:val="center"/>
          </w:tcPr>
          <w:p w14:paraId="73008B15" w14:textId="77777777" w:rsidR="00CD3B30" w:rsidRDefault="00000000">
            <w:pPr>
              <w:pStyle w:val="NoSpacing"/>
              <w:jc w:val="left"/>
              <w:rPr>
                <w:b/>
                <w:sz w:val="20"/>
                <w:szCs w:val="20"/>
              </w:rPr>
            </w:pPr>
            <w:r>
              <w:rPr>
                <w:b/>
                <w:sz w:val="20"/>
                <w:szCs w:val="20"/>
              </w:rPr>
              <w:t>Чакорска 6, 11000 Београд</w:t>
            </w:r>
          </w:p>
        </w:tc>
      </w:tr>
      <w:tr w:rsidR="00CD3B30" w14:paraId="3FD33748" w14:textId="77777777">
        <w:trPr>
          <w:trHeight w:val="907"/>
        </w:trPr>
        <w:tc>
          <w:tcPr>
            <w:tcW w:w="3828" w:type="dxa"/>
            <w:tcBorders>
              <w:top w:val="double" w:sz="4" w:space="0" w:color="8496B0" w:themeColor="text2" w:themeTint="99"/>
              <w:bottom w:val="double" w:sz="4" w:space="0" w:color="8496B0" w:themeColor="text2" w:themeTint="99"/>
            </w:tcBorders>
            <w:vAlign w:val="center"/>
          </w:tcPr>
          <w:p w14:paraId="381F248B" w14:textId="77777777" w:rsidR="00CD3B30" w:rsidRDefault="00000000">
            <w:pPr>
              <w:pStyle w:val="NoSpacing"/>
              <w:jc w:val="left"/>
              <w:rPr>
                <w:b/>
                <w:sz w:val="20"/>
                <w:szCs w:val="20"/>
              </w:rPr>
            </w:pPr>
            <w:r>
              <w:rPr>
                <w:b/>
                <w:sz w:val="20"/>
                <w:szCs w:val="20"/>
              </w:rPr>
              <w:t>Адреса за пријем поднесака:</w:t>
            </w:r>
          </w:p>
        </w:tc>
        <w:tc>
          <w:tcPr>
            <w:tcW w:w="5188" w:type="dxa"/>
            <w:tcBorders>
              <w:top w:val="double" w:sz="4" w:space="0" w:color="8496B0" w:themeColor="text2" w:themeTint="99"/>
              <w:bottom w:val="double" w:sz="4" w:space="0" w:color="8496B0" w:themeColor="text2" w:themeTint="99"/>
            </w:tcBorders>
            <w:vAlign w:val="center"/>
          </w:tcPr>
          <w:p w14:paraId="1DC9C256" w14:textId="77777777" w:rsidR="00CD3B30" w:rsidRDefault="00000000">
            <w:pPr>
              <w:pStyle w:val="NoSpacing"/>
              <w:jc w:val="left"/>
              <w:rPr>
                <w:b/>
                <w:sz w:val="20"/>
                <w:szCs w:val="20"/>
              </w:rPr>
            </w:pPr>
            <w:r>
              <w:rPr>
                <w:b/>
                <w:sz w:val="20"/>
                <w:szCs w:val="20"/>
              </w:rPr>
              <w:t>Немањина 11, 11000 Београд</w:t>
            </w:r>
          </w:p>
          <w:p w14:paraId="60312EEA" w14:textId="77777777" w:rsidR="00CD3B30" w:rsidRDefault="00000000">
            <w:pPr>
              <w:pStyle w:val="NoSpacing"/>
              <w:jc w:val="left"/>
              <w:rPr>
                <w:sz w:val="20"/>
                <w:szCs w:val="20"/>
              </w:rPr>
            </w:pPr>
            <w:r>
              <w:rPr>
                <w:sz w:val="20"/>
                <w:szCs w:val="20"/>
              </w:rPr>
              <w:t>(Писарница Владе Републике Србије)</w:t>
            </w:r>
          </w:p>
          <w:p w14:paraId="59E1A065" w14:textId="77777777" w:rsidR="00CD3B30" w:rsidRDefault="00000000">
            <w:pPr>
              <w:pStyle w:val="NoSpacing"/>
              <w:jc w:val="left"/>
              <w:rPr>
                <w:b/>
                <w:sz w:val="20"/>
                <w:szCs w:val="20"/>
              </w:rPr>
            </w:pPr>
            <w:r>
              <w:rPr>
                <w:b/>
                <w:sz w:val="20"/>
                <w:szCs w:val="20"/>
              </w:rPr>
              <w:t>Чакорска 6, 11000 Београд</w:t>
            </w:r>
          </w:p>
        </w:tc>
      </w:tr>
      <w:tr w:rsidR="00CD3B30" w14:paraId="011AE2A6" w14:textId="77777777">
        <w:trPr>
          <w:trHeight w:val="397"/>
        </w:trPr>
        <w:tc>
          <w:tcPr>
            <w:tcW w:w="3828" w:type="dxa"/>
            <w:tcBorders>
              <w:top w:val="double" w:sz="4" w:space="0" w:color="8496B0" w:themeColor="text2" w:themeTint="99"/>
              <w:bottom w:val="double" w:sz="4" w:space="0" w:color="8496B0" w:themeColor="text2" w:themeTint="99"/>
            </w:tcBorders>
            <w:vAlign w:val="center"/>
          </w:tcPr>
          <w:p w14:paraId="24FC90E9" w14:textId="77777777" w:rsidR="00CD3B30" w:rsidRDefault="00000000">
            <w:pPr>
              <w:pStyle w:val="NoSpacing"/>
              <w:jc w:val="left"/>
              <w:rPr>
                <w:b/>
                <w:sz w:val="20"/>
                <w:szCs w:val="20"/>
              </w:rPr>
            </w:pPr>
            <w:r>
              <w:rPr>
                <w:b/>
                <w:sz w:val="20"/>
                <w:szCs w:val="20"/>
              </w:rPr>
              <w:t>Адреса за пријем електронске поште:</w:t>
            </w:r>
          </w:p>
        </w:tc>
        <w:tc>
          <w:tcPr>
            <w:tcW w:w="5188" w:type="dxa"/>
            <w:tcBorders>
              <w:top w:val="double" w:sz="4" w:space="0" w:color="8496B0" w:themeColor="text2" w:themeTint="99"/>
              <w:bottom w:val="double" w:sz="4" w:space="0" w:color="8496B0" w:themeColor="text2" w:themeTint="99"/>
            </w:tcBorders>
            <w:vAlign w:val="center"/>
          </w:tcPr>
          <w:p w14:paraId="085006A0" w14:textId="080D145A" w:rsidR="00CD3B30" w:rsidRDefault="00CD3B30">
            <w:pPr>
              <w:pStyle w:val="NoSpacing"/>
              <w:jc w:val="left"/>
              <w:rPr>
                <w:sz w:val="20"/>
                <w:szCs w:val="20"/>
              </w:rPr>
            </w:pPr>
            <w:hyperlink r:id="rId38" w:history="1">
              <w:r>
                <w:rPr>
                  <w:rStyle w:val="Hyperlink"/>
                  <w:sz w:val="20"/>
                  <w:szCs w:val="20"/>
                  <w:lang w:val="en-US"/>
                </w:rPr>
                <w:t>office@cins.gov.rs</w:t>
              </w:r>
            </w:hyperlink>
            <w:r>
              <w:rPr>
                <w:sz w:val="20"/>
                <w:szCs w:val="20"/>
              </w:rPr>
              <w:t xml:space="preserve"> </w:t>
            </w:r>
          </w:p>
        </w:tc>
      </w:tr>
      <w:tr w:rsidR="00CD3B30" w14:paraId="76A92E10" w14:textId="77777777">
        <w:trPr>
          <w:trHeight w:val="850"/>
        </w:trPr>
        <w:tc>
          <w:tcPr>
            <w:tcW w:w="3828" w:type="dxa"/>
            <w:tcBorders>
              <w:top w:val="double" w:sz="4" w:space="0" w:color="8496B0" w:themeColor="text2" w:themeTint="99"/>
              <w:bottom w:val="double" w:sz="4" w:space="0" w:color="8496B0" w:themeColor="text2" w:themeTint="99"/>
            </w:tcBorders>
            <w:vAlign w:val="center"/>
          </w:tcPr>
          <w:p w14:paraId="7F75A875" w14:textId="77777777" w:rsidR="00CD3B30" w:rsidRDefault="00000000">
            <w:pPr>
              <w:pStyle w:val="NoSpacing"/>
              <w:jc w:val="left"/>
              <w:rPr>
                <w:b/>
                <w:sz w:val="20"/>
                <w:szCs w:val="20"/>
              </w:rPr>
            </w:pPr>
            <w:r>
              <w:rPr>
                <w:b/>
                <w:sz w:val="20"/>
                <w:szCs w:val="20"/>
              </w:rPr>
              <w:t>Контакт телефон:</w:t>
            </w:r>
          </w:p>
        </w:tc>
        <w:tc>
          <w:tcPr>
            <w:tcW w:w="5188" w:type="dxa"/>
            <w:tcBorders>
              <w:top w:val="double" w:sz="4" w:space="0" w:color="8496B0" w:themeColor="text2" w:themeTint="99"/>
              <w:bottom w:val="double" w:sz="4" w:space="0" w:color="8496B0" w:themeColor="text2" w:themeTint="99"/>
            </w:tcBorders>
            <w:vAlign w:val="center"/>
          </w:tcPr>
          <w:p w14:paraId="5FCC8C83" w14:textId="77777777" w:rsidR="00CD3B30" w:rsidRDefault="00000000">
            <w:pPr>
              <w:pStyle w:val="NoSpacing"/>
              <w:jc w:val="left"/>
              <w:rPr>
                <w:b/>
                <w:sz w:val="20"/>
                <w:szCs w:val="20"/>
              </w:rPr>
            </w:pPr>
            <w:r>
              <w:rPr>
                <w:b/>
                <w:sz w:val="20"/>
                <w:szCs w:val="20"/>
              </w:rPr>
              <w:t>+381 11 41 44 424</w:t>
            </w:r>
          </w:p>
          <w:p w14:paraId="45375448" w14:textId="77777777" w:rsidR="00CD3B30" w:rsidRDefault="00000000">
            <w:pPr>
              <w:pStyle w:val="NoSpacing"/>
              <w:jc w:val="left"/>
              <w:rPr>
                <w:b/>
                <w:sz w:val="20"/>
                <w:szCs w:val="20"/>
              </w:rPr>
            </w:pPr>
            <w:r>
              <w:rPr>
                <w:sz w:val="20"/>
                <w:szCs w:val="20"/>
              </w:rPr>
              <w:t xml:space="preserve">Информације телефоном: </w:t>
            </w:r>
            <w:r>
              <w:rPr>
                <w:b/>
                <w:sz w:val="20"/>
                <w:szCs w:val="20"/>
              </w:rPr>
              <w:t>радним данима од 7.30 до 15.30 часова</w:t>
            </w:r>
          </w:p>
        </w:tc>
      </w:tr>
      <w:tr w:rsidR="00CD3B30" w14:paraId="450F7BE0" w14:textId="77777777">
        <w:trPr>
          <w:trHeight w:val="964"/>
        </w:trPr>
        <w:tc>
          <w:tcPr>
            <w:tcW w:w="3828" w:type="dxa"/>
            <w:tcBorders>
              <w:top w:val="double" w:sz="4" w:space="0" w:color="8496B0" w:themeColor="text2" w:themeTint="99"/>
              <w:bottom w:val="double" w:sz="4" w:space="0" w:color="8496B0" w:themeColor="text2" w:themeTint="99"/>
            </w:tcBorders>
            <w:vAlign w:val="center"/>
          </w:tcPr>
          <w:p w14:paraId="535908D5" w14:textId="77777777" w:rsidR="00CD3B30" w:rsidRDefault="00000000">
            <w:pPr>
              <w:pStyle w:val="NoSpacing"/>
              <w:jc w:val="left"/>
              <w:rPr>
                <w:b/>
                <w:sz w:val="20"/>
                <w:szCs w:val="20"/>
              </w:rPr>
            </w:pPr>
            <w:r>
              <w:rPr>
                <w:b/>
                <w:sz w:val="20"/>
                <w:szCs w:val="20"/>
              </w:rPr>
              <w:t>Дежурни телефон за пријављивање удеса и озбиљних незгода у ваздушном саобраћају:</w:t>
            </w:r>
          </w:p>
        </w:tc>
        <w:tc>
          <w:tcPr>
            <w:tcW w:w="5188" w:type="dxa"/>
            <w:tcBorders>
              <w:top w:val="double" w:sz="4" w:space="0" w:color="8496B0" w:themeColor="text2" w:themeTint="99"/>
              <w:bottom w:val="double" w:sz="4" w:space="0" w:color="8496B0" w:themeColor="text2" w:themeTint="99"/>
            </w:tcBorders>
            <w:vAlign w:val="center"/>
          </w:tcPr>
          <w:p w14:paraId="19B4B84F" w14:textId="77777777" w:rsidR="00CD3B30" w:rsidRDefault="00000000">
            <w:pPr>
              <w:pStyle w:val="NoSpacing"/>
              <w:jc w:val="left"/>
              <w:rPr>
                <w:b/>
                <w:sz w:val="20"/>
                <w:szCs w:val="20"/>
              </w:rPr>
            </w:pPr>
            <w:r>
              <w:rPr>
                <w:b/>
                <w:sz w:val="20"/>
                <w:szCs w:val="20"/>
              </w:rPr>
              <w:t>+381 64 80 33 509</w:t>
            </w:r>
          </w:p>
        </w:tc>
      </w:tr>
      <w:tr w:rsidR="00CD3B30" w14:paraId="2683C408" w14:textId="77777777">
        <w:trPr>
          <w:trHeight w:val="1191"/>
        </w:trPr>
        <w:tc>
          <w:tcPr>
            <w:tcW w:w="3828" w:type="dxa"/>
            <w:tcBorders>
              <w:top w:val="double" w:sz="4" w:space="0" w:color="8496B0" w:themeColor="text2" w:themeTint="99"/>
              <w:bottom w:val="double" w:sz="4" w:space="0" w:color="8496B0" w:themeColor="text2" w:themeTint="99"/>
            </w:tcBorders>
            <w:vAlign w:val="center"/>
          </w:tcPr>
          <w:p w14:paraId="7E101DA8" w14:textId="77777777" w:rsidR="00CD3B30" w:rsidRDefault="00000000">
            <w:pPr>
              <w:pStyle w:val="NoSpacing"/>
              <w:jc w:val="left"/>
              <w:rPr>
                <w:b/>
                <w:sz w:val="20"/>
                <w:szCs w:val="20"/>
              </w:rPr>
            </w:pPr>
            <w:r>
              <w:rPr>
                <w:b/>
                <w:sz w:val="20"/>
                <w:szCs w:val="20"/>
              </w:rPr>
              <w:t>Дежурни телефон за пријављивање озбиљних несрећа, осталих несрећа и незгода у железничком саобраћају:</w:t>
            </w:r>
          </w:p>
        </w:tc>
        <w:tc>
          <w:tcPr>
            <w:tcW w:w="5188" w:type="dxa"/>
            <w:tcBorders>
              <w:top w:val="double" w:sz="4" w:space="0" w:color="8496B0" w:themeColor="text2" w:themeTint="99"/>
              <w:bottom w:val="double" w:sz="4" w:space="0" w:color="8496B0" w:themeColor="text2" w:themeTint="99"/>
            </w:tcBorders>
            <w:vAlign w:val="center"/>
          </w:tcPr>
          <w:p w14:paraId="4B4EBBB4" w14:textId="77777777" w:rsidR="00CD3B30" w:rsidRDefault="00000000">
            <w:pPr>
              <w:pStyle w:val="NoSpacing"/>
              <w:jc w:val="left"/>
              <w:rPr>
                <w:b/>
                <w:sz w:val="20"/>
                <w:szCs w:val="20"/>
              </w:rPr>
            </w:pPr>
            <w:r>
              <w:rPr>
                <w:b/>
                <w:sz w:val="20"/>
                <w:szCs w:val="20"/>
              </w:rPr>
              <w:t>+381 66 80 33 654</w:t>
            </w:r>
          </w:p>
        </w:tc>
      </w:tr>
      <w:tr w:rsidR="00CD3B30" w14:paraId="3046A39F" w14:textId="77777777">
        <w:trPr>
          <w:trHeight w:val="2098"/>
        </w:trPr>
        <w:tc>
          <w:tcPr>
            <w:tcW w:w="3828" w:type="dxa"/>
            <w:tcBorders>
              <w:top w:val="double" w:sz="4" w:space="0" w:color="8496B0" w:themeColor="text2" w:themeTint="99"/>
              <w:bottom w:val="double" w:sz="4" w:space="0" w:color="8496B0" w:themeColor="text2" w:themeTint="99"/>
            </w:tcBorders>
            <w:vAlign w:val="center"/>
          </w:tcPr>
          <w:p w14:paraId="28042001" w14:textId="77777777" w:rsidR="00CD3B30" w:rsidRDefault="00000000">
            <w:pPr>
              <w:pStyle w:val="NoSpacing"/>
              <w:jc w:val="left"/>
              <w:rPr>
                <w:b/>
                <w:sz w:val="20"/>
                <w:szCs w:val="20"/>
              </w:rPr>
            </w:pPr>
            <w:r>
              <w:rPr>
                <w:b/>
                <w:sz w:val="20"/>
                <w:szCs w:val="20"/>
              </w:rPr>
              <w:t>Дежурни телефон за пријављивање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w:t>
            </w:r>
          </w:p>
        </w:tc>
        <w:tc>
          <w:tcPr>
            <w:tcW w:w="5188" w:type="dxa"/>
            <w:tcBorders>
              <w:top w:val="double" w:sz="4" w:space="0" w:color="8496B0" w:themeColor="text2" w:themeTint="99"/>
              <w:bottom w:val="double" w:sz="4" w:space="0" w:color="8496B0" w:themeColor="text2" w:themeTint="99"/>
            </w:tcBorders>
            <w:vAlign w:val="center"/>
          </w:tcPr>
          <w:p w14:paraId="414C8993" w14:textId="77777777" w:rsidR="00CD3B30" w:rsidRDefault="00000000">
            <w:pPr>
              <w:pStyle w:val="NoSpacing"/>
              <w:jc w:val="left"/>
              <w:rPr>
                <w:b/>
                <w:sz w:val="20"/>
                <w:szCs w:val="20"/>
              </w:rPr>
            </w:pPr>
            <w:r>
              <w:rPr>
                <w:b/>
                <w:sz w:val="20"/>
                <w:szCs w:val="20"/>
              </w:rPr>
              <w:t>+381 66 80 33 655</w:t>
            </w:r>
          </w:p>
        </w:tc>
      </w:tr>
      <w:tr w:rsidR="00CD3B30" w14:paraId="3C2B5EE5"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20FFCEB9" w14:textId="77777777" w:rsidR="00CD3B30" w:rsidRDefault="00000000">
            <w:pPr>
              <w:spacing w:line="240" w:lineRule="auto"/>
              <w:jc w:val="left"/>
              <w:rPr>
                <w:b/>
                <w:sz w:val="20"/>
                <w:szCs w:val="20"/>
              </w:rPr>
            </w:pPr>
            <w:r>
              <w:rPr>
                <w:b/>
                <w:sz w:val="20"/>
                <w:szCs w:val="20"/>
              </w:rPr>
              <w:lastRenderedPageBreak/>
              <w:t xml:space="preserve">Лице овлашћено за поступање по захтевима за слободан приступ информацијама од јавног значаја: </w:t>
            </w:r>
          </w:p>
        </w:tc>
        <w:tc>
          <w:tcPr>
            <w:tcW w:w="5188" w:type="dxa"/>
            <w:tcBorders>
              <w:top w:val="double" w:sz="4" w:space="0" w:color="8496B0" w:themeColor="text2" w:themeTint="99"/>
              <w:bottom w:val="double" w:sz="4" w:space="0" w:color="8496B0" w:themeColor="text2" w:themeTint="99"/>
            </w:tcBorders>
            <w:vAlign w:val="center"/>
          </w:tcPr>
          <w:p w14:paraId="10AA5F62" w14:textId="77777777" w:rsidR="00CD3B30" w:rsidRDefault="00000000">
            <w:pPr>
              <w:pStyle w:val="NoSpacing"/>
              <w:jc w:val="left"/>
              <w:rPr>
                <w:sz w:val="20"/>
                <w:szCs w:val="20"/>
              </w:rPr>
            </w:pPr>
            <w:r>
              <w:rPr>
                <w:b/>
                <w:sz w:val="20"/>
                <w:szCs w:val="20"/>
              </w:rPr>
              <w:t xml:space="preserve">Јован Мамић, </w:t>
            </w:r>
            <w:r>
              <w:rPr>
                <w:bCs/>
                <w:sz w:val="20"/>
                <w:szCs w:val="20"/>
              </w:rPr>
              <w:t xml:space="preserve">млађи </w:t>
            </w:r>
            <w:r>
              <w:rPr>
                <w:sz w:val="20"/>
                <w:szCs w:val="20"/>
              </w:rPr>
              <w:t>саветник</w:t>
            </w:r>
          </w:p>
          <w:p w14:paraId="7319F3B6" w14:textId="77777777" w:rsidR="00CD3B30" w:rsidRDefault="00CD3B30">
            <w:pPr>
              <w:pStyle w:val="NoSpacing"/>
              <w:jc w:val="left"/>
              <w:rPr>
                <w:sz w:val="20"/>
                <w:szCs w:val="20"/>
              </w:rPr>
            </w:pPr>
          </w:p>
          <w:p w14:paraId="45A78766" w14:textId="77777777" w:rsidR="00CD3B30" w:rsidRDefault="00000000">
            <w:pPr>
              <w:pStyle w:val="NoSpacing"/>
              <w:jc w:val="left"/>
              <w:rPr>
                <w:sz w:val="20"/>
                <w:szCs w:val="20"/>
              </w:rPr>
            </w:pPr>
            <w:r>
              <w:rPr>
                <w:sz w:val="20"/>
                <w:szCs w:val="20"/>
              </w:rPr>
              <w:t>Контакт телефон: +381 11 41 44 424</w:t>
            </w:r>
          </w:p>
          <w:p w14:paraId="47023EAD" w14:textId="3BD99801" w:rsidR="00CD3B30" w:rsidRDefault="00000000">
            <w:pPr>
              <w:pStyle w:val="NoSpacing"/>
              <w:jc w:val="left"/>
              <w:rPr>
                <w:b/>
                <w:sz w:val="20"/>
                <w:szCs w:val="20"/>
              </w:rPr>
            </w:pPr>
            <w:r>
              <w:rPr>
                <w:sz w:val="20"/>
                <w:szCs w:val="20"/>
              </w:rPr>
              <w:t xml:space="preserve">Електронска адреса: </w:t>
            </w:r>
            <w:r w:rsidR="00CD3B30">
              <w:fldChar w:fldCharType="begin"/>
            </w:r>
            <w:r w:rsidR="00CD3B30">
              <w:instrText>HYPERLINK "mailto:jovan.mamic@cins.gov.rs"</w:instrText>
            </w:r>
            <w:r w:rsidR="00CD3B30">
              <w:fldChar w:fldCharType="separate"/>
            </w:r>
            <w:r w:rsidR="00CD3B30">
              <w:rPr>
                <w:rStyle w:val="Hyperlink"/>
                <w:sz w:val="20"/>
                <w:szCs w:val="20"/>
              </w:rPr>
              <w:t>jovan.mamic@cins.gov.rs</w:t>
            </w:r>
            <w:r w:rsidR="00CD3B30">
              <w:fldChar w:fldCharType="end"/>
            </w:r>
            <w:r>
              <w:rPr>
                <w:rStyle w:val="Hyperlink"/>
              </w:rPr>
              <w:t xml:space="preserve"> </w:t>
            </w:r>
          </w:p>
        </w:tc>
      </w:tr>
      <w:tr w:rsidR="00CD3B30" w14:paraId="2684AAB6"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66E44E2E" w14:textId="77777777" w:rsidR="00CD3B30" w:rsidRDefault="00000000">
            <w:pPr>
              <w:spacing w:line="240" w:lineRule="auto"/>
              <w:jc w:val="left"/>
              <w:rPr>
                <w:b/>
                <w:sz w:val="20"/>
                <w:szCs w:val="20"/>
              </w:rPr>
            </w:pPr>
            <w:r>
              <w:rPr>
                <w:b/>
                <w:sz w:val="20"/>
                <w:szCs w:val="20"/>
              </w:rPr>
              <w:t>Лице за заштиту података о личности</w:t>
            </w:r>
            <w:r>
              <w:rPr>
                <w:b/>
                <w:sz w:val="20"/>
                <w:szCs w:val="20"/>
                <w:lang w:val="sr-Latn-RS"/>
              </w:rPr>
              <w:t>:</w:t>
            </w:r>
          </w:p>
        </w:tc>
        <w:tc>
          <w:tcPr>
            <w:tcW w:w="5188" w:type="dxa"/>
            <w:tcBorders>
              <w:top w:val="double" w:sz="4" w:space="0" w:color="8496B0" w:themeColor="text2" w:themeTint="99"/>
              <w:bottom w:val="double" w:sz="4" w:space="0" w:color="8496B0" w:themeColor="text2" w:themeTint="99"/>
            </w:tcBorders>
            <w:vAlign w:val="center"/>
          </w:tcPr>
          <w:p w14:paraId="5F98367E" w14:textId="77777777" w:rsidR="00CD3B30" w:rsidRDefault="00000000">
            <w:pPr>
              <w:pStyle w:val="NoSpacing"/>
              <w:jc w:val="left"/>
              <w:rPr>
                <w:bCs/>
                <w:sz w:val="20"/>
                <w:szCs w:val="20"/>
              </w:rPr>
            </w:pPr>
            <w:r>
              <w:rPr>
                <w:b/>
                <w:sz w:val="20"/>
                <w:szCs w:val="20"/>
              </w:rPr>
              <w:t xml:space="preserve">Владимир Шуша, </w:t>
            </w:r>
            <w:r>
              <w:rPr>
                <w:bCs/>
                <w:sz w:val="20"/>
                <w:szCs w:val="20"/>
              </w:rPr>
              <w:t>виши саветник</w:t>
            </w:r>
          </w:p>
          <w:p w14:paraId="6D6F5C4F" w14:textId="77777777" w:rsidR="00CD3B30" w:rsidRDefault="00CD3B30">
            <w:pPr>
              <w:pStyle w:val="NoSpacing"/>
              <w:jc w:val="left"/>
              <w:rPr>
                <w:bCs/>
                <w:sz w:val="20"/>
                <w:szCs w:val="20"/>
              </w:rPr>
            </w:pPr>
          </w:p>
          <w:p w14:paraId="6435290D" w14:textId="77777777" w:rsidR="00CD3B30" w:rsidRDefault="00000000">
            <w:pPr>
              <w:pStyle w:val="NoSpacing"/>
              <w:jc w:val="left"/>
              <w:rPr>
                <w:bCs/>
                <w:sz w:val="20"/>
                <w:szCs w:val="20"/>
              </w:rPr>
            </w:pPr>
            <w:r>
              <w:rPr>
                <w:bCs/>
                <w:sz w:val="20"/>
                <w:szCs w:val="20"/>
              </w:rPr>
              <w:t>Контакт телефон: +381 11 41 44 424</w:t>
            </w:r>
          </w:p>
          <w:p w14:paraId="6674B65B" w14:textId="657C8FFA" w:rsidR="00CD3B30" w:rsidRDefault="00000000">
            <w:pPr>
              <w:pStyle w:val="NoSpacing"/>
              <w:jc w:val="left"/>
              <w:rPr>
                <w:b/>
                <w:sz w:val="20"/>
                <w:szCs w:val="20"/>
              </w:rPr>
            </w:pPr>
            <w:r>
              <w:rPr>
                <w:bCs/>
                <w:sz w:val="20"/>
                <w:szCs w:val="20"/>
              </w:rPr>
              <w:t xml:space="preserve">Електронска адреса: </w:t>
            </w:r>
            <w:r w:rsidR="00CD3B30">
              <w:fldChar w:fldCharType="begin"/>
            </w:r>
            <w:r w:rsidR="00CD3B30">
              <w:instrText>HYPERLINK "mailto:vladimir.susa@cins.gov.rs"</w:instrText>
            </w:r>
            <w:r w:rsidR="00CD3B30">
              <w:fldChar w:fldCharType="separate"/>
            </w:r>
            <w:r w:rsidR="00CD3B30">
              <w:rPr>
                <w:rStyle w:val="Hyperlink"/>
                <w:bCs/>
                <w:sz w:val="20"/>
                <w:szCs w:val="20"/>
                <w:lang w:val="sr-Latn-RS"/>
              </w:rPr>
              <w:t>vladimir.susa@cins.gov.rs</w:t>
            </w:r>
            <w:r w:rsidR="00CD3B30">
              <w:fldChar w:fldCharType="end"/>
            </w:r>
            <w:r>
              <w:rPr>
                <w:bCs/>
                <w:sz w:val="20"/>
                <w:szCs w:val="20"/>
                <w:lang w:val="sr-Latn-RS"/>
              </w:rPr>
              <w:t xml:space="preserve"> </w:t>
            </w:r>
          </w:p>
        </w:tc>
      </w:tr>
      <w:tr w:rsidR="00CD3B30" w14:paraId="350641A0" w14:textId="77777777">
        <w:trPr>
          <w:trHeight w:val="2041"/>
        </w:trPr>
        <w:tc>
          <w:tcPr>
            <w:tcW w:w="3828" w:type="dxa"/>
            <w:tcBorders>
              <w:top w:val="double" w:sz="4" w:space="0" w:color="8496B0" w:themeColor="text2" w:themeTint="99"/>
              <w:bottom w:val="double" w:sz="4" w:space="0" w:color="8496B0" w:themeColor="text2" w:themeTint="99"/>
            </w:tcBorders>
            <w:vAlign w:val="center"/>
          </w:tcPr>
          <w:p w14:paraId="4A95BFF0" w14:textId="77777777" w:rsidR="00CD3B30" w:rsidRDefault="00000000">
            <w:pPr>
              <w:pStyle w:val="NoSpacing"/>
              <w:jc w:val="left"/>
              <w:rPr>
                <w:b/>
                <w:sz w:val="20"/>
                <w:szCs w:val="20"/>
              </w:rPr>
            </w:pPr>
            <w:r>
              <w:rPr>
                <w:b/>
                <w:sz w:val="20"/>
                <w:szCs w:val="20"/>
              </w:rPr>
              <w:t>Лице овлашћено за утврђивање степена тајности података:</w:t>
            </w:r>
          </w:p>
        </w:tc>
        <w:tc>
          <w:tcPr>
            <w:tcW w:w="5188" w:type="dxa"/>
            <w:tcBorders>
              <w:top w:val="double" w:sz="4" w:space="0" w:color="8496B0" w:themeColor="text2" w:themeTint="99"/>
              <w:bottom w:val="double" w:sz="4" w:space="0" w:color="8496B0" w:themeColor="text2" w:themeTint="99"/>
            </w:tcBorders>
            <w:vAlign w:val="center"/>
          </w:tcPr>
          <w:p w14:paraId="6DF14063" w14:textId="77777777" w:rsidR="00CD3B30" w:rsidRDefault="00000000">
            <w:pPr>
              <w:pStyle w:val="NoSpacing"/>
              <w:jc w:val="left"/>
              <w:rPr>
                <w:b/>
                <w:sz w:val="20"/>
                <w:szCs w:val="20"/>
              </w:rPr>
            </w:pPr>
            <w:r>
              <w:rPr>
                <w:b/>
                <w:sz w:val="20"/>
                <w:szCs w:val="20"/>
              </w:rPr>
              <w:t xml:space="preserve">Стеван Делић, </w:t>
            </w:r>
            <w:r>
              <w:rPr>
                <w:sz w:val="20"/>
                <w:szCs w:val="20"/>
              </w:rPr>
              <w:t>виши саветник</w:t>
            </w:r>
            <w:r>
              <w:rPr>
                <w:b/>
                <w:sz w:val="20"/>
                <w:szCs w:val="20"/>
              </w:rPr>
              <w:t xml:space="preserve"> </w:t>
            </w:r>
          </w:p>
          <w:p w14:paraId="5B400CE0" w14:textId="77777777" w:rsidR="00CD3B30" w:rsidRDefault="00CD3B30">
            <w:pPr>
              <w:pStyle w:val="NoSpacing"/>
              <w:jc w:val="left"/>
              <w:rPr>
                <w:b/>
                <w:sz w:val="20"/>
                <w:szCs w:val="20"/>
              </w:rPr>
            </w:pPr>
          </w:p>
          <w:p w14:paraId="433AD168" w14:textId="77777777" w:rsidR="00CD3B30" w:rsidRDefault="00000000">
            <w:pPr>
              <w:pStyle w:val="NoSpacing"/>
              <w:jc w:val="left"/>
              <w:rPr>
                <w:sz w:val="20"/>
                <w:szCs w:val="20"/>
              </w:rPr>
            </w:pPr>
            <w:r>
              <w:rPr>
                <w:sz w:val="20"/>
                <w:szCs w:val="20"/>
              </w:rPr>
              <w:t>Контакт телефон: +381 11 41 44 424</w:t>
            </w:r>
          </w:p>
          <w:p w14:paraId="42804910" w14:textId="4E0D89A1" w:rsidR="00CD3B30" w:rsidRDefault="00000000">
            <w:pPr>
              <w:pStyle w:val="NoSpacing"/>
              <w:jc w:val="left"/>
              <w:rPr>
                <w:sz w:val="20"/>
                <w:szCs w:val="20"/>
              </w:rPr>
            </w:pPr>
            <w:r>
              <w:rPr>
                <w:sz w:val="20"/>
                <w:szCs w:val="20"/>
              </w:rPr>
              <w:t xml:space="preserve">Електронска адреса: </w:t>
            </w:r>
            <w:r w:rsidR="00CD3B30">
              <w:fldChar w:fldCharType="begin"/>
            </w:r>
            <w:r w:rsidR="00CD3B30">
              <w:instrText>HYPERLINK "mailto:stevan.delic@cins.gov.rs"</w:instrText>
            </w:r>
            <w:r w:rsidR="00CD3B30">
              <w:fldChar w:fldCharType="separate"/>
            </w:r>
            <w:r w:rsidR="00CD3B30">
              <w:rPr>
                <w:rStyle w:val="Hyperlink"/>
                <w:sz w:val="20"/>
                <w:szCs w:val="20"/>
              </w:rPr>
              <w:t>stevan.delic@cins.gov.rs</w:t>
            </w:r>
            <w:r w:rsidR="00CD3B30">
              <w:fldChar w:fldCharType="end"/>
            </w:r>
            <w:r>
              <w:rPr>
                <w:sz w:val="20"/>
                <w:szCs w:val="20"/>
                <w:lang w:val="sr-Latn-RS"/>
              </w:rPr>
              <w:t xml:space="preserve"> </w:t>
            </w:r>
            <w:r>
              <w:rPr>
                <w:rStyle w:val="Hyperlink"/>
                <w:color w:val="auto"/>
                <w:sz w:val="20"/>
                <w:szCs w:val="20"/>
                <w:lang w:val="sr-Latn-RS"/>
              </w:rPr>
              <w:t xml:space="preserve"> </w:t>
            </w:r>
          </w:p>
          <w:p w14:paraId="4E7FD330" w14:textId="77777777" w:rsidR="00CD3B30" w:rsidRDefault="00CD3B30">
            <w:pPr>
              <w:pStyle w:val="NoSpacing"/>
              <w:jc w:val="left"/>
              <w:rPr>
                <w:sz w:val="20"/>
                <w:szCs w:val="20"/>
              </w:rPr>
            </w:pPr>
          </w:p>
          <w:p w14:paraId="18D5B341" w14:textId="77777777" w:rsidR="00CD3B30" w:rsidRDefault="00000000">
            <w:pPr>
              <w:pStyle w:val="NoSpacing"/>
              <w:jc w:val="left"/>
              <w:rPr>
                <w:sz w:val="20"/>
                <w:szCs w:val="20"/>
              </w:rPr>
            </w:pPr>
            <w:r>
              <w:rPr>
                <w:b/>
                <w:sz w:val="20"/>
                <w:szCs w:val="20"/>
              </w:rPr>
              <w:t>Катарина Букатаревић</w:t>
            </w:r>
            <w:r>
              <w:rPr>
                <w:sz w:val="20"/>
                <w:szCs w:val="20"/>
              </w:rPr>
              <w:t>, саветница</w:t>
            </w:r>
          </w:p>
          <w:p w14:paraId="594A7DC8" w14:textId="77777777" w:rsidR="00CD3B30" w:rsidRDefault="00000000">
            <w:pPr>
              <w:pStyle w:val="NoSpacing"/>
              <w:jc w:val="left"/>
              <w:rPr>
                <w:bCs/>
                <w:sz w:val="20"/>
                <w:szCs w:val="20"/>
              </w:rPr>
            </w:pPr>
            <w:r>
              <w:rPr>
                <w:bCs/>
                <w:sz w:val="20"/>
                <w:szCs w:val="20"/>
              </w:rPr>
              <w:t>Контакт телефон:</w:t>
            </w:r>
            <w:r>
              <w:rPr>
                <w:b/>
                <w:sz w:val="20"/>
                <w:szCs w:val="20"/>
              </w:rPr>
              <w:t xml:space="preserve"> </w:t>
            </w:r>
            <w:r>
              <w:rPr>
                <w:bCs/>
                <w:sz w:val="20"/>
                <w:szCs w:val="20"/>
              </w:rPr>
              <w:t>+381 11 41 44 424</w:t>
            </w:r>
          </w:p>
          <w:p w14:paraId="19C85234" w14:textId="72F3C4FA" w:rsidR="00CD3B30" w:rsidRDefault="00000000">
            <w:pPr>
              <w:pStyle w:val="NoSpacing"/>
              <w:jc w:val="left"/>
              <w:rPr>
                <w:b/>
                <w:sz w:val="20"/>
                <w:szCs w:val="20"/>
                <w:lang w:val="sr-Latn-RS"/>
              </w:rPr>
            </w:pPr>
            <w:r>
              <w:rPr>
                <w:sz w:val="20"/>
                <w:szCs w:val="20"/>
              </w:rPr>
              <w:t>Електронска адреса</w:t>
            </w:r>
            <w:r>
              <w:rPr>
                <w:sz w:val="20"/>
                <w:szCs w:val="20"/>
                <w:lang w:val="en-US"/>
              </w:rPr>
              <w:t xml:space="preserve">: </w:t>
            </w:r>
            <w:hyperlink r:id="rId39" w:history="1">
              <w:r w:rsidR="00CD3B30">
                <w:rPr>
                  <w:rStyle w:val="Hyperlink"/>
                  <w:sz w:val="20"/>
                  <w:szCs w:val="20"/>
                </w:rPr>
                <w:t>katarina.tomic@cins.gov.rs</w:t>
              </w:r>
            </w:hyperlink>
            <w:r>
              <w:rPr>
                <w:sz w:val="20"/>
                <w:szCs w:val="20"/>
                <w:lang w:val="sr-Latn-RS"/>
              </w:rPr>
              <w:t xml:space="preserve"> </w:t>
            </w:r>
          </w:p>
        </w:tc>
      </w:tr>
      <w:tr w:rsidR="00CD3B30" w14:paraId="2FC6EB87"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4C105B76" w14:textId="77777777" w:rsidR="00CD3B30" w:rsidRDefault="00000000">
            <w:pPr>
              <w:pStyle w:val="NoSpacing"/>
              <w:jc w:val="left"/>
              <w:rPr>
                <w:b/>
                <w:sz w:val="20"/>
                <w:szCs w:val="20"/>
              </w:rPr>
            </w:pPr>
            <w:r>
              <w:rPr>
                <w:b/>
                <w:sz w:val="20"/>
                <w:szCs w:val="20"/>
              </w:rPr>
              <w:t>Лице овлашћено за сарадњу са новинарима и јавним гласилима:</w:t>
            </w:r>
          </w:p>
        </w:tc>
        <w:tc>
          <w:tcPr>
            <w:tcW w:w="5188" w:type="dxa"/>
            <w:tcBorders>
              <w:top w:val="double" w:sz="4" w:space="0" w:color="8496B0" w:themeColor="text2" w:themeTint="99"/>
              <w:bottom w:val="double" w:sz="4" w:space="0" w:color="8496B0" w:themeColor="text2" w:themeTint="99"/>
            </w:tcBorders>
            <w:vAlign w:val="center"/>
          </w:tcPr>
          <w:p w14:paraId="2A918A85" w14:textId="77777777" w:rsidR="00CD3B30" w:rsidRDefault="00000000">
            <w:pPr>
              <w:pStyle w:val="NoSpacing"/>
              <w:jc w:val="left"/>
              <w:rPr>
                <w:b/>
                <w:sz w:val="20"/>
                <w:szCs w:val="20"/>
              </w:rPr>
            </w:pPr>
            <w:r>
              <w:rPr>
                <w:b/>
                <w:sz w:val="20"/>
                <w:szCs w:val="20"/>
              </w:rPr>
              <w:t xml:space="preserve">проф. др Небојша Петровић, </w:t>
            </w:r>
            <w:r>
              <w:rPr>
                <w:sz w:val="20"/>
                <w:szCs w:val="20"/>
              </w:rPr>
              <w:t>Главни истражитељ</w:t>
            </w:r>
            <w:r>
              <w:rPr>
                <w:b/>
                <w:sz w:val="20"/>
                <w:szCs w:val="20"/>
              </w:rPr>
              <w:t xml:space="preserve"> </w:t>
            </w:r>
          </w:p>
          <w:p w14:paraId="2C7BE330" w14:textId="77777777" w:rsidR="00CD3B30" w:rsidRDefault="00CD3B30">
            <w:pPr>
              <w:pStyle w:val="NoSpacing"/>
              <w:jc w:val="left"/>
              <w:rPr>
                <w:b/>
                <w:sz w:val="20"/>
                <w:szCs w:val="20"/>
              </w:rPr>
            </w:pPr>
          </w:p>
          <w:p w14:paraId="27C77E3B" w14:textId="77777777" w:rsidR="00CD3B30" w:rsidRDefault="00000000">
            <w:pPr>
              <w:pStyle w:val="NoSpacing"/>
              <w:jc w:val="left"/>
              <w:rPr>
                <w:sz w:val="20"/>
                <w:szCs w:val="20"/>
              </w:rPr>
            </w:pPr>
            <w:r>
              <w:rPr>
                <w:sz w:val="20"/>
                <w:szCs w:val="20"/>
              </w:rPr>
              <w:t>Контакт телефон: +381 11 41 44 424</w:t>
            </w:r>
          </w:p>
          <w:p w14:paraId="2B427673" w14:textId="6E3461CA" w:rsidR="00CD3B30" w:rsidRDefault="00000000">
            <w:pPr>
              <w:pStyle w:val="NoSpacing"/>
              <w:jc w:val="left"/>
              <w:rPr>
                <w:b/>
                <w:sz w:val="20"/>
                <w:szCs w:val="20"/>
              </w:rPr>
            </w:pPr>
            <w:r>
              <w:rPr>
                <w:sz w:val="20"/>
                <w:szCs w:val="20"/>
              </w:rPr>
              <w:t xml:space="preserve">Електронска адреса: </w:t>
            </w:r>
            <w:r w:rsidR="00CD3B30">
              <w:fldChar w:fldCharType="begin"/>
            </w:r>
            <w:r w:rsidR="00CD3B30">
              <w:instrText>HYPERLINK "mailto:office@cins.gov.rs"</w:instrText>
            </w:r>
            <w:r w:rsidR="00CD3B30">
              <w:fldChar w:fldCharType="separate"/>
            </w:r>
            <w:r w:rsidR="00CD3B30">
              <w:rPr>
                <w:rStyle w:val="Hyperlink"/>
                <w:sz w:val="20"/>
                <w:szCs w:val="20"/>
              </w:rPr>
              <w:t>office@cins.gov.rs</w:t>
            </w:r>
            <w:r w:rsidR="00CD3B30">
              <w:fldChar w:fldCharType="end"/>
            </w:r>
            <w:r>
              <w:rPr>
                <w:sz w:val="20"/>
                <w:szCs w:val="20"/>
              </w:rPr>
              <w:t xml:space="preserve"> </w:t>
            </w:r>
          </w:p>
        </w:tc>
      </w:tr>
      <w:tr w:rsidR="00CD3B30" w14:paraId="49F9B646" w14:textId="77777777">
        <w:trPr>
          <w:trHeight w:val="1361"/>
        </w:trPr>
        <w:tc>
          <w:tcPr>
            <w:tcW w:w="3828" w:type="dxa"/>
            <w:tcBorders>
              <w:top w:val="double" w:sz="4" w:space="0" w:color="8496B0" w:themeColor="text2" w:themeTint="99"/>
              <w:bottom w:val="double" w:sz="4" w:space="0" w:color="8496B0" w:themeColor="text2" w:themeTint="99"/>
            </w:tcBorders>
            <w:vAlign w:val="center"/>
          </w:tcPr>
          <w:p w14:paraId="7D465409" w14:textId="77777777" w:rsidR="00CD3B30" w:rsidRPr="00C975F6" w:rsidRDefault="00000000">
            <w:pPr>
              <w:pStyle w:val="NoSpacing"/>
              <w:jc w:val="left"/>
              <w:rPr>
                <w:b/>
                <w:sz w:val="20"/>
                <w:szCs w:val="20"/>
              </w:rPr>
            </w:pPr>
            <w:r w:rsidRPr="00C975F6">
              <w:rPr>
                <w:b/>
                <w:sz w:val="20"/>
                <w:szCs w:val="20"/>
              </w:rPr>
              <w:t>Идентификациона обележја:</w:t>
            </w:r>
          </w:p>
        </w:tc>
        <w:tc>
          <w:tcPr>
            <w:tcW w:w="5188" w:type="dxa"/>
            <w:tcBorders>
              <w:top w:val="double" w:sz="4" w:space="0" w:color="8496B0" w:themeColor="text2" w:themeTint="99"/>
              <w:bottom w:val="double" w:sz="4" w:space="0" w:color="8496B0" w:themeColor="text2" w:themeTint="99"/>
            </w:tcBorders>
            <w:vAlign w:val="center"/>
          </w:tcPr>
          <w:p w14:paraId="0E12CDBE" w14:textId="77777777" w:rsidR="00CD3B30" w:rsidRPr="00C975F6" w:rsidRDefault="00CD3B30">
            <w:pPr>
              <w:pStyle w:val="NoSpacing"/>
              <w:rPr>
                <w:sz w:val="20"/>
                <w:szCs w:val="20"/>
              </w:rPr>
            </w:pPr>
          </w:p>
          <w:p w14:paraId="5BB3965C" w14:textId="77777777" w:rsidR="00C975F6" w:rsidRPr="00C975F6" w:rsidRDefault="00C975F6" w:rsidP="00C975F6">
            <w:pPr>
              <w:rPr>
                <w:noProof/>
                <w:sz w:val="20"/>
                <w:szCs w:val="20"/>
              </w:rPr>
            </w:pPr>
            <w:r w:rsidRPr="00C975F6">
              <w:rPr>
                <w:noProof/>
                <w:sz w:val="20"/>
                <w:szCs w:val="20"/>
              </w:rPr>
              <w:t>Главни истражитељ, вршиоци дужности помоћника Главног истражитеља у ваздушном, железничком и водном саобраћају, као и др. запослени Центра који раде на пословима истраживања несрећа имају службене легитимације које се издају у складу са Правилником о начину издавања и обрасцу службене легитимације истражитеља и о начину вођења евиденције о издатим службеним легитимацијама („Службени гласник РС“, број 86/15)</w:t>
            </w:r>
            <w:r w:rsidRPr="00C975F6">
              <w:rPr>
                <w:rFonts w:eastAsia="Times New Roman" w:cs="Arial"/>
                <w:b/>
                <w:bCs/>
                <w:sz w:val="34"/>
                <w:szCs w:val="34"/>
                <w:lang w:val="sr-Latn-RS" w:eastAsia="sr-Latn-RS"/>
              </w:rPr>
              <w:t xml:space="preserve"> </w:t>
            </w:r>
          </w:p>
          <w:p w14:paraId="74ADC8B5" w14:textId="77777777" w:rsidR="00CD3B30" w:rsidRPr="00C975F6" w:rsidRDefault="00CD3B30">
            <w:pPr>
              <w:pStyle w:val="NoSpacing"/>
              <w:rPr>
                <w:sz w:val="20"/>
                <w:szCs w:val="20"/>
              </w:rPr>
            </w:pPr>
          </w:p>
        </w:tc>
      </w:tr>
      <w:tr w:rsidR="00CD3B30" w14:paraId="6B4B97F7" w14:textId="77777777">
        <w:trPr>
          <w:trHeight w:val="1361"/>
        </w:trPr>
        <w:tc>
          <w:tcPr>
            <w:tcW w:w="3828" w:type="dxa"/>
            <w:tcBorders>
              <w:top w:val="double" w:sz="4" w:space="0" w:color="8496B0" w:themeColor="text2" w:themeTint="99"/>
              <w:bottom w:val="double" w:sz="4" w:space="0" w:color="8496B0" w:themeColor="text2" w:themeTint="99"/>
            </w:tcBorders>
            <w:vAlign w:val="center"/>
          </w:tcPr>
          <w:p w14:paraId="0BD28934" w14:textId="77777777" w:rsidR="00CD3B30" w:rsidRDefault="00000000">
            <w:pPr>
              <w:pStyle w:val="NoSpacing"/>
              <w:jc w:val="left"/>
              <w:rPr>
                <w:b/>
                <w:sz w:val="20"/>
                <w:szCs w:val="20"/>
                <w:lang w:val="sr-Latn-RS"/>
              </w:rPr>
            </w:pPr>
            <w:r>
              <w:rPr>
                <w:b/>
                <w:sz w:val="20"/>
                <w:szCs w:val="20"/>
              </w:rPr>
              <w:t>Приступачност просторија лицима са инвалидитетом</w:t>
            </w:r>
            <w:r>
              <w:rPr>
                <w:b/>
                <w:sz w:val="20"/>
                <w:szCs w:val="20"/>
                <w:lang w:val="sr-Latn-RS"/>
              </w:rPr>
              <w:t>:</w:t>
            </w:r>
          </w:p>
        </w:tc>
        <w:tc>
          <w:tcPr>
            <w:tcW w:w="5188" w:type="dxa"/>
            <w:tcBorders>
              <w:top w:val="double" w:sz="4" w:space="0" w:color="8496B0" w:themeColor="text2" w:themeTint="99"/>
              <w:bottom w:val="double" w:sz="4" w:space="0" w:color="8496B0" w:themeColor="text2" w:themeTint="99"/>
            </w:tcBorders>
            <w:vAlign w:val="center"/>
          </w:tcPr>
          <w:p w14:paraId="26E64757" w14:textId="77777777" w:rsidR="00CD3B30" w:rsidRDefault="00000000">
            <w:pPr>
              <w:pStyle w:val="NoSpacing"/>
              <w:rPr>
                <w:color w:val="FF0000"/>
                <w:sz w:val="20"/>
                <w:szCs w:val="20"/>
                <w:lang w:val="sr-Latn-RS"/>
              </w:rPr>
            </w:pPr>
            <w:r>
              <w:rPr>
                <w:sz w:val="20"/>
                <w:szCs w:val="20"/>
                <w:lang w:val="sr-Latn-RS"/>
              </w:rPr>
              <w:t xml:space="preserve">Прилаз лицима са посебним потребама у инвалидским колицима </w:t>
            </w:r>
            <w:r>
              <w:rPr>
                <w:sz w:val="20"/>
                <w:szCs w:val="20"/>
              </w:rPr>
              <w:t xml:space="preserve">није могућ без пратиоца и </w:t>
            </w:r>
            <w:r>
              <w:rPr>
                <w:sz w:val="20"/>
                <w:szCs w:val="20"/>
                <w:lang w:val="sr-Latn-RS"/>
              </w:rPr>
              <w:t xml:space="preserve"> омогућен</w:t>
            </w:r>
            <w:r>
              <w:rPr>
                <w:sz w:val="20"/>
                <w:szCs w:val="20"/>
              </w:rPr>
              <w:t xml:space="preserve"> је</w:t>
            </w:r>
            <w:r>
              <w:rPr>
                <w:sz w:val="20"/>
                <w:szCs w:val="20"/>
                <w:lang w:val="sr-Latn-RS"/>
              </w:rPr>
              <w:t xml:space="preserve"> </w:t>
            </w:r>
            <w:r>
              <w:rPr>
                <w:sz w:val="20"/>
                <w:szCs w:val="20"/>
              </w:rPr>
              <w:t xml:space="preserve">у </w:t>
            </w:r>
            <w:r>
              <w:rPr>
                <w:sz w:val="20"/>
                <w:szCs w:val="20"/>
                <w:lang w:val="sr-Latn-RS"/>
              </w:rPr>
              <w:t xml:space="preserve">просторијама </w:t>
            </w:r>
            <w:r>
              <w:rPr>
                <w:sz w:val="20"/>
                <w:szCs w:val="20"/>
              </w:rPr>
              <w:t xml:space="preserve">седишта Центра, </w:t>
            </w:r>
            <w:r>
              <w:rPr>
                <w:sz w:val="20"/>
                <w:szCs w:val="20"/>
                <w:lang w:val="sr-Latn-RS"/>
              </w:rPr>
              <w:t xml:space="preserve">у улици Немањина </w:t>
            </w:r>
            <w:r>
              <w:rPr>
                <w:sz w:val="20"/>
                <w:szCs w:val="20"/>
              </w:rPr>
              <w:t>11</w:t>
            </w:r>
            <w:r>
              <w:rPr>
                <w:sz w:val="20"/>
                <w:szCs w:val="20"/>
                <w:lang w:val="sr-Latn-RS"/>
              </w:rPr>
              <w:t>, Београд</w:t>
            </w:r>
            <w:r>
              <w:rPr>
                <w:sz w:val="20"/>
                <w:szCs w:val="20"/>
              </w:rPr>
              <w:t xml:space="preserve">. </w:t>
            </w:r>
          </w:p>
        </w:tc>
      </w:tr>
      <w:tr w:rsidR="00CD3B30" w14:paraId="78C66504" w14:textId="77777777">
        <w:trPr>
          <w:trHeight w:val="2778"/>
        </w:trPr>
        <w:tc>
          <w:tcPr>
            <w:tcW w:w="3828" w:type="dxa"/>
            <w:tcBorders>
              <w:top w:val="double" w:sz="4" w:space="0" w:color="8496B0" w:themeColor="text2" w:themeTint="99"/>
              <w:bottom w:val="double" w:sz="4" w:space="0" w:color="8496B0" w:themeColor="text2" w:themeTint="99"/>
            </w:tcBorders>
            <w:vAlign w:val="center"/>
          </w:tcPr>
          <w:p w14:paraId="4E11C3E2" w14:textId="77777777" w:rsidR="00CD3B30" w:rsidRDefault="00000000">
            <w:pPr>
              <w:pStyle w:val="NoSpacing"/>
              <w:jc w:val="left"/>
              <w:rPr>
                <w:b/>
                <w:sz w:val="20"/>
                <w:szCs w:val="20"/>
              </w:rPr>
            </w:pPr>
            <w:r>
              <w:rPr>
                <w:b/>
                <w:sz w:val="20"/>
                <w:szCs w:val="20"/>
              </w:rPr>
              <w:t>Седнице:</w:t>
            </w:r>
          </w:p>
        </w:tc>
        <w:tc>
          <w:tcPr>
            <w:tcW w:w="5188" w:type="dxa"/>
            <w:tcBorders>
              <w:top w:val="double" w:sz="4" w:space="0" w:color="8496B0" w:themeColor="text2" w:themeTint="99"/>
              <w:bottom w:val="double" w:sz="4" w:space="0" w:color="8496B0" w:themeColor="text2" w:themeTint="99"/>
            </w:tcBorders>
            <w:vAlign w:val="center"/>
          </w:tcPr>
          <w:p w14:paraId="1A949756" w14:textId="77777777" w:rsidR="00CD3B30" w:rsidRDefault="00CD3B30">
            <w:pPr>
              <w:pStyle w:val="NoSpacing"/>
              <w:rPr>
                <w:sz w:val="20"/>
                <w:szCs w:val="20"/>
              </w:rPr>
            </w:pPr>
          </w:p>
          <w:p w14:paraId="517E76BD" w14:textId="77777777" w:rsidR="00CD3B30" w:rsidRDefault="00000000">
            <w:pPr>
              <w:pStyle w:val="NoSpacing"/>
              <w:rPr>
                <w:sz w:val="20"/>
                <w:szCs w:val="20"/>
              </w:rPr>
            </w:pPr>
            <w:r>
              <w:rPr>
                <w:sz w:val="20"/>
                <w:szCs w:val="20"/>
              </w:rPr>
              <w:t>Центар за истраживање несрећа у саобраћају је инокосни државни орган, тако да не одржава седнице. Непосредан увид и праћење активности Центра које су намењене јавности је слободно и подлеже једино ограничењима која произлазе из расположивости простора за пријем већег броја људи, тако да може бити условљено претходном пријавом. Обавештења о одржавању оваквих скупова се објављују на веб-сајту Центра, или кроз позиве представницима циљних група којима су скупови превасходно намењени.</w:t>
            </w:r>
          </w:p>
          <w:p w14:paraId="7B9E08D9" w14:textId="77777777" w:rsidR="00CD3B30" w:rsidRDefault="00CD3B30">
            <w:pPr>
              <w:pStyle w:val="NoSpacing"/>
              <w:rPr>
                <w:sz w:val="20"/>
                <w:szCs w:val="20"/>
              </w:rPr>
            </w:pPr>
          </w:p>
        </w:tc>
      </w:tr>
      <w:tr w:rsidR="00CD3B30" w14:paraId="20C4BF07" w14:textId="77777777">
        <w:trPr>
          <w:trHeight w:val="2835"/>
        </w:trPr>
        <w:tc>
          <w:tcPr>
            <w:tcW w:w="3828" w:type="dxa"/>
            <w:tcBorders>
              <w:top w:val="double" w:sz="4" w:space="0" w:color="8496B0" w:themeColor="text2" w:themeTint="99"/>
              <w:bottom w:val="double" w:sz="4" w:space="0" w:color="8496B0" w:themeColor="text2" w:themeTint="99"/>
            </w:tcBorders>
            <w:vAlign w:val="center"/>
          </w:tcPr>
          <w:p w14:paraId="6E1E31C7" w14:textId="77777777" w:rsidR="00CD3B30" w:rsidRDefault="00000000">
            <w:pPr>
              <w:pStyle w:val="NoSpacing"/>
              <w:jc w:val="left"/>
              <w:rPr>
                <w:b/>
                <w:sz w:val="20"/>
                <w:szCs w:val="20"/>
              </w:rPr>
            </w:pPr>
            <w:r>
              <w:rPr>
                <w:b/>
                <w:sz w:val="20"/>
                <w:szCs w:val="20"/>
              </w:rPr>
              <w:lastRenderedPageBreak/>
              <w:t>Могућност присуствовања и непосредног увида у рад Центра:</w:t>
            </w:r>
          </w:p>
        </w:tc>
        <w:tc>
          <w:tcPr>
            <w:tcW w:w="5188" w:type="dxa"/>
            <w:tcBorders>
              <w:top w:val="double" w:sz="4" w:space="0" w:color="8496B0" w:themeColor="text2" w:themeTint="99"/>
              <w:bottom w:val="double" w:sz="4" w:space="0" w:color="8496B0" w:themeColor="text2" w:themeTint="99"/>
            </w:tcBorders>
            <w:vAlign w:val="center"/>
          </w:tcPr>
          <w:p w14:paraId="17688BB8" w14:textId="77777777" w:rsidR="00CD3B30" w:rsidRDefault="00000000">
            <w:pPr>
              <w:pStyle w:val="NoSpacing"/>
              <w:rPr>
                <w:sz w:val="20"/>
                <w:szCs w:val="20"/>
              </w:rPr>
            </w:pPr>
            <w:r>
              <w:rPr>
                <w:sz w:val="20"/>
                <w:szCs w:val="20"/>
              </w:rPr>
              <w:t>У просторијама органа је могуће присуствовати и извршити непосредни увид у рад Центра у мери у којој то не омета рад државних службеника. Како би се обезбедило да праћење активности не омета рад Центра, лице које жели да такву посету изврши би требало да се најави пре намераване посете, након чега ће, најкасније у року од 3 дана, бити обавештено да ли је посету могуће организовати и у које време. Центар је доступан грађанима и путем свих осталих средстава комуникације (пошта, интернет, телефон).</w:t>
            </w:r>
          </w:p>
        </w:tc>
      </w:tr>
      <w:tr w:rsidR="00CD3B30" w14:paraId="19B8D52C" w14:textId="77777777">
        <w:trPr>
          <w:trHeight w:val="1134"/>
        </w:trPr>
        <w:tc>
          <w:tcPr>
            <w:tcW w:w="3828" w:type="dxa"/>
            <w:tcBorders>
              <w:top w:val="double" w:sz="4" w:space="0" w:color="8496B0" w:themeColor="text2" w:themeTint="99"/>
              <w:bottom w:val="double" w:sz="4" w:space="0" w:color="8496B0" w:themeColor="text2" w:themeTint="99"/>
            </w:tcBorders>
            <w:vAlign w:val="center"/>
          </w:tcPr>
          <w:p w14:paraId="36E13753" w14:textId="77777777" w:rsidR="00CD3B30" w:rsidRDefault="00000000">
            <w:pPr>
              <w:pStyle w:val="NoSpacing"/>
              <w:jc w:val="left"/>
              <w:rPr>
                <w:b/>
                <w:sz w:val="20"/>
                <w:szCs w:val="20"/>
              </w:rPr>
            </w:pPr>
            <w:r>
              <w:rPr>
                <w:b/>
                <w:sz w:val="20"/>
                <w:szCs w:val="20"/>
              </w:rPr>
              <w:t>Допуштеност аудио и видео снимања објекта које користи државни орган</w:t>
            </w:r>
          </w:p>
        </w:tc>
        <w:tc>
          <w:tcPr>
            <w:tcW w:w="5188" w:type="dxa"/>
            <w:tcBorders>
              <w:top w:val="double" w:sz="4" w:space="0" w:color="8496B0" w:themeColor="text2" w:themeTint="99"/>
              <w:bottom w:val="double" w:sz="4" w:space="0" w:color="8496B0" w:themeColor="text2" w:themeTint="99"/>
            </w:tcBorders>
            <w:vAlign w:val="center"/>
          </w:tcPr>
          <w:p w14:paraId="79144570" w14:textId="77777777" w:rsidR="00CD3B30" w:rsidRDefault="00000000">
            <w:pPr>
              <w:pStyle w:val="NoSpacing"/>
              <w:rPr>
                <w:sz w:val="20"/>
                <w:szCs w:val="20"/>
              </w:rPr>
            </w:pPr>
            <w:r>
              <w:rPr>
                <w:sz w:val="20"/>
                <w:szCs w:val="20"/>
              </w:rPr>
              <w:t>Допуштено је аудио и видео снимање објекта, уз обавезно обавештење о томе пре него што снимање почне и одобрење Главног истражитеља.</w:t>
            </w:r>
          </w:p>
        </w:tc>
      </w:tr>
      <w:tr w:rsidR="00CD3B30" w14:paraId="3827E048" w14:textId="77777777">
        <w:trPr>
          <w:trHeight w:val="1191"/>
        </w:trPr>
        <w:tc>
          <w:tcPr>
            <w:tcW w:w="3828" w:type="dxa"/>
            <w:tcBorders>
              <w:top w:val="double" w:sz="4" w:space="0" w:color="8496B0" w:themeColor="text2" w:themeTint="99"/>
              <w:bottom w:val="double" w:sz="4" w:space="0" w:color="8496B0" w:themeColor="text2" w:themeTint="99"/>
            </w:tcBorders>
            <w:vAlign w:val="center"/>
          </w:tcPr>
          <w:p w14:paraId="62D6B9A5" w14:textId="77777777" w:rsidR="00CD3B30" w:rsidRDefault="00000000">
            <w:pPr>
              <w:pStyle w:val="NoSpacing"/>
              <w:jc w:val="left"/>
              <w:rPr>
                <w:b/>
                <w:sz w:val="20"/>
                <w:szCs w:val="20"/>
              </w:rPr>
            </w:pPr>
            <w:r>
              <w:rPr>
                <w:b/>
                <w:sz w:val="20"/>
                <w:szCs w:val="20"/>
              </w:rPr>
              <w:t>Аутентична тумачења, стручна мишљења и правни ставови у вези са прописима, правилима и тумачења</w:t>
            </w:r>
          </w:p>
        </w:tc>
        <w:tc>
          <w:tcPr>
            <w:tcW w:w="5188" w:type="dxa"/>
            <w:tcBorders>
              <w:top w:val="double" w:sz="4" w:space="0" w:color="8496B0" w:themeColor="text2" w:themeTint="99"/>
              <w:bottom w:val="double" w:sz="4" w:space="0" w:color="8496B0" w:themeColor="text2" w:themeTint="99"/>
            </w:tcBorders>
            <w:vAlign w:val="center"/>
          </w:tcPr>
          <w:p w14:paraId="629CE5C7" w14:textId="77777777" w:rsidR="00CD3B30" w:rsidRDefault="00000000">
            <w:pPr>
              <w:pStyle w:val="NoSpacing"/>
              <w:rPr>
                <w:sz w:val="20"/>
                <w:szCs w:val="20"/>
              </w:rPr>
            </w:pPr>
            <w:r>
              <w:rPr>
                <w:sz w:val="20"/>
                <w:szCs w:val="20"/>
              </w:rPr>
              <w:t>Центар нема своја аутентична тумачења, стручна мишљења и правне ставове у вези са прописима, правилима и одлукама у вези са јавношћу рада.</w:t>
            </w:r>
          </w:p>
        </w:tc>
      </w:tr>
    </w:tbl>
    <w:p w14:paraId="6CD3ED97" w14:textId="77777777" w:rsidR="00CD3B30" w:rsidRDefault="00CD3B30">
      <w:pPr>
        <w:pStyle w:val="NoSpacing"/>
      </w:pPr>
    </w:p>
    <w:p w14:paraId="194EA5FB" w14:textId="77777777" w:rsidR="00CD3B30" w:rsidRDefault="00000000">
      <w:pPr>
        <w:pStyle w:val="Heading1"/>
        <w:jc w:val="center"/>
      </w:pPr>
      <w:r>
        <w:br w:type="page"/>
      </w:r>
      <w:bookmarkStart w:id="40" w:name="_Toc189054607"/>
      <w:r>
        <w:lastRenderedPageBreak/>
        <w:t>5. СПИСАК НАЈЧЕШЋЕ ТРАЖЕНИХ ИНФОРМАЦИЈА ОД ЈАВНОГ ЗНАЧАЈА</w:t>
      </w:r>
      <w:bookmarkEnd w:id="40"/>
    </w:p>
    <w:p w14:paraId="794245DA" w14:textId="77777777" w:rsidR="00CD3B30" w:rsidRDefault="00CD3B30"/>
    <w:p w14:paraId="7E7EBAD2" w14:textId="77777777" w:rsidR="00CD3B30" w:rsidRDefault="00CD3B30"/>
    <w:p w14:paraId="5ED20997" w14:textId="77777777" w:rsidR="00CD3B30" w:rsidRDefault="00000000">
      <w:pPr>
        <w:ind w:firstLine="284"/>
        <w:rPr>
          <w:sz w:val="20"/>
        </w:rPr>
      </w:pPr>
      <w:r>
        <w:rPr>
          <w:sz w:val="20"/>
        </w:rPr>
        <w:t>Центар за истраживање несрећа у саобраћају је формиран на основу Закона о истраживању несрећа у ваздушном, железничком и водном саобраћају који је донела Скупштина Републике Србије 27. јула 2015. године. Ступањем на снагу овог закона Центар за истраживање удеса и озбиљних незгода образован чланом 206. Закона о ваздушном саобраћају („Службени гласник РС”, бр. 73/10, 57/11, 93/12 и 45/15) наставио је са радом као Центар за истраживање несрећа у саобраћају, а од 1. јануара 2016. године Центар је почео да обавља послове истраживања несрећа у железничком и водном саобраћају. Недовољни просторни, технички и кадровски капацитети Центра током 2016. и 2017. године отежали су приступ информацијама од јавног значаја, тако да у протекле две године није било захтева за слободан приступ информацијама од јавног значаја.</w:t>
      </w:r>
    </w:p>
    <w:p w14:paraId="3AC6D713" w14:textId="77777777" w:rsidR="00CD3B30" w:rsidRDefault="00000000">
      <w:pPr>
        <w:ind w:firstLine="284"/>
        <w:rPr>
          <w:sz w:val="20"/>
        </w:rPr>
      </w:pPr>
      <w:r>
        <w:rPr>
          <w:sz w:val="20"/>
        </w:rPr>
        <w:t>У 2019. и 2020. години поднет је по један захтев за слободан приступ информацијама од јавног значаја.</w:t>
      </w:r>
      <w:r>
        <w:t xml:space="preserve"> </w:t>
      </w:r>
    </w:p>
    <w:p w14:paraId="7935B8FC" w14:textId="77777777" w:rsidR="00CD3B30" w:rsidRDefault="00CD3B30">
      <w:pPr>
        <w:pStyle w:val="Caption"/>
        <w:keepNext/>
      </w:pPr>
    </w:p>
    <w:p w14:paraId="1D068785" w14:textId="0A6686D1" w:rsidR="00CD3B30" w:rsidRDefault="00000000">
      <w:pPr>
        <w:pStyle w:val="Caption"/>
        <w:keepNext/>
      </w:pPr>
      <w:bookmarkStart w:id="41" w:name="_Toc189054877"/>
      <w:r>
        <w:t xml:space="preserve">Табела </w:t>
      </w:r>
      <w:r>
        <w:fldChar w:fldCharType="begin"/>
      </w:r>
      <w:r>
        <w:instrText xml:space="preserve"> SEQ Табела \* ARABIC </w:instrText>
      </w:r>
      <w:r>
        <w:fldChar w:fldCharType="separate"/>
      </w:r>
      <w:r w:rsidR="00934DEB">
        <w:rPr>
          <w:noProof/>
        </w:rPr>
        <w:t>5</w:t>
      </w:r>
      <w:r>
        <w:fldChar w:fldCharType="end"/>
      </w:r>
      <w:r>
        <w:rPr>
          <w:i w:val="0"/>
          <w:iCs w:val="0"/>
          <w:color w:val="auto"/>
          <w:sz w:val="20"/>
          <w:szCs w:val="22"/>
        </w:rPr>
        <w:t xml:space="preserve"> </w:t>
      </w:r>
      <w:r>
        <w:t>Преглед поднетих захтева од 1. јануара 2019. године до 31. децембра 20</w:t>
      </w:r>
      <w:r>
        <w:rPr>
          <w:lang w:val="sr-Latn-RS"/>
        </w:rPr>
        <w:t>19</w:t>
      </w:r>
      <w:r>
        <w:t>. године</w:t>
      </w:r>
      <w:bookmarkEnd w:id="41"/>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36179313" w14:textId="77777777">
        <w:tc>
          <w:tcPr>
            <w:tcW w:w="841" w:type="dxa"/>
            <w:vAlign w:val="center"/>
          </w:tcPr>
          <w:p w14:paraId="1E89C96B"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2700C80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6406197E"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590CE105"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5E216C6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4347D733"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E0F0694" w14:textId="77777777">
        <w:trPr>
          <w:trHeight w:val="397"/>
        </w:trPr>
        <w:tc>
          <w:tcPr>
            <w:tcW w:w="841" w:type="dxa"/>
            <w:vAlign w:val="center"/>
          </w:tcPr>
          <w:p w14:paraId="417207AF"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4E9D9EDD"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0FE45968"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4646AB7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202C04E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3C4557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0500B23" w14:textId="77777777">
        <w:trPr>
          <w:trHeight w:val="397"/>
        </w:trPr>
        <w:tc>
          <w:tcPr>
            <w:tcW w:w="841" w:type="dxa"/>
            <w:vAlign w:val="center"/>
          </w:tcPr>
          <w:p w14:paraId="117C2187"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621EEFA3"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57DC37E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658694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78CBF85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4035E9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D327162" w14:textId="77777777">
        <w:trPr>
          <w:trHeight w:val="397"/>
        </w:trPr>
        <w:tc>
          <w:tcPr>
            <w:tcW w:w="841" w:type="dxa"/>
            <w:vAlign w:val="center"/>
          </w:tcPr>
          <w:p w14:paraId="29C82079"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7D9284DD"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79001A5A"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13FFE981"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5BADC89D"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4F60534"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66FC3493" w14:textId="77777777">
        <w:trPr>
          <w:trHeight w:val="397"/>
        </w:trPr>
        <w:tc>
          <w:tcPr>
            <w:tcW w:w="841" w:type="dxa"/>
            <w:vAlign w:val="center"/>
          </w:tcPr>
          <w:p w14:paraId="7334A01B"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44EF0E0A"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21FA749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056BDD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ABD887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4283EC1"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32E65BF" w14:textId="77777777">
        <w:trPr>
          <w:trHeight w:val="397"/>
        </w:trPr>
        <w:tc>
          <w:tcPr>
            <w:tcW w:w="841" w:type="dxa"/>
            <w:vAlign w:val="center"/>
          </w:tcPr>
          <w:p w14:paraId="7479C9A9"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7F3A4590"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798B982D"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B59E1B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23534E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E3C1CED"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60B9C70" w14:textId="77777777">
        <w:trPr>
          <w:trHeight w:val="397"/>
        </w:trPr>
        <w:tc>
          <w:tcPr>
            <w:tcW w:w="841" w:type="dxa"/>
            <w:vAlign w:val="center"/>
          </w:tcPr>
          <w:p w14:paraId="16022C54"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6C6B411E"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69AE1B59"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575C247C"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04F08C4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B415FF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B03D1EA" w14:textId="77777777">
        <w:trPr>
          <w:trHeight w:val="397"/>
        </w:trPr>
        <w:tc>
          <w:tcPr>
            <w:tcW w:w="3001" w:type="dxa"/>
            <w:gridSpan w:val="2"/>
            <w:vAlign w:val="center"/>
          </w:tcPr>
          <w:p w14:paraId="767D4B60"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3FC1A826"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2247" w:type="dxa"/>
            <w:vAlign w:val="center"/>
          </w:tcPr>
          <w:p w14:paraId="035C8077"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1176" w:type="dxa"/>
            <w:vAlign w:val="center"/>
          </w:tcPr>
          <w:p w14:paraId="0EB913B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D36666A"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3C98DCF1" w14:textId="77777777" w:rsidR="00CD3B30" w:rsidRDefault="00CD3B30">
      <w:pPr>
        <w:pStyle w:val="Caption"/>
        <w:keepNext/>
        <w:rPr>
          <w:lang w:val="en-US"/>
        </w:rPr>
      </w:pPr>
    </w:p>
    <w:p w14:paraId="4F60E8B6" w14:textId="04ECE3A8" w:rsidR="00CD3B30" w:rsidRDefault="00000000">
      <w:pPr>
        <w:pStyle w:val="Caption"/>
        <w:keepNext/>
      </w:pPr>
      <w:bookmarkStart w:id="42" w:name="_Toc189054878"/>
      <w:r>
        <w:t xml:space="preserve">Табела </w:t>
      </w:r>
      <w:r>
        <w:fldChar w:fldCharType="begin"/>
      </w:r>
      <w:r>
        <w:instrText xml:space="preserve"> SEQ Табела \* ARABIC </w:instrText>
      </w:r>
      <w:r>
        <w:fldChar w:fldCharType="separate"/>
      </w:r>
      <w:r w:rsidR="00934DEB">
        <w:rPr>
          <w:noProof/>
        </w:rPr>
        <w:t>6</w:t>
      </w:r>
      <w:r>
        <w:fldChar w:fldCharType="end"/>
      </w:r>
      <w:r>
        <w:rPr>
          <w:i w:val="0"/>
          <w:iCs w:val="0"/>
        </w:rPr>
        <w:t xml:space="preserve"> </w:t>
      </w:r>
      <w:r>
        <w:t>Преглед поднетих захтева од 1. јануара 20</w:t>
      </w:r>
      <w:r>
        <w:rPr>
          <w:lang w:val="sr-Latn-RS"/>
        </w:rPr>
        <w:t>20</w:t>
      </w:r>
      <w:r>
        <w:t>. године до 31. децембра 20</w:t>
      </w:r>
      <w:r>
        <w:rPr>
          <w:lang w:val="sr-Latn-RS"/>
        </w:rPr>
        <w:t>20</w:t>
      </w:r>
      <w:r>
        <w:t>. године</w:t>
      </w:r>
      <w:bookmarkEnd w:id="42"/>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4A67A626" w14:textId="77777777">
        <w:tc>
          <w:tcPr>
            <w:tcW w:w="841" w:type="dxa"/>
            <w:vAlign w:val="center"/>
          </w:tcPr>
          <w:p w14:paraId="53CC5BD1"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61EB48A0"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1A4E0AF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3F06EA8A"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76076F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1ABFC7FB"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5F8BAA81" w14:textId="77777777">
        <w:trPr>
          <w:trHeight w:val="397"/>
        </w:trPr>
        <w:tc>
          <w:tcPr>
            <w:tcW w:w="841" w:type="dxa"/>
            <w:vAlign w:val="center"/>
          </w:tcPr>
          <w:p w14:paraId="055DE1F7"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DB27241"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41D62A4A"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0212A5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2361C35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890A15F"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3C7C306" w14:textId="77777777">
        <w:trPr>
          <w:trHeight w:val="397"/>
        </w:trPr>
        <w:tc>
          <w:tcPr>
            <w:tcW w:w="841" w:type="dxa"/>
            <w:vAlign w:val="center"/>
          </w:tcPr>
          <w:p w14:paraId="0C18ED69"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335880C1"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65503B0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1F4C63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664396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DFB7BC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A31EB4B" w14:textId="77777777">
        <w:trPr>
          <w:trHeight w:val="397"/>
        </w:trPr>
        <w:tc>
          <w:tcPr>
            <w:tcW w:w="841" w:type="dxa"/>
            <w:vAlign w:val="center"/>
          </w:tcPr>
          <w:p w14:paraId="5191BF8E"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5F6E8685"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2E2B97A6"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59659465"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28FABF6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68DD50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53C5EDC" w14:textId="77777777">
        <w:trPr>
          <w:trHeight w:val="397"/>
        </w:trPr>
        <w:tc>
          <w:tcPr>
            <w:tcW w:w="841" w:type="dxa"/>
            <w:vAlign w:val="center"/>
          </w:tcPr>
          <w:p w14:paraId="681C8B36"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2A159745"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959073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07757D1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14D1EE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6A7FA5B"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14680E6" w14:textId="77777777">
        <w:trPr>
          <w:trHeight w:val="397"/>
        </w:trPr>
        <w:tc>
          <w:tcPr>
            <w:tcW w:w="841" w:type="dxa"/>
            <w:vAlign w:val="center"/>
          </w:tcPr>
          <w:p w14:paraId="680FE3AE"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449E682C"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0C0F314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DE2741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38B930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C937D9C"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766F1C1" w14:textId="77777777">
        <w:trPr>
          <w:trHeight w:val="397"/>
        </w:trPr>
        <w:tc>
          <w:tcPr>
            <w:tcW w:w="841" w:type="dxa"/>
            <w:vAlign w:val="center"/>
          </w:tcPr>
          <w:p w14:paraId="58CBA602"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17AC8C3F"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518D077B"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2A64D52C"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7952CA8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82FA8AD"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891C2A1" w14:textId="77777777">
        <w:trPr>
          <w:trHeight w:val="397"/>
        </w:trPr>
        <w:tc>
          <w:tcPr>
            <w:tcW w:w="3001" w:type="dxa"/>
            <w:gridSpan w:val="2"/>
            <w:vAlign w:val="center"/>
          </w:tcPr>
          <w:p w14:paraId="23554B29"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1A3139C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2247" w:type="dxa"/>
            <w:vAlign w:val="center"/>
          </w:tcPr>
          <w:p w14:paraId="6D81CDD2"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1</w:t>
            </w:r>
          </w:p>
        </w:tc>
        <w:tc>
          <w:tcPr>
            <w:tcW w:w="1176" w:type="dxa"/>
            <w:vAlign w:val="center"/>
          </w:tcPr>
          <w:p w14:paraId="27C1E548"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485B58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7AE45202" w14:textId="77777777" w:rsidR="00CD3B30" w:rsidRDefault="00CD3B30">
      <w:pPr>
        <w:ind w:firstLine="284"/>
        <w:rPr>
          <w:color w:val="FF0000"/>
        </w:rPr>
      </w:pPr>
    </w:p>
    <w:p w14:paraId="242B076C" w14:textId="77777777" w:rsidR="00CD3B30" w:rsidRDefault="00CD3B30">
      <w:pPr>
        <w:ind w:firstLine="284"/>
        <w:rPr>
          <w:color w:val="FF0000"/>
        </w:rPr>
      </w:pPr>
    </w:p>
    <w:p w14:paraId="21C874E8" w14:textId="77777777" w:rsidR="00CD3B30" w:rsidRDefault="00CD3B30">
      <w:pPr>
        <w:ind w:firstLine="284"/>
        <w:rPr>
          <w:color w:val="FF0000"/>
        </w:rPr>
      </w:pPr>
    </w:p>
    <w:p w14:paraId="2239A460" w14:textId="04766405" w:rsidR="00CD3B30" w:rsidRDefault="00000000">
      <w:pPr>
        <w:pStyle w:val="Caption"/>
        <w:keepNext/>
      </w:pPr>
      <w:bookmarkStart w:id="43" w:name="_Toc189054879"/>
      <w:bookmarkStart w:id="44" w:name="_Hlk102555443"/>
      <w:r>
        <w:t xml:space="preserve">Табела </w:t>
      </w:r>
      <w:r>
        <w:fldChar w:fldCharType="begin"/>
      </w:r>
      <w:r>
        <w:instrText xml:space="preserve"> SEQ Табела \* ARABIC </w:instrText>
      </w:r>
      <w:r>
        <w:fldChar w:fldCharType="separate"/>
      </w:r>
      <w:r w:rsidR="00934DEB">
        <w:rPr>
          <w:noProof/>
        </w:rPr>
        <w:t>7</w:t>
      </w:r>
      <w:r>
        <w:fldChar w:fldCharType="end"/>
      </w:r>
      <w:r>
        <w:rPr>
          <w:i w:val="0"/>
          <w:iCs w:val="0"/>
          <w:color w:val="auto"/>
          <w:sz w:val="22"/>
          <w:szCs w:val="22"/>
        </w:rPr>
        <w:t xml:space="preserve"> </w:t>
      </w:r>
      <w:r>
        <w:t xml:space="preserve">Преглед поднетих захтева од 1. јануара 2021. године до </w:t>
      </w:r>
      <w:r>
        <w:rPr>
          <w:lang w:val="sr-Latn-RS"/>
        </w:rPr>
        <w:t xml:space="preserve">31. </w:t>
      </w:r>
      <w:r>
        <w:t>децембра 2021. године</w:t>
      </w:r>
      <w:bookmarkEnd w:id="43"/>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77525442" w14:textId="77777777">
        <w:tc>
          <w:tcPr>
            <w:tcW w:w="841" w:type="dxa"/>
            <w:vAlign w:val="center"/>
          </w:tcPr>
          <w:p w14:paraId="1863C447"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466DA39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772ADDB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42884584"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0DFAE00"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2022EFB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684404F0" w14:textId="77777777">
        <w:trPr>
          <w:trHeight w:val="397"/>
        </w:trPr>
        <w:tc>
          <w:tcPr>
            <w:tcW w:w="841" w:type="dxa"/>
            <w:vAlign w:val="center"/>
          </w:tcPr>
          <w:p w14:paraId="2C775017"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84857FF" w14:textId="77777777" w:rsidR="00CD3B30" w:rsidRDefault="00000000">
            <w:pPr>
              <w:spacing w:line="240" w:lineRule="auto"/>
              <w:jc w:val="left"/>
              <w:rPr>
                <w:i/>
                <w:iCs/>
                <w:color w:val="1F3864" w:themeColor="accent1" w:themeShade="80"/>
                <w:sz w:val="20"/>
              </w:rPr>
            </w:pPr>
            <w:r>
              <w:rPr>
                <w:i/>
                <w:iCs/>
                <w:color w:val="1F3864" w:themeColor="accent1" w:themeShade="80"/>
                <w:sz w:val="20"/>
              </w:rPr>
              <w:t>Грађани</w:t>
            </w:r>
          </w:p>
        </w:tc>
        <w:tc>
          <w:tcPr>
            <w:tcW w:w="1460" w:type="dxa"/>
            <w:vAlign w:val="center"/>
          </w:tcPr>
          <w:p w14:paraId="0A64C315"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569CB067"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54284CF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91D68A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7E68B17" w14:textId="77777777">
        <w:trPr>
          <w:trHeight w:val="397"/>
        </w:trPr>
        <w:tc>
          <w:tcPr>
            <w:tcW w:w="841" w:type="dxa"/>
            <w:vAlign w:val="center"/>
          </w:tcPr>
          <w:p w14:paraId="147E4F38"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4CB1DDA0" w14:textId="77777777" w:rsidR="00CD3B30" w:rsidRDefault="00000000">
            <w:pPr>
              <w:spacing w:line="240" w:lineRule="auto"/>
              <w:jc w:val="left"/>
              <w:rPr>
                <w:i/>
                <w:iCs/>
                <w:color w:val="1F3864" w:themeColor="accent1" w:themeShade="80"/>
                <w:sz w:val="20"/>
              </w:rPr>
            </w:pPr>
            <w:r>
              <w:rPr>
                <w:i/>
                <w:iCs/>
                <w:color w:val="1F3864" w:themeColor="accent1" w:themeShade="80"/>
                <w:sz w:val="20"/>
              </w:rPr>
              <w:t>Медији</w:t>
            </w:r>
          </w:p>
        </w:tc>
        <w:tc>
          <w:tcPr>
            <w:tcW w:w="1460" w:type="dxa"/>
            <w:vAlign w:val="center"/>
          </w:tcPr>
          <w:p w14:paraId="5E902B8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5BE1A85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7B02E498"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9088BC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1A43912" w14:textId="77777777">
        <w:trPr>
          <w:trHeight w:val="397"/>
        </w:trPr>
        <w:tc>
          <w:tcPr>
            <w:tcW w:w="841" w:type="dxa"/>
            <w:vAlign w:val="center"/>
          </w:tcPr>
          <w:p w14:paraId="02729D44"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207FE1E" w14:textId="77777777" w:rsidR="00CD3B30" w:rsidRDefault="00000000">
            <w:pPr>
              <w:spacing w:line="240" w:lineRule="auto"/>
              <w:jc w:val="left"/>
              <w:rPr>
                <w:i/>
                <w:iCs/>
                <w:color w:val="1F3864" w:themeColor="accent1" w:themeShade="80"/>
                <w:sz w:val="20"/>
              </w:rPr>
            </w:pPr>
            <w:r>
              <w:rPr>
                <w:i/>
                <w:iCs/>
                <w:color w:val="1F3864" w:themeColor="accent1" w:themeShade="80"/>
                <w:sz w:val="20"/>
              </w:rPr>
              <w:t>Невладине орган. и др.удружења грађана</w:t>
            </w:r>
          </w:p>
        </w:tc>
        <w:tc>
          <w:tcPr>
            <w:tcW w:w="1460" w:type="dxa"/>
            <w:vAlign w:val="center"/>
          </w:tcPr>
          <w:p w14:paraId="07AC7229"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7DA44E47"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235BE5A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785589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6DD0122" w14:textId="77777777">
        <w:trPr>
          <w:trHeight w:val="397"/>
        </w:trPr>
        <w:tc>
          <w:tcPr>
            <w:tcW w:w="841" w:type="dxa"/>
            <w:vAlign w:val="center"/>
          </w:tcPr>
          <w:p w14:paraId="442E6BCA"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43E9EEC9" w14:textId="77777777" w:rsidR="00CD3B30" w:rsidRDefault="00000000">
            <w:pPr>
              <w:spacing w:line="240" w:lineRule="auto"/>
              <w:jc w:val="left"/>
              <w:rPr>
                <w:i/>
                <w:iCs/>
                <w:color w:val="1F3864" w:themeColor="accent1" w:themeShade="80"/>
                <w:sz w:val="20"/>
              </w:rPr>
            </w:pPr>
            <w:r>
              <w:rPr>
                <w:i/>
                <w:iCs/>
                <w:color w:val="1F3864" w:themeColor="accent1" w:themeShade="80"/>
                <w:sz w:val="20"/>
              </w:rPr>
              <w:t>Политичке странке</w:t>
            </w:r>
          </w:p>
        </w:tc>
        <w:tc>
          <w:tcPr>
            <w:tcW w:w="1460" w:type="dxa"/>
            <w:vAlign w:val="center"/>
          </w:tcPr>
          <w:p w14:paraId="007A7D0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61B072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5EE30F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DD887C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834432D" w14:textId="77777777">
        <w:trPr>
          <w:trHeight w:val="397"/>
        </w:trPr>
        <w:tc>
          <w:tcPr>
            <w:tcW w:w="841" w:type="dxa"/>
            <w:vAlign w:val="center"/>
          </w:tcPr>
          <w:p w14:paraId="37813F28"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7460B825" w14:textId="77777777" w:rsidR="00CD3B30" w:rsidRDefault="00000000">
            <w:pPr>
              <w:spacing w:line="240" w:lineRule="auto"/>
              <w:jc w:val="left"/>
              <w:rPr>
                <w:i/>
                <w:iCs/>
                <w:color w:val="1F3864" w:themeColor="accent1" w:themeShade="80"/>
                <w:sz w:val="20"/>
              </w:rPr>
            </w:pPr>
            <w:r>
              <w:rPr>
                <w:i/>
                <w:iCs/>
                <w:color w:val="1F3864" w:themeColor="accent1" w:themeShade="80"/>
                <w:sz w:val="20"/>
              </w:rPr>
              <w:t>Органи власти</w:t>
            </w:r>
          </w:p>
        </w:tc>
        <w:tc>
          <w:tcPr>
            <w:tcW w:w="1460" w:type="dxa"/>
            <w:vAlign w:val="center"/>
          </w:tcPr>
          <w:p w14:paraId="3D8562B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412A043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3F1839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352BD47"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FDDF54F" w14:textId="77777777">
        <w:trPr>
          <w:trHeight w:val="397"/>
        </w:trPr>
        <w:tc>
          <w:tcPr>
            <w:tcW w:w="841" w:type="dxa"/>
            <w:vAlign w:val="center"/>
          </w:tcPr>
          <w:p w14:paraId="08021541"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52F6147C" w14:textId="77777777" w:rsidR="00CD3B30" w:rsidRDefault="00000000">
            <w:pPr>
              <w:spacing w:line="240" w:lineRule="auto"/>
              <w:jc w:val="left"/>
              <w:rPr>
                <w:i/>
                <w:iCs/>
                <w:color w:val="1F3864" w:themeColor="accent1" w:themeShade="80"/>
                <w:sz w:val="20"/>
              </w:rPr>
            </w:pPr>
            <w:r>
              <w:rPr>
                <w:i/>
                <w:iCs/>
                <w:color w:val="1F3864" w:themeColor="accent1" w:themeShade="80"/>
                <w:sz w:val="20"/>
              </w:rPr>
              <w:t>Остали</w:t>
            </w:r>
          </w:p>
        </w:tc>
        <w:tc>
          <w:tcPr>
            <w:tcW w:w="1460" w:type="dxa"/>
            <w:vAlign w:val="center"/>
          </w:tcPr>
          <w:p w14:paraId="457CC9E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5F59F86F"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199C948A"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6FB404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8F1DFD4" w14:textId="77777777">
        <w:trPr>
          <w:trHeight w:val="397"/>
        </w:trPr>
        <w:tc>
          <w:tcPr>
            <w:tcW w:w="3001" w:type="dxa"/>
            <w:gridSpan w:val="2"/>
            <w:vAlign w:val="center"/>
          </w:tcPr>
          <w:p w14:paraId="5118816F"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342A5FD5"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58AB466B"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3DB9611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BCFAB78"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32249B90" w14:textId="77777777" w:rsidR="00CD3B30" w:rsidRDefault="00CD3B30">
      <w:pPr>
        <w:pStyle w:val="Caption"/>
      </w:pPr>
    </w:p>
    <w:p w14:paraId="4170AB18" w14:textId="5A05C317" w:rsidR="00CD3B30" w:rsidRDefault="00000000">
      <w:pPr>
        <w:pStyle w:val="Caption"/>
        <w:rPr>
          <w:i w:val="0"/>
          <w:iCs w:val="0"/>
          <w:color w:val="2F5496" w:themeColor="accent1" w:themeShade="BF"/>
        </w:rPr>
      </w:pPr>
      <w:bookmarkStart w:id="45" w:name="_Toc189054880"/>
      <w:r>
        <w:t xml:space="preserve">Табела </w:t>
      </w:r>
      <w:r>
        <w:fldChar w:fldCharType="begin"/>
      </w:r>
      <w:r>
        <w:instrText xml:space="preserve"> SEQ Табела \* ARABIC </w:instrText>
      </w:r>
      <w:r>
        <w:fldChar w:fldCharType="separate"/>
      </w:r>
      <w:r w:rsidR="00934DEB">
        <w:rPr>
          <w:noProof/>
        </w:rPr>
        <w:t>8</w:t>
      </w:r>
      <w:r>
        <w:fldChar w:fldCharType="end"/>
      </w:r>
      <w:r>
        <w:rPr>
          <w:i w:val="0"/>
          <w:iCs w:val="0"/>
          <w:color w:val="auto"/>
          <w:sz w:val="22"/>
          <w:szCs w:val="22"/>
        </w:rPr>
        <w:t xml:space="preserve"> </w:t>
      </w:r>
      <w:r>
        <w:t>Преглед поднетих захтева од 1. јануара 2022. године до 31. децембра 2022. године</w:t>
      </w:r>
      <w:bookmarkEnd w:id="45"/>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2B4CF024" w14:textId="77777777">
        <w:tc>
          <w:tcPr>
            <w:tcW w:w="841" w:type="dxa"/>
            <w:vAlign w:val="center"/>
          </w:tcPr>
          <w:p w14:paraId="1A609203"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05CE2BD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5174E47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0C6EAC9D"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CE0B9A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243F4BD5"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D4DADC7" w14:textId="77777777">
        <w:trPr>
          <w:trHeight w:val="397"/>
        </w:trPr>
        <w:tc>
          <w:tcPr>
            <w:tcW w:w="841" w:type="dxa"/>
            <w:vAlign w:val="center"/>
          </w:tcPr>
          <w:p w14:paraId="41A54CAD"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7D7B5A24"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003E1A5B"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985D186"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DC3F1E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124D6B4"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7F587D2" w14:textId="77777777">
        <w:trPr>
          <w:trHeight w:val="397"/>
        </w:trPr>
        <w:tc>
          <w:tcPr>
            <w:tcW w:w="841" w:type="dxa"/>
            <w:vAlign w:val="center"/>
          </w:tcPr>
          <w:p w14:paraId="181084D6"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4CC4BB8A"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325B870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C57247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361E4FF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3EF21EE"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1D12FE8" w14:textId="77777777">
        <w:trPr>
          <w:trHeight w:val="397"/>
        </w:trPr>
        <w:tc>
          <w:tcPr>
            <w:tcW w:w="841" w:type="dxa"/>
            <w:vAlign w:val="center"/>
          </w:tcPr>
          <w:p w14:paraId="31684D65"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96DE7D2"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58632BBE"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F920AA9"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50AFF22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8E98648"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8EF8697" w14:textId="77777777">
        <w:trPr>
          <w:trHeight w:val="397"/>
        </w:trPr>
        <w:tc>
          <w:tcPr>
            <w:tcW w:w="841" w:type="dxa"/>
            <w:vAlign w:val="center"/>
          </w:tcPr>
          <w:p w14:paraId="51279027"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75D1FCD6"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3DD985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3729884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F5E3415"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C00E21E"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91D2D70" w14:textId="77777777">
        <w:trPr>
          <w:trHeight w:val="397"/>
        </w:trPr>
        <w:tc>
          <w:tcPr>
            <w:tcW w:w="841" w:type="dxa"/>
            <w:vAlign w:val="center"/>
          </w:tcPr>
          <w:p w14:paraId="180B4C10"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0471C95F"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1C4706E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6BE060A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19E98C64"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FBB8D01"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35FDDBF" w14:textId="77777777">
        <w:trPr>
          <w:trHeight w:val="397"/>
        </w:trPr>
        <w:tc>
          <w:tcPr>
            <w:tcW w:w="841" w:type="dxa"/>
            <w:vAlign w:val="center"/>
          </w:tcPr>
          <w:p w14:paraId="7F6505DD"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619EE9DE"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287EC9C8"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230FD939"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320D11D6"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3A72061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64254C6" w14:textId="77777777">
        <w:trPr>
          <w:trHeight w:val="397"/>
        </w:trPr>
        <w:tc>
          <w:tcPr>
            <w:tcW w:w="3001" w:type="dxa"/>
            <w:gridSpan w:val="2"/>
            <w:vAlign w:val="center"/>
          </w:tcPr>
          <w:p w14:paraId="4FCAAFDE"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2DC9BC6E"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0</w:t>
            </w:r>
          </w:p>
        </w:tc>
        <w:tc>
          <w:tcPr>
            <w:tcW w:w="2247" w:type="dxa"/>
            <w:vAlign w:val="center"/>
          </w:tcPr>
          <w:p w14:paraId="2F4E873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0</w:t>
            </w:r>
          </w:p>
        </w:tc>
        <w:tc>
          <w:tcPr>
            <w:tcW w:w="1176" w:type="dxa"/>
            <w:vAlign w:val="center"/>
          </w:tcPr>
          <w:p w14:paraId="72A5950D"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55418A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09BAF9D0" w14:textId="77777777" w:rsidR="00CD3B30" w:rsidRDefault="00CD3B30">
      <w:pPr>
        <w:pStyle w:val="Caption"/>
        <w:rPr>
          <w:i w:val="0"/>
          <w:iCs w:val="0"/>
          <w:color w:val="2F5496" w:themeColor="accent1" w:themeShade="BF"/>
        </w:rPr>
      </w:pPr>
    </w:p>
    <w:p w14:paraId="650E57C8" w14:textId="32672005" w:rsidR="00CD3B30" w:rsidRDefault="00000000">
      <w:pPr>
        <w:pStyle w:val="Caption"/>
        <w:keepNext/>
      </w:pPr>
      <w:bookmarkStart w:id="46" w:name="_Toc189054881"/>
      <w:r>
        <w:t xml:space="preserve">Табела </w:t>
      </w:r>
      <w:r>
        <w:fldChar w:fldCharType="begin"/>
      </w:r>
      <w:r>
        <w:instrText xml:space="preserve"> SEQ Табела \* ARABIC </w:instrText>
      </w:r>
      <w:r>
        <w:fldChar w:fldCharType="separate"/>
      </w:r>
      <w:r w:rsidR="00934DEB">
        <w:rPr>
          <w:noProof/>
        </w:rPr>
        <w:t>9</w:t>
      </w:r>
      <w:r>
        <w:fldChar w:fldCharType="end"/>
      </w:r>
      <w:r>
        <w:t xml:space="preserve"> Преглед поднетих захтева од 1. јануара 2023. године до 31. децембра 2023. године</w:t>
      </w:r>
      <w:bookmarkEnd w:id="46"/>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5EBCC5C0" w14:textId="77777777">
        <w:tc>
          <w:tcPr>
            <w:tcW w:w="841" w:type="dxa"/>
            <w:vAlign w:val="center"/>
          </w:tcPr>
          <w:p w14:paraId="724A8ED6"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31569943"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62425A0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2683E12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2C62957A"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5D0D3525"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28777CC2" w14:textId="77777777">
        <w:trPr>
          <w:trHeight w:val="397"/>
        </w:trPr>
        <w:tc>
          <w:tcPr>
            <w:tcW w:w="841" w:type="dxa"/>
            <w:vAlign w:val="center"/>
          </w:tcPr>
          <w:p w14:paraId="0AFB3384"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61F3FD7B"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6850502B"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6C205E74"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30D48A5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4CD064C"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65898413" w14:textId="77777777">
        <w:trPr>
          <w:trHeight w:val="397"/>
        </w:trPr>
        <w:tc>
          <w:tcPr>
            <w:tcW w:w="841" w:type="dxa"/>
            <w:vAlign w:val="center"/>
          </w:tcPr>
          <w:p w14:paraId="0AF9EE94"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31425DE9"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5A198BA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110A2D3"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164341DC"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2D425A28"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3B81718" w14:textId="77777777">
        <w:trPr>
          <w:trHeight w:val="397"/>
        </w:trPr>
        <w:tc>
          <w:tcPr>
            <w:tcW w:w="841" w:type="dxa"/>
            <w:vAlign w:val="center"/>
          </w:tcPr>
          <w:p w14:paraId="679CBB0B"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02C095A7"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3139D66D"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12E3D44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952F5D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EAD26D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E382168" w14:textId="77777777">
        <w:trPr>
          <w:trHeight w:val="397"/>
        </w:trPr>
        <w:tc>
          <w:tcPr>
            <w:tcW w:w="841" w:type="dxa"/>
            <w:vAlign w:val="center"/>
          </w:tcPr>
          <w:p w14:paraId="685AB966"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7B877B68"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1796409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7A37B0D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45885B2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B1EF8B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53E31930" w14:textId="77777777">
        <w:trPr>
          <w:trHeight w:val="397"/>
        </w:trPr>
        <w:tc>
          <w:tcPr>
            <w:tcW w:w="841" w:type="dxa"/>
            <w:vAlign w:val="center"/>
          </w:tcPr>
          <w:p w14:paraId="1A664A9B"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6148DC25"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43326E5A"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00C056A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6DC903F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3AAA0AE"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6802B003" w14:textId="77777777">
        <w:trPr>
          <w:trHeight w:val="397"/>
        </w:trPr>
        <w:tc>
          <w:tcPr>
            <w:tcW w:w="841" w:type="dxa"/>
            <w:vAlign w:val="center"/>
          </w:tcPr>
          <w:p w14:paraId="4A4A2872"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19FE675F"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4FD065B4"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08DA7B18"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40B0ECE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E7C7789"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65D7B7C" w14:textId="77777777">
        <w:trPr>
          <w:trHeight w:val="397"/>
        </w:trPr>
        <w:tc>
          <w:tcPr>
            <w:tcW w:w="3001" w:type="dxa"/>
            <w:gridSpan w:val="2"/>
            <w:vAlign w:val="center"/>
          </w:tcPr>
          <w:p w14:paraId="4A275CD9"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6321D10A"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247" w:type="dxa"/>
            <w:vAlign w:val="center"/>
          </w:tcPr>
          <w:p w14:paraId="235D4F2A"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1176" w:type="dxa"/>
            <w:vAlign w:val="center"/>
          </w:tcPr>
          <w:p w14:paraId="4DB2D2A0"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0473231"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6B571D49" w14:textId="77777777" w:rsidR="00CD3B30" w:rsidRDefault="00000000">
      <w:r>
        <w:br w:type="page"/>
      </w:r>
    </w:p>
    <w:p w14:paraId="080B602D" w14:textId="77777777" w:rsidR="00CD3B30" w:rsidRDefault="00CD3B30"/>
    <w:p w14:paraId="37754C21" w14:textId="77777777" w:rsidR="00CD3B30" w:rsidRDefault="00CD3B30">
      <w:pPr>
        <w:pStyle w:val="Caption"/>
        <w:keepNext/>
      </w:pPr>
    </w:p>
    <w:p w14:paraId="29F66728" w14:textId="65F073DB" w:rsidR="00CD3B30" w:rsidRDefault="00000000">
      <w:pPr>
        <w:pStyle w:val="Caption"/>
        <w:keepNext/>
      </w:pPr>
      <w:bookmarkStart w:id="47" w:name="_Toc189054882"/>
      <w:r>
        <w:t xml:space="preserve">Табела </w:t>
      </w:r>
      <w:r>
        <w:fldChar w:fldCharType="begin"/>
      </w:r>
      <w:r>
        <w:instrText xml:space="preserve"> SEQ Табела \* ARABIC </w:instrText>
      </w:r>
      <w:r>
        <w:fldChar w:fldCharType="separate"/>
      </w:r>
      <w:r w:rsidR="00934DEB">
        <w:rPr>
          <w:noProof/>
        </w:rPr>
        <w:t>10</w:t>
      </w:r>
      <w:r>
        <w:fldChar w:fldCharType="end"/>
      </w:r>
      <w:r>
        <w:t xml:space="preserve"> Преглед поднетих захтева од 1. јануара 2024. године до 31. </w:t>
      </w:r>
      <w:r w:rsidR="005774B4">
        <w:t>децембра</w:t>
      </w:r>
      <w:r>
        <w:t xml:space="preserve"> 2024. године</w:t>
      </w:r>
      <w:bookmarkEnd w:id="47"/>
    </w:p>
    <w:tbl>
      <w:tblPr>
        <w:tblStyle w:val="TableGrid"/>
        <w:tblW w:w="0" w:type="auto"/>
        <w:tblLook w:val="04A0" w:firstRow="1" w:lastRow="0" w:firstColumn="1" w:lastColumn="0" w:noHBand="0" w:noVBand="1"/>
      </w:tblPr>
      <w:tblGrid>
        <w:gridCol w:w="841"/>
        <w:gridCol w:w="2160"/>
        <w:gridCol w:w="1460"/>
        <w:gridCol w:w="2247"/>
        <w:gridCol w:w="1176"/>
        <w:gridCol w:w="1132"/>
      </w:tblGrid>
      <w:tr w:rsidR="00CD3B30" w14:paraId="12F059B2" w14:textId="77777777">
        <w:tc>
          <w:tcPr>
            <w:tcW w:w="841" w:type="dxa"/>
            <w:vAlign w:val="center"/>
          </w:tcPr>
          <w:p w14:paraId="6CE022D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Редни број</w:t>
            </w:r>
          </w:p>
        </w:tc>
        <w:tc>
          <w:tcPr>
            <w:tcW w:w="2160" w:type="dxa"/>
            <w:vAlign w:val="center"/>
          </w:tcPr>
          <w:p w14:paraId="6DA5DD4F"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Тражилац информације</w:t>
            </w:r>
          </w:p>
        </w:tc>
        <w:tc>
          <w:tcPr>
            <w:tcW w:w="1460" w:type="dxa"/>
            <w:vAlign w:val="center"/>
          </w:tcPr>
          <w:p w14:paraId="0F2810EB"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поднетих захтева</w:t>
            </w:r>
          </w:p>
        </w:tc>
        <w:tc>
          <w:tcPr>
            <w:tcW w:w="2247" w:type="dxa"/>
            <w:vAlign w:val="center"/>
          </w:tcPr>
          <w:p w14:paraId="0F1DCC89"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усвојених-делимично усвојених захтева</w:t>
            </w:r>
          </w:p>
        </w:tc>
        <w:tc>
          <w:tcPr>
            <w:tcW w:w="1176" w:type="dxa"/>
            <w:vAlign w:val="center"/>
          </w:tcPr>
          <w:p w14:paraId="053C49FD"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одбачених захтева</w:t>
            </w:r>
          </w:p>
        </w:tc>
        <w:tc>
          <w:tcPr>
            <w:tcW w:w="1132" w:type="dxa"/>
            <w:vAlign w:val="center"/>
          </w:tcPr>
          <w:p w14:paraId="74EF1472" w14:textId="77777777" w:rsidR="00CD3B30" w:rsidRDefault="00000000">
            <w:pPr>
              <w:spacing w:line="240" w:lineRule="auto"/>
              <w:jc w:val="center"/>
              <w:rPr>
                <w:rFonts w:eastAsia="Times New Roman"/>
                <w:b/>
                <w:color w:val="1F3864" w:themeColor="accent1" w:themeShade="80"/>
                <w:sz w:val="18"/>
                <w:szCs w:val="18"/>
              </w:rPr>
            </w:pPr>
            <w:r>
              <w:rPr>
                <w:rFonts w:eastAsia="Times New Roman"/>
                <w:b/>
                <w:color w:val="1F3864" w:themeColor="accent1" w:themeShade="80"/>
                <w:sz w:val="18"/>
                <w:szCs w:val="18"/>
              </w:rPr>
              <w:t>Број одбијених захтева</w:t>
            </w:r>
          </w:p>
        </w:tc>
      </w:tr>
      <w:tr w:rsidR="00CD3B30" w14:paraId="7B5EF649" w14:textId="77777777">
        <w:trPr>
          <w:trHeight w:val="397"/>
        </w:trPr>
        <w:tc>
          <w:tcPr>
            <w:tcW w:w="841" w:type="dxa"/>
            <w:vAlign w:val="center"/>
          </w:tcPr>
          <w:p w14:paraId="29ADB3F1"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160" w:type="dxa"/>
            <w:vAlign w:val="center"/>
          </w:tcPr>
          <w:p w14:paraId="07DCF9D3" w14:textId="77777777" w:rsidR="00CD3B30" w:rsidRDefault="00000000">
            <w:pPr>
              <w:spacing w:line="240" w:lineRule="auto"/>
              <w:jc w:val="left"/>
              <w:rPr>
                <w:color w:val="1F3864" w:themeColor="accent1" w:themeShade="80"/>
                <w:sz w:val="20"/>
              </w:rPr>
            </w:pPr>
            <w:r>
              <w:rPr>
                <w:color w:val="1F3864" w:themeColor="accent1" w:themeShade="80"/>
                <w:sz w:val="20"/>
              </w:rPr>
              <w:t>Грађани</w:t>
            </w:r>
          </w:p>
        </w:tc>
        <w:tc>
          <w:tcPr>
            <w:tcW w:w="1460" w:type="dxa"/>
            <w:vAlign w:val="center"/>
          </w:tcPr>
          <w:p w14:paraId="4368BBE4" w14:textId="0DF972D6" w:rsidR="00CD3B30" w:rsidRDefault="000742C1">
            <w:pPr>
              <w:spacing w:line="240" w:lineRule="auto"/>
              <w:jc w:val="center"/>
              <w:rPr>
                <w:color w:val="1F3864" w:themeColor="accent1" w:themeShade="80"/>
                <w:sz w:val="20"/>
              </w:rPr>
            </w:pPr>
            <w:r>
              <w:rPr>
                <w:color w:val="1F3864" w:themeColor="accent1" w:themeShade="80"/>
                <w:sz w:val="20"/>
              </w:rPr>
              <w:t>2</w:t>
            </w:r>
          </w:p>
        </w:tc>
        <w:tc>
          <w:tcPr>
            <w:tcW w:w="2247" w:type="dxa"/>
            <w:vAlign w:val="center"/>
          </w:tcPr>
          <w:p w14:paraId="23FCE210" w14:textId="4D9E7FE8" w:rsidR="00CD3B30" w:rsidRDefault="000742C1">
            <w:pPr>
              <w:spacing w:line="240" w:lineRule="auto"/>
              <w:jc w:val="center"/>
              <w:rPr>
                <w:color w:val="1F3864" w:themeColor="accent1" w:themeShade="80"/>
                <w:sz w:val="20"/>
              </w:rPr>
            </w:pPr>
            <w:r>
              <w:rPr>
                <w:color w:val="1F3864" w:themeColor="accent1" w:themeShade="80"/>
                <w:sz w:val="20"/>
              </w:rPr>
              <w:t>2</w:t>
            </w:r>
          </w:p>
        </w:tc>
        <w:tc>
          <w:tcPr>
            <w:tcW w:w="1176" w:type="dxa"/>
            <w:vAlign w:val="center"/>
          </w:tcPr>
          <w:p w14:paraId="3779372F"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4046E8D4"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2913D888" w14:textId="77777777">
        <w:trPr>
          <w:trHeight w:val="397"/>
        </w:trPr>
        <w:tc>
          <w:tcPr>
            <w:tcW w:w="841" w:type="dxa"/>
            <w:vAlign w:val="center"/>
          </w:tcPr>
          <w:p w14:paraId="051B5698" w14:textId="77777777" w:rsidR="00CD3B30" w:rsidRDefault="00000000">
            <w:pPr>
              <w:spacing w:line="240" w:lineRule="auto"/>
              <w:jc w:val="center"/>
              <w:rPr>
                <w:color w:val="1F3864" w:themeColor="accent1" w:themeShade="80"/>
                <w:sz w:val="20"/>
              </w:rPr>
            </w:pPr>
            <w:r>
              <w:rPr>
                <w:color w:val="1F3864" w:themeColor="accent1" w:themeShade="80"/>
                <w:sz w:val="20"/>
              </w:rPr>
              <w:t>2.</w:t>
            </w:r>
          </w:p>
        </w:tc>
        <w:tc>
          <w:tcPr>
            <w:tcW w:w="2160" w:type="dxa"/>
            <w:vAlign w:val="center"/>
          </w:tcPr>
          <w:p w14:paraId="04D5B34E" w14:textId="77777777" w:rsidR="00CD3B30" w:rsidRDefault="00000000">
            <w:pPr>
              <w:spacing w:line="240" w:lineRule="auto"/>
              <w:jc w:val="left"/>
              <w:rPr>
                <w:color w:val="1F3864" w:themeColor="accent1" w:themeShade="80"/>
                <w:sz w:val="20"/>
              </w:rPr>
            </w:pPr>
            <w:r>
              <w:rPr>
                <w:color w:val="1F3864" w:themeColor="accent1" w:themeShade="80"/>
                <w:sz w:val="20"/>
              </w:rPr>
              <w:t>Медији</w:t>
            </w:r>
          </w:p>
        </w:tc>
        <w:tc>
          <w:tcPr>
            <w:tcW w:w="1460" w:type="dxa"/>
            <w:vAlign w:val="center"/>
          </w:tcPr>
          <w:p w14:paraId="154C5FA6"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2247" w:type="dxa"/>
            <w:vAlign w:val="center"/>
          </w:tcPr>
          <w:p w14:paraId="2DFE3281" w14:textId="77777777" w:rsidR="00CD3B30" w:rsidRDefault="00000000">
            <w:pPr>
              <w:spacing w:line="240" w:lineRule="auto"/>
              <w:jc w:val="center"/>
              <w:rPr>
                <w:color w:val="1F3864" w:themeColor="accent1" w:themeShade="80"/>
                <w:sz w:val="20"/>
              </w:rPr>
            </w:pPr>
            <w:r>
              <w:rPr>
                <w:color w:val="1F3864" w:themeColor="accent1" w:themeShade="80"/>
                <w:sz w:val="20"/>
              </w:rPr>
              <w:t>1</w:t>
            </w:r>
          </w:p>
        </w:tc>
        <w:tc>
          <w:tcPr>
            <w:tcW w:w="1176" w:type="dxa"/>
            <w:vAlign w:val="center"/>
          </w:tcPr>
          <w:p w14:paraId="0BE4587B"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2232373"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13C32F16" w14:textId="77777777">
        <w:trPr>
          <w:trHeight w:val="397"/>
        </w:trPr>
        <w:tc>
          <w:tcPr>
            <w:tcW w:w="841" w:type="dxa"/>
            <w:vAlign w:val="center"/>
          </w:tcPr>
          <w:p w14:paraId="7966A681" w14:textId="77777777" w:rsidR="00CD3B30" w:rsidRDefault="00000000">
            <w:pPr>
              <w:spacing w:line="240" w:lineRule="auto"/>
              <w:jc w:val="center"/>
              <w:rPr>
                <w:color w:val="1F3864" w:themeColor="accent1" w:themeShade="80"/>
                <w:sz w:val="20"/>
              </w:rPr>
            </w:pPr>
            <w:r>
              <w:rPr>
                <w:color w:val="1F3864" w:themeColor="accent1" w:themeShade="80"/>
                <w:sz w:val="20"/>
              </w:rPr>
              <w:t>3.</w:t>
            </w:r>
          </w:p>
        </w:tc>
        <w:tc>
          <w:tcPr>
            <w:tcW w:w="2160" w:type="dxa"/>
            <w:vAlign w:val="center"/>
          </w:tcPr>
          <w:p w14:paraId="720E9F8B" w14:textId="77777777" w:rsidR="00CD3B30" w:rsidRDefault="00000000">
            <w:pPr>
              <w:spacing w:line="240" w:lineRule="auto"/>
              <w:jc w:val="left"/>
              <w:rPr>
                <w:color w:val="1F3864" w:themeColor="accent1" w:themeShade="80"/>
                <w:sz w:val="20"/>
              </w:rPr>
            </w:pPr>
            <w:r>
              <w:rPr>
                <w:color w:val="1F3864" w:themeColor="accent1" w:themeShade="80"/>
                <w:sz w:val="20"/>
              </w:rPr>
              <w:t>Невладине орган. и др.удружења грађана</w:t>
            </w:r>
          </w:p>
        </w:tc>
        <w:tc>
          <w:tcPr>
            <w:tcW w:w="1460" w:type="dxa"/>
            <w:vAlign w:val="center"/>
          </w:tcPr>
          <w:p w14:paraId="360B7AED"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7177B16F"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17DED94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5B422646"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0869006E" w14:textId="77777777">
        <w:trPr>
          <w:trHeight w:val="397"/>
        </w:trPr>
        <w:tc>
          <w:tcPr>
            <w:tcW w:w="841" w:type="dxa"/>
            <w:vAlign w:val="center"/>
          </w:tcPr>
          <w:p w14:paraId="41F228CC" w14:textId="77777777" w:rsidR="00CD3B30" w:rsidRDefault="00000000">
            <w:pPr>
              <w:spacing w:line="240" w:lineRule="auto"/>
              <w:jc w:val="center"/>
              <w:rPr>
                <w:color w:val="1F3864" w:themeColor="accent1" w:themeShade="80"/>
                <w:sz w:val="20"/>
              </w:rPr>
            </w:pPr>
            <w:r>
              <w:rPr>
                <w:color w:val="1F3864" w:themeColor="accent1" w:themeShade="80"/>
                <w:sz w:val="20"/>
              </w:rPr>
              <w:t>4.</w:t>
            </w:r>
          </w:p>
        </w:tc>
        <w:tc>
          <w:tcPr>
            <w:tcW w:w="2160" w:type="dxa"/>
            <w:vAlign w:val="center"/>
          </w:tcPr>
          <w:p w14:paraId="0213F0BB" w14:textId="77777777" w:rsidR="00CD3B30" w:rsidRDefault="00000000">
            <w:pPr>
              <w:spacing w:line="240" w:lineRule="auto"/>
              <w:jc w:val="left"/>
              <w:rPr>
                <w:color w:val="1F3864" w:themeColor="accent1" w:themeShade="80"/>
                <w:sz w:val="20"/>
              </w:rPr>
            </w:pPr>
            <w:r>
              <w:rPr>
                <w:color w:val="1F3864" w:themeColor="accent1" w:themeShade="80"/>
                <w:sz w:val="20"/>
              </w:rPr>
              <w:t>Политичке странке</w:t>
            </w:r>
          </w:p>
        </w:tc>
        <w:tc>
          <w:tcPr>
            <w:tcW w:w="1460" w:type="dxa"/>
            <w:vAlign w:val="center"/>
          </w:tcPr>
          <w:p w14:paraId="5206E88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6E12B45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5E9E75A1"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0013888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3F911C87" w14:textId="77777777">
        <w:trPr>
          <w:trHeight w:val="397"/>
        </w:trPr>
        <w:tc>
          <w:tcPr>
            <w:tcW w:w="841" w:type="dxa"/>
            <w:vAlign w:val="center"/>
          </w:tcPr>
          <w:p w14:paraId="3F423296" w14:textId="77777777" w:rsidR="00CD3B30" w:rsidRDefault="00000000">
            <w:pPr>
              <w:spacing w:line="240" w:lineRule="auto"/>
              <w:jc w:val="center"/>
              <w:rPr>
                <w:color w:val="1F3864" w:themeColor="accent1" w:themeShade="80"/>
                <w:sz w:val="20"/>
              </w:rPr>
            </w:pPr>
            <w:r>
              <w:rPr>
                <w:color w:val="1F3864" w:themeColor="accent1" w:themeShade="80"/>
                <w:sz w:val="20"/>
              </w:rPr>
              <w:t>5.</w:t>
            </w:r>
          </w:p>
        </w:tc>
        <w:tc>
          <w:tcPr>
            <w:tcW w:w="2160" w:type="dxa"/>
            <w:vAlign w:val="center"/>
          </w:tcPr>
          <w:p w14:paraId="699B7595" w14:textId="77777777" w:rsidR="00CD3B30" w:rsidRDefault="00000000">
            <w:pPr>
              <w:spacing w:line="240" w:lineRule="auto"/>
              <w:jc w:val="left"/>
              <w:rPr>
                <w:color w:val="1F3864" w:themeColor="accent1" w:themeShade="80"/>
                <w:sz w:val="20"/>
              </w:rPr>
            </w:pPr>
            <w:r>
              <w:rPr>
                <w:color w:val="1F3864" w:themeColor="accent1" w:themeShade="80"/>
                <w:sz w:val="20"/>
              </w:rPr>
              <w:t>Органи власти</w:t>
            </w:r>
          </w:p>
        </w:tc>
        <w:tc>
          <w:tcPr>
            <w:tcW w:w="1460" w:type="dxa"/>
            <w:vAlign w:val="center"/>
          </w:tcPr>
          <w:p w14:paraId="0BFABBA2"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2247" w:type="dxa"/>
            <w:vAlign w:val="center"/>
          </w:tcPr>
          <w:p w14:paraId="2CFCFBE9"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76" w:type="dxa"/>
            <w:vAlign w:val="center"/>
          </w:tcPr>
          <w:p w14:paraId="0058ED1E"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6E8D58B5"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4108119E" w14:textId="77777777">
        <w:trPr>
          <w:trHeight w:val="397"/>
        </w:trPr>
        <w:tc>
          <w:tcPr>
            <w:tcW w:w="841" w:type="dxa"/>
            <w:vAlign w:val="center"/>
          </w:tcPr>
          <w:p w14:paraId="3D004A2C" w14:textId="77777777" w:rsidR="00CD3B30" w:rsidRDefault="00000000">
            <w:pPr>
              <w:spacing w:line="240" w:lineRule="auto"/>
              <w:jc w:val="center"/>
              <w:rPr>
                <w:color w:val="1F3864" w:themeColor="accent1" w:themeShade="80"/>
                <w:sz w:val="20"/>
              </w:rPr>
            </w:pPr>
            <w:r>
              <w:rPr>
                <w:color w:val="1F3864" w:themeColor="accent1" w:themeShade="80"/>
                <w:sz w:val="20"/>
              </w:rPr>
              <w:t>6.</w:t>
            </w:r>
          </w:p>
        </w:tc>
        <w:tc>
          <w:tcPr>
            <w:tcW w:w="2160" w:type="dxa"/>
            <w:vAlign w:val="center"/>
          </w:tcPr>
          <w:p w14:paraId="4F2A5FBD" w14:textId="77777777" w:rsidR="00CD3B30" w:rsidRDefault="00000000">
            <w:pPr>
              <w:spacing w:line="240" w:lineRule="auto"/>
              <w:jc w:val="left"/>
              <w:rPr>
                <w:color w:val="1F3864" w:themeColor="accent1" w:themeShade="80"/>
                <w:sz w:val="20"/>
              </w:rPr>
            </w:pPr>
            <w:r>
              <w:rPr>
                <w:color w:val="1F3864" w:themeColor="accent1" w:themeShade="80"/>
                <w:sz w:val="20"/>
              </w:rPr>
              <w:t>Остали</w:t>
            </w:r>
          </w:p>
        </w:tc>
        <w:tc>
          <w:tcPr>
            <w:tcW w:w="1460" w:type="dxa"/>
            <w:vAlign w:val="center"/>
          </w:tcPr>
          <w:p w14:paraId="27A7A2C3"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2247" w:type="dxa"/>
            <w:vAlign w:val="center"/>
          </w:tcPr>
          <w:p w14:paraId="651BE928" w14:textId="77777777" w:rsidR="00CD3B30" w:rsidRDefault="00000000">
            <w:pPr>
              <w:spacing w:line="240" w:lineRule="auto"/>
              <w:jc w:val="center"/>
              <w:rPr>
                <w:color w:val="1F3864" w:themeColor="accent1" w:themeShade="80"/>
                <w:sz w:val="20"/>
                <w:lang w:val="sr-Latn-RS"/>
              </w:rPr>
            </w:pPr>
            <w:r>
              <w:rPr>
                <w:color w:val="1F3864" w:themeColor="accent1" w:themeShade="80"/>
                <w:sz w:val="20"/>
                <w:lang w:val="sr-Latn-RS"/>
              </w:rPr>
              <w:t>-</w:t>
            </w:r>
          </w:p>
        </w:tc>
        <w:tc>
          <w:tcPr>
            <w:tcW w:w="1176" w:type="dxa"/>
            <w:vAlign w:val="center"/>
          </w:tcPr>
          <w:p w14:paraId="7ACC86F5"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136266A2"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r w:rsidR="00CD3B30" w14:paraId="715D7BCD" w14:textId="77777777">
        <w:trPr>
          <w:trHeight w:val="397"/>
        </w:trPr>
        <w:tc>
          <w:tcPr>
            <w:tcW w:w="3001" w:type="dxa"/>
            <w:gridSpan w:val="2"/>
            <w:vAlign w:val="center"/>
          </w:tcPr>
          <w:p w14:paraId="6D98C026" w14:textId="77777777" w:rsidR="00CD3B30" w:rsidRDefault="00000000">
            <w:pPr>
              <w:spacing w:line="240" w:lineRule="auto"/>
              <w:jc w:val="right"/>
              <w:rPr>
                <w:color w:val="1F3864" w:themeColor="accent1" w:themeShade="80"/>
                <w:sz w:val="20"/>
              </w:rPr>
            </w:pPr>
            <w:r>
              <w:rPr>
                <w:color w:val="1F3864" w:themeColor="accent1" w:themeShade="80"/>
                <w:sz w:val="20"/>
              </w:rPr>
              <w:t>Укупно:</w:t>
            </w:r>
          </w:p>
        </w:tc>
        <w:tc>
          <w:tcPr>
            <w:tcW w:w="1460" w:type="dxa"/>
            <w:vAlign w:val="center"/>
          </w:tcPr>
          <w:p w14:paraId="18106546" w14:textId="45EFF46A" w:rsidR="00CD3B30" w:rsidRDefault="004F168A">
            <w:pPr>
              <w:spacing w:line="240" w:lineRule="auto"/>
              <w:jc w:val="center"/>
              <w:rPr>
                <w:color w:val="1F3864" w:themeColor="accent1" w:themeShade="80"/>
                <w:sz w:val="20"/>
              </w:rPr>
            </w:pPr>
            <w:r>
              <w:rPr>
                <w:color w:val="1F3864" w:themeColor="accent1" w:themeShade="80"/>
                <w:sz w:val="20"/>
              </w:rPr>
              <w:t>3</w:t>
            </w:r>
          </w:p>
        </w:tc>
        <w:tc>
          <w:tcPr>
            <w:tcW w:w="2247" w:type="dxa"/>
            <w:vAlign w:val="center"/>
          </w:tcPr>
          <w:p w14:paraId="4809DE75" w14:textId="57334E87" w:rsidR="00CD3B30" w:rsidRDefault="004F168A">
            <w:pPr>
              <w:spacing w:line="240" w:lineRule="auto"/>
              <w:jc w:val="center"/>
              <w:rPr>
                <w:color w:val="1F3864" w:themeColor="accent1" w:themeShade="80"/>
                <w:sz w:val="20"/>
              </w:rPr>
            </w:pPr>
            <w:r>
              <w:rPr>
                <w:color w:val="1F3864" w:themeColor="accent1" w:themeShade="80"/>
                <w:sz w:val="20"/>
              </w:rPr>
              <w:t>3</w:t>
            </w:r>
          </w:p>
        </w:tc>
        <w:tc>
          <w:tcPr>
            <w:tcW w:w="1176" w:type="dxa"/>
            <w:vAlign w:val="center"/>
          </w:tcPr>
          <w:p w14:paraId="3DA818E7" w14:textId="77777777" w:rsidR="00CD3B30" w:rsidRDefault="00000000">
            <w:pPr>
              <w:spacing w:line="240" w:lineRule="auto"/>
              <w:jc w:val="center"/>
              <w:rPr>
                <w:color w:val="1F3864" w:themeColor="accent1" w:themeShade="80"/>
                <w:sz w:val="20"/>
              </w:rPr>
            </w:pPr>
            <w:r>
              <w:rPr>
                <w:color w:val="1F3864" w:themeColor="accent1" w:themeShade="80"/>
                <w:sz w:val="20"/>
              </w:rPr>
              <w:t>-</w:t>
            </w:r>
          </w:p>
        </w:tc>
        <w:tc>
          <w:tcPr>
            <w:tcW w:w="1132" w:type="dxa"/>
            <w:vAlign w:val="center"/>
          </w:tcPr>
          <w:p w14:paraId="74D02D0F" w14:textId="77777777" w:rsidR="00CD3B30" w:rsidRDefault="00000000">
            <w:pPr>
              <w:spacing w:line="240" w:lineRule="auto"/>
              <w:jc w:val="center"/>
              <w:rPr>
                <w:color w:val="1F3864" w:themeColor="accent1" w:themeShade="80"/>
                <w:sz w:val="20"/>
              </w:rPr>
            </w:pPr>
            <w:r>
              <w:rPr>
                <w:color w:val="1F3864" w:themeColor="accent1" w:themeShade="80"/>
                <w:sz w:val="20"/>
              </w:rPr>
              <w:t>-</w:t>
            </w:r>
          </w:p>
        </w:tc>
      </w:tr>
    </w:tbl>
    <w:p w14:paraId="2A636248" w14:textId="77777777" w:rsidR="00CD3B30" w:rsidRDefault="00CD3B30"/>
    <w:p w14:paraId="41BE32E8" w14:textId="77777777" w:rsidR="00CD3B30" w:rsidRDefault="00CD3B30"/>
    <w:p w14:paraId="38B3C473" w14:textId="77777777" w:rsidR="00CD3B30" w:rsidRDefault="00000000">
      <w:pPr>
        <w:pStyle w:val="Heading1"/>
        <w:jc w:val="center"/>
      </w:pPr>
      <w:bookmarkStart w:id="48" w:name="_Toc189054608"/>
      <w:bookmarkEnd w:id="44"/>
      <w:r>
        <w:t>6. ОПИС НАДЛЕЖНОСТИ, ОБАВЕЗА И ОВЛАШЋЕЊА</w:t>
      </w:r>
      <w:bookmarkEnd w:id="48"/>
    </w:p>
    <w:p w14:paraId="63844545" w14:textId="77777777" w:rsidR="00CD3B30" w:rsidRDefault="00CD3B30"/>
    <w:p w14:paraId="64624B92" w14:textId="77777777" w:rsidR="00CD3B30" w:rsidRDefault="00CD3B30">
      <w:pPr>
        <w:rPr>
          <w:sz w:val="20"/>
        </w:rPr>
      </w:pPr>
    </w:p>
    <w:p w14:paraId="29FA0246" w14:textId="77777777" w:rsidR="00CD3B30" w:rsidRDefault="00000000">
      <w:pPr>
        <w:rPr>
          <w:sz w:val="20"/>
        </w:rPr>
      </w:pPr>
      <w:r>
        <w:rPr>
          <w:sz w:val="20"/>
        </w:rPr>
        <w:t>Центар обавља следеће стручне послове:</w:t>
      </w:r>
    </w:p>
    <w:p w14:paraId="7735EFEC" w14:textId="77777777" w:rsidR="00CD3B30" w:rsidRDefault="00CD3B30">
      <w:pPr>
        <w:rPr>
          <w:sz w:val="20"/>
        </w:rPr>
      </w:pPr>
    </w:p>
    <w:p w14:paraId="6B422F49" w14:textId="77777777" w:rsidR="00CD3B30" w:rsidRDefault="00000000">
      <w:pPr>
        <w:pStyle w:val="ListParagraph"/>
        <w:numPr>
          <w:ilvl w:val="0"/>
          <w:numId w:val="5"/>
        </w:numPr>
        <w:spacing w:after="240" w:line="360" w:lineRule="auto"/>
        <w:rPr>
          <w:b/>
          <w:sz w:val="20"/>
        </w:rPr>
      </w:pPr>
      <w:r>
        <w:rPr>
          <w:b/>
          <w:sz w:val="20"/>
        </w:rPr>
        <w:t>у ваздушном саобраћају</w:t>
      </w:r>
    </w:p>
    <w:p w14:paraId="651CFBC7" w14:textId="77777777" w:rsidR="00CD3B30" w:rsidRDefault="00000000">
      <w:pPr>
        <w:pStyle w:val="ListParagraph"/>
        <w:numPr>
          <w:ilvl w:val="2"/>
          <w:numId w:val="5"/>
        </w:numPr>
        <w:spacing w:line="276" w:lineRule="auto"/>
        <w:ind w:left="567"/>
        <w:rPr>
          <w:b/>
          <w:sz w:val="20"/>
        </w:rPr>
      </w:pPr>
      <w:r>
        <w:rPr>
          <w:sz w:val="20"/>
        </w:rPr>
        <w:t>утврђује узроке удеса и озбиљних незгода и даје безбедносне препоруке ради побољшања безбедности у ваздушном саобраћају;</w:t>
      </w:r>
    </w:p>
    <w:p w14:paraId="23F3EFAA" w14:textId="77777777" w:rsidR="00CD3B30" w:rsidRDefault="00000000">
      <w:pPr>
        <w:pStyle w:val="ListParagraph"/>
        <w:numPr>
          <w:ilvl w:val="2"/>
          <w:numId w:val="5"/>
        </w:numPr>
        <w:spacing w:line="276" w:lineRule="auto"/>
        <w:ind w:left="567"/>
        <w:rPr>
          <w:b/>
          <w:sz w:val="20"/>
        </w:rPr>
      </w:pPr>
      <w:r>
        <w:rPr>
          <w:sz w:val="20"/>
        </w:rPr>
        <w:t>води базу података о удесима и озбиљним незгодама;</w:t>
      </w:r>
    </w:p>
    <w:p w14:paraId="603E1596" w14:textId="77777777" w:rsidR="00CD3B30" w:rsidRDefault="00000000">
      <w:pPr>
        <w:pStyle w:val="ListParagraph"/>
        <w:numPr>
          <w:ilvl w:val="2"/>
          <w:numId w:val="5"/>
        </w:numPr>
        <w:spacing w:line="276" w:lineRule="auto"/>
        <w:ind w:left="567"/>
        <w:rPr>
          <w:b/>
          <w:sz w:val="20"/>
        </w:rPr>
      </w:pPr>
      <w:r>
        <w:rPr>
          <w:sz w:val="20"/>
        </w:rPr>
        <w:t>доставља податке о удесима и озбиљним незгодама из базе података у Централну базу Европске комисије;</w:t>
      </w:r>
    </w:p>
    <w:p w14:paraId="48CF0A9C" w14:textId="77777777" w:rsidR="00CD3B30" w:rsidRDefault="00000000">
      <w:pPr>
        <w:pStyle w:val="ListParagraph"/>
        <w:numPr>
          <w:ilvl w:val="2"/>
          <w:numId w:val="5"/>
        </w:numPr>
        <w:spacing w:line="276" w:lineRule="auto"/>
        <w:ind w:left="567"/>
        <w:rPr>
          <w:b/>
          <w:sz w:val="20"/>
        </w:rPr>
      </w:pPr>
      <w:r>
        <w:rPr>
          <w:sz w:val="20"/>
        </w:rPr>
        <w:t>размењује податке о удесима и озбиљним незгодама из базе података са надлежним органима за истраживање удеса и озбиљних незгода заинтересованих држава уз услов чувања тајности података;</w:t>
      </w:r>
    </w:p>
    <w:p w14:paraId="49D6EAD2" w14:textId="77777777" w:rsidR="00CD3B30" w:rsidRDefault="00000000">
      <w:pPr>
        <w:pStyle w:val="ListParagraph"/>
        <w:numPr>
          <w:ilvl w:val="2"/>
          <w:numId w:val="5"/>
        </w:numPr>
        <w:spacing w:line="276" w:lineRule="auto"/>
        <w:ind w:left="567"/>
        <w:rPr>
          <w:b/>
          <w:sz w:val="20"/>
        </w:rPr>
      </w:pPr>
      <w:r>
        <w:rPr>
          <w:sz w:val="20"/>
        </w:rPr>
        <w:t>прикупља и анализира све податке који се односе на безбедност ваздушног саобраћаја, нарочито у сврху спречавања удеса или озбиљних незгода, у мери у којој те активности не утичу на независност Центра и не подразумевају  никакве делатности у погледу регулаторних, административних и питања која се односе на стандардизацију;</w:t>
      </w:r>
    </w:p>
    <w:p w14:paraId="54FB668F" w14:textId="77777777" w:rsidR="00CD3B30" w:rsidRDefault="00000000">
      <w:pPr>
        <w:pStyle w:val="ListParagraph"/>
        <w:numPr>
          <w:ilvl w:val="2"/>
          <w:numId w:val="5"/>
        </w:numPr>
        <w:spacing w:line="276" w:lineRule="auto"/>
        <w:ind w:left="567"/>
        <w:rPr>
          <w:b/>
          <w:sz w:val="20"/>
        </w:rPr>
      </w:pPr>
      <w:r>
        <w:rPr>
          <w:sz w:val="20"/>
        </w:rPr>
        <w:t>сарађује са надлежним органима за истраживање удеса и озбиљних незгода ваздухоплова у државама чланицама Међународне организације</w:t>
      </w:r>
      <w:r>
        <w:rPr>
          <w:color w:val="FF0000"/>
          <w:sz w:val="20"/>
        </w:rPr>
        <w:t xml:space="preserve"> </w:t>
      </w:r>
      <w:r>
        <w:rPr>
          <w:sz w:val="20"/>
        </w:rPr>
        <w:t>цивилног ваздухопловства (</w:t>
      </w:r>
      <w:r>
        <w:rPr>
          <w:i/>
          <w:sz w:val="20"/>
        </w:rPr>
        <w:t>ICAO</w:t>
      </w:r>
      <w:r>
        <w:rPr>
          <w:sz w:val="20"/>
        </w:rPr>
        <w:t>) и другим међународним организацијама;</w:t>
      </w:r>
    </w:p>
    <w:p w14:paraId="4B9A67D8" w14:textId="77777777" w:rsidR="00CD3B30" w:rsidRDefault="00000000">
      <w:pPr>
        <w:pStyle w:val="ListParagraph"/>
        <w:numPr>
          <w:ilvl w:val="2"/>
          <w:numId w:val="5"/>
        </w:numPr>
        <w:spacing w:line="276" w:lineRule="auto"/>
        <w:ind w:left="567"/>
        <w:rPr>
          <w:b/>
          <w:sz w:val="20"/>
        </w:rPr>
      </w:pPr>
      <w:r>
        <w:rPr>
          <w:sz w:val="20"/>
        </w:rPr>
        <w:t>објављује резултате истраживања уз поштовање начела тајности;</w:t>
      </w:r>
    </w:p>
    <w:p w14:paraId="7D8EB8E2" w14:textId="77777777" w:rsidR="00CD3B30" w:rsidRDefault="00000000">
      <w:pPr>
        <w:pStyle w:val="ListParagraph"/>
        <w:numPr>
          <w:ilvl w:val="2"/>
          <w:numId w:val="5"/>
        </w:numPr>
        <w:spacing w:line="276" w:lineRule="auto"/>
        <w:ind w:left="567"/>
        <w:rPr>
          <w:b/>
          <w:sz w:val="20"/>
        </w:rPr>
      </w:pPr>
      <w:r>
        <w:rPr>
          <w:sz w:val="20"/>
        </w:rPr>
        <w:t xml:space="preserve">учествује на међународним скуповима и семинарима о питањима истраживања, као и усавршавања лица која се баве спровођењем истраживања; и </w:t>
      </w:r>
    </w:p>
    <w:p w14:paraId="6757BA20" w14:textId="77777777" w:rsidR="00CD3B30" w:rsidRDefault="00000000">
      <w:pPr>
        <w:pStyle w:val="ListParagraph"/>
        <w:numPr>
          <w:ilvl w:val="2"/>
          <w:numId w:val="5"/>
        </w:numPr>
        <w:spacing w:line="276" w:lineRule="auto"/>
        <w:ind w:left="567"/>
        <w:rPr>
          <w:b/>
        </w:rPr>
      </w:pPr>
      <w:r>
        <w:rPr>
          <w:sz w:val="20"/>
        </w:rPr>
        <w:t>друга безбедносна истраживања</w:t>
      </w:r>
      <w:r>
        <w:t>.</w:t>
      </w:r>
    </w:p>
    <w:p w14:paraId="2B8C3990" w14:textId="77777777" w:rsidR="00CD3B30" w:rsidRDefault="00CD3B30">
      <w:pPr>
        <w:pStyle w:val="ListParagraph"/>
        <w:spacing w:line="360" w:lineRule="auto"/>
        <w:ind w:left="1080"/>
      </w:pPr>
    </w:p>
    <w:p w14:paraId="3D891E48" w14:textId="77777777" w:rsidR="00CD3B30" w:rsidRDefault="00000000">
      <w:pPr>
        <w:pStyle w:val="ListParagraph"/>
        <w:numPr>
          <w:ilvl w:val="0"/>
          <w:numId w:val="5"/>
        </w:numPr>
        <w:spacing w:line="360" w:lineRule="auto"/>
        <w:rPr>
          <w:sz w:val="20"/>
        </w:rPr>
      </w:pPr>
      <w:r>
        <w:rPr>
          <w:b/>
          <w:sz w:val="20"/>
        </w:rPr>
        <w:t xml:space="preserve">у железничком саобраћају </w:t>
      </w:r>
    </w:p>
    <w:p w14:paraId="505B893F" w14:textId="77777777" w:rsidR="00CD3B30" w:rsidRDefault="00000000">
      <w:pPr>
        <w:pStyle w:val="ListParagraph"/>
        <w:numPr>
          <w:ilvl w:val="1"/>
          <w:numId w:val="5"/>
        </w:numPr>
        <w:spacing w:line="276" w:lineRule="auto"/>
        <w:ind w:left="567" w:hanging="175"/>
        <w:rPr>
          <w:sz w:val="20"/>
        </w:rPr>
      </w:pPr>
      <w:r>
        <w:rPr>
          <w:sz w:val="20"/>
        </w:rPr>
        <w:t>истраживање озбиљних несрећа на железничким системима са циљем утврђивање узрока и могућег унапређења безбедности на железници и превенцији несрећа;</w:t>
      </w:r>
    </w:p>
    <w:p w14:paraId="62AD0E9A" w14:textId="77777777" w:rsidR="00CD3B30" w:rsidRDefault="00000000">
      <w:pPr>
        <w:pStyle w:val="ListParagraph"/>
        <w:numPr>
          <w:ilvl w:val="1"/>
          <w:numId w:val="5"/>
        </w:numPr>
        <w:spacing w:line="276" w:lineRule="auto"/>
        <w:ind w:left="567" w:hanging="175"/>
        <w:rPr>
          <w:sz w:val="20"/>
        </w:rPr>
      </w:pPr>
      <w:r>
        <w:rPr>
          <w:sz w:val="20"/>
        </w:rPr>
        <w:lastRenderedPageBreak/>
        <w:t>истраживање осталих несрећа и незгода које под одређеним околностима могу да доведу до озбиљних несрећа;</w:t>
      </w:r>
    </w:p>
    <w:p w14:paraId="2416062F" w14:textId="77777777" w:rsidR="00CD3B30" w:rsidRDefault="00000000">
      <w:pPr>
        <w:pStyle w:val="ListParagraph"/>
        <w:numPr>
          <w:ilvl w:val="1"/>
          <w:numId w:val="5"/>
        </w:numPr>
        <w:spacing w:line="276" w:lineRule="auto"/>
        <w:ind w:left="567" w:hanging="175"/>
        <w:rPr>
          <w:sz w:val="20"/>
        </w:rPr>
      </w:pPr>
      <w:r>
        <w:rPr>
          <w:sz w:val="20"/>
        </w:rPr>
        <w:t>даје безбедносне препоруке ради побољшања безбедности у железничком саобраћају;</w:t>
      </w:r>
    </w:p>
    <w:p w14:paraId="7BF8038D" w14:textId="77777777" w:rsidR="00CD3B30" w:rsidRDefault="00000000">
      <w:pPr>
        <w:pStyle w:val="ListParagraph"/>
        <w:numPr>
          <w:ilvl w:val="1"/>
          <w:numId w:val="5"/>
        </w:numPr>
        <w:spacing w:line="276" w:lineRule="auto"/>
        <w:ind w:left="567" w:hanging="175"/>
        <w:rPr>
          <w:sz w:val="20"/>
        </w:rPr>
      </w:pPr>
      <w:r>
        <w:rPr>
          <w:sz w:val="20"/>
        </w:rPr>
        <w:t>води базу података о несрећама и незгодама;</w:t>
      </w:r>
    </w:p>
    <w:p w14:paraId="74AD2730" w14:textId="77777777" w:rsidR="00CD3B30" w:rsidRDefault="00000000">
      <w:pPr>
        <w:pStyle w:val="ListParagraph"/>
        <w:numPr>
          <w:ilvl w:val="1"/>
          <w:numId w:val="5"/>
        </w:numPr>
        <w:spacing w:line="276" w:lineRule="auto"/>
        <w:ind w:left="567" w:hanging="175"/>
        <w:rPr>
          <w:sz w:val="20"/>
        </w:rPr>
      </w:pPr>
      <w:r>
        <w:rPr>
          <w:sz w:val="20"/>
        </w:rPr>
        <w:t>саставља коначни извештај о појединим спроведеним истраживањима, који може да садржи безбедносне препоруке ради побољшања безбедности у железничком саобраћају;</w:t>
      </w:r>
    </w:p>
    <w:p w14:paraId="31C55D17" w14:textId="77777777" w:rsidR="00CD3B30" w:rsidRDefault="00000000">
      <w:pPr>
        <w:pStyle w:val="ListParagraph"/>
        <w:numPr>
          <w:ilvl w:val="1"/>
          <w:numId w:val="5"/>
        </w:numPr>
        <w:spacing w:line="276" w:lineRule="auto"/>
        <w:ind w:left="567" w:hanging="175"/>
        <w:rPr>
          <w:sz w:val="20"/>
        </w:rPr>
      </w:pPr>
      <w:r>
        <w:rPr>
          <w:sz w:val="20"/>
        </w:rPr>
        <w:t xml:space="preserve">извештава Европску агенцију за железнице (ERA) </w:t>
      </w:r>
      <w:bookmarkStart w:id="49" w:name="_Hlk47529961"/>
      <w:r>
        <w:rPr>
          <w:sz w:val="20"/>
        </w:rPr>
        <w:t>и Министарство грађевинарства, саобраћаја и инфраструктуре (МГСИ)</w:t>
      </w:r>
      <w:bookmarkEnd w:id="49"/>
      <w:r>
        <w:rPr>
          <w:sz w:val="20"/>
          <w:lang w:val="sr-Latn-RS"/>
        </w:rPr>
        <w:t xml:space="preserve"> </w:t>
      </w:r>
      <w:r>
        <w:rPr>
          <w:sz w:val="20"/>
        </w:rPr>
        <w:t>о покретању истраживања озбиљне несреће, несреће или незгоде у року од седам дана од доношења одлуке о покретању истраживања;</w:t>
      </w:r>
    </w:p>
    <w:p w14:paraId="7B91108C" w14:textId="77777777" w:rsidR="00CD3B30" w:rsidRDefault="00000000">
      <w:pPr>
        <w:pStyle w:val="ListParagraph"/>
        <w:numPr>
          <w:ilvl w:val="1"/>
          <w:numId w:val="5"/>
        </w:numPr>
        <w:spacing w:line="276" w:lineRule="auto"/>
        <w:ind w:left="567" w:hanging="175"/>
        <w:rPr>
          <w:sz w:val="20"/>
        </w:rPr>
      </w:pPr>
      <w:r>
        <w:rPr>
          <w:sz w:val="20"/>
        </w:rPr>
        <w:t>јавно објављује коначне извештаје о спроведеним истраживањима у железничком саобраћају и доставља их Европској агенцији за железнице (ERA) и Министарству грађевинарства, саобраћаја и инфраструктуре (МГСИ);</w:t>
      </w:r>
    </w:p>
    <w:p w14:paraId="0734B8DC" w14:textId="77777777" w:rsidR="00CD3B30" w:rsidRDefault="00000000">
      <w:pPr>
        <w:pStyle w:val="ListParagraph"/>
        <w:numPr>
          <w:ilvl w:val="1"/>
          <w:numId w:val="5"/>
        </w:numPr>
        <w:spacing w:line="276" w:lineRule="auto"/>
        <w:ind w:left="567" w:hanging="175"/>
        <w:rPr>
          <w:sz w:val="20"/>
        </w:rPr>
      </w:pPr>
      <w:r>
        <w:rPr>
          <w:sz w:val="20"/>
        </w:rPr>
        <w:t xml:space="preserve">објављује годишње извештаје о спроведеним истраживањима из претходне године, најкасније до 30. септембра текуће године и доставља их министарству надлежном за послове саобраћаја и Европској агенцији за железнице (ERA); и </w:t>
      </w:r>
    </w:p>
    <w:p w14:paraId="0CA475EA" w14:textId="77777777" w:rsidR="00CD3B30" w:rsidRDefault="00000000">
      <w:pPr>
        <w:pStyle w:val="ListParagraph"/>
        <w:numPr>
          <w:ilvl w:val="1"/>
          <w:numId w:val="5"/>
        </w:numPr>
        <w:spacing w:line="276" w:lineRule="auto"/>
        <w:ind w:left="567" w:hanging="175"/>
        <w:rPr>
          <w:sz w:val="20"/>
        </w:rPr>
      </w:pPr>
      <w:r>
        <w:rPr>
          <w:sz w:val="20"/>
        </w:rPr>
        <w:t>учествује на међународним скуповима и семинарима о питањима истраживања, као и усавршавања лица која се баве спровођењем истраживања.</w:t>
      </w:r>
    </w:p>
    <w:p w14:paraId="1C4C4902" w14:textId="77777777" w:rsidR="00CD3B30" w:rsidRDefault="00000000">
      <w:pPr>
        <w:spacing w:after="160"/>
        <w:jc w:val="left"/>
      </w:pPr>
      <w:r>
        <w:br w:type="page"/>
      </w:r>
    </w:p>
    <w:p w14:paraId="359991A4" w14:textId="77777777" w:rsidR="00CD3B30" w:rsidRDefault="00000000">
      <w:pPr>
        <w:pStyle w:val="ListParagraph"/>
        <w:numPr>
          <w:ilvl w:val="0"/>
          <w:numId w:val="5"/>
        </w:numPr>
        <w:spacing w:line="360" w:lineRule="auto"/>
        <w:rPr>
          <w:sz w:val="20"/>
        </w:rPr>
      </w:pPr>
      <w:r>
        <w:rPr>
          <w:b/>
          <w:sz w:val="20"/>
        </w:rPr>
        <w:lastRenderedPageBreak/>
        <w:t>у водном саобраћају:</w:t>
      </w:r>
    </w:p>
    <w:p w14:paraId="5F751818" w14:textId="77777777" w:rsidR="00CD3B30" w:rsidRDefault="00000000">
      <w:pPr>
        <w:pStyle w:val="ListParagraph"/>
        <w:numPr>
          <w:ilvl w:val="1"/>
          <w:numId w:val="6"/>
        </w:numPr>
        <w:spacing w:line="360" w:lineRule="auto"/>
        <w:ind w:left="709"/>
        <w:rPr>
          <w:sz w:val="20"/>
        </w:rPr>
      </w:pPr>
      <w:r>
        <w:rPr>
          <w:sz w:val="20"/>
        </w:rPr>
        <w:t>у поморској пловидби:</w:t>
      </w:r>
    </w:p>
    <w:p w14:paraId="2A2A308E" w14:textId="77777777" w:rsidR="00CD3B30" w:rsidRDefault="00000000">
      <w:pPr>
        <w:pStyle w:val="ListParagraph"/>
        <w:numPr>
          <w:ilvl w:val="2"/>
          <w:numId w:val="7"/>
        </w:numPr>
        <w:spacing w:line="276" w:lineRule="auto"/>
        <w:ind w:left="851"/>
        <w:rPr>
          <w:sz w:val="20"/>
        </w:rPr>
      </w:pPr>
      <w:r>
        <w:rPr>
          <w:sz w:val="20"/>
        </w:rPr>
        <w:t>води безбедносну истрагу у сврху утврђивања узрока врло озбиљних поморских несрећа, озбиљних поморских несрећа и поморских несрећа и предлаже мере ради избегавања врло озбиљних поморских несрећа, озбиљних поморских несрећа и поморских несрећа у циљу унапређења безбедности поморске пловидбе;</w:t>
      </w:r>
    </w:p>
    <w:p w14:paraId="2F957747" w14:textId="77777777" w:rsidR="00CD3B30" w:rsidRDefault="00000000">
      <w:pPr>
        <w:pStyle w:val="ListParagraph"/>
        <w:numPr>
          <w:ilvl w:val="2"/>
          <w:numId w:val="7"/>
        </w:numPr>
        <w:spacing w:line="276" w:lineRule="auto"/>
        <w:ind w:left="851"/>
        <w:rPr>
          <w:sz w:val="20"/>
        </w:rPr>
      </w:pPr>
      <w:r>
        <w:rPr>
          <w:sz w:val="20"/>
        </w:rPr>
        <w:t>води безбедносну истрагу врло озбиљних поморских несрећа и поморских несрећа, а  у случају озбиљних поморских несрећа и поморских незгода, спроводи претходну истрагу са циљем процене потребе спровођења безбедносне истраге;</w:t>
      </w:r>
    </w:p>
    <w:p w14:paraId="140DA168" w14:textId="77777777" w:rsidR="00CD3B30" w:rsidRDefault="00000000">
      <w:pPr>
        <w:pStyle w:val="ListParagraph"/>
        <w:numPr>
          <w:ilvl w:val="2"/>
          <w:numId w:val="7"/>
        </w:numPr>
        <w:spacing w:line="276" w:lineRule="auto"/>
        <w:ind w:left="851"/>
        <w:rPr>
          <w:sz w:val="20"/>
        </w:rPr>
      </w:pPr>
      <w:r>
        <w:rPr>
          <w:sz w:val="20"/>
        </w:rPr>
        <w:t>даје безбедносне препоруке ради повећања безбедности у поморској пловидби;</w:t>
      </w:r>
    </w:p>
    <w:p w14:paraId="69F5D89D" w14:textId="77777777" w:rsidR="00CD3B30" w:rsidRDefault="00000000">
      <w:pPr>
        <w:pStyle w:val="ListParagraph"/>
        <w:numPr>
          <w:ilvl w:val="2"/>
          <w:numId w:val="7"/>
        </w:numPr>
        <w:spacing w:line="276" w:lineRule="auto"/>
        <w:ind w:left="851"/>
        <w:rPr>
          <w:sz w:val="20"/>
        </w:rPr>
      </w:pPr>
      <w:r>
        <w:rPr>
          <w:sz w:val="20"/>
        </w:rPr>
        <w:t>извештава Европску комисију о врло озбиљним поморским несрећама, озбиљним поморским несрећама, поморским несрећама и поморским незгодама у складу са прописом којим се уређује начин спровођења поступка истраживања и доставља податке о резултатима безбедносних истрага из базе података у складу са шемом EMCIP (European Marine Casualty Information Platform);</w:t>
      </w:r>
    </w:p>
    <w:p w14:paraId="1783E3F7" w14:textId="77777777" w:rsidR="00CD3B30" w:rsidRDefault="00000000">
      <w:pPr>
        <w:pStyle w:val="ListParagraph"/>
        <w:numPr>
          <w:ilvl w:val="2"/>
          <w:numId w:val="7"/>
        </w:numPr>
        <w:spacing w:line="276" w:lineRule="auto"/>
        <w:ind w:left="851"/>
        <w:rPr>
          <w:sz w:val="20"/>
        </w:rPr>
      </w:pPr>
      <w:r>
        <w:rPr>
          <w:sz w:val="20"/>
        </w:rPr>
        <w:t>води базу података озбиљних поморских несрећа, озбиљних поморских несрећа, поморских несрећа и поморских незгода и размењује податке из базе података са надлежним органима за истраживање несрећа и незгода заинтересованих држава под условом чувања тајности података;</w:t>
      </w:r>
    </w:p>
    <w:p w14:paraId="39CD47E8" w14:textId="77777777" w:rsidR="00CD3B30" w:rsidRDefault="00000000">
      <w:pPr>
        <w:pStyle w:val="ListParagraph"/>
        <w:numPr>
          <w:ilvl w:val="2"/>
          <w:numId w:val="7"/>
        </w:numPr>
        <w:spacing w:line="276" w:lineRule="auto"/>
        <w:ind w:left="851"/>
        <w:rPr>
          <w:sz w:val="20"/>
        </w:rPr>
      </w:pPr>
      <w:r>
        <w:rPr>
          <w:sz w:val="20"/>
        </w:rPr>
        <w:t>у оквиру остваривања међусобне трајне сарадње, узајамне помоћи и рада са надлежним органима за истраживање несрећа и незгода заинтересованих држава, размењује инсталације, уређаје и опрему за техничко истраживање олупина, бродске опреме и других објеката значајних за поморску безбедносну истрагу, обезбеђује другим органима пружање информација у вези са истраживањем врло озбиљних поморских несрећа, озбиљних поморских несрећа и поморских несрећа, пружа техничку сарадњу или размену знања потребних за извођење посебних задатака, прибавља и размењује информације од значаја за анализу података о врло озбиљној поморској несрећи и поморској несрећи и израду одговарајућих безбедносних препорука, припрема, издаје и објављује извештај поморске безбедносне истраге;</w:t>
      </w:r>
    </w:p>
    <w:p w14:paraId="134C6C92" w14:textId="77777777" w:rsidR="00CD3B30" w:rsidRDefault="00000000">
      <w:pPr>
        <w:pStyle w:val="ListParagraph"/>
        <w:numPr>
          <w:ilvl w:val="2"/>
          <w:numId w:val="7"/>
        </w:numPr>
        <w:spacing w:line="276" w:lineRule="auto"/>
        <w:ind w:left="851"/>
        <w:rPr>
          <w:sz w:val="20"/>
        </w:rPr>
      </w:pPr>
      <w:r>
        <w:rPr>
          <w:sz w:val="20"/>
        </w:rPr>
        <w:t>прикупља податке о предузетим мерама за спровођење безбедносних препорука из извештаја  о спроведеним безбедносним истрагама;</w:t>
      </w:r>
    </w:p>
    <w:p w14:paraId="75EDD5FB" w14:textId="77777777" w:rsidR="00CD3B30" w:rsidRDefault="00000000">
      <w:pPr>
        <w:pStyle w:val="ListParagraph"/>
        <w:numPr>
          <w:ilvl w:val="2"/>
          <w:numId w:val="7"/>
        </w:numPr>
        <w:spacing w:line="276" w:lineRule="auto"/>
        <w:ind w:left="851"/>
        <w:rPr>
          <w:sz w:val="20"/>
        </w:rPr>
      </w:pPr>
      <w:r>
        <w:rPr>
          <w:sz w:val="20"/>
        </w:rPr>
        <w:t>сарађује са другим органима и организацијама у Републици Србији у сврху спровођења поморске безбедносне истраге;</w:t>
      </w:r>
    </w:p>
    <w:p w14:paraId="4037002F" w14:textId="77777777" w:rsidR="00CD3B30" w:rsidRDefault="00000000">
      <w:pPr>
        <w:pStyle w:val="ListParagraph"/>
        <w:numPr>
          <w:ilvl w:val="2"/>
          <w:numId w:val="7"/>
        </w:numPr>
        <w:spacing w:line="276" w:lineRule="auto"/>
        <w:ind w:left="851"/>
        <w:rPr>
          <w:sz w:val="20"/>
        </w:rPr>
      </w:pPr>
      <w:r>
        <w:rPr>
          <w:sz w:val="20"/>
        </w:rPr>
        <w:t>израђује годишње анализе врло озбиљних поморских несрећа, озбиљних поморских несрећа и поморских несрећа, те по потреби друге анализе и студије; и</w:t>
      </w:r>
    </w:p>
    <w:p w14:paraId="190EEA9C" w14:textId="77777777" w:rsidR="00CD3B30" w:rsidRDefault="00000000">
      <w:pPr>
        <w:pStyle w:val="ListParagraph"/>
        <w:numPr>
          <w:ilvl w:val="2"/>
          <w:numId w:val="7"/>
        </w:numPr>
        <w:spacing w:line="276" w:lineRule="auto"/>
        <w:ind w:left="851"/>
      </w:pPr>
      <w:r>
        <w:rPr>
          <w:sz w:val="20"/>
        </w:rPr>
        <w:t>учествује у међународним скуповима и семинарима ради усавршавања лица који се баве спровођењем истраживања.</w:t>
      </w:r>
    </w:p>
    <w:p w14:paraId="6C4B2CD9" w14:textId="77777777" w:rsidR="00CD3B30" w:rsidRDefault="00CD3B30">
      <w:pPr>
        <w:spacing w:after="160"/>
        <w:jc w:val="left"/>
      </w:pPr>
    </w:p>
    <w:p w14:paraId="1B047A4B" w14:textId="77777777" w:rsidR="00CD3B30" w:rsidRDefault="00000000">
      <w:pPr>
        <w:spacing w:after="160"/>
        <w:ind w:left="567" w:hanging="203"/>
        <w:jc w:val="left"/>
        <w:rPr>
          <w:sz w:val="20"/>
        </w:rPr>
      </w:pPr>
      <w:r>
        <w:rPr>
          <w:sz w:val="20"/>
        </w:rPr>
        <w:t>(2) у унутрашњој пловидби:</w:t>
      </w:r>
    </w:p>
    <w:p w14:paraId="15D453A9" w14:textId="77777777" w:rsidR="00CD3B30" w:rsidRDefault="00000000">
      <w:pPr>
        <w:pStyle w:val="ListParagraph"/>
        <w:numPr>
          <w:ilvl w:val="2"/>
          <w:numId w:val="6"/>
        </w:numPr>
        <w:spacing w:line="276" w:lineRule="auto"/>
        <w:ind w:left="851"/>
        <w:rPr>
          <w:sz w:val="20"/>
        </w:rPr>
      </w:pPr>
      <w:r>
        <w:rPr>
          <w:sz w:val="20"/>
        </w:rPr>
        <w:t>води истрагу озбиљних пловидбених незгода, а у случају пловидбених незгода спроводи претходну истрагу са циљем процене потребе спровођења безбедносне истраге у циљу утврђивања узрока незгода и предлаже мере ради њиховог избегавања на унутрашњим водним путевима у циљу унапређења безбедности унутрашње пловидбе;</w:t>
      </w:r>
    </w:p>
    <w:p w14:paraId="0D9A27A8" w14:textId="77777777" w:rsidR="00CD3B30" w:rsidRDefault="00000000">
      <w:pPr>
        <w:pStyle w:val="ListParagraph"/>
        <w:numPr>
          <w:ilvl w:val="2"/>
          <w:numId w:val="6"/>
        </w:numPr>
        <w:spacing w:line="276" w:lineRule="auto"/>
        <w:ind w:left="851"/>
        <w:rPr>
          <w:sz w:val="20"/>
        </w:rPr>
      </w:pPr>
      <w:r>
        <w:rPr>
          <w:sz w:val="20"/>
        </w:rPr>
        <w:t>даје безбедносне препоруке ради повећања безбедности у унутрашњој пловидби;</w:t>
      </w:r>
    </w:p>
    <w:p w14:paraId="6DF0006A" w14:textId="77777777" w:rsidR="00CD3B30" w:rsidRDefault="00000000">
      <w:pPr>
        <w:pStyle w:val="ListParagraph"/>
        <w:numPr>
          <w:ilvl w:val="2"/>
          <w:numId w:val="6"/>
        </w:numPr>
        <w:spacing w:line="276" w:lineRule="auto"/>
        <w:ind w:left="851"/>
        <w:rPr>
          <w:sz w:val="20"/>
        </w:rPr>
      </w:pPr>
      <w:r>
        <w:rPr>
          <w:sz w:val="20"/>
        </w:rPr>
        <w:t>припрема, издаје и објављује извештај о безбедносној истрази у унутрашњој пловидби;</w:t>
      </w:r>
    </w:p>
    <w:p w14:paraId="2B4CDF0A" w14:textId="77777777" w:rsidR="00CD3B30" w:rsidRDefault="00000000">
      <w:pPr>
        <w:pStyle w:val="ListParagraph"/>
        <w:numPr>
          <w:ilvl w:val="2"/>
          <w:numId w:val="6"/>
        </w:numPr>
        <w:spacing w:line="276" w:lineRule="auto"/>
        <w:ind w:left="851"/>
        <w:rPr>
          <w:sz w:val="20"/>
        </w:rPr>
      </w:pPr>
      <w:r>
        <w:rPr>
          <w:sz w:val="20"/>
        </w:rPr>
        <w:t>прикупља податке о предузетим мерама за спровођење безбедносних препорука из извештаја о спроведеној истрази у унутрашњој пловидби;</w:t>
      </w:r>
    </w:p>
    <w:p w14:paraId="3F155847" w14:textId="77777777" w:rsidR="00CD3B30" w:rsidRDefault="00000000">
      <w:pPr>
        <w:pStyle w:val="ListParagraph"/>
        <w:numPr>
          <w:ilvl w:val="2"/>
          <w:numId w:val="6"/>
        </w:numPr>
        <w:spacing w:line="276" w:lineRule="auto"/>
        <w:ind w:left="851"/>
        <w:rPr>
          <w:sz w:val="20"/>
        </w:rPr>
      </w:pPr>
      <w:r>
        <w:rPr>
          <w:sz w:val="20"/>
        </w:rPr>
        <w:t>сарађује са другим органима и организацијама у Републици Србији у сврху спровођења безбедносне истраге у унутрашњој пловидби;</w:t>
      </w:r>
    </w:p>
    <w:p w14:paraId="30E866DF" w14:textId="77777777" w:rsidR="00CD3B30" w:rsidRDefault="00CD3B30">
      <w:pPr>
        <w:pStyle w:val="ListParagraph"/>
        <w:spacing w:line="276" w:lineRule="auto"/>
        <w:ind w:left="851"/>
        <w:rPr>
          <w:sz w:val="20"/>
        </w:rPr>
      </w:pPr>
    </w:p>
    <w:p w14:paraId="5EBF5300" w14:textId="77777777" w:rsidR="00CD3B30" w:rsidRDefault="00000000">
      <w:pPr>
        <w:pStyle w:val="ListParagraph"/>
        <w:numPr>
          <w:ilvl w:val="2"/>
          <w:numId w:val="6"/>
        </w:numPr>
        <w:spacing w:line="276" w:lineRule="auto"/>
        <w:ind w:left="851"/>
        <w:rPr>
          <w:sz w:val="20"/>
        </w:rPr>
      </w:pPr>
      <w:r>
        <w:rPr>
          <w:sz w:val="20"/>
        </w:rPr>
        <w:lastRenderedPageBreak/>
        <w:t>води базу података о озбиљним пловидбеним незгодама и пловидбеним незгодама;</w:t>
      </w:r>
    </w:p>
    <w:p w14:paraId="6CE0069B" w14:textId="77777777" w:rsidR="00CD3B30" w:rsidRDefault="00000000">
      <w:pPr>
        <w:pStyle w:val="ListParagraph"/>
        <w:numPr>
          <w:ilvl w:val="2"/>
          <w:numId w:val="6"/>
        </w:numPr>
        <w:spacing w:line="276" w:lineRule="auto"/>
        <w:ind w:left="851"/>
        <w:rPr>
          <w:sz w:val="20"/>
        </w:rPr>
      </w:pPr>
      <w:r>
        <w:rPr>
          <w:sz w:val="20"/>
        </w:rPr>
        <w:t>израђује годишње анализе озбиљних пловидбених незгода  и пловидбених незгода, а по потреби друге анализе; и</w:t>
      </w:r>
    </w:p>
    <w:p w14:paraId="696A5FD1" w14:textId="77777777" w:rsidR="00CD3B30" w:rsidRDefault="00000000">
      <w:pPr>
        <w:pStyle w:val="ListParagraph"/>
        <w:numPr>
          <w:ilvl w:val="2"/>
          <w:numId w:val="6"/>
        </w:numPr>
        <w:spacing w:line="276" w:lineRule="auto"/>
        <w:ind w:left="851"/>
        <w:rPr>
          <w:sz w:val="20"/>
        </w:rPr>
      </w:pPr>
      <w:r>
        <w:rPr>
          <w:sz w:val="20"/>
        </w:rPr>
        <w:t>учествује у међународним скуповима, ради усавршавања лица који се баве спровођењем истраживања.</w:t>
      </w:r>
    </w:p>
    <w:p w14:paraId="30EACA57" w14:textId="77777777" w:rsidR="00CD3B30" w:rsidRDefault="00000000">
      <w:pPr>
        <w:spacing w:after="160"/>
        <w:jc w:val="left"/>
      </w:pPr>
      <w:r>
        <w:br w:type="page"/>
      </w:r>
    </w:p>
    <w:p w14:paraId="3A613749" w14:textId="77777777" w:rsidR="00CD3B30" w:rsidRDefault="00000000">
      <w:pPr>
        <w:pStyle w:val="Heading1"/>
        <w:jc w:val="center"/>
      </w:pPr>
      <w:bookmarkStart w:id="50" w:name="_Toc189054609"/>
      <w:r>
        <w:lastRenderedPageBreak/>
        <w:t>7. ОПИС ПОСТУПАЊА ЦЕНТРА У ОКВИРУ НАДЛЕЖНОСТИ, ОВЛАШЋЕЊА И ОБАВЕЗА</w:t>
      </w:r>
      <w:bookmarkEnd w:id="50"/>
    </w:p>
    <w:p w14:paraId="3E92B087" w14:textId="77777777" w:rsidR="00CD3B30" w:rsidRDefault="00CD3B30"/>
    <w:p w14:paraId="1C8B100C" w14:textId="77777777" w:rsidR="00CD3B30" w:rsidRDefault="00CD3B30"/>
    <w:p w14:paraId="1DF37082" w14:textId="77777777" w:rsidR="00CD3B30" w:rsidRDefault="00000000">
      <w:pPr>
        <w:ind w:firstLine="720"/>
        <w:rPr>
          <w:rFonts w:cs="Arial"/>
          <w:sz w:val="20"/>
          <w:lang w:val="sr-Latn-RS"/>
        </w:rPr>
      </w:pPr>
      <w:r>
        <w:rPr>
          <w:rFonts w:cs="Arial"/>
          <w:sz w:val="20"/>
        </w:rPr>
        <w:t>Надлежност Центра је прописана Законом о истраживању несрећа у ваздушном, железничком и водном саобраћају („Службени гласник РС“, бр. 66/15 и 83/18)</w:t>
      </w:r>
      <w:r>
        <w:rPr>
          <w:rFonts w:cs="Arial"/>
          <w:sz w:val="20"/>
          <w:lang w:val="sr-Latn-RS"/>
        </w:rPr>
        <w:t>.</w:t>
      </w:r>
    </w:p>
    <w:p w14:paraId="1F2FDE08" w14:textId="77777777" w:rsidR="00CD3B30" w:rsidRDefault="00CD3B30">
      <w:pPr>
        <w:rPr>
          <w:rFonts w:cs="Arial"/>
          <w:sz w:val="20"/>
        </w:rPr>
      </w:pPr>
    </w:p>
    <w:p w14:paraId="0A65923B" w14:textId="77777777" w:rsidR="00CD3B30" w:rsidRDefault="00CD3B30">
      <w:pPr>
        <w:rPr>
          <w:rFonts w:cs="Arial"/>
          <w:sz w:val="20"/>
        </w:rPr>
      </w:pPr>
    </w:p>
    <w:p w14:paraId="75A7932F" w14:textId="77777777" w:rsidR="00CD3B30" w:rsidRDefault="00000000">
      <w:pPr>
        <w:keepNext/>
        <w:keepLines/>
        <w:spacing w:before="120" w:after="120" w:line="240" w:lineRule="auto"/>
        <w:outlineLvl w:val="1"/>
        <w:rPr>
          <w:rFonts w:eastAsiaTheme="majorEastAsia" w:cs="Arial"/>
          <w:b/>
          <w:color w:val="1F3864" w:themeColor="accent1" w:themeShade="80"/>
          <w:sz w:val="24"/>
          <w:szCs w:val="26"/>
        </w:rPr>
      </w:pPr>
      <w:bookmarkStart w:id="51" w:name="_Toc189054610"/>
      <w:r>
        <w:rPr>
          <w:rFonts w:eastAsiaTheme="majorEastAsia" w:cs="Arial"/>
          <w:b/>
          <w:color w:val="1F3864" w:themeColor="accent1" w:themeShade="80"/>
          <w:sz w:val="24"/>
          <w:szCs w:val="26"/>
        </w:rPr>
        <w:t>7.1. Сектор за истраживање несрећа у ваздушном саобраћају</w:t>
      </w:r>
      <w:bookmarkEnd w:id="51"/>
    </w:p>
    <w:p w14:paraId="38C6634B" w14:textId="77777777" w:rsidR="00CD3B30" w:rsidRDefault="00CD3B30">
      <w:pPr>
        <w:spacing w:line="240" w:lineRule="auto"/>
        <w:rPr>
          <w:rFonts w:cs="Arial"/>
        </w:rPr>
      </w:pPr>
    </w:p>
    <w:p w14:paraId="2DDBF968" w14:textId="77777777" w:rsidR="00CD3B30" w:rsidRDefault="00000000">
      <w:pPr>
        <w:keepNext/>
        <w:keepLines/>
        <w:spacing w:before="40"/>
        <w:outlineLvl w:val="2"/>
        <w:rPr>
          <w:rFonts w:eastAsiaTheme="majorEastAsia" w:cs="Arial"/>
          <w:i/>
          <w:color w:val="1F3864" w:themeColor="accent1" w:themeShade="80"/>
          <w:sz w:val="24"/>
          <w:szCs w:val="24"/>
        </w:rPr>
      </w:pPr>
      <w:bookmarkStart w:id="52" w:name="_Toc189054611"/>
      <w:r>
        <w:rPr>
          <w:rFonts w:eastAsiaTheme="majorEastAsia" w:cs="Arial"/>
          <w:i/>
          <w:color w:val="1F3864" w:themeColor="accent1" w:themeShade="80"/>
          <w:sz w:val="24"/>
          <w:szCs w:val="24"/>
        </w:rPr>
        <w:t>`</w:t>
      </w:r>
      <w:r>
        <w:rPr>
          <w:rFonts w:eastAsiaTheme="majorEastAsia" w:cs="Arial"/>
          <w:i/>
          <w:color w:val="1F3864" w:themeColor="accent1" w:themeShade="80"/>
          <w:sz w:val="24"/>
          <w:szCs w:val="24"/>
        </w:rPr>
        <w:tab/>
        <w:t>7.1.1. Опште</w:t>
      </w:r>
      <w:bookmarkEnd w:id="52"/>
    </w:p>
    <w:p w14:paraId="6AFBD75B" w14:textId="77777777" w:rsidR="00CD3B30" w:rsidRDefault="00CD3B30">
      <w:pPr>
        <w:rPr>
          <w:rFonts w:cs="Arial"/>
        </w:rPr>
      </w:pPr>
    </w:p>
    <w:p w14:paraId="5A81B053" w14:textId="77777777" w:rsidR="00CD3B30" w:rsidRDefault="00000000">
      <w:pPr>
        <w:ind w:firstLine="284"/>
        <w:rPr>
          <w:rFonts w:cs="Arial"/>
          <w:sz w:val="20"/>
        </w:rPr>
      </w:pPr>
      <w:r>
        <w:rPr>
          <w:rFonts w:cs="Arial"/>
          <w:sz w:val="20"/>
        </w:rPr>
        <w:t>Сви удеси и озбиљне незгоде у ваздушном саобраћају морају да се истраже и анализирају како би се утврдиле чињенице под којима су се десиле, ако је могуће открили њихови узроци и потом предузеле мере којима се спречавају нови удеси и озбиљне незгоде.</w:t>
      </w:r>
    </w:p>
    <w:p w14:paraId="3C563A24" w14:textId="77777777" w:rsidR="00CD3B30" w:rsidRDefault="00CD3B30">
      <w:pPr>
        <w:rPr>
          <w:rFonts w:cs="Arial"/>
          <w:sz w:val="20"/>
        </w:rPr>
      </w:pPr>
    </w:p>
    <w:p w14:paraId="530156B0" w14:textId="77777777" w:rsidR="00CD3B30" w:rsidRDefault="00000000">
      <w:pPr>
        <w:rPr>
          <w:rFonts w:cs="Arial"/>
          <w:sz w:val="20"/>
        </w:rPr>
      </w:pPr>
      <w:r>
        <w:rPr>
          <w:rFonts w:cs="Arial"/>
          <w:sz w:val="20"/>
        </w:rPr>
        <w:t xml:space="preserve">Центар је самосталан у раду и </w:t>
      </w:r>
      <w:r>
        <w:rPr>
          <w:rFonts w:cs="Arial"/>
          <w:sz w:val="20"/>
          <w:u w:val="single"/>
        </w:rPr>
        <w:t>функционално, организационо и финансијски независан</w:t>
      </w:r>
      <w:r>
        <w:rPr>
          <w:rFonts w:cs="Arial"/>
          <w:sz w:val="20"/>
        </w:rPr>
        <w:t xml:space="preserve"> од свих органа и организација надлежних за ваздушни саобраћај, као и свих правних и физичких лица чији интереси могу да буду супротни задацима и овлашћењима Центра.</w:t>
      </w:r>
    </w:p>
    <w:p w14:paraId="75676F15" w14:textId="77777777" w:rsidR="00CD3B30" w:rsidRDefault="00000000">
      <w:pPr>
        <w:rPr>
          <w:rFonts w:cs="Arial"/>
          <w:sz w:val="20"/>
        </w:rPr>
      </w:pPr>
      <w:r>
        <w:rPr>
          <w:rFonts w:cs="Arial"/>
          <w:sz w:val="20"/>
        </w:rPr>
        <w:t xml:space="preserve">Стручни послови који се односе на истраживања удеса и озбиљних незгода су </w:t>
      </w:r>
      <w:r>
        <w:rPr>
          <w:rFonts w:cs="Arial"/>
          <w:sz w:val="20"/>
          <w:u w:val="single"/>
        </w:rPr>
        <w:t>независни од кривичних истрага или других паралелних истрага којима се утврђује одговорност или одређује степен кривице</w:t>
      </w:r>
      <w:r>
        <w:rPr>
          <w:rFonts w:cs="Arial"/>
          <w:sz w:val="20"/>
        </w:rPr>
        <w:t xml:space="preserve">. Истраживање и откривање узрока несрећа нема за циљ утврђивање кривичне, привреднопреступне, прекршајне, дисциплинске, грађанскоправне или неке друге одговорности. </w:t>
      </w:r>
    </w:p>
    <w:p w14:paraId="1C1D6DF8" w14:textId="77777777" w:rsidR="00CD3B30" w:rsidRDefault="00CD3B30">
      <w:pPr>
        <w:rPr>
          <w:rFonts w:cs="Arial"/>
          <w:sz w:val="20"/>
        </w:rPr>
      </w:pPr>
    </w:p>
    <w:p w14:paraId="301087F4" w14:textId="77777777" w:rsidR="00CD3B30" w:rsidRDefault="00000000">
      <w:pPr>
        <w:rPr>
          <w:rFonts w:cs="Arial"/>
          <w:sz w:val="20"/>
        </w:rPr>
      </w:pPr>
      <w:r>
        <w:rPr>
          <w:rFonts w:cs="Arial"/>
          <w:b/>
          <w:sz w:val="20"/>
        </w:rPr>
        <w:t>Истрага</w:t>
      </w:r>
      <w:r>
        <w:rPr>
          <w:rFonts w:cs="Arial"/>
          <w:sz w:val="20"/>
        </w:rPr>
        <w:t xml:space="preserve"> се спроводи на начин који обезбеђује да сви учесници у удесу и озбиљној незгоди буду саслушани, односно да дају изјаву о удесу и озбиљној незгоди, као и да им се омогући коришћење резултата истраге.</w:t>
      </w:r>
    </w:p>
    <w:p w14:paraId="053C72B6" w14:textId="77777777" w:rsidR="00CD3B30" w:rsidRDefault="00CD3B30">
      <w:pPr>
        <w:rPr>
          <w:rFonts w:cs="Arial"/>
          <w:sz w:val="20"/>
        </w:rPr>
      </w:pPr>
    </w:p>
    <w:p w14:paraId="7B096623" w14:textId="77777777" w:rsidR="00CD3B30" w:rsidRDefault="00000000">
      <w:pPr>
        <w:rPr>
          <w:rFonts w:cs="Arial"/>
          <w:sz w:val="20"/>
        </w:rPr>
      </w:pPr>
      <w:r>
        <w:rPr>
          <w:rFonts w:cs="Arial"/>
          <w:sz w:val="20"/>
        </w:rPr>
        <w:t xml:space="preserve">Нико не може да ограничи садржину и обим истраживања, да утиче на садржину или обим извештаја о истраживању удеса или озбиљних незгода или на садржину и обим безбедносних препорука Центра. Свака истрага, односно </w:t>
      </w:r>
      <w:r>
        <w:rPr>
          <w:rFonts w:cs="Arial"/>
          <w:b/>
          <w:sz w:val="20"/>
        </w:rPr>
        <w:t>извештај о истрази</w:t>
      </w:r>
      <w:r>
        <w:rPr>
          <w:rFonts w:cs="Arial"/>
          <w:sz w:val="20"/>
        </w:rPr>
        <w:t xml:space="preserve"> гарантује анонимност сваког појединца који је учествовао у истрази. Извештај о истрази мора бити доступан јавности, али не и идентитет лица која су учествовала у удесу или озбиљној незгоди и сам извештај не може да указује на одговорност или кривицу учесника. Свака истрага се завршава са извештајем о истрази у облику који одговара врсти и тежини удеса или озбиљне незгоде.</w:t>
      </w:r>
    </w:p>
    <w:p w14:paraId="32A04B7F" w14:textId="77777777" w:rsidR="00CD3B30" w:rsidRDefault="00CD3B30">
      <w:pPr>
        <w:rPr>
          <w:rFonts w:cs="Arial"/>
          <w:sz w:val="20"/>
        </w:rPr>
      </w:pPr>
    </w:p>
    <w:p w14:paraId="4A7D0780" w14:textId="77777777" w:rsidR="00CD3B30" w:rsidRDefault="00000000">
      <w:pPr>
        <w:rPr>
          <w:rFonts w:cs="Arial"/>
          <w:sz w:val="20"/>
        </w:rPr>
      </w:pPr>
      <w:r>
        <w:rPr>
          <w:rFonts w:cs="Arial"/>
          <w:b/>
          <w:sz w:val="20"/>
        </w:rPr>
        <w:t xml:space="preserve">Безбедносна истрага </w:t>
      </w:r>
      <w:r>
        <w:rPr>
          <w:rFonts w:cs="Arial"/>
          <w:sz w:val="20"/>
        </w:rPr>
        <w:t xml:space="preserve">означава поступак који обухвата прикупљање и анализу података, извођење закључака, укључујући утврђивање узрока и у зависности од случаја, </w:t>
      </w:r>
      <w:r>
        <w:rPr>
          <w:rFonts w:cs="Arial"/>
          <w:sz w:val="20"/>
          <w:u w:val="single"/>
        </w:rPr>
        <w:t>давање безбедносних препорука у циљу превенције удеса и озбиљних несрећа</w:t>
      </w:r>
      <w:r>
        <w:rPr>
          <w:rFonts w:cs="Arial"/>
          <w:sz w:val="20"/>
        </w:rPr>
        <w:t xml:space="preserve"> у ваздушном саобраћају.</w:t>
      </w:r>
    </w:p>
    <w:p w14:paraId="39959477" w14:textId="77777777" w:rsidR="00CD3B30" w:rsidRDefault="00CD3B30">
      <w:pPr>
        <w:rPr>
          <w:rFonts w:cs="Arial"/>
          <w:sz w:val="20"/>
        </w:rPr>
      </w:pPr>
    </w:p>
    <w:p w14:paraId="3A6D6057" w14:textId="77777777" w:rsidR="00CD3B30" w:rsidRDefault="00000000">
      <w:pPr>
        <w:rPr>
          <w:rFonts w:cs="Arial"/>
          <w:b/>
          <w:sz w:val="20"/>
        </w:rPr>
      </w:pPr>
      <w:r>
        <w:rPr>
          <w:rFonts w:cs="Arial"/>
          <w:b/>
          <w:color w:val="323E4F"/>
          <w:sz w:val="20"/>
        </w:rPr>
        <w:t>Главни истражитељ, помоћник Главног истражитеља за ваздушни саобраћај, сви запослени Центра, као и сва лица укључена у истраживање несрећа дужни су да чувају податке до којих дођу у истражном поступку као тајну.</w:t>
      </w:r>
    </w:p>
    <w:p w14:paraId="1115AB8C" w14:textId="77777777" w:rsidR="00CD3B30" w:rsidRDefault="00CD3B30">
      <w:pPr>
        <w:rPr>
          <w:rFonts w:cs="Arial"/>
        </w:rPr>
      </w:pPr>
    </w:p>
    <w:p w14:paraId="0762C758" w14:textId="77777777" w:rsidR="00CD3B30" w:rsidRDefault="00000000">
      <w:pPr>
        <w:keepNext/>
        <w:keepLines/>
        <w:spacing w:before="40"/>
        <w:outlineLvl w:val="2"/>
        <w:rPr>
          <w:rFonts w:eastAsiaTheme="majorEastAsia" w:cs="Arial"/>
          <w:i/>
          <w:color w:val="1F3864" w:themeColor="accent1" w:themeShade="80"/>
          <w:sz w:val="24"/>
          <w:szCs w:val="24"/>
        </w:rPr>
      </w:pPr>
      <w:bookmarkStart w:id="53" w:name="_Toc189054612"/>
      <w:r>
        <w:rPr>
          <w:rFonts w:eastAsiaTheme="majorEastAsia" w:cs="Arial"/>
          <w:i/>
          <w:color w:val="1F3864" w:themeColor="accent1" w:themeShade="80"/>
          <w:sz w:val="24"/>
          <w:szCs w:val="24"/>
        </w:rPr>
        <w:t>7.1.2. Обавеза пријављивања о удесима и озбиљним незгодама</w:t>
      </w:r>
      <w:bookmarkEnd w:id="53"/>
    </w:p>
    <w:p w14:paraId="73863842" w14:textId="77777777" w:rsidR="00CD3B30" w:rsidRDefault="00CD3B30">
      <w:pPr>
        <w:rPr>
          <w:rFonts w:cs="Arial"/>
        </w:rPr>
      </w:pPr>
    </w:p>
    <w:p w14:paraId="7F292C24" w14:textId="77777777" w:rsidR="00CD3B30" w:rsidRDefault="00000000">
      <w:pPr>
        <w:ind w:firstLine="284"/>
        <w:rPr>
          <w:rFonts w:cs="Arial"/>
          <w:sz w:val="20"/>
        </w:rPr>
      </w:pPr>
      <w:r>
        <w:rPr>
          <w:rFonts w:cs="Arial"/>
          <w:sz w:val="20"/>
        </w:rPr>
        <w:t xml:space="preserve">Власник, као и корисник ваздухоплова који је учествовао у удесу или озбиљној незгоди, члан посаде, свако лице које учествује у одржавању, пројектовању, производњи тог ваздухоплова или у обуци његове посаде, свако лице које је учествовало у пружању том ваздухоплову услуга контроле летења, информисања ваздухоплова у лету или аеродромских услуга, запослени у цивилној ваздухопловној власти Републике Србије, као и свако лице, </w:t>
      </w:r>
      <w:r>
        <w:rPr>
          <w:rFonts w:cs="Arial"/>
          <w:b/>
          <w:sz w:val="20"/>
        </w:rPr>
        <w:t>уколико имају сазнања да се догодио удес или озбиљна незгода, у обавези су да о томе, без одлагања, обавесте Центар</w:t>
      </w:r>
      <w:r>
        <w:rPr>
          <w:rFonts w:cs="Arial"/>
          <w:sz w:val="20"/>
        </w:rPr>
        <w:t>, у складу са применљивим прописима.</w:t>
      </w:r>
    </w:p>
    <w:p w14:paraId="698F5E22" w14:textId="77777777" w:rsidR="00CD3B30" w:rsidRDefault="00000000">
      <w:pPr>
        <w:rPr>
          <w:rFonts w:cs="Arial"/>
          <w:color w:val="FF0000"/>
          <w:sz w:val="20"/>
          <w:szCs w:val="20"/>
        </w:rPr>
      </w:pPr>
      <w:r>
        <w:rPr>
          <w:rFonts w:cs="Arial"/>
          <w:sz w:val="20"/>
        </w:rPr>
        <w:lastRenderedPageBreak/>
        <w:t xml:space="preserve">Лица предходно наведена о удесу или озбиљној незгоди обавештавају Центар </w:t>
      </w:r>
      <w:r>
        <w:rPr>
          <w:rFonts w:cs="Arial"/>
          <w:b/>
          <w:sz w:val="20"/>
        </w:rPr>
        <w:t>путем телефона без одлагања</w:t>
      </w:r>
      <w:r>
        <w:rPr>
          <w:rFonts w:cs="Arial"/>
          <w:sz w:val="20"/>
        </w:rPr>
        <w:t xml:space="preserve">, одмах након удеса или озбиљне незгоде, док дато </w:t>
      </w:r>
      <w:r>
        <w:rPr>
          <w:rFonts w:cs="Arial"/>
          <w:sz w:val="20"/>
          <w:u w:val="single"/>
        </w:rPr>
        <w:t>обавештење могу да допуне електронским путем, лично и препоручено поштом у року од 24 часа након удеса или озбиљне незгоде</w:t>
      </w:r>
      <w:r>
        <w:rPr>
          <w:rFonts w:cs="Arial"/>
          <w:sz w:val="20"/>
        </w:rPr>
        <w:t>, на одговарајуће адресе и бројеве телефона Центра које су објављене у Зборнику ваздухопловних прописа (AIP</w:t>
      </w:r>
      <w:r>
        <w:rPr>
          <w:rFonts w:cs="Arial"/>
          <w:sz w:val="20"/>
          <w:szCs w:val="20"/>
        </w:rPr>
        <w:t>). На захтев Центра, корисник ваздухоплова који је учествовао у удесу или озбиљној незгоди је дужан да информације о лицима и опасној роби на лету достави Центру.</w:t>
      </w:r>
    </w:p>
    <w:p w14:paraId="3C1B1E56" w14:textId="77777777" w:rsidR="00CD3B30" w:rsidRDefault="00CD3B30">
      <w:pPr>
        <w:rPr>
          <w:rFonts w:cs="Arial"/>
        </w:rPr>
      </w:pPr>
    </w:p>
    <w:p w14:paraId="776796DD" w14:textId="77777777" w:rsidR="00CD3B30" w:rsidRDefault="00000000">
      <w:pPr>
        <w:keepNext/>
        <w:keepLines/>
        <w:spacing w:before="40"/>
        <w:outlineLvl w:val="2"/>
        <w:rPr>
          <w:rFonts w:eastAsiaTheme="majorEastAsia" w:cs="Arial"/>
          <w:i/>
          <w:color w:val="1F3864" w:themeColor="accent1" w:themeShade="80"/>
          <w:sz w:val="24"/>
          <w:szCs w:val="24"/>
        </w:rPr>
      </w:pPr>
      <w:bookmarkStart w:id="54" w:name="_Toc189054613"/>
      <w:r>
        <w:rPr>
          <w:rFonts w:eastAsiaTheme="majorEastAsia" w:cs="Arial"/>
          <w:i/>
          <w:color w:val="1F3864" w:themeColor="accent1" w:themeShade="80"/>
          <w:sz w:val="24"/>
          <w:szCs w:val="24"/>
        </w:rPr>
        <w:t>7.1.3. Истрага</w:t>
      </w:r>
      <w:bookmarkEnd w:id="54"/>
    </w:p>
    <w:p w14:paraId="5C13A361" w14:textId="77777777" w:rsidR="00CD3B30" w:rsidRDefault="00CD3B30">
      <w:pPr>
        <w:rPr>
          <w:rFonts w:cs="Arial"/>
        </w:rPr>
      </w:pPr>
    </w:p>
    <w:p w14:paraId="786FAD41" w14:textId="77777777" w:rsidR="00CD3B30" w:rsidRDefault="00000000">
      <w:pPr>
        <w:ind w:firstLine="284"/>
        <w:rPr>
          <w:rFonts w:cs="Arial"/>
          <w:sz w:val="20"/>
        </w:rPr>
      </w:pPr>
      <w:r>
        <w:rPr>
          <w:rFonts w:cs="Arial"/>
          <w:sz w:val="20"/>
        </w:rPr>
        <w:t>Центар је дужан да истражи сваки удес или озбиљну незгоду ваздухоплова која се догоди на територији Републике Србије, осим удеса или озбиљне незгоде ваздухоплова који припадају следећим категоријама:</w:t>
      </w:r>
    </w:p>
    <w:p w14:paraId="6F56A1D4" w14:textId="77777777" w:rsidR="00CD3B30" w:rsidRDefault="00CD3B30">
      <w:pPr>
        <w:ind w:firstLine="284"/>
        <w:rPr>
          <w:rFonts w:cs="Arial"/>
          <w:sz w:val="18"/>
        </w:rPr>
      </w:pPr>
    </w:p>
    <w:p w14:paraId="698B2EBC" w14:textId="77777777" w:rsidR="00CD3B30" w:rsidRDefault="00000000">
      <w:pPr>
        <w:numPr>
          <w:ilvl w:val="0"/>
          <w:numId w:val="8"/>
        </w:numPr>
        <w:spacing w:line="276" w:lineRule="auto"/>
        <w:contextualSpacing/>
        <w:rPr>
          <w:rFonts w:cs="Arial"/>
          <w:sz w:val="20"/>
        </w:rPr>
      </w:pPr>
      <w:r>
        <w:rPr>
          <w:rFonts w:cs="Arial"/>
          <w:sz w:val="20"/>
        </w:rPr>
        <w:t>Ваздухоплови историјског карактера који испуњавају следећа мерила:</w:t>
      </w:r>
    </w:p>
    <w:p w14:paraId="1B8CD1B8" w14:textId="77777777" w:rsidR="00CD3B30" w:rsidRDefault="00000000">
      <w:pPr>
        <w:numPr>
          <w:ilvl w:val="1"/>
          <w:numId w:val="8"/>
        </w:numPr>
        <w:spacing w:line="276" w:lineRule="auto"/>
        <w:ind w:left="1134" w:hanging="425"/>
        <w:contextualSpacing/>
        <w:rPr>
          <w:rFonts w:cs="Arial"/>
          <w:sz w:val="20"/>
        </w:rPr>
      </w:pPr>
      <w:r>
        <w:rPr>
          <w:rFonts w:cs="Arial"/>
          <w:sz w:val="20"/>
        </w:rPr>
        <w:t>једноставни ваздухоплови:</w:t>
      </w:r>
    </w:p>
    <w:p w14:paraId="04563725" w14:textId="77777777" w:rsidR="00CD3B30" w:rsidRDefault="00000000">
      <w:pPr>
        <w:numPr>
          <w:ilvl w:val="2"/>
          <w:numId w:val="8"/>
        </w:numPr>
        <w:spacing w:line="276" w:lineRule="auto"/>
        <w:ind w:left="1418" w:hanging="284"/>
        <w:contextualSpacing/>
        <w:rPr>
          <w:rFonts w:cs="Arial"/>
          <w:sz w:val="20"/>
        </w:rPr>
      </w:pPr>
      <w:r>
        <w:rPr>
          <w:rFonts w:cs="Arial"/>
          <w:sz w:val="20"/>
        </w:rPr>
        <w:t>чији је почетни пројекат израђен пре 1. јануара 1955. године, и</w:t>
      </w:r>
    </w:p>
    <w:p w14:paraId="7A8E3BDD" w14:textId="77777777" w:rsidR="00CD3B30" w:rsidRDefault="00000000">
      <w:pPr>
        <w:numPr>
          <w:ilvl w:val="2"/>
          <w:numId w:val="8"/>
        </w:numPr>
        <w:spacing w:line="276" w:lineRule="auto"/>
        <w:ind w:left="1418" w:hanging="284"/>
        <w:contextualSpacing/>
        <w:rPr>
          <w:rFonts w:cs="Arial"/>
          <w:sz w:val="20"/>
        </w:rPr>
      </w:pPr>
      <w:r>
        <w:rPr>
          <w:rFonts w:cs="Arial"/>
          <w:sz w:val="20"/>
        </w:rPr>
        <w:t>чија производња је прекинута пре 1. јануара 1975. године</w:t>
      </w:r>
    </w:p>
    <w:p w14:paraId="3D9B7AAE" w14:textId="77777777" w:rsidR="00CD3B30" w:rsidRDefault="00000000">
      <w:pPr>
        <w:numPr>
          <w:ilvl w:val="1"/>
          <w:numId w:val="8"/>
        </w:numPr>
        <w:spacing w:line="276" w:lineRule="auto"/>
        <w:ind w:left="1134" w:hanging="425"/>
        <w:contextualSpacing/>
        <w:rPr>
          <w:rFonts w:cs="Arial"/>
          <w:sz w:val="20"/>
        </w:rPr>
      </w:pPr>
      <w:r>
        <w:rPr>
          <w:rFonts w:cs="Arial"/>
          <w:sz w:val="20"/>
        </w:rPr>
        <w:t>ваздухоплови који имају јасну историјску важност због:</w:t>
      </w:r>
    </w:p>
    <w:p w14:paraId="10BE468C" w14:textId="77777777" w:rsidR="00CD3B30" w:rsidRDefault="00000000">
      <w:pPr>
        <w:numPr>
          <w:ilvl w:val="2"/>
          <w:numId w:val="8"/>
        </w:numPr>
        <w:spacing w:line="276" w:lineRule="auto"/>
        <w:ind w:left="1418" w:hanging="284"/>
        <w:contextualSpacing/>
        <w:rPr>
          <w:rFonts w:cs="Arial"/>
          <w:sz w:val="20"/>
        </w:rPr>
      </w:pPr>
      <w:r>
        <w:rPr>
          <w:rFonts w:cs="Arial"/>
          <w:sz w:val="20"/>
        </w:rPr>
        <w:t>учешћа у важном историјском догађају,</w:t>
      </w:r>
    </w:p>
    <w:p w14:paraId="6EA51A76" w14:textId="77777777" w:rsidR="00CD3B30" w:rsidRDefault="00000000">
      <w:pPr>
        <w:numPr>
          <w:ilvl w:val="2"/>
          <w:numId w:val="8"/>
        </w:numPr>
        <w:spacing w:line="276" w:lineRule="auto"/>
        <w:ind w:left="1418" w:hanging="284"/>
        <w:contextualSpacing/>
        <w:rPr>
          <w:rFonts w:cs="Arial"/>
          <w:sz w:val="20"/>
        </w:rPr>
      </w:pPr>
      <w:r>
        <w:rPr>
          <w:rFonts w:cs="Arial"/>
          <w:sz w:val="20"/>
        </w:rPr>
        <w:t>истакнутог места у развоју ваздухопловства, и</w:t>
      </w:r>
    </w:p>
    <w:p w14:paraId="4EF50426" w14:textId="77777777" w:rsidR="00CD3B30" w:rsidRDefault="00000000">
      <w:pPr>
        <w:numPr>
          <w:ilvl w:val="2"/>
          <w:numId w:val="8"/>
        </w:numPr>
        <w:spacing w:line="276" w:lineRule="auto"/>
        <w:ind w:left="1418" w:hanging="284"/>
        <w:contextualSpacing/>
        <w:rPr>
          <w:rFonts w:cs="Arial"/>
          <w:sz w:val="20"/>
        </w:rPr>
      </w:pPr>
      <w:r>
        <w:rPr>
          <w:rFonts w:cs="Arial"/>
          <w:sz w:val="20"/>
        </w:rPr>
        <w:t>важне улоге коју су одиграли у оквиру оружаних снага државе чланице</w:t>
      </w:r>
    </w:p>
    <w:p w14:paraId="28ACF335" w14:textId="77777777" w:rsidR="00CD3B30" w:rsidRDefault="00000000">
      <w:pPr>
        <w:numPr>
          <w:ilvl w:val="0"/>
          <w:numId w:val="8"/>
        </w:numPr>
        <w:spacing w:line="276" w:lineRule="auto"/>
        <w:contextualSpacing/>
        <w:rPr>
          <w:rFonts w:cs="Arial"/>
          <w:sz w:val="20"/>
        </w:rPr>
      </w:pPr>
      <w:r>
        <w:rPr>
          <w:rFonts w:cs="Arial"/>
          <w:sz w:val="20"/>
        </w:rPr>
        <w:t>ваздухоплови који су посебно пројектовани или измењени за потребе истраживања, експерименталне и научне сврхе, ако се производе у веома малом броју;</w:t>
      </w:r>
    </w:p>
    <w:p w14:paraId="0DFB0416" w14:textId="77777777" w:rsidR="00CD3B30" w:rsidRDefault="00000000">
      <w:pPr>
        <w:numPr>
          <w:ilvl w:val="0"/>
          <w:numId w:val="8"/>
        </w:numPr>
        <w:spacing w:line="276" w:lineRule="auto"/>
        <w:contextualSpacing/>
        <w:rPr>
          <w:rFonts w:cs="Arial"/>
          <w:sz w:val="20"/>
        </w:rPr>
      </w:pPr>
      <w:r>
        <w:rPr>
          <w:rFonts w:cs="Arial"/>
          <w:sz w:val="20"/>
        </w:rPr>
        <w:t>ваздухоплови чијих је најмање 51% изгградио аматер или недобитно удружење аматера за сопствене потребе и без комерцијалног циља;</w:t>
      </w:r>
    </w:p>
    <w:p w14:paraId="71D86C92" w14:textId="77777777" w:rsidR="00CD3B30" w:rsidRDefault="00000000">
      <w:pPr>
        <w:numPr>
          <w:ilvl w:val="0"/>
          <w:numId w:val="8"/>
        </w:numPr>
        <w:spacing w:line="276" w:lineRule="auto"/>
        <w:contextualSpacing/>
        <w:rPr>
          <w:rFonts w:cs="Arial"/>
          <w:sz w:val="20"/>
        </w:rPr>
      </w:pPr>
      <w:r>
        <w:rPr>
          <w:rFonts w:cs="Arial"/>
          <w:sz w:val="20"/>
        </w:rPr>
        <w:t>ваздухоплови који су били у употреби у војним снагама, изузев ваздухоплова чије је пројектне стандарде усвојила Агенција;</w:t>
      </w:r>
    </w:p>
    <w:p w14:paraId="16CA202B" w14:textId="77777777" w:rsidR="00CD3B30" w:rsidRDefault="00000000">
      <w:pPr>
        <w:numPr>
          <w:ilvl w:val="0"/>
          <w:numId w:val="8"/>
        </w:numPr>
        <w:spacing w:line="276" w:lineRule="auto"/>
        <w:contextualSpacing/>
        <w:rPr>
          <w:rFonts w:cs="Arial"/>
          <w:sz w:val="20"/>
        </w:rPr>
      </w:pPr>
      <w:r>
        <w:rPr>
          <w:rFonts w:cs="Arial"/>
          <w:sz w:val="20"/>
        </w:rPr>
        <w:t>авиони, хеликоптери или падобрани са погоном који немају више од два седишта и чија максимална маса на полетању (МТОМ), која је одређена у држави чланици, не прелази:</w:t>
      </w:r>
    </w:p>
    <w:p w14:paraId="6340C04D" w14:textId="77777777" w:rsidR="00CD3B30" w:rsidRDefault="00000000">
      <w:pPr>
        <w:numPr>
          <w:ilvl w:val="1"/>
          <w:numId w:val="8"/>
        </w:numPr>
        <w:spacing w:line="276" w:lineRule="auto"/>
        <w:ind w:left="1134" w:hanging="425"/>
        <w:contextualSpacing/>
        <w:rPr>
          <w:rFonts w:cs="Arial"/>
          <w:sz w:val="20"/>
        </w:rPr>
      </w:pPr>
      <w:r>
        <w:rPr>
          <w:rFonts w:cs="Arial"/>
          <w:sz w:val="20"/>
        </w:rPr>
        <w:t>300 кг, за копнене авионе/хеликоптере једноседе,</w:t>
      </w:r>
    </w:p>
    <w:p w14:paraId="461E2A08" w14:textId="77777777" w:rsidR="00CD3B30" w:rsidRDefault="00000000">
      <w:pPr>
        <w:numPr>
          <w:ilvl w:val="1"/>
          <w:numId w:val="8"/>
        </w:numPr>
        <w:spacing w:line="276" w:lineRule="auto"/>
        <w:ind w:left="1134" w:hanging="425"/>
        <w:contextualSpacing/>
        <w:rPr>
          <w:rFonts w:cs="Arial"/>
          <w:sz w:val="20"/>
        </w:rPr>
      </w:pPr>
      <w:r>
        <w:rPr>
          <w:rFonts w:cs="Arial"/>
          <w:sz w:val="20"/>
        </w:rPr>
        <w:t xml:space="preserve">450 кг, за копнене авионе/хеликоптере двоседе, </w:t>
      </w:r>
    </w:p>
    <w:p w14:paraId="0E3F4981" w14:textId="77777777" w:rsidR="00CD3B30" w:rsidRDefault="00000000">
      <w:pPr>
        <w:numPr>
          <w:ilvl w:val="1"/>
          <w:numId w:val="8"/>
        </w:numPr>
        <w:spacing w:line="276" w:lineRule="auto"/>
        <w:ind w:left="1134" w:hanging="425"/>
        <w:contextualSpacing/>
        <w:rPr>
          <w:rFonts w:cs="Arial"/>
          <w:sz w:val="20"/>
        </w:rPr>
      </w:pPr>
      <w:r>
        <w:rPr>
          <w:rFonts w:cs="Arial"/>
          <w:sz w:val="20"/>
        </w:rPr>
        <w:t>330 кг, за амфибије или хидроавионе/хеликоптере једноседе</w:t>
      </w:r>
    </w:p>
    <w:p w14:paraId="2CF3901D" w14:textId="77777777" w:rsidR="00CD3B30" w:rsidRDefault="00000000">
      <w:pPr>
        <w:numPr>
          <w:ilvl w:val="1"/>
          <w:numId w:val="8"/>
        </w:numPr>
        <w:spacing w:line="276" w:lineRule="auto"/>
        <w:ind w:left="1134" w:hanging="425"/>
        <w:contextualSpacing/>
        <w:rPr>
          <w:rFonts w:cs="Arial"/>
          <w:sz w:val="20"/>
        </w:rPr>
      </w:pPr>
      <w:r>
        <w:rPr>
          <w:rFonts w:cs="Arial"/>
          <w:sz w:val="20"/>
        </w:rPr>
        <w:t>495 кг, за амфибије или хидроавионе/хеликоптере двоседе ако је њихова максимална маса на полетању, када се користе као хидроавиони/хеликоптери или као копнени авиони/хеликоптери, испод њихових МТОМ ограничења,</w:t>
      </w:r>
    </w:p>
    <w:p w14:paraId="16EC6F7F" w14:textId="77777777" w:rsidR="00CD3B30" w:rsidRDefault="00000000">
      <w:pPr>
        <w:numPr>
          <w:ilvl w:val="1"/>
          <w:numId w:val="8"/>
        </w:numPr>
        <w:spacing w:line="276" w:lineRule="auto"/>
        <w:ind w:left="1134" w:hanging="425"/>
        <w:contextualSpacing/>
        <w:rPr>
          <w:rFonts w:cs="Arial"/>
          <w:sz w:val="20"/>
        </w:rPr>
      </w:pPr>
      <w:r>
        <w:rPr>
          <w:rFonts w:cs="Arial"/>
          <w:sz w:val="20"/>
        </w:rPr>
        <w:t>472,5 кг, за копнене авионе двоседе опремљене падобранским системом за безбедно заустављање авиона који је монтиран на носачу авиона, или</w:t>
      </w:r>
    </w:p>
    <w:p w14:paraId="077E0F24" w14:textId="77777777" w:rsidR="00CD3B30" w:rsidRDefault="00000000">
      <w:pPr>
        <w:numPr>
          <w:ilvl w:val="1"/>
          <w:numId w:val="8"/>
        </w:numPr>
        <w:spacing w:line="276" w:lineRule="auto"/>
        <w:ind w:left="1134" w:hanging="425"/>
        <w:contextualSpacing/>
        <w:rPr>
          <w:rFonts w:cs="Arial"/>
          <w:sz w:val="20"/>
        </w:rPr>
      </w:pPr>
      <w:r>
        <w:rPr>
          <w:rFonts w:cs="Arial"/>
          <w:sz w:val="20"/>
        </w:rPr>
        <w:t>315 кг, за копнене авионе једноседе опремљене падобранским системом за безбедно заустављање авиона који је монтиран на носачу авиона, и авионе који имају брзину кочења или најмању трајну брзину летења у конфигурацији за слетање која не прелази 35 чворова од калибрисане брзине лета (САЅ);</w:t>
      </w:r>
    </w:p>
    <w:p w14:paraId="0A178DCE" w14:textId="77777777" w:rsidR="00CD3B30" w:rsidRDefault="00000000">
      <w:pPr>
        <w:numPr>
          <w:ilvl w:val="0"/>
          <w:numId w:val="8"/>
        </w:numPr>
        <w:spacing w:line="276" w:lineRule="auto"/>
        <w:contextualSpacing/>
        <w:rPr>
          <w:rFonts w:cs="Arial"/>
          <w:sz w:val="20"/>
        </w:rPr>
      </w:pPr>
      <w:r>
        <w:rPr>
          <w:rFonts w:cs="Arial"/>
          <w:sz w:val="20"/>
        </w:rPr>
        <w:t>жироплани једноседи и двоседи са максималном масом на полетању која не прелази 560 килограма;</w:t>
      </w:r>
    </w:p>
    <w:p w14:paraId="44A7D461" w14:textId="77777777" w:rsidR="00CD3B30" w:rsidRDefault="00000000">
      <w:pPr>
        <w:numPr>
          <w:ilvl w:val="0"/>
          <w:numId w:val="8"/>
        </w:numPr>
        <w:spacing w:line="276" w:lineRule="auto"/>
        <w:contextualSpacing/>
        <w:rPr>
          <w:rFonts w:cs="Arial"/>
          <w:sz w:val="20"/>
        </w:rPr>
      </w:pPr>
      <w:r>
        <w:rPr>
          <w:rFonts w:cs="Arial"/>
          <w:sz w:val="20"/>
        </w:rPr>
        <w:t>једрилице, укључујући и оне које се ножно лансирају, чија максимална структурална маса не прелази 80 кг у верзији једноседа или 100кг у верзији двоседа;</w:t>
      </w:r>
    </w:p>
    <w:p w14:paraId="758B5E15" w14:textId="77777777" w:rsidR="00CD3B30" w:rsidRDefault="00000000">
      <w:pPr>
        <w:numPr>
          <w:ilvl w:val="0"/>
          <w:numId w:val="8"/>
        </w:numPr>
        <w:spacing w:line="276" w:lineRule="auto"/>
        <w:contextualSpacing/>
        <w:rPr>
          <w:rFonts w:cs="Arial"/>
          <w:sz w:val="20"/>
        </w:rPr>
      </w:pPr>
      <w:r>
        <w:rPr>
          <w:rFonts w:cs="Arial"/>
          <w:sz w:val="20"/>
        </w:rPr>
        <w:t>копије ваздухоплова који задовољавају мерила из тачке 1. и 4. или за које је пројекат структуре сличан оригиналном ваздухоплову;</w:t>
      </w:r>
    </w:p>
    <w:p w14:paraId="7EA54B74" w14:textId="77777777" w:rsidR="00CD3B30" w:rsidRDefault="00000000">
      <w:pPr>
        <w:numPr>
          <w:ilvl w:val="0"/>
          <w:numId w:val="8"/>
        </w:numPr>
        <w:spacing w:line="276" w:lineRule="auto"/>
        <w:contextualSpacing/>
        <w:rPr>
          <w:rFonts w:cs="Arial"/>
          <w:sz w:val="20"/>
        </w:rPr>
      </w:pPr>
      <w:r>
        <w:rPr>
          <w:rFonts w:cs="Arial"/>
          <w:sz w:val="20"/>
        </w:rPr>
        <w:t>беспилотне летелице чија маса не прелази 150 кг;</w:t>
      </w:r>
    </w:p>
    <w:p w14:paraId="264C9CD9" w14:textId="77777777" w:rsidR="00CD3B30" w:rsidRDefault="00000000">
      <w:pPr>
        <w:numPr>
          <w:ilvl w:val="0"/>
          <w:numId w:val="8"/>
        </w:numPr>
        <w:spacing w:line="276" w:lineRule="auto"/>
        <w:contextualSpacing/>
        <w:rPr>
          <w:rFonts w:cs="Arial"/>
          <w:sz w:val="20"/>
        </w:rPr>
      </w:pPr>
      <w:r>
        <w:rPr>
          <w:rFonts w:cs="Arial"/>
          <w:sz w:val="20"/>
        </w:rPr>
        <w:t xml:space="preserve">сваки други ваздухоплови чија маса када су празни </w:t>
      </w:r>
      <w:r>
        <w:rPr>
          <w:rFonts w:cs="Arial"/>
          <w:i/>
          <w:sz w:val="20"/>
        </w:rPr>
        <w:t>(</w:t>
      </w:r>
      <w:r>
        <w:rPr>
          <w:rFonts w:cs="Arial"/>
          <w:i/>
          <w:sz w:val="20"/>
          <w:lang w:val="en-US"/>
        </w:rPr>
        <w:t>maximum</w:t>
      </w:r>
      <w:r>
        <w:rPr>
          <w:rFonts w:cs="Arial"/>
          <w:i/>
          <w:sz w:val="20"/>
        </w:rPr>
        <w:t xml:space="preserve"> </w:t>
      </w:r>
      <w:r>
        <w:rPr>
          <w:rFonts w:cs="Arial"/>
          <w:i/>
          <w:sz w:val="20"/>
          <w:lang w:val="en-US"/>
        </w:rPr>
        <w:t>empty</w:t>
      </w:r>
      <w:r>
        <w:rPr>
          <w:rFonts w:cs="Arial"/>
          <w:i/>
          <w:sz w:val="20"/>
        </w:rPr>
        <w:t xml:space="preserve"> </w:t>
      </w:r>
      <w:r>
        <w:rPr>
          <w:rFonts w:cs="Arial"/>
          <w:i/>
          <w:sz w:val="20"/>
          <w:lang w:val="en-US"/>
        </w:rPr>
        <w:t>mass</w:t>
      </w:r>
      <w:r>
        <w:rPr>
          <w:rFonts w:cs="Arial"/>
          <w:i/>
          <w:sz w:val="20"/>
        </w:rPr>
        <w:t>)</w:t>
      </w:r>
      <w:r>
        <w:rPr>
          <w:rFonts w:cs="Arial"/>
          <w:sz w:val="20"/>
        </w:rPr>
        <w:t xml:space="preserve"> не прелази 70 кг, укључујући и гориво.</w:t>
      </w:r>
    </w:p>
    <w:p w14:paraId="642A0679" w14:textId="77777777" w:rsidR="00CD3B30" w:rsidRDefault="00CD3B30">
      <w:pPr>
        <w:rPr>
          <w:rFonts w:cs="Arial"/>
          <w:sz w:val="20"/>
        </w:rPr>
      </w:pPr>
    </w:p>
    <w:p w14:paraId="3B474166" w14:textId="77777777" w:rsidR="00CD3B30" w:rsidRDefault="00000000">
      <w:pPr>
        <w:spacing w:after="160"/>
        <w:jc w:val="left"/>
        <w:rPr>
          <w:rFonts w:cs="Arial"/>
          <w:sz w:val="20"/>
        </w:rPr>
      </w:pPr>
      <w:r>
        <w:rPr>
          <w:rFonts w:cs="Arial"/>
          <w:sz w:val="20"/>
        </w:rPr>
        <w:br w:type="page"/>
      </w:r>
    </w:p>
    <w:p w14:paraId="37A4C00B" w14:textId="77777777" w:rsidR="00CD3B30" w:rsidRDefault="00000000">
      <w:pPr>
        <w:rPr>
          <w:rFonts w:cs="Arial"/>
          <w:sz w:val="20"/>
        </w:rPr>
      </w:pPr>
      <w:r>
        <w:rPr>
          <w:rFonts w:cs="Arial"/>
          <w:sz w:val="20"/>
        </w:rPr>
        <w:lastRenderedPageBreak/>
        <w:t xml:space="preserve">Поред претходно наведеног, Центар истражује и сваки удес ваздухоплова у којем је дошло до смртне повреде, без обзира којој категорији ваздухоплов припада, као и у ситуацијама када ваздухоплов који је регистрован у Републици Србији претрпи удес или озбиљну незгоду на месту за које се не може са сигурношћу утврдити да се налази на територији било које државе. </w:t>
      </w:r>
    </w:p>
    <w:p w14:paraId="4668459B" w14:textId="77777777" w:rsidR="00CD3B30" w:rsidRDefault="00000000">
      <w:pPr>
        <w:rPr>
          <w:rFonts w:cs="Arial"/>
          <w:b/>
          <w:sz w:val="20"/>
        </w:rPr>
      </w:pPr>
      <w:r>
        <w:rPr>
          <w:rFonts w:cs="Arial"/>
          <w:b/>
          <w:sz w:val="20"/>
        </w:rPr>
        <w:t>Центар може да покрене истрагу и у случајевима када сматра да је то у интересу безбедности.</w:t>
      </w:r>
    </w:p>
    <w:p w14:paraId="29431C75" w14:textId="77777777" w:rsidR="00CD3B30" w:rsidRDefault="00000000">
      <w:pPr>
        <w:rPr>
          <w:rFonts w:cs="Arial"/>
          <w:b/>
          <w:sz w:val="20"/>
        </w:rPr>
      </w:pPr>
      <w:r>
        <w:rPr>
          <w:rFonts w:cs="Arial"/>
          <w:b/>
          <w:sz w:val="20"/>
        </w:rPr>
        <w:t xml:space="preserve">Центар обавља послове истраживања самостално или, када је то потребно, у сарадњи са другим државним органима. Центар може да надлежним правосудним органима, на њихов захтев, пружи техничку помоћ и достави информацију о удесу или озбиљној незгоди, као и извештај о удесу или озбиљној незгоди. </w:t>
      </w:r>
    </w:p>
    <w:p w14:paraId="0EA7837B" w14:textId="77777777" w:rsidR="00CD3B30" w:rsidRDefault="00000000">
      <w:pPr>
        <w:rPr>
          <w:rFonts w:cs="Arial"/>
          <w:sz w:val="20"/>
        </w:rPr>
      </w:pPr>
      <w:r>
        <w:rPr>
          <w:rFonts w:cs="Arial"/>
          <w:sz w:val="20"/>
        </w:rPr>
        <w:t>Надлежна цивилна ваздухопловна власт независно од Центра предузима поступке из своје надлежности у складу са законом којим се уређује ваздушни саобраћај.</w:t>
      </w:r>
    </w:p>
    <w:p w14:paraId="4B6BCA64" w14:textId="77777777" w:rsidR="00CD3B30" w:rsidRDefault="00000000">
      <w:pPr>
        <w:rPr>
          <w:rFonts w:cs="Arial"/>
          <w:sz w:val="20"/>
        </w:rPr>
      </w:pPr>
      <w:r>
        <w:rPr>
          <w:rFonts w:cs="Arial"/>
          <w:sz w:val="20"/>
        </w:rPr>
        <w:t>Центар као и други државни органи у оквиру својих надлежности морају да окончају увиђај на месту удеса и озбиљне незгоде у најкраћем могућем року, како би се уклонили делови ваздухоплова, омогућила евентуална поправка оштећене инфраструктуре и успоставио ваздушни саобраћај.</w:t>
      </w:r>
    </w:p>
    <w:p w14:paraId="01404DD3" w14:textId="77777777" w:rsidR="00CD3B30" w:rsidRDefault="00000000">
      <w:pPr>
        <w:rPr>
          <w:rFonts w:cs="Arial"/>
          <w:sz w:val="20"/>
        </w:rPr>
      </w:pPr>
      <w:r>
        <w:rPr>
          <w:rFonts w:cs="Arial"/>
          <w:sz w:val="20"/>
        </w:rPr>
        <w:t xml:space="preserve">Истраживање удеса и озбиљних незгода у ваздушном саобраћају врши </w:t>
      </w:r>
      <w:r>
        <w:rPr>
          <w:rFonts w:cs="Arial"/>
          <w:b/>
          <w:sz w:val="20"/>
        </w:rPr>
        <w:t>радна група Центра</w:t>
      </w:r>
      <w:r>
        <w:rPr>
          <w:rFonts w:cs="Arial"/>
          <w:sz w:val="20"/>
        </w:rPr>
        <w:t xml:space="preserve"> образована за сваки удес или озбиљну незгоду посебно.</w:t>
      </w:r>
    </w:p>
    <w:p w14:paraId="1AF655EC" w14:textId="77777777" w:rsidR="00CD3B30" w:rsidRDefault="00000000">
      <w:pPr>
        <w:rPr>
          <w:rFonts w:cs="Arial"/>
          <w:sz w:val="20"/>
        </w:rPr>
      </w:pPr>
      <w:r>
        <w:rPr>
          <w:rFonts w:cs="Arial"/>
          <w:sz w:val="20"/>
        </w:rPr>
        <w:t>Радну групу сачињавају запослени Центра. У радну групу могу да буду укључена и стручна лица изван Центра.</w:t>
      </w:r>
    </w:p>
    <w:p w14:paraId="774AF009" w14:textId="77777777" w:rsidR="00CD3B30" w:rsidRDefault="00CD3B30">
      <w:pPr>
        <w:rPr>
          <w:rFonts w:cs="Arial"/>
          <w:sz w:val="20"/>
        </w:rPr>
      </w:pPr>
    </w:p>
    <w:p w14:paraId="10E7828B" w14:textId="77777777" w:rsidR="00CD3B30" w:rsidRDefault="00000000">
      <w:pPr>
        <w:rPr>
          <w:rFonts w:cs="Arial"/>
          <w:sz w:val="20"/>
        </w:rPr>
      </w:pPr>
      <w:r>
        <w:rPr>
          <w:rFonts w:cs="Arial"/>
          <w:sz w:val="20"/>
          <w:u w:val="single"/>
        </w:rPr>
        <w:t>Изузетак је мешовита цивилно-војна комисија која истражује удес или озбиљну незгоду ваздухоплова</w:t>
      </w:r>
      <w:r>
        <w:rPr>
          <w:rFonts w:cs="Arial"/>
          <w:sz w:val="20"/>
        </w:rPr>
        <w:t>: ако су у удесу и озбиљној незгоди учествовали цивилни ваздухоплов и домаћи или страни војни ваздухоплови; ако је место пада цивилног или страног војног ваздухоплова, војни објекат или други објекат од битног значаја за одбрану земље; и ако је дошло до удеса или озбиљне незгоде цивилног или страног војног ваздухоплова који превози средства посебне намене за потребе министарства надлежног за послове одбране и Војску Србије или превози средства посебне намене намењених извозу.</w:t>
      </w:r>
    </w:p>
    <w:p w14:paraId="1C87D4B5" w14:textId="77777777" w:rsidR="00CD3B30" w:rsidRDefault="00000000">
      <w:pPr>
        <w:rPr>
          <w:rFonts w:cs="Arial"/>
          <w:sz w:val="20"/>
        </w:rPr>
      </w:pPr>
      <w:r>
        <w:rPr>
          <w:rFonts w:cs="Arial"/>
          <w:sz w:val="20"/>
        </w:rPr>
        <w:t>Центар о почетку истраге обавештава министарство и надлежне међународне организације. О удесу или озбиљној незгоди, Центар обавештава и цивилну ваздухопловну власт, како би предузела поступке из својих надлежности.</w:t>
      </w:r>
    </w:p>
    <w:p w14:paraId="21F7DECD" w14:textId="77777777" w:rsidR="00CD3B30" w:rsidRDefault="00CD3B30">
      <w:pPr>
        <w:rPr>
          <w:rFonts w:cs="Arial"/>
          <w:color w:val="FF0000"/>
        </w:rPr>
      </w:pPr>
    </w:p>
    <w:p w14:paraId="3D2B170B" w14:textId="77777777" w:rsidR="00CD3B30" w:rsidRDefault="00000000">
      <w:pPr>
        <w:keepNext/>
        <w:keepLines/>
        <w:spacing w:before="40"/>
        <w:outlineLvl w:val="2"/>
        <w:rPr>
          <w:rFonts w:eastAsiaTheme="majorEastAsia" w:cs="Arial"/>
          <w:i/>
          <w:color w:val="1F3864" w:themeColor="accent1" w:themeShade="80"/>
          <w:sz w:val="24"/>
          <w:szCs w:val="24"/>
        </w:rPr>
      </w:pPr>
      <w:bookmarkStart w:id="55" w:name="_Toc189054614"/>
      <w:r>
        <w:rPr>
          <w:rFonts w:eastAsiaTheme="majorEastAsia" w:cs="Arial"/>
          <w:i/>
          <w:color w:val="1F3864" w:themeColor="accent1" w:themeShade="80"/>
          <w:sz w:val="24"/>
          <w:szCs w:val="24"/>
        </w:rPr>
        <w:t>7.1.4. Сарадња са истражним органима других држава</w:t>
      </w:r>
      <w:bookmarkEnd w:id="55"/>
    </w:p>
    <w:p w14:paraId="391FE028" w14:textId="77777777" w:rsidR="00CD3B30" w:rsidRDefault="00CD3B30">
      <w:pPr>
        <w:rPr>
          <w:rFonts w:cs="Arial"/>
          <w:color w:val="FF0000"/>
        </w:rPr>
      </w:pPr>
    </w:p>
    <w:p w14:paraId="16E72C3C" w14:textId="77777777" w:rsidR="00CD3B30" w:rsidRDefault="00000000">
      <w:pPr>
        <w:ind w:firstLine="284"/>
        <w:rPr>
          <w:rFonts w:cs="Arial"/>
          <w:sz w:val="20"/>
        </w:rPr>
      </w:pPr>
      <w:r>
        <w:rPr>
          <w:rFonts w:cs="Arial"/>
          <w:sz w:val="20"/>
        </w:rPr>
        <w:t xml:space="preserve">Током истрага, Центар може да сарађује или учествује у раду међународних организација за истраживање удеса и озбиљних незгода, пружи или затражи помоћ, пренесе део истражног поступка на надлежне органе за истраживање удеса и озбиљних незгода других држава у складу са међународним уговорима и обавезама Републике Србије. Ови облици сарадње не могу да угрозе независност истраге. </w:t>
      </w:r>
    </w:p>
    <w:p w14:paraId="3D98BB23" w14:textId="77777777" w:rsidR="00CD3B30" w:rsidRDefault="00CD3B30">
      <w:pPr>
        <w:rPr>
          <w:rFonts w:cs="Arial"/>
          <w:sz w:val="20"/>
        </w:rPr>
      </w:pPr>
    </w:p>
    <w:p w14:paraId="274FF02E" w14:textId="77777777" w:rsidR="00CD3B30" w:rsidRDefault="00000000">
      <w:pPr>
        <w:rPr>
          <w:rFonts w:cs="Arial"/>
          <w:sz w:val="20"/>
        </w:rPr>
      </w:pPr>
      <w:r>
        <w:rPr>
          <w:rFonts w:cs="Arial"/>
          <w:sz w:val="20"/>
        </w:rPr>
        <w:t>У случају да на територији друге државе дође до удеса и озбиљних незгода ваздухоплова који је произведен у Републици Србији, или је регистрован у Републици Србији или се користи од стране корисника регистрованог у Републици Србији, или посада поседује дозволу издату од стране цивилне ваздухопловне власти Републике Србије, Центар може да учествује у истражном поступку посредством овлашћеног представника. Овлашћеног представника представљају Главни истражитељ, или Главни истражитељ за ваздушни саобраћај или други запослени Сектора за истраживање несрећа у ваздушном саобраћају којег одређује Главни истражитељ. Овлашћени представник прати ток истраге и може да оде на место удеса или озбиљне незгоде.</w:t>
      </w:r>
    </w:p>
    <w:p w14:paraId="40BDCC9C" w14:textId="77777777" w:rsidR="00CD3B30" w:rsidRDefault="00CD3B30">
      <w:pPr>
        <w:rPr>
          <w:rFonts w:cs="Arial"/>
          <w:color w:val="FF0000"/>
          <w:sz w:val="20"/>
        </w:rPr>
      </w:pPr>
    </w:p>
    <w:p w14:paraId="4C5F437B" w14:textId="77777777" w:rsidR="00CD3B30" w:rsidRDefault="00000000">
      <w:pPr>
        <w:rPr>
          <w:rFonts w:cs="Arial"/>
          <w:sz w:val="20"/>
        </w:rPr>
      </w:pPr>
      <w:r>
        <w:rPr>
          <w:rFonts w:cs="Arial"/>
          <w:sz w:val="20"/>
        </w:rPr>
        <w:t>Центар у истражни поступак може укључити и представнике Европске агенције за безбедност ваздушног саобраћаја (</w:t>
      </w:r>
      <w:r>
        <w:rPr>
          <w:rFonts w:cs="Arial"/>
          <w:i/>
          <w:sz w:val="20"/>
        </w:rPr>
        <w:t>ЕАЅА</w:t>
      </w:r>
      <w:r>
        <w:rPr>
          <w:rFonts w:cs="Arial"/>
          <w:sz w:val="20"/>
        </w:rPr>
        <w:t xml:space="preserve">) или представника ваздухопловних власти друге државе која може да има интерес у истражном поступку ако не постоји конфликт интереса, и то као </w:t>
      </w:r>
      <w:r>
        <w:rPr>
          <w:rFonts w:cs="Arial"/>
          <w:b/>
          <w:sz w:val="20"/>
        </w:rPr>
        <w:t>саветника Главном истражитељу</w:t>
      </w:r>
      <w:r>
        <w:rPr>
          <w:rFonts w:cs="Arial"/>
          <w:sz w:val="20"/>
        </w:rPr>
        <w:t xml:space="preserve"> током истрага, под</w:t>
      </w:r>
      <w:r>
        <w:rPr>
          <w:rFonts w:cs="Arial"/>
          <w:color w:val="FF0000"/>
          <w:sz w:val="20"/>
        </w:rPr>
        <w:t xml:space="preserve"> </w:t>
      </w:r>
      <w:r>
        <w:rPr>
          <w:rFonts w:cs="Arial"/>
          <w:b/>
          <w:sz w:val="20"/>
        </w:rPr>
        <w:t xml:space="preserve">контролом Главног истражитеља, </w:t>
      </w:r>
      <w:r>
        <w:rPr>
          <w:rFonts w:cs="Arial"/>
          <w:sz w:val="20"/>
        </w:rPr>
        <w:t xml:space="preserve">или </w:t>
      </w:r>
      <w:r>
        <w:rPr>
          <w:rFonts w:cs="Arial"/>
          <w:b/>
          <w:sz w:val="20"/>
        </w:rPr>
        <w:t>саветника овлашћеном представнику Центра</w:t>
      </w:r>
      <w:r>
        <w:rPr>
          <w:rFonts w:cs="Arial"/>
          <w:sz w:val="20"/>
        </w:rPr>
        <w:t xml:space="preserve">, а под </w:t>
      </w:r>
      <w:r>
        <w:rPr>
          <w:rFonts w:cs="Arial"/>
          <w:b/>
          <w:sz w:val="20"/>
        </w:rPr>
        <w:t>надзором овлашћеног представника</w:t>
      </w:r>
      <w:r>
        <w:rPr>
          <w:rFonts w:cs="Arial"/>
          <w:sz w:val="20"/>
        </w:rPr>
        <w:t xml:space="preserve">. Саветник има право да посети место удеса и прегледа олупину ваздухоплова, предложи област испитивања и добије податке о сведоцима, добије копије свих релевантних докумената и </w:t>
      </w:r>
      <w:r>
        <w:rPr>
          <w:rFonts w:cs="Arial"/>
          <w:sz w:val="20"/>
        </w:rPr>
        <w:lastRenderedPageBreak/>
        <w:t>података, учествује у ишчитавању снимљених записа (изузев видео и аудио записа из пилотске кабине авиона), и учествује у истражним поступцима ван места удеса или озбиљне незгоде.</w:t>
      </w:r>
    </w:p>
    <w:p w14:paraId="7DAC921B" w14:textId="77777777" w:rsidR="00CD3B30" w:rsidRDefault="00000000">
      <w:pPr>
        <w:rPr>
          <w:rFonts w:cs="Arial"/>
          <w:color w:val="FF0000"/>
        </w:rPr>
      </w:pPr>
      <w:r>
        <w:rPr>
          <w:rFonts w:cs="Arial"/>
          <w:sz w:val="20"/>
        </w:rPr>
        <w:t xml:space="preserve">Ако страни ваздухоплов претрпи удес или озбиљну незгоду на територији Републике Србије, Центар о томе обавештава надлежни орган државе у којој је ваздухоплов регистрован, државе корисника ваздухоплова, државе произвођача ваздухоплова, државе пројектовања ваздухоплова, Европску комисију, </w:t>
      </w:r>
      <w:r>
        <w:rPr>
          <w:rFonts w:cs="Arial"/>
          <w:i/>
          <w:sz w:val="20"/>
        </w:rPr>
        <w:t>ЕАЅА</w:t>
      </w:r>
      <w:r>
        <w:rPr>
          <w:rFonts w:cs="Arial"/>
          <w:sz w:val="20"/>
        </w:rPr>
        <w:t xml:space="preserve">, Међународну организацију цивилног ваздухопловства, друге државе које могу да буду заинтересоване и надлежне органе држава чији су се држављани налазили у ваздухоплову. </w:t>
      </w:r>
    </w:p>
    <w:p w14:paraId="606E2080" w14:textId="77777777" w:rsidR="00CD3B30" w:rsidRDefault="00CD3B30">
      <w:pPr>
        <w:rPr>
          <w:rFonts w:cs="Arial"/>
          <w:color w:val="FF0000"/>
        </w:rPr>
      </w:pPr>
    </w:p>
    <w:p w14:paraId="7BE1B0BA" w14:textId="77777777" w:rsidR="00CD3B30" w:rsidRDefault="00000000">
      <w:pPr>
        <w:keepNext/>
        <w:keepLines/>
        <w:spacing w:before="40"/>
        <w:outlineLvl w:val="2"/>
        <w:rPr>
          <w:rFonts w:eastAsiaTheme="majorEastAsia" w:cs="Arial"/>
          <w:i/>
          <w:color w:val="1F3864" w:themeColor="accent1" w:themeShade="80"/>
          <w:sz w:val="24"/>
          <w:szCs w:val="24"/>
        </w:rPr>
      </w:pPr>
      <w:bookmarkStart w:id="56" w:name="_Toc189054615"/>
      <w:r>
        <w:rPr>
          <w:rFonts w:eastAsiaTheme="majorEastAsia" w:cs="Arial"/>
          <w:i/>
          <w:color w:val="1F3864" w:themeColor="accent1" w:themeShade="80"/>
          <w:sz w:val="24"/>
          <w:szCs w:val="24"/>
        </w:rPr>
        <w:t>7.1.5. Овлашћења Сектора током истраге</w:t>
      </w:r>
      <w:bookmarkEnd w:id="56"/>
    </w:p>
    <w:p w14:paraId="1C45D4CC" w14:textId="77777777" w:rsidR="00CD3B30" w:rsidRDefault="00CD3B30">
      <w:pPr>
        <w:rPr>
          <w:rFonts w:cs="Arial"/>
          <w:color w:val="FF0000"/>
        </w:rPr>
      </w:pPr>
    </w:p>
    <w:p w14:paraId="3E014816" w14:textId="77777777" w:rsidR="00CD3B30" w:rsidRDefault="00000000">
      <w:pPr>
        <w:ind w:firstLine="284"/>
        <w:rPr>
          <w:rFonts w:cs="Arial"/>
          <w:sz w:val="20"/>
          <w:szCs w:val="24"/>
        </w:rPr>
      </w:pPr>
      <w:r>
        <w:rPr>
          <w:rFonts w:cs="Arial"/>
          <w:sz w:val="20"/>
          <w:szCs w:val="24"/>
          <w:lang w:val="sr-Cyrl-CS"/>
        </w:rPr>
        <w:t>Центар је овлашћен да предузме потребне мере за обављање истраживања, без обзира да ли је покренута друга званична истрага.</w:t>
      </w:r>
    </w:p>
    <w:p w14:paraId="523753C0" w14:textId="77777777" w:rsidR="00CD3B30" w:rsidRDefault="00CD3B30">
      <w:pPr>
        <w:tabs>
          <w:tab w:val="left" w:pos="720"/>
        </w:tabs>
        <w:ind w:right="132"/>
        <w:rPr>
          <w:rFonts w:cs="Arial"/>
          <w:lang w:val="sr-Cyrl-CS"/>
        </w:rPr>
      </w:pPr>
    </w:p>
    <w:p w14:paraId="2F94CBD6" w14:textId="77777777" w:rsidR="00CD3B30" w:rsidRDefault="00000000">
      <w:pPr>
        <w:tabs>
          <w:tab w:val="left" w:pos="720"/>
        </w:tabs>
        <w:ind w:right="132"/>
        <w:rPr>
          <w:rFonts w:cs="Arial"/>
          <w:b/>
          <w:color w:val="1F3864"/>
          <w:sz w:val="20"/>
          <w:szCs w:val="24"/>
          <w:lang w:val="sr-Cyrl-CS"/>
        </w:rPr>
      </w:pPr>
      <w:r>
        <w:rPr>
          <w:rFonts w:cs="Arial"/>
          <w:b/>
          <w:color w:val="1F3864"/>
          <w:sz w:val="20"/>
          <w:szCs w:val="24"/>
          <w:lang w:val="sr-Cyrl-CS"/>
        </w:rPr>
        <w:t>Надлежни државни органи и друга правна и физичка лица морају да омогуће Центру да ефикасно и независно обавља истражне послове.</w:t>
      </w:r>
    </w:p>
    <w:p w14:paraId="7A5C9779" w14:textId="77777777" w:rsidR="00CD3B30" w:rsidRDefault="00CD3B30">
      <w:pPr>
        <w:rPr>
          <w:rFonts w:cs="Arial"/>
        </w:rPr>
      </w:pPr>
    </w:p>
    <w:p w14:paraId="4D2BE8C7" w14:textId="77777777" w:rsidR="00CD3B30" w:rsidRDefault="00000000">
      <w:pPr>
        <w:spacing w:line="276" w:lineRule="auto"/>
        <w:rPr>
          <w:rFonts w:cs="Arial"/>
          <w:sz w:val="20"/>
        </w:rPr>
      </w:pPr>
      <w:r>
        <w:rPr>
          <w:rFonts w:cs="Arial"/>
          <w:sz w:val="20"/>
        </w:rPr>
        <w:t xml:space="preserve">Док истражује удес или озбиљну незгоду ваздухоплова, Центар има право: </w:t>
      </w:r>
    </w:p>
    <w:p w14:paraId="288E02D2" w14:textId="77777777" w:rsidR="00CD3B30" w:rsidRDefault="00000000">
      <w:pPr>
        <w:numPr>
          <w:ilvl w:val="0"/>
          <w:numId w:val="9"/>
        </w:numPr>
        <w:spacing w:before="240" w:line="276" w:lineRule="auto"/>
        <w:ind w:left="567"/>
        <w:contextualSpacing/>
        <w:rPr>
          <w:rFonts w:cs="Arial"/>
          <w:sz w:val="20"/>
        </w:rPr>
      </w:pPr>
      <w:r>
        <w:rPr>
          <w:rFonts w:cs="Arial"/>
          <w:sz w:val="20"/>
        </w:rPr>
        <w:t>на неограничен и неометан приступ месту удеса или озбиљне незгоде, ваздухоплову, његовој садржини или олупини;</w:t>
      </w:r>
    </w:p>
    <w:p w14:paraId="6B0EF4AC" w14:textId="77777777" w:rsidR="00CD3B30" w:rsidRDefault="00000000">
      <w:pPr>
        <w:numPr>
          <w:ilvl w:val="0"/>
          <w:numId w:val="9"/>
        </w:numPr>
        <w:spacing w:before="240" w:line="276" w:lineRule="auto"/>
        <w:ind w:left="567"/>
        <w:contextualSpacing/>
        <w:rPr>
          <w:rFonts w:cs="Arial"/>
          <w:sz w:val="20"/>
        </w:rPr>
      </w:pPr>
      <w:r>
        <w:rPr>
          <w:rFonts w:cs="Arial"/>
          <w:sz w:val="20"/>
        </w:rPr>
        <w:t>да, без одлагања, сачини листу доказа и обезбеди контролисано уклањање олупине или делова ваздухоплова ради њиховог даљег испитивања, односно анализе;</w:t>
      </w:r>
    </w:p>
    <w:p w14:paraId="37CD6824" w14:textId="77777777" w:rsidR="00CD3B30" w:rsidRDefault="00000000">
      <w:pPr>
        <w:numPr>
          <w:ilvl w:val="0"/>
          <w:numId w:val="9"/>
        </w:numPr>
        <w:spacing w:before="240" w:line="276" w:lineRule="auto"/>
        <w:ind w:left="567"/>
        <w:contextualSpacing/>
        <w:rPr>
          <w:rFonts w:cs="Arial"/>
          <w:sz w:val="20"/>
        </w:rPr>
      </w:pPr>
      <w:r>
        <w:rPr>
          <w:rFonts w:cs="Arial"/>
          <w:sz w:val="20"/>
        </w:rPr>
        <w:t>да има непосредан приступ и контролу над уређајима за снимање лета, њиховом садржином и другим релевантним снимцима;</w:t>
      </w:r>
    </w:p>
    <w:p w14:paraId="5E20F814" w14:textId="77777777" w:rsidR="00CD3B30" w:rsidRDefault="00000000">
      <w:pPr>
        <w:numPr>
          <w:ilvl w:val="0"/>
          <w:numId w:val="9"/>
        </w:numPr>
        <w:spacing w:before="240" w:line="276" w:lineRule="auto"/>
        <w:ind w:left="567"/>
        <w:contextualSpacing/>
        <w:rPr>
          <w:rFonts w:cs="Arial"/>
          <w:sz w:val="20"/>
        </w:rPr>
      </w:pPr>
      <w:r>
        <w:rPr>
          <w:rFonts w:cs="Arial"/>
          <w:sz w:val="20"/>
        </w:rPr>
        <w:t>да захтева обдукцију тела погинулих лица, да сарађује на обдукцији и да има непосредан приступ резултатима обдукције или тестова извршених на узетим узорцима;</w:t>
      </w:r>
    </w:p>
    <w:p w14:paraId="31DA10A7" w14:textId="77777777" w:rsidR="00CD3B30" w:rsidRDefault="00000000">
      <w:pPr>
        <w:numPr>
          <w:ilvl w:val="0"/>
          <w:numId w:val="9"/>
        </w:numPr>
        <w:spacing w:before="240" w:line="276" w:lineRule="auto"/>
        <w:ind w:left="567"/>
        <w:contextualSpacing/>
        <w:rPr>
          <w:rFonts w:cs="Arial"/>
          <w:sz w:val="20"/>
        </w:rPr>
      </w:pPr>
      <w:r>
        <w:rPr>
          <w:rFonts w:cs="Arial"/>
          <w:sz w:val="20"/>
        </w:rPr>
        <w:t>да захтева лекарски преглед лица која су учествовала у операцијама ваздухоплова или да захтева да се спроведу тестови на узетим узорцима и да има непосредан увид у резултате прегледа, односно тестова;</w:t>
      </w:r>
    </w:p>
    <w:p w14:paraId="15BD940A" w14:textId="77777777" w:rsidR="00CD3B30" w:rsidRDefault="00000000">
      <w:pPr>
        <w:numPr>
          <w:ilvl w:val="0"/>
          <w:numId w:val="9"/>
        </w:numPr>
        <w:spacing w:before="240" w:line="276" w:lineRule="auto"/>
        <w:ind w:left="567"/>
        <w:contextualSpacing/>
        <w:rPr>
          <w:rFonts w:cs="Arial"/>
          <w:sz w:val="20"/>
        </w:rPr>
      </w:pPr>
      <w:r>
        <w:rPr>
          <w:rFonts w:cs="Arial"/>
          <w:sz w:val="20"/>
        </w:rPr>
        <w:t>да позове и испита сведоке и да од њих захтева да доставе информације или доказе у вези са истраживањем;</w:t>
      </w:r>
    </w:p>
    <w:p w14:paraId="24E4EE0B" w14:textId="77777777" w:rsidR="00CD3B30" w:rsidRDefault="00000000">
      <w:pPr>
        <w:numPr>
          <w:ilvl w:val="0"/>
          <w:numId w:val="9"/>
        </w:numPr>
        <w:spacing w:before="240" w:line="276" w:lineRule="auto"/>
        <w:ind w:left="567"/>
        <w:contextualSpacing/>
        <w:rPr>
          <w:rFonts w:cs="Arial"/>
          <w:sz w:val="20"/>
        </w:rPr>
      </w:pPr>
      <w:r>
        <w:rPr>
          <w:rFonts w:cs="Arial"/>
          <w:sz w:val="20"/>
        </w:rPr>
        <w:t>на слободан приступ свим релевантним документима и подацима које поседују власник, корисник или произвођач ваздухоплова, ималац потврде о типу, надлежна организација за одржавање ваздухоплова, центар за обуку ваздухопловног особља, пружаоци услуга у ваздушној пловидби, оператери аеродрома и Директорат цивилног ваздухопловства Републике Србије.</w:t>
      </w:r>
    </w:p>
    <w:p w14:paraId="7D8CEE7D" w14:textId="77777777" w:rsidR="00CD3B30" w:rsidRDefault="00CD3B30">
      <w:pPr>
        <w:rPr>
          <w:rFonts w:cs="Arial"/>
          <w:color w:val="FF0000"/>
        </w:rPr>
      </w:pPr>
    </w:p>
    <w:p w14:paraId="22A63117" w14:textId="77777777" w:rsidR="00CD3B30" w:rsidRDefault="00000000">
      <w:pPr>
        <w:keepNext/>
        <w:keepLines/>
        <w:spacing w:before="40"/>
        <w:outlineLvl w:val="2"/>
        <w:rPr>
          <w:rFonts w:eastAsiaTheme="majorEastAsia" w:cs="Arial"/>
          <w:i/>
          <w:color w:val="1F3864" w:themeColor="accent1" w:themeShade="80"/>
          <w:sz w:val="24"/>
          <w:szCs w:val="24"/>
        </w:rPr>
      </w:pPr>
      <w:bookmarkStart w:id="57" w:name="_Toc189054616"/>
      <w:r>
        <w:rPr>
          <w:rFonts w:eastAsiaTheme="majorEastAsia" w:cs="Arial"/>
          <w:i/>
          <w:color w:val="1F3864" w:themeColor="accent1" w:themeShade="80"/>
          <w:sz w:val="24"/>
          <w:szCs w:val="24"/>
        </w:rPr>
        <w:t>7.1.6. Подаци, заштита података и поверљивост</w:t>
      </w:r>
      <w:bookmarkEnd w:id="57"/>
    </w:p>
    <w:p w14:paraId="5CB6069C" w14:textId="77777777" w:rsidR="00CD3B30" w:rsidRDefault="00CD3B30">
      <w:pPr>
        <w:rPr>
          <w:rFonts w:cs="Arial"/>
          <w:color w:val="FF0000"/>
        </w:rPr>
      </w:pPr>
    </w:p>
    <w:p w14:paraId="4E2884E8" w14:textId="77777777" w:rsidR="00CD3B30" w:rsidRDefault="00000000">
      <w:pPr>
        <w:ind w:firstLine="284"/>
        <w:rPr>
          <w:rFonts w:cs="Arial"/>
          <w:b/>
          <w:color w:val="1F3864"/>
          <w:sz w:val="20"/>
        </w:rPr>
      </w:pPr>
      <w:r>
        <w:rPr>
          <w:rFonts w:cs="Arial"/>
          <w:b/>
          <w:color w:val="1F3864"/>
          <w:sz w:val="20"/>
        </w:rPr>
        <w:t xml:space="preserve">Сва документа, подаци и докази морају да се користе искључиво за потребе истраживања удеса или озбиљне незгоде ваздухоплова и у друге сврхе се не могу користити. </w:t>
      </w:r>
    </w:p>
    <w:p w14:paraId="037FAA40" w14:textId="77777777" w:rsidR="00CD3B30" w:rsidRDefault="00CD3B30">
      <w:pPr>
        <w:rPr>
          <w:rFonts w:cs="Arial"/>
          <w:sz w:val="20"/>
        </w:rPr>
      </w:pPr>
    </w:p>
    <w:p w14:paraId="53B3174A" w14:textId="77777777" w:rsidR="00CD3B30" w:rsidRDefault="00000000">
      <w:pPr>
        <w:rPr>
          <w:rFonts w:cs="Arial"/>
          <w:sz w:val="20"/>
        </w:rPr>
      </w:pPr>
      <w:r>
        <w:rPr>
          <w:rFonts w:cs="Arial"/>
          <w:sz w:val="20"/>
        </w:rPr>
        <w:t>Центар обезбеђује сигурно поступање са доказима, предузима мере за заштиту доказа, за време које је потребно за спровођење истраге. Заштита доказа укључује обезбеђивање на било који начин свих доказа који би могли бити уклоњени, избрисани, изгубљени или уништени, као и заштиту од оштећења, приступа неовлашћених лица, крађе и кварења.</w:t>
      </w:r>
    </w:p>
    <w:p w14:paraId="18915B03" w14:textId="77777777" w:rsidR="00CD3B30" w:rsidRDefault="00CD3B30">
      <w:pPr>
        <w:rPr>
          <w:rFonts w:cs="Arial"/>
          <w:sz w:val="20"/>
        </w:rPr>
      </w:pPr>
    </w:p>
    <w:p w14:paraId="1B5D2F80" w14:textId="77777777" w:rsidR="00CD3B30" w:rsidRDefault="00000000">
      <w:pPr>
        <w:rPr>
          <w:rFonts w:cs="Arial"/>
          <w:b/>
          <w:sz w:val="20"/>
        </w:rPr>
      </w:pPr>
      <w:r>
        <w:rPr>
          <w:rFonts w:cs="Arial"/>
          <w:b/>
          <w:color w:val="1F3864"/>
          <w:sz w:val="20"/>
        </w:rPr>
        <w:t>Ваздухоплов који је претрпео удес или озбиљну незгоду или његови делови не могу се уклонити са места удеса или озбиљне незгоде пре него што се обезбеди чување трагова удеса или озбиљне незгоде и прибави сагласност Центра, а ако постоји основана сумња да је учињено кривично дело – и надлежног правосудног органа.</w:t>
      </w:r>
    </w:p>
    <w:p w14:paraId="60F3F7D2" w14:textId="77777777" w:rsidR="00CD3B30" w:rsidRDefault="00CD3B30">
      <w:pPr>
        <w:rPr>
          <w:rFonts w:cs="Arial"/>
          <w:sz w:val="20"/>
        </w:rPr>
      </w:pPr>
    </w:p>
    <w:p w14:paraId="0A772795" w14:textId="77777777" w:rsidR="00CD3B30" w:rsidRDefault="00000000">
      <w:pPr>
        <w:rPr>
          <w:rFonts w:cs="Arial"/>
          <w:sz w:val="20"/>
        </w:rPr>
      </w:pPr>
      <w:r>
        <w:rPr>
          <w:rFonts w:cs="Arial"/>
          <w:sz w:val="20"/>
        </w:rPr>
        <w:lastRenderedPageBreak/>
        <w:t xml:space="preserve">Померање ваздухоплова који је претрпео удес или озбиљну незгоду без сагласности Центра дозвољено је само кад је неопходно ради спасавања лица, пртљага и робе, отклањања опасности од пожара или других опасности или ако ваздухоплов омета безбедно одвијање ваздушног саобраћаја. </w:t>
      </w:r>
    </w:p>
    <w:p w14:paraId="18362F03" w14:textId="77777777" w:rsidR="00CD3B30" w:rsidRDefault="00CD3B30">
      <w:pPr>
        <w:rPr>
          <w:rFonts w:cs="Arial"/>
          <w:sz w:val="20"/>
        </w:rPr>
      </w:pPr>
    </w:p>
    <w:p w14:paraId="71B63C2F" w14:textId="77777777" w:rsidR="00CD3B30" w:rsidRDefault="00000000">
      <w:pPr>
        <w:rPr>
          <w:rFonts w:cs="Arial"/>
          <w:sz w:val="20"/>
        </w:rPr>
      </w:pPr>
      <w:r>
        <w:rPr>
          <w:rFonts w:cs="Arial"/>
          <w:sz w:val="20"/>
        </w:rPr>
        <w:t>Корисник ваздухоплова дужан је да по окончању увиђаја удеса или озбиљне незгоде ваздухоплова, пошто за то прибави сагласност Главног истражитеља или његовог помоћника – Главног истражитеља за ваздушни саобраћај, уклони оштећени или уништени ваздухоплов, његове делове и садржину на обезбеђену локацију.</w:t>
      </w:r>
    </w:p>
    <w:p w14:paraId="772FDCD1" w14:textId="77777777" w:rsidR="00CD3B30" w:rsidRDefault="00CD3B30">
      <w:pPr>
        <w:rPr>
          <w:rFonts w:cs="Arial"/>
          <w:sz w:val="20"/>
        </w:rPr>
      </w:pPr>
    </w:p>
    <w:p w14:paraId="023746F9" w14:textId="77777777" w:rsidR="00CD3B30" w:rsidRDefault="00000000">
      <w:pPr>
        <w:rPr>
          <w:rFonts w:cs="Arial"/>
          <w:sz w:val="20"/>
        </w:rPr>
      </w:pPr>
      <w:r>
        <w:rPr>
          <w:rFonts w:cs="Arial"/>
          <w:sz w:val="20"/>
        </w:rPr>
        <w:t>Корисник ваздухоплова, власник ваздухоплова, руководилац летења, други учесници и друга лица која су директно или индиректно повезана са наведеним лицима и удесом или озбиљном незгодом су дужни да чувају све податке који би могли да се користе током истраживања узрока удеса или озбиљне незгоде до објављивања завршног извештаја о удесу или озбиљној незгоди.</w:t>
      </w:r>
    </w:p>
    <w:p w14:paraId="1DAA7A7A" w14:textId="77777777" w:rsidR="00CD3B30" w:rsidRDefault="00000000">
      <w:pPr>
        <w:rPr>
          <w:rFonts w:cs="Arial"/>
          <w:sz w:val="20"/>
        </w:rPr>
      </w:pPr>
      <w:r>
        <w:rPr>
          <w:rFonts w:cs="Arial"/>
          <w:sz w:val="20"/>
        </w:rPr>
        <w:t>Корисник ваздухоплова, власник ваздухоплова, руководилац летења, други учесници и друга лица која су директно или индиректно повезана са наведеним лицима и удесом или озбиљном незгодом, дужни су да по његовом захтеву, Центру - Сектору за истраживање несрећа у ваздушном саобраћају доставе све тражене податке.</w:t>
      </w:r>
    </w:p>
    <w:p w14:paraId="302960C2" w14:textId="77777777" w:rsidR="00CD3B30" w:rsidRDefault="00CD3B30">
      <w:pPr>
        <w:rPr>
          <w:rFonts w:cs="Arial"/>
          <w:sz w:val="20"/>
        </w:rPr>
      </w:pPr>
    </w:p>
    <w:p w14:paraId="3E71B311" w14:textId="77777777" w:rsidR="00CD3B30" w:rsidRDefault="00000000">
      <w:pPr>
        <w:rPr>
          <w:rFonts w:cs="Arial"/>
          <w:sz w:val="20"/>
          <w:szCs w:val="20"/>
        </w:rPr>
      </w:pPr>
      <w:r>
        <w:rPr>
          <w:rFonts w:cs="Arial"/>
          <w:sz w:val="20"/>
        </w:rPr>
        <w:t xml:space="preserve">Надлежни правосудни органи који спроводе истрагу удеса или озбиљне незгоде коју истражује и Центар, достављају Центру списе и исправе, односно њихове копије, потребне за вођење истраге у оквиру Центра, осим ако се тиме не омета истражни поступак који се води у складу са законом којим се уређује кривични поступак. </w:t>
      </w:r>
      <w:r>
        <w:rPr>
          <w:rFonts w:cs="Arial"/>
          <w:sz w:val="20"/>
          <w:szCs w:val="20"/>
        </w:rPr>
        <w:t>Обавештење о удесу или озбиљној незгоди, као и извештај о удесу или озбиљној незгоди, Центар доставља надлежним правосудним органима на њихов захтев. Ако се током истражног поступка установи или посумња на акт незаконитог ометања у смислу прописа којима се уређује ваздушни саобраћај, Центар о томе обавештава надлежне органе.</w:t>
      </w:r>
    </w:p>
    <w:p w14:paraId="2AEF5CAF" w14:textId="77777777" w:rsidR="00CD3B30" w:rsidRDefault="00CD3B30">
      <w:pPr>
        <w:rPr>
          <w:rFonts w:cs="Arial"/>
          <w:sz w:val="20"/>
        </w:rPr>
      </w:pPr>
    </w:p>
    <w:p w14:paraId="3BC36052" w14:textId="77777777" w:rsidR="00CD3B30" w:rsidRDefault="00000000">
      <w:pPr>
        <w:rPr>
          <w:rFonts w:cs="Arial"/>
          <w:b/>
          <w:color w:val="1F3864"/>
        </w:rPr>
      </w:pPr>
      <w:r>
        <w:rPr>
          <w:rFonts w:cs="Arial"/>
          <w:b/>
          <w:color w:val="1F3864"/>
          <w:sz w:val="20"/>
        </w:rPr>
        <w:t>Документација и информације који су од значаја за спровођење истраге користе се  искључиво у сврху истраге.</w:t>
      </w:r>
    </w:p>
    <w:p w14:paraId="5152ECD9" w14:textId="77777777" w:rsidR="00CD3B30" w:rsidRDefault="00CD3B30">
      <w:pPr>
        <w:rPr>
          <w:rFonts w:cs="Arial"/>
          <w:b/>
          <w:color w:val="FF0000"/>
        </w:rPr>
      </w:pPr>
    </w:p>
    <w:p w14:paraId="75553079" w14:textId="77777777" w:rsidR="00CD3B30" w:rsidRDefault="00000000">
      <w:pPr>
        <w:keepNext/>
        <w:keepLines/>
        <w:spacing w:before="40"/>
        <w:outlineLvl w:val="2"/>
        <w:rPr>
          <w:rFonts w:eastAsiaTheme="majorEastAsia" w:cs="Arial"/>
          <w:i/>
          <w:color w:val="1F3864" w:themeColor="accent1" w:themeShade="80"/>
          <w:sz w:val="24"/>
          <w:szCs w:val="24"/>
        </w:rPr>
      </w:pPr>
      <w:bookmarkStart w:id="58" w:name="_Toc189054617"/>
      <w:r>
        <w:rPr>
          <w:rFonts w:eastAsiaTheme="majorEastAsia" w:cs="Arial"/>
          <w:i/>
          <w:color w:val="1F3864" w:themeColor="accent1" w:themeShade="80"/>
          <w:sz w:val="24"/>
          <w:szCs w:val="24"/>
        </w:rPr>
        <w:t>7.1.7. Извештај о истрази и безбедносне препоруке</w:t>
      </w:r>
      <w:bookmarkEnd w:id="58"/>
    </w:p>
    <w:p w14:paraId="60318485" w14:textId="77777777" w:rsidR="00CD3B30" w:rsidRDefault="00CD3B30">
      <w:pPr>
        <w:rPr>
          <w:rFonts w:cs="Arial"/>
        </w:rPr>
      </w:pPr>
    </w:p>
    <w:p w14:paraId="66B5D82D" w14:textId="77777777" w:rsidR="00CD3B30" w:rsidRDefault="00000000">
      <w:pPr>
        <w:ind w:firstLine="284"/>
        <w:rPr>
          <w:rFonts w:cs="Arial"/>
          <w:b/>
          <w:color w:val="1F3864"/>
          <w:sz w:val="20"/>
        </w:rPr>
      </w:pPr>
      <w:r>
        <w:rPr>
          <w:rFonts w:cs="Arial"/>
          <w:b/>
          <w:color w:val="1F3864"/>
          <w:sz w:val="20"/>
        </w:rPr>
        <w:t xml:space="preserve">Свака истрага завршава се извештајем о истрази који по облику и садржини одговара врсти и тежини удеса или озбиљне незгоде. </w:t>
      </w:r>
    </w:p>
    <w:p w14:paraId="69332BD5" w14:textId="77777777" w:rsidR="00CD3B30" w:rsidRDefault="00CD3B30">
      <w:pPr>
        <w:rPr>
          <w:rFonts w:cs="Arial"/>
          <w:sz w:val="20"/>
        </w:rPr>
      </w:pPr>
    </w:p>
    <w:p w14:paraId="6B258363" w14:textId="77777777" w:rsidR="00CD3B30" w:rsidRDefault="00000000">
      <w:pPr>
        <w:rPr>
          <w:rFonts w:cs="Arial"/>
          <w:sz w:val="20"/>
        </w:rPr>
      </w:pPr>
      <w:r>
        <w:rPr>
          <w:rFonts w:cs="Arial"/>
          <w:sz w:val="20"/>
        </w:rPr>
        <w:t>Извештај о истрази садржи непосредне чињенице о догађају, записник о истрази и испитивању, анализу и закључке, предузете мере и препоруке за унапређење безбедности. Извештај о истрази не садржи податке о личности. Извештај о истрази мора бити доступан јавности, али не и идентитет лица која су учествовала у удесу или озбиљној незгоди и не може да указује на одговорност или кривицу учесника. У извештају о истрази је гарантована анонимност сваког појединца који је учествовао у истрази.</w:t>
      </w:r>
    </w:p>
    <w:p w14:paraId="192E5438" w14:textId="77777777" w:rsidR="00CD3B30" w:rsidRDefault="00CD3B30">
      <w:pPr>
        <w:rPr>
          <w:rFonts w:cs="Arial"/>
        </w:rPr>
      </w:pPr>
    </w:p>
    <w:p w14:paraId="2161A783" w14:textId="77777777" w:rsidR="00CD3B30" w:rsidRDefault="00000000">
      <w:pPr>
        <w:rPr>
          <w:rFonts w:cs="Arial"/>
          <w:sz w:val="20"/>
        </w:rPr>
      </w:pPr>
      <w:r>
        <w:rPr>
          <w:rFonts w:cs="Arial"/>
          <w:sz w:val="20"/>
        </w:rPr>
        <w:t>Извештај се објављује у најкраћем могућем року, пожељно не дужем од 12 месеци од датума када се догодио удес или озбиљна незгода. Уколико не постоји могућност објављивања извештаја у року од 12 месеци, Центар ће објавити привремени извештај са информацијом о току истраге и евентуалним препорукама за унапређење безбедности. Привремени извештај може да буде и део Годишњег извештаја Центра, који садржи податке о истрагама спроведеним у протеклој години, о датим безбедносним мерама и препорукама које су биле предузете.</w:t>
      </w:r>
    </w:p>
    <w:p w14:paraId="3A6404C9" w14:textId="77777777" w:rsidR="00CD3B30" w:rsidRDefault="00CD3B30">
      <w:pPr>
        <w:rPr>
          <w:rFonts w:cs="Arial"/>
          <w:sz w:val="20"/>
        </w:rPr>
      </w:pPr>
    </w:p>
    <w:p w14:paraId="2A1875B4" w14:textId="77777777" w:rsidR="00CD3B30" w:rsidRDefault="00000000">
      <w:pPr>
        <w:rPr>
          <w:rFonts w:cs="Arial"/>
          <w:sz w:val="20"/>
        </w:rPr>
      </w:pPr>
      <w:r>
        <w:rPr>
          <w:rFonts w:cs="Arial"/>
          <w:sz w:val="20"/>
        </w:rPr>
        <w:t xml:space="preserve">Центар доставља извештај заједно за безбедносним препорукама странама на које се препоруке односе, министарству, Директорату, надлежним органима заинтересованих других држава и међународним организацијама у складу са међународним стандардима и препорученом праксом, и објављује га на интернет презентацији Центра. Пре објављивања извештаја, Директорат, надлежни органи заинтересованих других држава и међународне организације, </w:t>
      </w:r>
      <w:r>
        <w:rPr>
          <w:rFonts w:cs="Arial"/>
          <w:sz w:val="20"/>
        </w:rPr>
        <w:lastRenderedPageBreak/>
        <w:t>имаоци уверења за пројектовање ваздухоплова, произвођачи ваздухоплова и корисници могу да дају своје мишљење и ставове о истрази, као и примедбе на нацрт извештаја.</w:t>
      </w:r>
    </w:p>
    <w:p w14:paraId="07683656" w14:textId="77777777" w:rsidR="00CD3B30" w:rsidRDefault="00CD3B30">
      <w:pPr>
        <w:rPr>
          <w:rFonts w:cs="Arial"/>
          <w:sz w:val="20"/>
        </w:rPr>
      </w:pPr>
    </w:p>
    <w:p w14:paraId="43F940B5" w14:textId="77777777" w:rsidR="00CD3B30" w:rsidRDefault="00000000">
      <w:pPr>
        <w:rPr>
          <w:rFonts w:cs="Arial"/>
          <w:sz w:val="20"/>
        </w:rPr>
      </w:pPr>
      <w:r>
        <w:rPr>
          <w:rFonts w:cs="Arial"/>
          <w:b/>
          <w:sz w:val="20"/>
        </w:rPr>
        <w:t>Центар издаје безбедносне препоруке на основу анализе података и резултата спроведене истраге, као и на основу анализа серије удеса, озбиљних незгода и незгода ваздухоплова.</w:t>
      </w:r>
      <w:r>
        <w:rPr>
          <w:rFonts w:cs="Arial"/>
          <w:sz w:val="20"/>
        </w:rPr>
        <w:t xml:space="preserve"> Ове препоруке не могу да буду основ за утврђивање кривице или одговорности за удес или озбиљну незгоду. Препоруке се упућују странама на које се односе, надлежним органима и организацијама у Републици Србији, као и надлежним органима и организацијама заинтересованих других држава и међународним организацијама. Органи и организације којима су упућене препоруке, осим органа и организација других држава и међународних организација, дужни су да предузму потребне мере у циљу спровођења безбедносних препорука, да о томе обавесте Центар и дужни су да најмање једном годишње поднесу извештај Центру о мерама које су предузете или су планиране да се предузму на основу датих препорука.</w:t>
      </w:r>
    </w:p>
    <w:p w14:paraId="4C3433D3" w14:textId="77777777" w:rsidR="00CD3B30" w:rsidRDefault="00CD3B30">
      <w:pPr>
        <w:pStyle w:val="Caption"/>
      </w:pPr>
    </w:p>
    <w:p w14:paraId="09B4F7DA" w14:textId="1B1A247F" w:rsidR="00CD3B30" w:rsidRDefault="00000000">
      <w:pPr>
        <w:pStyle w:val="Caption"/>
      </w:pPr>
      <w:bookmarkStart w:id="59" w:name="_Toc189054883"/>
      <w:r>
        <w:t xml:space="preserve">Табела </w:t>
      </w:r>
      <w:r>
        <w:fldChar w:fldCharType="begin"/>
      </w:r>
      <w:r>
        <w:instrText xml:space="preserve"> SEQ Табела \* ARABIC </w:instrText>
      </w:r>
      <w:r>
        <w:fldChar w:fldCharType="separate"/>
      </w:r>
      <w:r w:rsidR="00934DEB">
        <w:rPr>
          <w:noProof/>
        </w:rPr>
        <w:t>11</w:t>
      </w:r>
      <w:r>
        <w:fldChar w:fldCharType="end"/>
      </w:r>
      <w:r>
        <w:t xml:space="preserve"> Извештај о удесима и озбиљним незгодама у 20</w:t>
      </w:r>
      <w:r>
        <w:rPr>
          <w:lang w:val="en-US"/>
        </w:rPr>
        <w:t>16</w:t>
      </w:r>
      <w:r>
        <w:t>. години:</w:t>
      </w:r>
      <w:bookmarkEnd w:id="59"/>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0C02F5F5" w14:textId="77777777">
        <w:trPr>
          <w:trHeight w:val="503"/>
          <w:jc w:val="center"/>
        </w:trPr>
        <w:tc>
          <w:tcPr>
            <w:tcW w:w="867" w:type="dxa"/>
            <w:vAlign w:val="center"/>
          </w:tcPr>
          <w:p w14:paraId="7E9523A2"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3A84FBF5"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AC2B475"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несреће</w:t>
            </w:r>
          </w:p>
        </w:tc>
        <w:tc>
          <w:tcPr>
            <w:tcW w:w="1167" w:type="dxa"/>
            <w:vAlign w:val="center"/>
          </w:tcPr>
          <w:p w14:paraId="3A91A6CC"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00B8C617"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4B941BFF" w14:textId="77777777" w:rsidR="00CD3B30" w:rsidRDefault="00000000">
            <w:pPr>
              <w:tabs>
                <w:tab w:val="center" w:pos="4536"/>
                <w:tab w:val="right" w:pos="9072"/>
              </w:tabs>
              <w:spacing w:line="240" w:lineRule="auto"/>
              <w:jc w:val="center"/>
              <w:rPr>
                <w:rFonts w:eastAsia="Times New Roman"/>
                <w:color w:val="000000"/>
                <w:sz w:val="18"/>
                <w:szCs w:val="18"/>
              </w:rPr>
            </w:pPr>
            <w:r>
              <w:rPr>
                <w:rFonts w:eastAsia="Times New Roman"/>
                <w:b/>
                <w:color w:val="2F5496" w:themeColor="accent1" w:themeShade="BF"/>
                <w:sz w:val="18"/>
                <w:szCs w:val="18"/>
              </w:rPr>
              <w:t>Статус истраге</w:t>
            </w:r>
          </w:p>
        </w:tc>
      </w:tr>
      <w:tr w:rsidR="00CD3B30" w14:paraId="017F2643" w14:textId="77777777">
        <w:trPr>
          <w:trHeight w:val="2381"/>
          <w:jc w:val="center"/>
        </w:trPr>
        <w:tc>
          <w:tcPr>
            <w:tcW w:w="867" w:type="dxa"/>
            <w:vMerge w:val="restart"/>
            <w:vAlign w:val="center"/>
          </w:tcPr>
          <w:p w14:paraId="68A281A8" w14:textId="77777777" w:rsidR="00CD3B30" w:rsidRDefault="00000000">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3D54F913"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FE42F15" w14:textId="77777777" w:rsidR="00CD3B30" w:rsidRDefault="00000000">
            <w:pPr>
              <w:tabs>
                <w:tab w:val="center" w:pos="4536"/>
                <w:tab w:val="right" w:pos="9072"/>
              </w:tabs>
              <w:spacing w:line="240" w:lineRule="auto"/>
              <w:jc w:val="center"/>
              <w:rPr>
                <w:sz w:val="18"/>
                <w:szCs w:val="18"/>
              </w:rPr>
            </w:pPr>
            <w:r>
              <w:rPr>
                <w:sz w:val="18"/>
                <w:szCs w:val="18"/>
              </w:rPr>
              <w:t>16.04.2016. у 15:25 ч</w:t>
            </w:r>
          </w:p>
        </w:tc>
        <w:tc>
          <w:tcPr>
            <w:tcW w:w="5685" w:type="dxa"/>
            <w:vAlign w:val="center"/>
          </w:tcPr>
          <w:p w14:paraId="6FEF2905" w14:textId="77777777" w:rsidR="00CD3B30" w:rsidRDefault="00000000">
            <w:pPr>
              <w:tabs>
                <w:tab w:val="center" w:pos="4536"/>
                <w:tab w:val="right" w:pos="9072"/>
              </w:tabs>
              <w:spacing w:line="240" w:lineRule="auto"/>
              <w:rPr>
                <w:lang w:val="en-US"/>
              </w:rPr>
            </w:pPr>
            <w:r>
              <w:rPr>
                <w:sz w:val="18"/>
                <w:szCs w:val="18"/>
              </w:rPr>
              <w:t xml:space="preserve">Пилот са авионом типа </w:t>
            </w:r>
            <w:r>
              <w:rPr>
                <w:i/>
                <w:sz w:val="18"/>
                <w:szCs w:val="18"/>
                <w:lang w:val="en-US"/>
              </w:rPr>
              <w:t>Piper</w:t>
            </w:r>
            <w:r>
              <w:rPr>
                <w:i/>
                <w:sz w:val="18"/>
                <w:szCs w:val="18"/>
                <w:lang w:val="ru-RU"/>
              </w:rPr>
              <w:t xml:space="preserve"> </w:t>
            </w:r>
            <w:r>
              <w:rPr>
                <w:i/>
                <w:sz w:val="18"/>
                <w:szCs w:val="18"/>
                <w:lang w:val="en-US"/>
              </w:rPr>
              <w:t>PA</w:t>
            </w:r>
            <w:r>
              <w:rPr>
                <w:i/>
                <w:sz w:val="18"/>
                <w:szCs w:val="18"/>
                <w:lang w:val="ru-RU"/>
              </w:rPr>
              <w:t>-28-140</w:t>
            </w:r>
            <w:r>
              <w:rPr>
                <w:sz w:val="18"/>
                <w:szCs w:val="18"/>
                <w:lang w:val="ru-RU"/>
              </w:rPr>
              <w:t xml:space="preserve">, </w:t>
            </w:r>
            <w:r>
              <w:rPr>
                <w:sz w:val="18"/>
                <w:szCs w:val="18"/>
              </w:rPr>
              <w:t xml:space="preserve">са неважећом регистрском ознаком </w:t>
            </w:r>
            <w:r>
              <w:rPr>
                <w:sz w:val="18"/>
                <w:szCs w:val="18"/>
                <w:lang w:val="en-US"/>
              </w:rPr>
              <w:t>YU</w:t>
            </w:r>
            <w:r>
              <w:rPr>
                <w:sz w:val="18"/>
                <w:szCs w:val="18"/>
                <w:lang w:val="ru-RU"/>
              </w:rPr>
              <w:t>-</w:t>
            </w:r>
            <w:r>
              <w:rPr>
                <w:sz w:val="18"/>
                <w:szCs w:val="18"/>
                <w:lang w:val="en-US"/>
              </w:rPr>
              <w:t>DMY</w:t>
            </w:r>
            <w:r>
              <w:rPr>
                <w:sz w:val="18"/>
                <w:szCs w:val="18"/>
              </w:rPr>
              <w:t>, без подношења плана лета контроли летења, полетео је са аеродрома „Костолац</w:t>
            </w:r>
            <w:r>
              <w:rPr>
                <w:sz w:val="18"/>
                <w:szCs w:val="18"/>
                <w:lang w:val="ru-RU"/>
              </w:rPr>
              <w:t>”</w:t>
            </w:r>
            <w:r>
              <w:rPr>
                <w:sz w:val="18"/>
                <w:szCs w:val="18"/>
              </w:rPr>
              <w:t xml:space="preserve"> на нерегистровано летелиште у ат</w:t>
            </w:r>
            <w:r>
              <w:rPr>
                <w:sz w:val="18"/>
                <w:szCs w:val="18"/>
                <w:lang w:val="en-US"/>
              </w:rPr>
              <w:t>a</w:t>
            </w:r>
            <w:r>
              <w:rPr>
                <w:sz w:val="18"/>
                <w:szCs w:val="18"/>
              </w:rPr>
              <w:t>ру с. Кумане, о. Велико Градиште. У току повратка са нерегистрованог летелишта ка аеродрому „Костолац</w:t>
            </w:r>
            <w:r>
              <w:rPr>
                <w:sz w:val="18"/>
                <w:szCs w:val="18"/>
                <w:lang w:val="ru-RU"/>
              </w:rPr>
              <w:t>”</w:t>
            </w:r>
            <w:r>
              <w:rPr>
                <w:sz w:val="18"/>
                <w:szCs w:val="18"/>
              </w:rPr>
              <w:t xml:space="preserve">, након полетања, дошло је до слома узгона и губитка висине због чега </w:t>
            </w:r>
            <w:r>
              <w:rPr>
                <w:sz w:val="18"/>
                <w:szCs w:val="18"/>
                <w:lang w:val="en-US"/>
              </w:rPr>
              <w:t>je</w:t>
            </w:r>
            <w:r>
              <w:rPr>
                <w:sz w:val="18"/>
                <w:szCs w:val="18"/>
                <w:lang w:val="ru-RU"/>
              </w:rPr>
              <w:t xml:space="preserve"> </w:t>
            </w:r>
            <w:r>
              <w:rPr>
                <w:sz w:val="18"/>
                <w:szCs w:val="18"/>
              </w:rPr>
              <w:t xml:space="preserve">авион ударио о тло. Као последица удара, дошло је до лома конструкције авиона, цурења горива и појаве дима. У току покушаја спасавања пилота дошло је до појаве пламена који је убрзо захватио авион са телом пилота. Ватрогасна јединица је локализовала пожар. </w:t>
            </w:r>
          </w:p>
        </w:tc>
        <w:tc>
          <w:tcPr>
            <w:tcW w:w="1058" w:type="dxa"/>
            <w:vMerge w:val="restart"/>
            <w:vAlign w:val="center"/>
          </w:tcPr>
          <w:p w14:paraId="45059057"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384E666" w14:textId="77777777">
        <w:trPr>
          <w:trHeight w:val="283"/>
          <w:jc w:val="center"/>
        </w:trPr>
        <w:tc>
          <w:tcPr>
            <w:tcW w:w="867" w:type="dxa"/>
            <w:vMerge/>
            <w:vAlign w:val="center"/>
          </w:tcPr>
          <w:p w14:paraId="05EB84DA"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7544EA0"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85934A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1452A01"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65694B91" w14:textId="77777777" w:rsidR="00CD3B30" w:rsidRDefault="00CD3B30">
            <w:pPr>
              <w:tabs>
                <w:tab w:val="center" w:pos="4536"/>
                <w:tab w:val="right" w:pos="9072"/>
              </w:tabs>
              <w:spacing w:line="240" w:lineRule="auto"/>
              <w:jc w:val="center"/>
              <w:rPr>
                <w:sz w:val="18"/>
                <w:szCs w:val="18"/>
              </w:rPr>
            </w:pPr>
          </w:p>
        </w:tc>
      </w:tr>
      <w:tr w:rsidR="00CD3B30" w14:paraId="3EF46743" w14:textId="77777777">
        <w:trPr>
          <w:trHeight w:val="283"/>
          <w:jc w:val="center"/>
        </w:trPr>
        <w:tc>
          <w:tcPr>
            <w:tcW w:w="867" w:type="dxa"/>
            <w:vMerge/>
            <w:vAlign w:val="center"/>
          </w:tcPr>
          <w:p w14:paraId="6C87A00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A134FF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1EF705A"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9B5FA53"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Авион је уништен.</w:t>
            </w:r>
          </w:p>
        </w:tc>
        <w:tc>
          <w:tcPr>
            <w:tcW w:w="1058" w:type="dxa"/>
            <w:vMerge/>
            <w:vAlign w:val="center"/>
          </w:tcPr>
          <w:p w14:paraId="7550FC85" w14:textId="77777777" w:rsidR="00CD3B30" w:rsidRDefault="00CD3B30">
            <w:pPr>
              <w:tabs>
                <w:tab w:val="center" w:pos="4536"/>
                <w:tab w:val="right" w:pos="9072"/>
              </w:tabs>
              <w:spacing w:line="240" w:lineRule="auto"/>
              <w:jc w:val="center"/>
              <w:rPr>
                <w:sz w:val="18"/>
                <w:szCs w:val="18"/>
              </w:rPr>
            </w:pPr>
          </w:p>
        </w:tc>
      </w:tr>
      <w:tr w:rsidR="00CD3B30" w14:paraId="194FAD5B" w14:textId="77777777">
        <w:trPr>
          <w:trHeight w:val="1928"/>
          <w:jc w:val="center"/>
        </w:trPr>
        <w:tc>
          <w:tcPr>
            <w:tcW w:w="867" w:type="dxa"/>
            <w:vMerge w:val="restart"/>
            <w:vAlign w:val="center"/>
          </w:tcPr>
          <w:p w14:paraId="412A5360" w14:textId="77777777" w:rsidR="00CD3B30" w:rsidRDefault="00000000">
            <w:pPr>
              <w:tabs>
                <w:tab w:val="center" w:pos="4536"/>
                <w:tab w:val="right" w:pos="9072"/>
              </w:tabs>
              <w:spacing w:line="240" w:lineRule="auto"/>
              <w:jc w:val="center"/>
              <w:rPr>
                <w:sz w:val="18"/>
                <w:szCs w:val="18"/>
                <w:lang w:val="sr-Latn-RS"/>
              </w:rPr>
            </w:pPr>
            <w:r>
              <w:rPr>
                <w:sz w:val="18"/>
                <w:szCs w:val="18"/>
              </w:rPr>
              <w:t>2</w:t>
            </w:r>
          </w:p>
        </w:tc>
        <w:tc>
          <w:tcPr>
            <w:tcW w:w="1005" w:type="dxa"/>
            <w:vMerge w:val="restart"/>
            <w:vAlign w:val="center"/>
          </w:tcPr>
          <w:p w14:paraId="0FCD6225"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553AD7DE" w14:textId="77777777" w:rsidR="00CD3B30" w:rsidRDefault="00000000">
            <w:pPr>
              <w:tabs>
                <w:tab w:val="center" w:pos="4536"/>
                <w:tab w:val="right" w:pos="9072"/>
              </w:tabs>
              <w:spacing w:line="240" w:lineRule="auto"/>
              <w:jc w:val="center"/>
              <w:rPr>
                <w:sz w:val="18"/>
                <w:szCs w:val="18"/>
              </w:rPr>
            </w:pPr>
            <w:r>
              <w:rPr>
                <w:sz w:val="18"/>
                <w:szCs w:val="18"/>
              </w:rPr>
              <w:t>09.08.2016. у 17:15 ч</w:t>
            </w:r>
          </w:p>
        </w:tc>
        <w:tc>
          <w:tcPr>
            <w:tcW w:w="5685" w:type="dxa"/>
            <w:vAlign w:val="center"/>
          </w:tcPr>
          <w:p w14:paraId="4D7842DA" w14:textId="77777777" w:rsidR="00CD3B30" w:rsidRDefault="00000000">
            <w:pPr>
              <w:tabs>
                <w:tab w:val="center" w:pos="4536"/>
                <w:tab w:val="right" w:pos="9072"/>
              </w:tabs>
              <w:spacing w:line="240" w:lineRule="auto"/>
              <w:rPr>
                <w:sz w:val="18"/>
                <w:szCs w:val="18"/>
              </w:rPr>
            </w:pPr>
            <w:r>
              <w:rPr>
                <w:sz w:val="18"/>
                <w:szCs w:val="18"/>
              </w:rPr>
              <w:t>На аеродрому „Лисичији јарак</w:t>
            </w:r>
            <w:r>
              <w:rPr>
                <w:sz w:val="18"/>
                <w:szCs w:val="18"/>
                <w:lang w:val="ru-RU"/>
              </w:rPr>
              <w:t>”</w:t>
            </w:r>
            <w:r>
              <w:rPr>
                <w:sz w:val="18"/>
                <w:szCs w:val="18"/>
              </w:rPr>
              <w:t xml:space="preserve">, организована је акција авиотретирања одраслих форми комараца на територији града Београда са десет авиона. Пилот на авиону </w:t>
            </w:r>
            <w:r>
              <w:rPr>
                <w:i/>
                <w:sz w:val="18"/>
                <w:szCs w:val="18"/>
                <w:lang w:val="en-US"/>
              </w:rPr>
              <w:t>PZL</w:t>
            </w:r>
            <w:r>
              <w:rPr>
                <w:i/>
                <w:sz w:val="18"/>
                <w:szCs w:val="18"/>
                <w:lang w:val="ru-RU"/>
              </w:rPr>
              <w:t xml:space="preserve"> </w:t>
            </w:r>
            <w:r>
              <w:rPr>
                <w:i/>
                <w:sz w:val="18"/>
                <w:szCs w:val="18"/>
                <w:lang w:val="en-US"/>
              </w:rPr>
              <w:t>M</w:t>
            </w:r>
            <w:r>
              <w:rPr>
                <w:i/>
                <w:sz w:val="18"/>
                <w:szCs w:val="18"/>
                <w:lang w:val="ru-RU"/>
              </w:rPr>
              <w:t xml:space="preserve">-18 </w:t>
            </w:r>
            <w:proofErr w:type="spellStart"/>
            <w:r>
              <w:rPr>
                <w:i/>
                <w:sz w:val="18"/>
                <w:szCs w:val="18"/>
                <w:lang w:val="en-US"/>
              </w:rPr>
              <w:t>Dromader</w:t>
            </w:r>
            <w:proofErr w:type="spellEnd"/>
            <w:r>
              <w:rPr>
                <w:i/>
                <w:sz w:val="18"/>
                <w:szCs w:val="18"/>
              </w:rPr>
              <w:t xml:space="preserve">, </w:t>
            </w:r>
            <w:r>
              <w:rPr>
                <w:sz w:val="18"/>
                <w:szCs w:val="18"/>
              </w:rPr>
              <w:t xml:space="preserve">регистарске ознаке </w:t>
            </w:r>
            <w:r>
              <w:rPr>
                <w:sz w:val="18"/>
                <w:szCs w:val="18"/>
                <w:lang w:val="en-US"/>
              </w:rPr>
              <w:t>YU</w:t>
            </w:r>
            <w:r>
              <w:rPr>
                <w:sz w:val="18"/>
                <w:szCs w:val="18"/>
                <w:lang w:val="ru-RU"/>
              </w:rPr>
              <w:t>-</w:t>
            </w:r>
            <w:r>
              <w:rPr>
                <w:sz w:val="18"/>
                <w:szCs w:val="18"/>
                <w:lang w:val="en-US"/>
              </w:rPr>
              <w:t>BNV</w:t>
            </w:r>
            <w:r>
              <w:rPr>
                <w:sz w:val="18"/>
                <w:szCs w:val="18"/>
                <w:lang w:val="ru-RU"/>
              </w:rPr>
              <w:t>,</w:t>
            </w:r>
            <w:r>
              <w:rPr>
                <w:sz w:val="18"/>
                <w:szCs w:val="18"/>
              </w:rPr>
              <w:t xml:space="preserve"> приликом позиционирања за пуњење авиона хемијским средством за третирање комараца у односу на приколицу камиона у коме су се налазила поменута средства, ударио је терминезоном десног крила у средишњи стуб приколице, услед чега је авион ротирао око десног крила и ударио носом и елисом у кабину камиона.</w:t>
            </w:r>
          </w:p>
        </w:tc>
        <w:tc>
          <w:tcPr>
            <w:tcW w:w="1058" w:type="dxa"/>
            <w:vMerge w:val="restart"/>
            <w:vAlign w:val="center"/>
          </w:tcPr>
          <w:p w14:paraId="19A991EB"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BF998D8" w14:textId="77777777">
        <w:trPr>
          <w:trHeight w:val="283"/>
          <w:jc w:val="center"/>
        </w:trPr>
        <w:tc>
          <w:tcPr>
            <w:tcW w:w="867" w:type="dxa"/>
            <w:vMerge/>
            <w:vAlign w:val="center"/>
          </w:tcPr>
          <w:p w14:paraId="20BA2C6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145B1E0"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9C5A50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E5908C2" w14:textId="77777777" w:rsidR="00CD3B30" w:rsidRDefault="00000000">
            <w:pPr>
              <w:tabs>
                <w:tab w:val="center" w:pos="4536"/>
                <w:tab w:val="right" w:pos="9072"/>
              </w:tabs>
              <w:spacing w:line="240" w:lineRule="auto"/>
              <w:jc w:val="left"/>
              <w:rPr>
                <w:b/>
                <w:sz w:val="18"/>
                <w:szCs w:val="18"/>
              </w:rPr>
            </w:pPr>
            <w:r>
              <w:rPr>
                <w:b/>
                <w:sz w:val="18"/>
                <w:szCs w:val="18"/>
              </w:rPr>
              <w:t xml:space="preserve">Погинулих и повређених није било. </w:t>
            </w:r>
          </w:p>
        </w:tc>
        <w:tc>
          <w:tcPr>
            <w:tcW w:w="1058" w:type="dxa"/>
            <w:vMerge/>
            <w:vAlign w:val="center"/>
          </w:tcPr>
          <w:p w14:paraId="38B1E70C" w14:textId="77777777" w:rsidR="00CD3B30" w:rsidRDefault="00CD3B30">
            <w:pPr>
              <w:tabs>
                <w:tab w:val="center" w:pos="4536"/>
                <w:tab w:val="right" w:pos="9072"/>
              </w:tabs>
              <w:spacing w:line="240" w:lineRule="auto"/>
              <w:jc w:val="center"/>
              <w:rPr>
                <w:sz w:val="18"/>
                <w:szCs w:val="18"/>
              </w:rPr>
            </w:pPr>
          </w:p>
        </w:tc>
      </w:tr>
      <w:tr w:rsidR="00CD3B30" w14:paraId="4AEF35FB" w14:textId="77777777">
        <w:trPr>
          <w:trHeight w:val="907"/>
          <w:jc w:val="center"/>
        </w:trPr>
        <w:tc>
          <w:tcPr>
            <w:tcW w:w="867" w:type="dxa"/>
            <w:vMerge/>
            <w:vAlign w:val="center"/>
          </w:tcPr>
          <w:p w14:paraId="5169560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11565C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CEDDE4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C752DFA" w14:textId="77777777" w:rsidR="00CD3B30" w:rsidRDefault="00000000">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На авиону је оштећен терминезон и 3 крака елисе. </w:t>
            </w:r>
            <w:r>
              <w:rPr>
                <w:sz w:val="18"/>
                <w:szCs w:val="18"/>
              </w:rPr>
              <w:br/>
              <w:t>Нанесена је штета трећем лицу – на камиону је оштећен носач ц</w:t>
            </w:r>
            <w:r>
              <w:rPr>
                <w:sz w:val="18"/>
                <w:szCs w:val="18"/>
                <w:lang w:val="en-US"/>
              </w:rPr>
              <w:t>e</w:t>
            </w:r>
            <w:r>
              <w:rPr>
                <w:sz w:val="18"/>
                <w:szCs w:val="18"/>
              </w:rPr>
              <w:t>раде и лева страна кабине камиона</w:t>
            </w:r>
            <w:r>
              <w:rPr>
                <w:sz w:val="18"/>
                <w:szCs w:val="18"/>
                <w:lang w:val="ru-RU"/>
              </w:rPr>
              <w:t>.</w:t>
            </w:r>
          </w:p>
        </w:tc>
        <w:tc>
          <w:tcPr>
            <w:tcW w:w="1058" w:type="dxa"/>
            <w:vMerge/>
            <w:vAlign w:val="center"/>
          </w:tcPr>
          <w:p w14:paraId="06717DAE" w14:textId="77777777" w:rsidR="00CD3B30" w:rsidRDefault="00CD3B30">
            <w:pPr>
              <w:tabs>
                <w:tab w:val="center" w:pos="4536"/>
                <w:tab w:val="right" w:pos="9072"/>
              </w:tabs>
              <w:spacing w:line="240" w:lineRule="auto"/>
              <w:jc w:val="center"/>
              <w:rPr>
                <w:sz w:val="18"/>
                <w:szCs w:val="18"/>
              </w:rPr>
            </w:pPr>
          </w:p>
        </w:tc>
      </w:tr>
      <w:tr w:rsidR="00CD3B30" w14:paraId="3D2CBD68" w14:textId="77777777">
        <w:trPr>
          <w:trHeight w:val="3672"/>
          <w:jc w:val="center"/>
        </w:trPr>
        <w:tc>
          <w:tcPr>
            <w:tcW w:w="867" w:type="dxa"/>
            <w:vMerge w:val="restart"/>
            <w:vAlign w:val="center"/>
          </w:tcPr>
          <w:p w14:paraId="55F6B9BF" w14:textId="77777777" w:rsidR="00CD3B30" w:rsidRDefault="00000000">
            <w:pPr>
              <w:tabs>
                <w:tab w:val="center" w:pos="4536"/>
                <w:tab w:val="right" w:pos="9072"/>
              </w:tabs>
              <w:spacing w:line="240" w:lineRule="auto"/>
              <w:jc w:val="center"/>
              <w:rPr>
                <w:sz w:val="18"/>
                <w:szCs w:val="18"/>
              </w:rPr>
            </w:pPr>
            <w:r>
              <w:rPr>
                <w:sz w:val="18"/>
                <w:szCs w:val="18"/>
              </w:rPr>
              <w:lastRenderedPageBreak/>
              <w:t>3</w:t>
            </w:r>
          </w:p>
        </w:tc>
        <w:tc>
          <w:tcPr>
            <w:tcW w:w="1005" w:type="dxa"/>
            <w:vMerge w:val="restart"/>
            <w:vAlign w:val="center"/>
          </w:tcPr>
          <w:p w14:paraId="7540ACE0"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4D34FB12" w14:textId="77777777" w:rsidR="00CD3B30" w:rsidRDefault="00000000">
            <w:pPr>
              <w:tabs>
                <w:tab w:val="center" w:pos="4536"/>
                <w:tab w:val="right" w:pos="9072"/>
              </w:tabs>
              <w:spacing w:line="240" w:lineRule="auto"/>
              <w:jc w:val="center"/>
              <w:rPr>
                <w:sz w:val="18"/>
                <w:szCs w:val="18"/>
              </w:rPr>
            </w:pPr>
            <w:r>
              <w:rPr>
                <w:sz w:val="18"/>
                <w:szCs w:val="18"/>
              </w:rPr>
              <w:t>06.11.2016. у 21:30 ч</w:t>
            </w:r>
          </w:p>
        </w:tc>
        <w:tc>
          <w:tcPr>
            <w:tcW w:w="5685" w:type="dxa"/>
            <w:vAlign w:val="center"/>
          </w:tcPr>
          <w:p w14:paraId="0490B863" w14:textId="77777777" w:rsidR="00CD3B30" w:rsidRDefault="00000000">
            <w:pPr>
              <w:tabs>
                <w:tab w:val="center" w:pos="4536"/>
                <w:tab w:val="right" w:pos="9072"/>
              </w:tabs>
              <w:spacing w:line="240" w:lineRule="auto"/>
            </w:pPr>
            <w:r>
              <w:rPr>
                <w:sz w:val="18"/>
                <w:szCs w:val="18"/>
              </w:rPr>
              <w:t xml:space="preserve">Током прелета територије Републике Србије, посада авиона компаније </w:t>
            </w:r>
            <w:r>
              <w:rPr>
                <w:i/>
                <w:sz w:val="18"/>
                <w:szCs w:val="18"/>
                <w:lang w:val="en-US"/>
              </w:rPr>
              <w:t>Austrian</w:t>
            </w:r>
            <w:r>
              <w:rPr>
                <w:i/>
                <w:sz w:val="18"/>
                <w:szCs w:val="18"/>
              </w:rPr>
              <w:t xml:space="preserve"> </w:t>
            </w:r>
            <w:r>
              <w:rPr>
                <w:i/>
                <w:sz w:val="18"/>
                <w:szCs w:val="18"/>
                <w:lang w:val="en-US"/>
              </w:rPr>
              <w:t>Airlines</w:t>
            </w:r>
            <w:r>
              <w:rPr>
                <w:sz w:val="18"/>
                <w:szCs w:val="18"/>
              </w:rPr>
              <w:t xml:space="preserve">, типа </w:t>
            </w:r>
            <w:r>
              <w:rPr>
                <w:i/>
                <w:sz w:val="18"/>
                <w:szCs w:val="18"/>
                <w:lang w:val="en-US"/>
              </w:rPr>
              <w:t>Fokker</w:t>
            </w:r>
            <w:r>
              <w:rPr>
                <w:i/>
                <w:sz w:val="18"/>
                <w:szCs w:val="18"/>
              </w:rPr>
              <w:t xml:space="preserve"> </w:t>
            </w:r>
            <w:r>
              <w:rPr>
                <w:i/>
                <w:sz w:val="18"/>
                <w:szCs w:val="18"/>
                <w:lang w:val="en-US"/>
              </w:rPr>
              <w:t>F</w:t>
            </w:r>
            <w:r>
              <w:rPr>
                <w:i/>
                <w:sz w:val="18"/>
                <w:szCs w:val="18"/>
              </w:rPr>
              <w:t>100</w:t>
            </w:r>
            <w:r>
              <w:rPr>
                <w:sz w:val="18"/>
                <w:szCs w:val="18"/>
              </w:rPr>
              <w:t xml:space="preserve">, регистарске ознаке </w:t>
            </w:r>
            <w:r>
              <w:rPr>
                <w:sz w:val="18"/>
                <w:szCs w:val="18"/>
                <w:lang w:val="en-US"/>
              </w:rPr>
              <w:t>OE</w:t>
            </w:r>
            <w:r>
              <w:rPr>
                <w:sz w:val="18"/>
                <w:szCs w:val="18"/>
              </w:rPr>
              <w:t>-</w:t>
            </w:r>
            <w:r>
              <w:rPr>
                <w:sz w:val="18"/>
                <w:szCs w:val="18"/>
                <w:lang w:val="en-US"/>
              </w:rPr>
              <w:t>LVE</w:t>
            </w:r>
            <w:r>
              <w:rPr>
                <w:sz w:val="18"/>
                <w:szCs w:val="18"/>
              </w:rPr>
              <w:t xml:space="preserve">, на лету </w:t>
            </w:r>
            <w:r>
              <w:rPr>
                <w:i/>
                <w:sz w:val="18"/>
                <w:szCs w:val="18"/>
                <w:lang w:val="en-US"/>
              </w:rPr>
              <w:t>OS</w:t>
            </w:r>
            <w:r>
              <w:rPr>
                <w:i/>
                <w:sz w:val="18"/>
                <w:szCs w:val="18"/>
              </w:rPr>
              <w:t>769</w:t>
            </w:r>
            <w:r>
              <w:rPr>
                <w:sz w:val="18"/>
                <w:szCs w:val="18"/>
              </w:rPr>
              <w:t xml:space="preserve"> Беч – Приштина, осетила је благо подрхтавање авиона са гашењем ауто-пилота и паљењем индикација и упозорења за проблеме са мотором бр. 1, након чега је дошло до самогашења мотора бр.1. Посада је, у складу са одговарајућом процедуром, слетела на аеродром „Никола Тесла</w:t>
            </w:r>
            <w:r>
              <w:rPr>
                <w:sz w:val="18"/>
                <w:szCs w:val="18"/>
                <w:lang w:val="ru-RU"/>
              </w:rPr>
              <w:t>”</w:t>
            </w:r>
            <w:r>
              <w:rPr>
                <w:sz w:val="18"/>
                <w:szCs w:val="18"/>
              </w:rPr>
              <w:t>. Путници и посада су безбедно искрцани из авиона. Током увиђаја Центра установљен је проблем са лопатицом интерног броја 1 вентилатора мотора бр. 1, која се одломила у корену уз осовину / конус вентилатора и оштетила унутрашњу оплату мотора. О незгоди су обавештени надлежни органи за истраживање удеса и озбиљних незгода Аустрије, Холандије и Велике Британије, као и Међународна организација цивилног ваздухопловства и Европска агенција за безбедност ваздушног саобраћаја, који су се прикључили истрази ове озбиљне незгоде посредством овлашћених представника.</w:t>
            </w:r>
          </w:p>
        </w:tc>
        <w:tc>
          <w:tcPr>
            <w:tcW w:w="1058" w:type="dxa"/>
            <w:vMerge w:val="restart"/>
            <w:vAlign w:val="center"/>
          </w:tcPr>
          <w:p w14:paraId="3EFE4F15"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03ABDCB9" w14:textId="77777777">
        <w:trPr>
          <w:trHeight w:val="360"/>
          <w:jc w:val="center"/>
        </w:trPr>
        <w:tc>
          <w:tcPr>
            <w:tcW w:w="867" w:type="dxa"/>
            <w:vMerge/>
            <w:vAlign w:val="center"/>
          </w:tcPr>
          <w:p w14:paraId="786B246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415FA921"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DE835A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05DFE6A"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50F5E054" w14:textId="77777777" w:rsidR="00CD3B30" w:rsidRDefault="00CD3B30">
            <w:pPr>
              <w:tabs>
                <w:tab w:val="center" w:pos="4536"/>
                <w:tab w:val="right" w:pos="9072"/>
              </w:tabs>
              <w:spacing w:line="240" w:lineRule="auto"/>
              <w:jc w:val="center"/>
              <w:rPr>
                <w:sz w:val="18"/>
                <w:szCs w:val="18"/>
              </w:rPr>
            </w:pPr>
          </w:p>
        </w:tc>
      </w:tr>
      <w:tr w:rsidR="00CD3B30" w14:paraId="3F23CB06" w14:textId="77777777">
        <w:trPr>
          <w:trHeight w:val="360"/>
          <w:jc w:val="center"/>
        </w:trPr>
        <w:tc>
          <w:tcPr>
            <w:tcW w:w="867" w:type="dxa"/>
            <w:vMerge/>
            <w:vAlign w:val="center"/>
          </w:tcPr>
          <w:p w14:paraId="733F4F6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ED5934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28016F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6FE959E"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постоји штета на мотору бр.1.</w:t>
            </w:r>
          </w:p>
        </w:tc>
        <w:tc>
          <w:tcPr>
            <w:tcW w:w="1058" w:type="dxa"/>
            <w:vMerge/>
            <w:vAlign w:val="center"/>
          </w:tcPr>
          <w:p w14:paraId="2FBEA099" w14:textId="77777777" w:rsidR="00CD3B30" w:rsidRDefault="00CD3B30">
            <w:pPr>
              <w:tabs>
                <w:tab w:val="center" w:pos="4536"/>
                <w:tab w:val="right" w:pos="9072"/>
              </w:tabs>
              <w:spacing w:line="240" w:lineRule="auto"/>
              <w:jc w:val="center"/>
              <w:rPr>
                <w:sz w:val="18"/>
                <w:szCs w:val="18"/>
              </w:rPr>
            </w:pPr>
          </w:p>
        </w:tc>
      </w:tr>
      <w:tr w:rsidR="00CD3B30" w14:paraId="04065126" w14:textId="77777777">
        <w:trPr>
          <w:trHeight w:val="1152"/>
          <w:jc w:val="center"/>
        </w:trPr>
        <w:tc>
          <w:tcPr>
            <w:tcW w:w="867" w:type="dxa"/>
            <w:vMerge w:val="restart"/>
            <w:vAlign w:val="center"/>
          </w:tcPr>
          <w:p w14:paraId="5B307CEB" w14:textId="77777777" w:rsidR="00CD3B30" w:rsidRDefault="00000000">
            <w:pPr>
              <w:tabs>
                <w:tab w:val="center" w:pos="4536"/>
                <w:tab w:val="right" w:pos="9072"/>
              </w:tabs>
              <w:spacing w:line="240" w:lineRule="auto"/>
              <w:jc w:val="center"/>
              <w:rPr>
                <w:sz w:val="18"/>
                <w:szCs w:val="18"/>
              </w:rPr>
            </w:pPr>
            <w:r>
              <w:rPr>
                <w:sz w:val="18"/>
                <w:szCs w:val="18"/>
              </w:rPr>
              <w:t>4</w:t>
            </w:r>
          </w:p>
        </w:tc>
        <w:tc>
          <w:tcPr>
            <w:tcW w:w="1005" w:type="dxa"/>
            <w:vMerge w:val="restart"/>
            <w:vAlign w:val="center"/>
          </w:tcPr>
          <w:p w14:paraId="6E35381B"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0AB663DD" w14:textId="77777777" w:rsidR="00CD3B30" w:rsidRDefault="00000000">
            <w:pPr>
              <w:tabs>
                <w:tab w:val="center" w:pos="4536"/>
                <w:tab w:val="right" w:pos="9072"/>
              </w:tabs>
              <w:spacing w:line="240" w:lineRule="auto"/>
              <w:jc w:val="center"/>
              <w:rPr>
                <w:sz w:val="18"/>
                <w:szCs w:val="18"/>
              </w:rPr>
            </w:pPr>
            <w:r>
              <w:rPr>
                <w:sz w:val="18"/>
                <w:szCs w:val="18"/>
              </w:rPr>
              <w:t>04.11.2016. око 16:40</w:t>
            </w:r>
          </w:p>
        </w:tc>
        <w:tc>
          <w:tcPr>
            <w:tcW w:w="5685" w:type="dxa"/>
            <w:vAlign w:val="center"/>
          </w:tcPr>
          <w:p w14:paraId="1221D919" w14:textId="77777777" w:rsidR="00CD3B30" w:rsidRDefault="00000000">
            <w:pPr>
              <w:tabs>
                <w:tab w:val="center" w:pos="4536"/>
                <w:tab w:val="right" w:pos="9072"/>
              </w:tabs>
              <w:spacing w:line="240" w:lineRule="auto"/>
              <w:rPr>
                <w:color w:val="FF0000"/>
              </w:rPr>
            </w:pPr>
            <w:r>
              <w:rPr>
                <w:sz w:val="18"/>
                <w:szCs w:val="18"/>
              </w:rPr>
              <w:t xml:space="preserve">Током укрцавања путника за лет </w:t>
            </w:r>
            <w:r>
              <w:rPr>
                <w:i/>
                <w:sz w:val="18"/>
                <w:szCs w:val="18"/>
                <w:lang w:val="en-US"/>
              </w:rPr>
              <w:t>JU</w:t>
            </w:r>
            <w:r>
              <w:rPr>
                <w:i/>
                <w:sz w:val="18"/>
                <w:szCs w:val="18"/>
              </w:rPr>
              <w:t xml:space="preserve">44, </w:t>
            </w:r>
            <w:r>
              <w:rPr>
                <w:sz w:val="18"/>
                <w:szCs w:val="18"/>
              </w:rPr>
              <w:t xml:space="preserve">Београд – Копенхаген, на аеродрому „Никола Тесла”, г. Београд, дошло је до удара трактора-елеватора за утовар пртљага у мотор број 2 авиона компаније </w:t>
            </w:r>
            <w:r>
              <w:rPr>
                <w:i/>
                <w:sz w:val="18"/>
                <w:szCs w:val="18"/>
              </w:rPr>
              <w:t>А</w:t>
            </w:r>
            <w:proofErr w:type="spellStart"/>
            <w:r>
              <w:rPr>
                <w:i/>
                <w:sz w:val="18"/>
                <w:szCs w:val="18"/>
                <w:lang w:val="en-US"/>
              </w:rPr>
              <w:t>ir</w:t>
            </w:r>
            <w:proofErr w:type="spellEnd"/>
            <w:r>
              <w:rPr>
                <w:i/>
                <w:sz w:val="18"/>
                <w:szCs w:val="18"/>
              </w:rPr>
              <w:t xml:space="preserve"> </w:t>
            </w:r>
            <w:r>
              <w:rPr>
                <w:i/>
                <w:sz w:val="18"/>
                <w:szCs w:val="18"/>
                <w:lang w:val="en-US"/>
              </w:rPr>
              <w:t>Serbia</w:t>
            </w:r>
            <w:r>
              <w:rPr>
                <w:sz w:val="18"/>
                <w:szCs w:val="18"/>
              </w:rPr>
              <w:t xml:space="preserve">, типа </w:t>
            </w:r>
            <w:r>
              <w:rPr>
                <w:i/>
                <w:sz w:val="18"/>
                <w:szCs w:val="18"/>
                <w:lang w:val="en-US"/>
              </w:rPr>
              <w:t>Airbus</w:t>
            </w:r>
            <w:r>
              <w:rPr>
                <w:i/>
                <w:sz w:val="18"/>
                <w:szCs w:val="18"/>
              </w:rPr>
              <w:t xml:space="preserve"> </w:t>
            </w:r>
            <w:r>
              <w:rPr>
                <w:i/>
                <w:sz w:val="18"/>
                <w:szCs w:val="18"/>
                <w:lang w:val="en-US"/>
              </w:rPr>
              <w:t>A</w:t>
            </w:r>
            <w:r>
              <w:rPr>
                <w:i/>
                <w:sz w:val="18"/>
                <w:szCs w:val="18"/>
              </w:rPr>
              <w:t>319</w:t>
            </w:r>
            <w:r>
              <w:rPr>
                <w:sz w:val="18"/>
                <w:szCs w:val="18"/>
              </w:rPr>
              <w:t xml:space="preserve">, регистарске ознаке </w:t>
            </w:r>
            <w:r>
              <w:rPr>
                <w:sz w:val="18"/>
                <w:szCs w:val="18"/>
                <w:lang w:val="en-US"/>
              </w:rPr>
              <w:t>YU</w:t>
            </w:r>
            <w:r>
              <w:rPr>
                <w:sz w:val="18"/>
                <w:szCs w:val="18"/>
              </w:rPr>
              <w:t>-</w:t>
            </w:r>
            <w:r>
              <w:rPr>
                <w:sz w:val="18"/>
                <w:szCs w:val="18"/>
                <w:lang w:val="en-US"/>
              </w:rPr>
              <w:t>APA</w:t>
            </w:r>
            <w:r>
              <w:rPr>
                <w:sz w:val="18"/>
                <w:szCs w:val="18"/>
              </w:rPr>
              <w:t xml:space="preserve">, при чему је оплата увоника ваздуха оштећена. </w:t>
            </w:r>
          </w:p>
        </w:tc>
        <w:tc>
          <w:tcPr>
            <w:tcW w:w="1058" w:type="dxa"/>
            <w:vMerge w:val="restart"/>
            <w:vAlign w:val="center"/>
          </w:tcPr>
          <w:p w14:paraId="37925652"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54F0F226" w14:textId="77777777">
        <w:trPr>
          <w:trHeight w:val="360"/>
          <w:jc w:val="center"/>
        </w:trPr>
        <w:tc>
          <w:tcPr>
            <w:tcW w:w="867" w:type="dxa"/>
            <w:vMerge/>
            <w:vAlign w:val="center"/>
          </w:tcPr>
          <w:p w14:paraId="0163CB9E"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C87115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4B0FF2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538C07F"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4D3DBFB9" w14:textId="77777777" w:rsidR="00CD3B30" w:rsidRDefault="00CD3B30">
            <w:pPr>
              <w:tabs>
                <w:tab w:val="center" w:pos="4536"/>
                <w:tab w:val="right" w:pos="9072"/>
              </w:tabs>
              <w:spacing w:line="240" w:lineRule="auto"/>
              <w:jc w:val="center"/>
              <w:rPr>
                <w:sz w:val="18"/>
                <w:szCs w:val="18"/>
              </w:rPr>
            </w:pPr>
          </w:p>
        </w:tc>
      </w:tr>
      <w:tr w:rsidR="00CD3B30" w14:paraId="234CA755" w14:textId="77777777">
        <w:trPr>
          <w:trHeight w:val="360"/>
          <w:jc w:val="center"/>
        </w:trPr>
        <w:tc>
          <w:tcPr>
            <w:tcW w:w="867" w:type="dxa"/>
            <w:vMerge/>
            <w:vAlign w:val="center"/>
          </w:tcPr>
          <w:p w14:paraId="3A8682C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55315F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F7F1F4A"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AE0434E"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оштећење мотора бр. 2</w:t>
            </w:r>
          </w:p>
        </w:tc>
        <w:tc>
          <w:tcPr>
            <w:tcW w:w="1058" w:type="dxa"/>
            <w:vMerge/>
            <w:vAlign w:val="center"/>
          </w:tcPr>
          <w:p w14:paraId="0882F70F" w14:textId="77777777" w:rsidR="00CD3B30" w:rsidRDefault="00CD3B30">
            <w:pPr>
              <w:tabs>
                <w:tab w:val="center" w:pos="4536"/>
                <w:tab w:val="right" w:pos="9072"/>
              </w:tabs>
              <w:spacing w:line="240" w:lineRule="auto"/>
              <w:jc w:val="center"/>
              <w:rPr>
                <w:sz w:val="18"/>
                <w:szCs w:val="18"/>
              </w:rPr>
            </w:pPr>
          </w:p>
        </w:tc>
      </w:tr>
    </w:tbl>
    <w:p w14:paraId="4EBC3A26" w14:textId="77777777" w:rsidR="00CD3B30" w:rsidRDefault="00CD3B30"/>
    <w:p w14:paraId="260FAE94" w14:textId="121BF5BE" w:rsidR="00CD3B30" w:rsidRDefault="00000000">
      <w:pPr>
        <w:pStyle w:val="Caption"/>
        <w:keepNext/>
      </w:pPr>
      <w:bookmarkStart w:id="60" w:name="_Toc189054884"/>
      <w:r>
        <w:t xml:space="preserve">Табела </w:t>
      </w:r>
      <w:r>
        <w:fldChar w:fldCharType="begin"/>
      </w:r>
      <w:r>
        <w:instrText xml:space="preserve"> SEQ Табела \* ARABIC </w:instrText>
      </w:r>
      <w:r>
        <w:fldChar w:fldCharType="separate"/>
      </w:r>
      <w:r w:rsidR="00934DEB">
        <w:rPr>
          <w:noProof/>
        </w:rPr>
        <w:t>12</w:t>
      </w:r>
      <w:r>
        <w:fldChar w:fldCharType="end"/>
      </w:r>
      <w:r>
        <w:rPr>
          <w:i w:val="0"/>
          <w:iCs w:val="0"/>
        </w:rPr>
        <w:t xml:space="preserve"> </w:t>
      </w:r>
      <w:r>
        <w:t>Извештај о удесима и озбиљним незгодама у 20</w:t>
      </w:r>
      <w:r>
        <w:rPr>
          <w:lang w:val="en-US"/>
        </w:rPr>
        <w:t>17</w:t>
      </w:r>
      <w:r>
        <w:t>. години:</w:t>
      </w:r>
      <w:bookmarkEnd w:id="60"/>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54CD4FF8" w14:textId="77777777">
        <w:trPr>
          <w:jc w:val="center"/>
        </w:trPr>
        <w:tc>
          <w:tcPr>
            <w:tcW w:w="867" w:type="dxa"/>
            <w:vAlign w:val="center"/>
          </w:tcPr>
          <w:p w14:paraId="42A93763"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70BE9FB6"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5C0205A6"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167" w:type="dxa"/>
            <w:vAlign w:val="center"/>
          </w:tcPr>
          <w:p w14:paraId="549F86F2"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0708E35C"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7B06F40B"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779D4F54" w14:textId="77777777">
        <w:trPr>
          <w:trHeight w:val="2608"/>
          <w:jc w:val="center"/>
        </w:trPr>
        <w:tc>
          <w:tcPr>
            <w:tcW w:w="867" w:type="dxa"/>
            <w:vMerge w:val="restart"/>
            <w:vAlign w:val="center"/>
          </w:tcPr>
          <w:p w14:paraId="6381AE3D" w14:textId="77777777" w:rsidR="00CD3B30" w:rsidRDefault="00000000">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01064F81"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6A24A635" w14:textId="77777777" w:rsidR="00CD3B30" w:rsidRDefault="00000000">
            <w:pPr>
              <w:tabs>
                <w:tab w:val="center" w:pos="4536"/>
                <w:tab w:val="right" w:pos="9072"/>
              </w:tabs>
              <w:spacing w:line="240" w:lineRule="auto"/>
              <w:jc w:val="center"/>
              <w:rPr>
                <w:sz w:val="18"/>
                <w:szCs w:val="18"/>
              </w:rPr>
            </w:pPr>
            <w:r>
              <w:rPr>
                <w:sz w:val="18"/>
                <w:szCs w:val="18"/>
                <w:lang w:val="en-US"/>
              </w:rPr>
              <w:t>10.04.2017.</w:t>
            </w:r>
            <w:r>
              <w:rPr>
                <w:sz w:val="18"/>
                <w:szCs w:val="18"/>
              </w:rPr>
              <w:t xml:space="preserve"> у 16:35 ч</w:t>
            </w:r>
          </w:p>
        </w:tc>
        <w:tc>
          <w:tcPr>
            <w:tcW w:w="5685" w:type="dxa"/>
            <w:vAlign w:val="center"/>
          </w:tcPr>
          <w:p w14:paraId="1B092EC0" w14:textId="77777777" w:rsidR="00CD3B30" w:rsidRDefault="00000000">
            <w:pPr>
              <w:tabs>
                <w:tab w:val="center" w:pos="4536"/>
                <w:tab w:val="right" w:pos="9072"/>
              </w:tabs>
              <w:spacing w:line="240" w:lineRule="auto"/>
              <w:rPr>
                <w:sz w:val="18"/>
                <w:szCs w:val="18"/>
                <w:lang w:val="ru-RU"/>
              </w:rPr>
            </w:pPr>
            <w:r>
              <w:rPr>
                <w:sz w:val="18"/>
                <w:szCs w:val="18"/>
              </w:rPr>
              <w:t>Након полетања са аеродрома „Ченеј</w:t>
            </w:r>
            <w:r>
              <w:rPr>
                <w:sz w:val="18"/>
                <w:szCs w:val="18"/>
                <w:lang w:val="ru-RU"/>
              </w:rPr>
              <w:t>”</w:t>
            </w:r>
            <w:r>
              <w:rPr>
                <w:sz w:val="18"/>
                <w:szCs w:val="18"/>
              </w:rPr>
              <w:t xml:space="preserve">, г. Нови Сад, и увлачења стајног трапа, на авиону типа </w:t>
            </w:r>
            <w:r>
              <w:rPr>
                <w:i/>
                <w:sz w:val="18"/>
                <w:szCs w:val="18"/>
                <w:lang w:val="en-US"/>
              </w:rPr>
              <w:t>GALEB</w:t>
            </w:r>
            <w:r>
              <w:rPr>
                <w:i/>
                <w:sz w:val="18"/>
                <w:szCs w:val="18"/>
                <w:lang w:val="ru-RU"/>
              </w:rPr>
              <w:t xml:space="preserve"> </w:t>
            </w:r>
            <w:r>
              <w:rPr>
                <w:i/>
                <w:sz w:val="18"/>
                <w:szCs w:val="18"/>
                <w:lang w:val="en-US"/>
              </w:rPr>
              <w:t>G</w:t>
            </w:r>
            <w:r>
              <w:rPr>
                <w:i/>
                <w:sz w:val="18"/>
                <w:szCs w:val="18"/>
                <w:lang w:val="ru-RU"/>
              </w:rPr>
              <w:t>-2</w:t>
            </w:r>
            <w:r>
              <w:rPr>
                <w:i/>
                <w:sz w:val="18"/>
                <w:szCs w:val="18"/>
                <w:lang w:val="en-US"/>
              </w:rPr>
              <w:t>A</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YAK</w:t>
            </w:r>
            <w:r>
              <w:rPr>
                <w:sz w:val="18"/>
                <w:szCs w:val="18"/>
              </w:rPr>
              <w:t>, дошло је до престанка рада мотора. Пилот је покушао покретање мотора у ваздуху, али безуспешно. Истовремено, пилот је усмерио авион према аеродрому полетања водећи рачуна о губитку висине и брзине и извлачећи стајни трап. Авион је додирнуо површину полетно-слетне стазе истовремено са све 3 (три) ноге стајног трапа и одскочио од полетно-слетне стазе</w:t>
            </w:r>
            <w:r>
              <w:rPr>
                <w:sz w:val="18"/>
                <w:szCs w:val="18"/>
                <w:lang w:val="ru-RU"/>
              </w:rPr>
              <w:t>.</w:t>
            </w:r>
            <w:r>
              <w:rPr>
                <w:sz w:val="18"/>
                <w:szCs w:val="18"/>
              </w:rPr>
              <w:t xml:space="preserve"> Након 100 метара прелета, авион је по други пут додирнуо полетно-слетну стазу и том приликом дошло је до лома носне ноге стајног трапа, са деформитетима на главним ногама стајног трапа и оштећења десног крила услед удара о тло. </w:t>
            </w:r>
          </w:p>
        </w:tc>
        <w:tc>
          <w:tcPr>
            <w:tcW w:w="1058" w:type="dxa"/>
            <w:vMerge w:val="restart"/>
            <w:vAlign w:val="center"/>
          </w:tcPr>
          <w:p w14:paraId="4A53457B"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27CA2003" w14:textId="77777777">
        <w:trPr>
          <w:trHeight w:val="340"/>
          <w:jc w:val="center"/>
        </w:trPr>
        <w:tc>
          <w:tcPr>
            <w:tcW w:w="867" w:type="dxa"/>
            <w:vMerge/>
            <w:vAlign w:val="center"/>
          </w:tcPr>
          <w:p w14:paraId="68F94CF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F09841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B1DCF61"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1A9B8B1"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171F5344"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57122AAD" w14:textId="77777777">
        <w:trPr>
          <w:trHeight w:val="510"/>
          <w:jc w:val="center"/>
        </w:trPr>
        <w:tc>
          <w:tcPr>
            <w:tcW w:w="867" w:type="dxa"/>
            <w:vMerge/>
            <w:vAlign w:val="center"/>
          </w:tcPr>
          <w:p w14:paraId="103AD16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B81479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9A47BDE"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630D1D5" w14:textId="77777777" w:rsidR="00CD3B30" w:rsidRDefault="00000000">
            <w:pPr>
              <w:tabs>
                <w:tab w:val="center" w:pos="4536"/>
                <w:tab w:val="right" w:pos="9072"/>
              </w:tabs>
              <w:spacing w:line="240" w:lineRule="auto"/>
              <w:jc w:val="left"/>
              <w:rPr>
                <w:sz w:val="18"/>
                <w:szCs w:val="18"/>
                <w:lang w:val="ru-RU"/>
              </w:rPr>
            </w:pPr>
            <w:r>
              <w:rPr>
                <w:b/>
                <w:sz w:val="18"/>
                <w:szCs w:val="18"/>
              </w:rPr>
              <w:t xml:space="preserve">Материјална штета: </w:t>
            </w:r>
            <w:r>
              <w:rPr>
                <w:sz w:val="18"/>
                <w:szCs w:val="18"/>
              </w:rPr>
              <w:t>Авион је оштећен без могућности поправке.</w:t>
            </w:r>
          </w:p>
        </w:tc>
        <w:tc>
          <w:tcPr>
            <w:tcW w:w="1058" w:type="dxa"/>
            <w:vMerge/>
            <w:vAlign w:val="center"/>
          </w:tcPr>
          <w:p w14:paraId="79EEBE94"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479D6BA0" w14:textId="77777777">
        <w:trPr>
          <w:trHeight w:val="2381"/>
          <w:jc w:val="center"/>
        </w:trPr>
        <w:tc>
          <w:tcPr>
            <w:tcW w:w="867" w:type="dxa"/>
            <w:vMerge w:val="restart"/>
            <w:vAlign w:val="center"/>
          </w:tcPr>
          <w:p w14:paraId="6EFC12E0" w14:textId="77777777" w:rsidR="00CD3B30" w:rsidRDefault="00000000">
            <w:pPr>
              <w:tabs>
                <w:tab w:val="center" w:pos="4536"/>
                <w:tab w:val="right" w:pos="9072"/>
              </w:tabs>
              <w:spacing w:line="240" w:lineRule="auto"/>
              <w:jc w:val="center"/>
              <w:rPr>
                <w:sz w:val="18"/>
                <w:szCs w:val="18"/>
              </w:rPr>
            </w:pPr>
            <w:r>
              <w:rPr>
                <w:sz w:val="18"/>
                <w:szCs w:val="18"/>
              </w:rPr>
              <w:t>2</w:t>
            </w:r>
          </w:p>
        </w:tc>
        <w:tc>
          <w:tcPr>
            <w:tcW w:w="1005" w:type="dxa"/>
            <w:vMerge w:val="restart"/>
            <w:vAlign w:val="center"/>
          </w:tcPr>
          <w:p w14:paraId="576D0805"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CD99058" w14:textId="77777777" w:rsidR="00CD3B30" w:rsidRDefault="00000000">
            <w:pPr>
              <w:tabs>
                <w:tab w:val="center" w:pos="4536"/>
                <w:tab w:val="right" w:pos="9072"/>
              </w:tabs>
              <w:spacing w:line="240" w:lineRule="auto"/>
              <w:jc w:val="center"/>
              <w:rPr>
                <w:sz w:val="18"/>
                <w:szCs w:val="18"/>
              </w:rPr>
            </w:pPr>
            <w:r>
              <w:rPr>
                <w:sz w:val="18"/>
                <w:szCs w:val="18"/>
              </w:rPr>
              <w:t>18.05.2017. у 13:45 ч</w:t>
            </w:r>
          </w:p>
        </w:tc>
        <w:tc>
          <w:tcPr>
            <w:tcW w:w="5685" w:type="dxa"/>
            <w:vAlign w:val="center"/>
          </w:tcPr>
          <w:p w14:paraId="1183425C" w14:textId="77777777" w:rsidR="00CD3B30" w:rsidRDefault="00000000">
            <w:pPr>
              <w:tabs>
                <w:tab w:val="center" w:pos="4536"/>
                <w:tab w:val="right" w:pos="9072"/>
              </w:tabs>
              <w:spacing w:line="240" w:lineRule="auto"/>
              <w:rPr>
                <w:lang w:val="ru-RU"/>
              </w:rPr>
            </w:pPr>
            <w:r>
              <w:rPr>
                <w:sz w:val="18"/>
                <w:szCs w:val="18"/>
              </w:rPr>
              <w:t xml:space="preserve">У реону о. Апатин, за потребе газдинства „Јединство - Рибарево” са летилишта „Рибарево”, обављали су се летови авиотретирања са пољопривредним авионом типа </w:t>
            </w:r>
            <w:r>
              <w:rPr>
                <w:i/>
                <w:sz w:val="18"/>
                <w:szCs w:val="18"/>
                <w:lang w:val="en-US"/>
              </w:rPr>
              <w:t>PZL</w:t>
            </w:r>
            <w:r>
              <w:rPr>
                <w:i/>
                <w:sz w:val="18"/>
                <w:szCs w:val="18"/>
              </w:rPr>
              <w:t xml:space="preserve"> </w:t>
            </w:r>
            <w:r>
              <w:rPr>
                <w:i/>
                <w:sz w:val="18"/>
                <w:szCs w:val="18"/>
                <w:lang w:val="en-US"/>
              </w:rPr>
              <w:t>M</w:t>
            </w:r>
            <w:r>
              <w:rPr>
                <w:i/>
                <w:sz w:val="18"/>
                <w:szCs w:val="18"/>
              </w:rPr>
              <w:t xml:space="preserve">18 – </w:t>
            </w:r>
            <w:proofErr w:type="spellStart"/>
            <w:r>
              <w:rPr>
                <w:i/>
                <w:sz w:val="18"/>
                <w:szCs w:val="18"/>
                <w:lang w:val="en-US"/>
              </w:rPr>
              <w:t>Dromader</w:t>
            </w:r>
            <w:proofErr w:type="spellEnd"/>
            <w:r>
              <w:rPr>
                <w:i/>
                <w:sz w:val="18"/>
                <w:szCs w:val="18"/>
              </w:rPr>
              <w:t xml:space="preserve">, </w:t>
            </w:r>
            <w:r>
              <w:rPr>
                <w:sz w:val="18"/>
                <w:szCs w:val="18"/>
              </w:rPr>
              <w:t xml:space="preserve">регистарске ознаке </w:t>
            </w:r>
            <w:r>
              <w:rPr>
                <w:sz w:val="18"/>
                <w:szCs w:val="18"/>
                <w:lang w:val="en-US"/>
              </w:rPr>
              <w:t>YU</w:t>
            </w:r>
            <w:r>
              <w:rPr>
                <w:sz w:val="18"/>
                <w:szCs w:val="18"/>
              </w:rPr>
              <w:t>-</w:t>
            </w:r>
            <w:r>
              <w:rPr>
                <w:sz w:val="18"/>
                <w:szCs w:val="18"/>
                <w:lang w:val="en-US"/>
              </w:rPr>
              <w:t>BOS</w:t>
            </w:r>
            <w:r>
              <w:rPr>
                <w:sz w:val="18"/>
                <w:szCs w:val="18"/>
              </w:rPr>
              <w:t xml:space="preserve"> у циљу заштите пшенице од болести. Након завршетка авиотретирања у току 10. лета пилот је попео авион на висину од око 30 метара у намери да се врати на базно летелиште, и у тој фази дошло је до престанка рада мотора. Пилот је са угашеним мотором слетео на њиву мекане површине, при чему су точкови стајног трапа дубоко утонули у тло, услед чега је авион ударио носом у земљу и преврнуо се на леђа. </w:t>
            </w:r>
          </w:p>
        </w:tc>
        <w:tc>
          <w:tcPr>
            <w:tcW w:w="1058" w:type="dxa"/>
            <w:vMerge w:val="restart"/>
            <w:vAlign w:val="center"/>
          </w:tcPr>
          <w:p w14:paraId="73957459"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4C67914B" w14:textId="77777777">
        <w:trPr>
          <w:trHeight w:val="340"/>
          <w:jc w:val="center"/>
        </w:trPr>
        <w:tc>
          <w:tcPr>
            <w:tcW w:w="867" w:type="dxa"/>
            <w:vMerge/>
            <w:vAlign w:val="center"/>
          </w:tcPr>
          <w:p w14:paraId="7D36A52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46B9733"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E94501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AD0CCDB" w14:textId="77777777" w:rsidR="00CD3B30" w:rsidRDefault="00000000">
            <w:pPr>
              <w:tabs>
                <w:tab w:val="center" w:pos="4536"/>
                <w:tab w:val="right" w:pos="9072"/>
              </w:tabs>
              <w:spacing w:line="240" w:lineRule="auto"/>
              <w:rPr>
                <w:b/>
                <w:sz w:val="18"/>
                <w:szCs w:val="18"/>
              </w:rPr>
            </w:pPr>
            <w:r>
              <w:rPr>
                <w:b/>
                <w:sz w:val="18"/>
                <w:szCs w:val="18"/>
              </w:rPr>
              <w:t>Лакше је повређена 1 (једна) особа. Погинулих није било.</w:t>
            </w:r>
          </w:p>
        </w:tc>
        <w:tc>
          <w:tcPr>
            <w:tcW w:w="1058" w:type="dxa"/>
            <w:vMerge/>
            <w:vAlign w:val="center"/>
          </w:tcPr>
          <w:p w14:paraId="774FD33C" w14:textId="77777777" w:rsidR="00CD3B30" w:rsidRDefault="00CD3B30">
            <w:pPr>
              <w:tabs>
                <w:tab w:val="center" w:pos="4536"/>
                <w:tab w:val="right" w:pos="9072"/>
              </w:tabs>
              <w:spacing w:line="240" w:lineRule="auto"/>
              <w:jc w:val="center"/>
              <w:rPr>
                <w:sz w:val="18"/>
                <w:szCs w:val="18"/>
              </w:rPr>
            </w:pPr>
          </w:p>
        </w:tc>
      </w:tr>
      <w:tr w:rsidR="00CD3B30" w14:paraId="1EB0BCA0" w14:textId="77777777">
        <w:trPr>
          <w:trHeight w:val="340"/>
          <w:jc w:val="center"/>
        </w:trPr>
        <w:tc>
          <w:tcPr>
            <w:tcW w:w="867" w:type="dxa"/>
            <w:vMerge/>
            <w:vAlign w:val="center"/>
          </w:tcPr>
          <w:p w14:paraId="3C3DC4A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8AF50A2"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8B50F4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517C1A8" w14:textId="77777777" w:rsidR="00CD3B30" w:rsidRDefault="00000000">
            <w:pPr>
              <w:tabs>
                <w:tab w:val="center" w:pos="4536"/>
                <w:tab w:val="right" w:pos="9072"/>
              </w:tabs>
              <w:spacing w:line="240" w:lineRule="auto"/>
              <w:rPr>
                <w:sz w:val="18"/>
                <w:szCs w:val="18"/>
              </w:rPr>
            </w:pPr>
            <w:r>
              <w:rPr>
                <w:b/>
                <w:sz w:val="18"/>
                <w:szCs w:val="18"/>
              </w:rPr>
              <w:t xml:space="preserve">Материјална штета: </w:t>
            </w:r>
            <w:r>
              <w:rPr>
                <w:sz w:val="18"/>
                <w:szCs w:val="18"/>
              </w:rPr>
              <w:t>Авион је уништен.</w:t>
            </w:r>
          </w:p>
        </w:tc>
        <w:tc>
          <w:tcPr>
            <w:tcW w:w="1058" w:type="dxa"/>
            <w:vMerge/>
            <w:vAlign w:val="center"/>
          </w:tcPr>
          <w:p w14:paraId="7B6CF99B" w14:textId="77777777" w:rsidR="00CD3B30" w:rsidRDefault="00CD3B30">
            <w:pPr>
              <w:tabs>
                <w:tab w:val="center" w:pos="4536"/>
                <w:tab w:val="right" w:pos="9072"/>
              </w:tabs>
              <w:spacing w:line="240" w:lineRule="auto"/>
              <w:jc w:val="center"/>
              <w:rPr>
                <w:sz w:val="18"/>
                <w:szCs w:val="18"/>
              </w:rPr>
            </w:pPr>
          </w:p>
        </w:tc>
      </w:tr>
      <w:tr w:rsidR="00CD3B30" w14:paraId="07521D4A" w14:textId="77777777">
        <w:trPr>
          <w:trHeight w:val="2551"/>
          <w:jc w:val="center"/>
        </w:trPr>
        <w:tc>
          <w:tcPr>
            <w:tcW w:w="867" w:type="dxa"/>
            <w:vMerge w:val="restart"/>
            <w:vAlign w:val="center"/>
          </w:tcPr>
          <w:p w14:paraId="7D410FC7" w14:textId="77777777" w:rsidR="00CD3B30" w:rsidRDefault="00000000">
            <w:pPr>
              <w:tabs>
                <w:tab w:val="center" w:pos="4536"/>
                <w:tab w:val="right" w:pos="9072"/>
              </w:tabs>
              <w:spacing w:line="240" w:lineRule="auto"/>
              <w:jc w:val="center"/>
              <w:rPr>
                <w:sz w:val="18"/>
                <w:szCs w:val="18"/>
              </w:rPr>
            </w:pPr>
            <w:r>
              <w:rPr>
                <w:sz w:val="18"/>
                <w:szCs w:val="18"/>
              </w:rPr>
              <w:lastRenderedPageBreak/>
              <w:t>3</w:t>
            </w:r>
          </w:p>
        </w:tc>
        <w:tc>
          <w:tcPr>
            <w:tcW w:w="1005" w:type="dxa"/>
            <w:vMerge w:val="restart"/>
            <w:vAlign w:val="center"/>
          </w:tcPr>
          <w:p w14:paraId="44073456"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636FA892" w14:textId="77777777" w:rsidR="00CD3B30" w:rsidRDefault="00000000">
            <w:pPr>
              <w:tabs>
                <w:tab w:val="center" w:pos="4536"/>
                <w:tab w:val="right" w:pos="9072"/>
              </w:tabs>
              <w:spacing w:line="240" w:lineRule="auto"/>
              <w:jc w:val="center"/>
              <w:rPr>
                <w:sz w:val="18"/>
                <w:szCs w:val="18"/>
              </w:rPr>
            </w:pPr>
            <w:r>
              <w:rPr>
                <w:sz w:val="18"/>
                <w:szCs w:val="18"/>
              </w:rPr>
              <w:t>24.06.2017. у 15:00 ч</w:t>
            </w:r>
          </w:p>
        </w:tc>
        <w:tc>
          <w:tcPr>
            <w:tcW w:w="5685" w:type="dxa"/>
            <w:vAlign w:val="center"/>
          </w:tcPr>
          <w:p w14:paraId="4DA2E75E" w14:textId="77777777" w:rsidR="00CD3B30" w:rsidRDefault="00000000">
            <w:pPr>
              <w:tabs>
                <w:tab w:val="center" w:pos="4536"/>
                <w:tab w:val="right" w:pos="9072"/>
              </w:tabs>
              <w:spacing w:line="240" w:lineRule="auto"/>
              <w:rPr>
                <w:sz w:val="18"/>
                <w:szCs w:val="18"/>
              </w:rPr>
            </w:pPr>
            <w:r>
              <w:rPr>
                <w:sz w:val="18"/>
                <w:szCs w:val="18"/>
              </w:rPr>
              <w:t>Програмом рада аеро-клуба „Сремска Митровица</w:t>
            </w:r>
            <w:r>
              <w:rPr>
                <w:sz w:val="18"/>
                <w:szCs w:val="18"/>
                <w:lang w:val="ru-RU"/>
              </w:rPr>
              <w:t>”</w:t>
            </w:r>
            <w:r>
              <w:rPr>
                <w:sz w:val="18"/>
                <w:szCs w:val="18"/>
              </w:rPr>
              <w:t>, на аеродрому „Сремска Митровица – Велики Радинци</w:t>
            </w:r>
            <w:r>
              <w:rPr>
                <w:sz w:val="18"/>
                <w:szCs w:val="18"/>
                <w:lang w:val="ru-RU"/>
              </w:rPr>
              <w:t>”</w:t>
            </w:r>
            <w:r>
              <w:rPr>
                <w:sz w:val="18"/>
                <w:szCs w:val="18"/>
              </w:rPr>
              <w:t xml:space="preserve">, планирано је летење са једрилицама  у циљу обуке и провере оспособљености пилота–ученика за самостално летење у зони аеродрома. Сва полетања су извођена повлачењем са витлом, услед недостатка ваздухоплова. Након 6 (шест) летова у двоседној једрилици, пилот-инструктор започео је лет у једноседној једрилици типа </w:t>
            </w:r>
            <w:r>
              <w:rPr>
                <w:i/>
                <w:sz w:val="18"/>
                <w:szCs w:val="18"/>
                <w:lang w:val="en-US"/>
              </w:rPr>
              <w:t>Standard</w:t>
            </w:r>
            <w:r>
              <w:rPr>
                <w:i/>
                <w:sz w:val="18"/>
                <w:szCs w:val="18"/>
              </w:rPr>
              <w:t xml:space="preserve"> </w:t>
            </w:r>
            <w:r>
              <w:rPr>
                <w:i/>
                <w:sz w:val="18"/>
                <w:szCs w:val="18"/>
                <w:lang w:val="en-US"/>
              </w:rPr>
              <w:t>Cirrus</w:t>
            </w:r>
            <w:r>
              <w:rPr>
                <w:i/>
                <w:sz w:val="18"/>
                <w:szCs w:val="18"/>
              </w:rPr>
              <w:t xml:space="preserve"> </w:t>
            </w:r>
            <w:r>
              <w:rPr>
                <w:i/>
                <w:sz w:val="18"/>
                <w:szCs w:val="18"/>
                <w:lang w:val="en-US"/>
              </w:rPr>
              <w:t>VTC</w:t>
            </w:r>
            <w:r>
              <w:rPr>
                <w:sz w:val="18"/>
                <w:szCs w:val="18"/>
              </w:rPr>
              <w:t xml:space="preserve">, регистарске ознаке </w:t>
            </w:r>
            <w:r>
              <w:rPr>
                <w:sz w:val="18"/>
                <w:szCs w:val="18"/>
                <w:lang w:val="en-US"/>
              </w:rPr>
              <w:t>YU</w:t>
            </w:r>
            <w:r>
              <w:rPr>
                <w:sz w:val="18"/>
                <w:szCs w:val="18"/>
              </w:rPr>
              <w:t xml:space="preserve">-4265. У току лета дошло је до слома узгона и једрилица је пала у ковит, са убрзаним губитком висине. Под углом од 75 сепени са висине од око 80 метара и при већој брзини, једрилица је ударила у тло, са моменталним заустављањем. </w:t>
            </w:r>
          </w:p>
        </w:tc>
        <w:tc>
          <w:tcPr>
            <w:tcW w:w="1058" w:type="dxa"/>
            <w:vMerge w:val="restart"/>
            <w:vAlign w:val="center"/>
          </w:tcPr>
          <w:p w14:paraId="7D92E46D"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62A65DC4" w14:textId="77777777">
        <w:trPr>
          <w:trHeight w:val="283"/>
          <w:jc w:val="center"/>
        </w:trPr>
        <w:tc>
          <w:tcPr>
            <w:tcW w:w="867" w:type="dxa"/>
            <w:vMerge/>
            <w:vAlign w:val="center"/>
          </w:tcPr>
          <w:p w14:paraId="743A64BD"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F37A41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49EE2E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E732B42"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134F4212" w14:textId="77777777" w:rsidR="00CD3B30" w:rsidRDefault="00CD3B30">
            <w:pPr>
              <w:tabs>
                <w:tab w:val="center" w:pos="4536"/>
                <w:tab w:val="right" w:pos="9072"/>
              </w:tabs>
              <w:spacing w:line="240" w:lineRule="auto"/>
              <w:jc w:val="center"/>
              <w:rPr>
                <w:sz w:val="18"/>
                <w:szCs w:val="18"/>
              </w:rPr>
            </w:pPr>
          </w:p>
        </w:tc>
      </w:tr>
      <w:tr w:rsidR="00CD3B30" w14:paraId="21BB2401" w14:textId="77777777">
        <w:trPr>
          <w:trHeight w:val="283"/>
          <w:jc w:val="center"/>
        </w:trPr>
        <w:tc>
          <w:tcPr>
            <w:tcW w:w="867" w:type="dxa"/>
            <w:vMerge/>
            <w:vAlign w:val="center"/>
          </w:tcPr>
          <w:p w14:paraId="23680F02"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A147B4B"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2ECAD59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67110E5"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Једрилица је уништена.</w:t>
            </w:r>
          </w:p>
        </w:tc>
        <w:tc>
          <w:tcPr>
            <w:tcW w:w="1058" w:type="dxa"/>
            <w:vMerge/>
            <w:vAlign w:val="center"/>
          </w:tcPr>
          <w:p w14:paraId="2AA1F184" w14:textId="77777777" w:rsidR="00CD3B30" w:rsidRDefault="00CD3B30">
            <w:pPr>
              <w:tabs>
                <w:tab w:val="center" w:pos="4536"/>
                <w:tab w:val="right" w:pos="9072"/>
              </w:tabs>
              <w:spacing w:line="240" w:lineRule="auto"/>
              <w:jc w:val="center"/>
              <w:rPr>
                <w:sz w:val="18"/>
                <w:szCs w:val="18"/>
              </w:rPr>
            </w:pPr>
          </w:p>
        </w:tc>
      </w:tr>
      <w:tr w:rsidR="00CD3B30" w14:paraId="64ED53B2" w14:textId="77777777">
        <w:trPr>
          <w:trHeight w:val="3175"/>
          <w:jc w:val="center"/>
        </w:trPr>
        <w:tc>
          <w:tcPr>
            <w:tcW w:w="867" w:type="dxa"/>
            <w:vMerge w:val="restart"/>
            <w:vAlign w:val="center"/>
          </w:tcPr>
          <w:p w14:paraId="2361060B" w14:textId="77777777" w:rsidR="00CD3B30" w:rsidRDefault="00000000">
            <w:pPr>
              <w:tabs>
                <w:tab w:val="center" w:pos="4536"/>
                <w:tab w:val="right" w:pos="9072"/>
              </w:tabs>
              <w:spacing w:line="240" w:lineRule="auto"/>
              <w:jc w:val="center"/>
              <w:rPr>
                <w:sz w:val="18"/>
                <w:szCs w:val="18"/>
                <w:lang w:val="sr-Latn-RS"/>
              </w:rPr>
            </w:pPr>
            <w:r>
              <w:rPr>
                <w:sz w:val="18"/>
                <w:szCs w:val="18"/>
              </w:rPr>
              <w:t>4</w:t>
            </w:r>
          </w:p>
        </w:tc>
        <w:tc>
          <w:tcPr>
            <w:tcW w:w="1005" w:type="dxa"/>
            <w:vMerge w:val="restart"/>
            <w:vAlign w:val="center"/>
          </w:tcPr>
          <w:p w14:paraId="5C319901"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5C7A05D" w14:textId="77777777" w:rsidR="00CD3B30" w:rsidRDefault="00000000">
            <w:pPr>
              <w:tabs>
                <w:tab w:val="center" w:pos="4536"/>
                <w:tab w:val="right" w:pos="9072"/>
              </w:tabs>
              <w:spacing w:line="240" w:lineRule="auto"/>
              <w:jc w:val="center"/>
              <w:rPr>
                <w:sz w:val="18"/>
                <w:szCs w:val="18"/>
              </w:rPr>
            </w:pPr>
            <w:r>
              <w:rPr>
                <w:sz w:val="18"/>
                <w:szCs w:val="18"/>
              </w:rPr>
              <w:t>30.07.2017. у 13:00 ч</w:t>
            </w:r>
          </w:p>
        </w:tc>
        <w:tc>
          <w:tcPr>
            <w:tcW w:w="5685" w:type="dxa"/>
            <w:vAlign w:val="center"/>
          </w:tcPr>
          <w:p w14:paraId="06600A4C" w14:textId="77777777" w:rsidR="00CD3B30" w:rsidRDefault="00000000">
            <w:pPr>
              <w:tabs>
                <w:tab w:val="center" w:pos="4536"/>
                <w:tab w:val="right" w:pos="9072"/>
              </w:tabs>
              <w:spacing w:line="240" w:lineRule="auto"/>
              <w:rPr>
                <w:sz w:val="18"/>
                <w:szCs w:val="18"/>
              </w:rPr>
            </w:pPr>
            <w:r>
              <w:rPr>
                <w:sz w:val="18"/>
                <w:szCs w:val="18"/>
              </w:rPr>
              <w:t>На аеродрому „Лисичији јарак</w:t>
            </w:r>
            <w:r>
              <w:rPr>
                <w:sz w:val="18"/>
                <w:szCs w:val="18"/>
                <w:lang w:val="ru-RU"/>
              </w:rPr>
              <w:t>”</w:t>
            </w:r>
            <w:r>
              <w:rPr>
                <w:sz w:val="18"/>
                <w:szCs w:val="18"/>
              </w:rPr>
              <w:t>, г. Београд у организацији Центра за обуку падобранаца „Феникс</w:t>
            </w:r>
            <w:r>
              <w:rPr>
                <w:sz w:val="18"/>
                <w:szCs w:val="18"/>
                <w:lang w:val="ru-RU"/>
              </w:rPr>
              <w:t xml:space="preserve">” </w:t>
            </w:r>
            <w:r>
              <w:rPr>
                <w:sz w:val="18"/>
                <w:szCs w:val="18"/>
              </w:rPr>
              <w:t>из Београда, планирано је извођење падобранских скокова. Планом активности предвиђено је извођење падобранских скокова са висина од 4000 метара за лица са статусом ученика-падобранаца и падобранаца А и виших категорија у сврху обуке, тренажно-рекреативног скакања и извођења тандем скокова. Приликом искакања, један од ученика-падобранаца упао је у „тумбање</w:t>
            </w:r>
            <w:r>
              <w:rPr>
                <w:sz w:val="18"/>
                <w:szCs w:val="18"/>
                <w:lang w:val="ru-RU"/>
              </w:rPr>
              <w:t>”</w:t>
            </w:r>
            <w:r>
              <w:rPr>
                <w:sz w:val="18"/>
                <w:szCs w:val="18"/>
              </w:rPr>
              <w:t>. На висини дејства падобранског аутомата дошло је до активирања и пуњења резервне куполе падобрана. Резервна купола након пуњења остала је деформисана у сегменту најмање једне трећине своје леве стране, због чега је ученик-падобранац наставио пропадање до контакта са тлом. Ученик-падобранац је у свесном стању превезен у Клиничко-болнички центар Земун где је након 2 дана подлегао повредама задобијеним приликом приземљења.</w:t>
            </w:r>
          </w:p>
        </w:tc>
        <w:tc>
          <w:tcPr>
            <w:tcW w:w="1058" w:type="dxa"/>
            <w:vMerge w:val="restart"/>
            <w:vAlign w:val="center"/>
          </w:tcPr>
          <w:p w14:paraId="2D77B87D"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3F687E92" w14:textId="77777777">
        <w:trPr>
          <w:trHeight w:val="283"/>
          <w:jc w:val="center"/>
        </w:trPr>
        <w:tc>
          <w:tcPr>
            <w:tcW w:w="867" w:type="dxa"/>
            <w:vMerge/>
            <w:vAlign w:val="center"/>
          </w:tcPr>
          <w:p w14:paraId="7FB0CE0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CDC876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34388B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0E05F20"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3AADFA4F" w14:textId="77777777" w:rsidR="00CD3B30" w:rsidRDefault="00CD3B30">
            <w:pPr>
              <w:tabs>
                <w:tab w:val="center" w:pos="4536"/>
                <w:tab w:val="right" w:pos="9072"/>
              </w:tabs>
              <w:spacing w:line="240" w:lineRule="auto"/>
              <w:jc w:val="center"/>
              <w:rPr>
                <w:sz w:val="18"/>
                <w:szCs w:val="18"/>
              </w:rPr>
            </w:pPr>
          </w:p>
        </w:tc>
      </w:tr>
      <w:tr w:rsidR="00CD3B30" w14:paraId="5A9C3339" w14:textId="77777777">
        <w:trPr>
          <w:trHeight w:val="283"/>
          <w:jc w:val="center"/>
        </w:trPr>
        <w:tc>
          <w:tcPr>
            <w:tcW w:w="867" w:type="dxa"/>
            <w:vMerge/>
            <w:vAlign w:val="center"/>
          </w:tcPr>
          <w:p w14:paraId="26CC6C2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B5CCD3D"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23A46D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0BBBFD5"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Падобран је оштећен.</w:t>
            </w:r>
          </w:p>
        </w:tc>
        <w:tc>
          <w:tcPr>
            <w:tcW w:w="1058" w:type="dxa"/>
            <w:vMerge/>
            <w:vAlign w:val="center"/>
          </w:tcPr>
          <w:p w14:paraId="0DBB042F" w14:textId="77777777" w:rsidR="00CD3B30" w:rsidRDefault="00CD3B30">
            <w:pPr>
              <w:tabs>
                <w:tab w:val="center" w:pos="4536"/>
                <w:tab w:val="right" w:pos="9072"/>
              </w:tabs>
              <w:spacing w:line="240" w:lineRule="auto"/>
              <w:jc w:val="center"/>
              <w:rPr>
                <w:sz w:val="18"/>
                <w:szCs w:val="18"/>
              </w:rPr>
            </w:pPr>
          </w:p>
        </w:tc>
      </w:tr>
      <w:tr w:rsidR="00CD3B30" w14:paraId="6122497A" w14:textId="77777777">
        <w:trPr>
          <w:trHeight w:val="2016"/>
          <w:jc w:val="center"/>
        </w:trPr>
        <w:tc>
          <w:tcPr>
            <w:tcW w:w="867" w:type="dxa"/>
            <w:vMerge w:val="restart"/>
            <w:vAlign w:val="center"/>
          </w:tcPr>
          <w:p w14:paraId="3565FBBB" w14:textId="77777777" w:rsidR="00CD3B30" w:rsidRDefault="00000000">
            <w:pPr>
              <w:tabs>
                <w:tab w:val="center" w:pos="4536"/>
                <w:tab w:val="right" w:pos="9072"/>
              </w:tabs>
              <w:spacing w:line="240" w:lineRule="auto"/>
              <w:jc w:val="center"/>
              <w:rPr>
                <w:sz w:val="18"/>
                <w:szCs w:val="18"/>
              </w:rPr>
            </w:pPr>
            <w:r>
              <w:rPr>
                <w:sz w:val="18"/>
                <w:szCs w:val="18"/>
              </w:rPr>
              <w:t>5</w:t>
            </w:r>
          </w:p>
        </w:tc>
        <w:tc>
          <w:tcPr>
            <w:tcW w:w="1005" w:type="dxa"/>
            <w:vMerge w:val="restart"/>
            <w:vAlign w:val="center"/>
          </w:tcPr>
          <w:p w14:paraId="24770F99"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69E322F" w14:textId="77777777" w:rsidR="00CD3B30" w:rsidRDefault="00000000">
            <w:pPr>
              <w:tabs>
                <w:tab w:val="center" w:pos="4536"/>
                <w:tab w:val="right" w:pos="9072"/>
              </w:tabs>
              <w:spacing w:line="240" w:lineRule="auto"/>
              <w:jc w:val="center"/>
              <w:rPr>
                <w:sz w:val="18"/>
                <w:szCs w:val="18"/>
              </w:rPr>
            </w:pPr>
            <w:r>
              <w:rPr>
                <w:sz w:val="18"/>
                <w:szCs w:val="18"/>
              </w:rPr>
              <w:t>04.08.2017. у 12:30 ч</w:t>
            </w:r>
          </w:p>
        </w:tc>
        <w:tc>
          <w:tcPr>
            <w:tcW w:w="5685" w:type="dxa"/>
            <w:vAlign w:val="center"/>
          </w:tcPr>
          <w:p w14:paraId="7DF7E121" w14:textId="77777777" w:rsidR="00CD3B30" w:rsidRDefault="00000000">
            <w:pPr>
              <w:tabs>
                <w:tab w:val="center" w:pos="4536"/>
                <w:tab w:val="right" w:pos="9072"/>
              </w:tabs>
              <w:spacing w:line="240" w:lineRule="auto"/>
              <w:rPr>
                <w:sz w:val="18"/>
                <w:szCs w:val="18"/>
                <w:lang w:val="sr-Latn-RS"/>
              </w:rPr>
            </w:pPr>
            <w:r>
              <w:rPr>
                <w:sz w:val="18"/>
                <w:szCs w:val="18"/>
              </w:rPr>
              <w:t xml:space="preserve">На падини Јадовник, планина Копаоник, о. Рашка, дошло је до удеса параглајдера типа </w:t>
            </w:r>
            <w:r>
              <w:rPr>
                <w:i/>
                <w:sz w:val="18"/>
                <w:szCs w:val="18"/>
                <w:lang w:val="en-US"/>
              </w:rPr>
              <w:t>Advance</w:t>
            </w:r>
            <w:r>
              <w:rPr>
                <w:i/>
                <w:sz w:val="18"/>
                <w:szCs w:val="18"/>
              </w:rPr>
              <w:t xml:space="preserve"> </w:t>
            </w:r>
            <w:r>
              <w:rPr>
                <w:i/>
                <w:sz w:val="18"/>
                <w:szCs w:val="18"/>
                <w:lang w:val="en-US"/>
              </w:rPr>
              <w:t>Alpha</w:t>
            </w:r>
            <w:r>
              <w:rPr>
                <w:i/>
                <w:sz w:val="18"/>
                <w:szCs w:val="18"/>
              </w:rPr>
              <w:t xml:space="preserve"> 6 31</w:t>
            </w:r>
            <w:r>
              <w:rPr>
                <w:sz w:val="18"/>
                <w:szCs w:val="18"/>
              </w:rPr>
              <w:t>, при којем је пилот параглајдера, држављанин Републике Пољске, ударио о тло брзином приближној брзини слободног пада, након судара крила параглајдера којим је управљао са телом пилота другог праглајдера. Пилот другог параглајдера је одмах активирао резервни падобран, те се безбедно спустио на тло, док је пилот предметног параглајдера активирао падобран непосредно пре удара у тло.</w:t>
            </w:r>
          </w:p>
        </w:tc>
        <w:tc>
          <w:tcPr>
            <w:tcW w:w="1058" w:type="dxa"/>
            <w:vMerge w:val="restart"/>
            <w:vAlign w:val="center"/>
          </w:tcPr>
          <w:p w14:paraId="2984A7B3"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51A42F79" w14:textId="77777777">
        <w:trPr>
          <w:trHeight w:val="360"/>
          <w:jc w:val="center"/>
        </w:trPr>
        <w:tc>
          <w:tcPr>
            <w:tcW w:w="867" w:type="dxa"/>
            <w:vMerge/>
            <w:vAlign w:val="center"/>
          </w:tcPr>
          <w:p w14:paraId="7B69CA26"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47D052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B3C3C1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0D9B5F8" w14:textId="77777777" w:rsidR="00CD3B30" w:rsidRDefault="00000000">
            <w:pPr>
              <w:tabs>
                <w:tab w:val="center" w:pos="4536"/>
                <w:tab w:val="right" w:pos="9072"/>
              </w:tabs>
              <w:spacing w:line="240" w:lineRule="auto"/>
              <w:jc w:val="left"/>
              <w:rPr>
                <w:b/>
                <w:sz w:val="18"/>
                <w:szCs w:val="18"/>
              </w:rPr>
            </w:pPr>
            <w:r>
              <w:rPr>
                <w:b/>
                <w:sz w:val="18"/>
                <w:szCs w:val="18"/>
              </w:rPr>
              <w:t>1 (једна) особа је погинула. Повређених није било.</w:t>
            </w:r>
          </w:p>
        </w:tc>
        <w:tc>
          <w:tcPr>
            <w:tcW w:w="1058" w:type="dxa"/>
            <w:vMerge/>
            <w:vAlign w:val="center"/>
          </w:tcPr>
          <w:p w14:paraId="3B269162" w14:textId="77777777" w:rsidR="00CD3B30" w:rsidRDefault="00CD3B30">
            <w:pPr>
              <w:tabs>
                <w:tab w:val="center" w:pos="4536"/>
                <w:tab w:val="right" w:pos="9072"/>
              </w:tabs>
              <w:spacing w:line="240" w:lineRule="auto"/>
              <w:jc w:val="center"/>
              <w:rPr>
                <w:sz w:val="18"/>
                <w:szCs w:val="18"/>
              </w:rPr>
            </w:pPr>
          </w:p>
        </w:tc>
      </w:tr>
      <w:tr w:rsidR="00CD3B30" w14:paraId="74615799" w14:textId="77777777">
        <w:trPr>
          <w:trHeight w:val="504"/>
          <w:jc w:val="center"/>
        </w:trPr>
        <w:tc>
          <w:tcPr>
            <w:tcW w:w="867" w:type="dxa"/>
            <w:vMerge/>
            <w:vAlign w:val="center"/>
          </w:tcPr>
          <w:p w14:paraId="22BE163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1670CF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969BA3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819E9AA"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Параглајдер је оштећен до неупотребљивости.</w:t>
            </w:r>
          </w:p>
        </w:tc>
        <w:tc>
          <w:tcPr>
            <w:tcW w:w="1058" w:type="dxa"/>
            <w:vMerge/>
            <w:vAlign w:val="center"/>
          </w:tcPr>
          <w:p w14:paraId="6525C0C6" w14:textId="77777777" w:rsidR="00CD3B30" w:rsidRDefault="00CD3B30">
            <w:pPr>
              <w:tabs>
                <w:tab w:val="center" w:pos="4536"/>
                <w:tab w:val="right" w:pos="9072"/>
              </w:tabs>
              <w:spacing w:line="240" w:lineRule="auto"/>
              <w:jc w:val="center"/>
              <w:rPr>
                <w:sz w:val="18"/>
                <w:szCs w:val="18"/>
              </w:rPr>
            </w:pPr>
          </w:p>
        </w:tc>
      </w:tr>
      <w:tr w:rsidR="00CD3B30" w14:paraId="17336107" w14:textId="77777777">
        <w:trPr>
          <w:trHeight w:val="1984"/>
          <w:jc w:val="center"/>
        </w:trPr>
        <w:tc>
          <w:tcPr>
            <w:tcW w:w="867" w:type="dxa"/>
            <w:vMerge w:val="restart"/>
            <w:vAlign w:val="center"/>
          </w:tcPr>
          <w:p w14:paraId="556A8975" w14:textId="77777777" w:rsidR="00CD3B30" w:rsidRDefault="00000000">
            <w:pPr>
              <w:tabs>
                <w:tab w:val="center" w:pos="4536"/>
                <w:tab w:val="right" w:pos="9072"/>
              </w:tabs>
              <w:spacing w:line="240" w:lineRule="auto"/>
              <w:jc w:val="center"/>
              <w:rPr>
                <w:sz w:val="18"/>
                <w:szCs w:val="18"/>
              </w:rPr>
            </w:pPr>
            <w:r>
              <w:rPr>
                <w:sz w:val="18"/>
                <w:szCs w:val="18"/>
              </w:rPr>
              <w:t>6</w:t>
            </w:r>
          </w:p>
        </w:tc>
        <w:tc>
          <w:tcPr>
            <w:tcW w:w="1005" w:type="dxa"/>
            <w:vMerge w:val="restart"/>
            <w:vAlign w:val="center"/>
          </w:tcPr>
          <w:p w14:paraId="73283786"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68E710B4" w14:textId="77777777" w:rsidR="00CD3B30" w:rsidRDefault="00000000">
            <w:pPr>
              <w:tabs>
                <w:tab w:val="center" w:pos="4536"/>
                <w:tab w:val="right" w:pos="9072"/>
              </w:tabs>
              <w:spacing w:line="240" w:lineRule="auto"/>
              <w:jc w:val="center"/>
              <w:rPr>
                <w:sz w:val="18"/>
                <w:szCs w:val="18"/>
              </w:rPr>
            </w:pPr>
            <w:r>
              <w:rPr>
                <w:sz w:val="18"/>
                <w:szCs w:val="18"/>
              </w:rPr>
              <w:t>14.08.2017. у 18:25 ч</w:t>
            </w:r>
          </w:p>
        </w:tc>
        <w:tc>
          <w:tcPr>
            <w:tcW w:w="5685" w:type="dxa"/>
            <w:vAlign w:val="center"/>
          </w:tcPr>
          <w:p w14:paraId="0378C181" w14:textId="77777777" w:rsidR="00CD3B30" w:rsidRDefault="00000000">
            <w:pPr>
              <w:tabs>
                <w:tab w:val="center" w:pos="4536"/>
                <w:tab w:val="right" w:pos="9072"/>
              </w:tabs>
              <w:spacing w:line="240" w:lineRule="auto"/>
              <w:rPr>
                <w:sz w:val="18"/>
                <w:szCs w:val="18"/>
              </w:rPr>
            </w:pPr>
            <w:r>
              <w:rPr>
                <w:sz w:val="18"/>
                <w:szCs w:val="18"/>
              </w:rPr>
              <w:t xml:space="preserve">У организацији </w:t>
            </w:r>
            <w:r>
              <w:rPr>
                <w:i/>
                <w:sz w:val="18"/>
                <w:szCs w:val="18"/>
              </w:rPr>
              <w:t>АТО „Aero Monde”</w:t>
            </w:r>
            <w:r>
              <w:rPr>
                <w:sz w:val="18"/>
                <w:szCs w:val="18"/>
              </w:rPr>
              <w:t xml:space="preserve">, авионом </w:t>
            </w:r>
            <w:r>
              <w:rPr>
                <w:i/>
                <w:sz w:val="18"/>
                <w:szCs w:val="18"/>
                <w:lang w:val="en-US"/>
              </w:rPr>
              <w:t>Cessna</w:t>
            </w:r>
            <w:r>
              <w:rPr>
                <w:i/>
                <w:sz w:val="18"/>
                <w:szCs w:val="18"/>
              </w:rPr>
              <w:t xml:space="preserve"> 172</w:t>
            </w:r>
            <w:r>
              <w:rPr>
                <w:i/>
                <w:sz w:val="18"/>
                <w:szCs w:val="18"/>
                <w:lang w:val="en-US"/>
              </w:rPr>
              <w:t>M</w:t>
            </w:r>
            <w:r>
              <w:rPr>
                <w:sz w:val="18"/>
                <w:szCs w:val="18"/>
              </w:rPr>
              <w:t xml:space="preserve">, регистарске ознаке </w:t>
            </w:r>
            <w:r>
              <w:rPr>
                <w:sz w:val="18"/>
                <w:szCs w:val="18"/>
                <w:lang w:val="en-US"/>
              </w:rPr>
              <w:t>YU</w:t>
            </w:r>
            <w:r>
              <w:rPr>
                <w:sz w:val="18"/>
                <w:szCs w:val="18"/>
              </w:rPr>
              <w:t>—</w:t>
            </w:r>
            <w:r>
              <w:rPr>
                <w:sz w:val="18"/>
                <w:szCs w:val="18"/>
                <w:lang w:val="en-US"/>
              </w:rPr>
              <w:t>DOY</w:t>
            </w:r>
            <w:r>
              <w:rPr>
                <w:sz w:val="18"/>
                <w:szCs w:val="18"/>
              </w:rPr>
              <w:t>, извршено је летење у циљу обуке пилота-ученика. У складу са дневним планом летења, после извршене 2 вежбе у ваздуху, кроз 8 летова, а на основу спроведеног испита и процене инструктора летења, пилот-ученик је започео први самостални лет. Неадекватним командовањем приликом слетања, авион</w:t>
            </w:r>
            <w:r>
              <w:rPr>
                <w:sz w:val="18"/>
                <w:szCs w:val="18"/>
                <w:lang w:val="ru-RU"/>
              </w:rPr>
              <w:t xml:space="preserve"> </w:t>
            </w:r>
            <w:r>
              <w:rPr>
                <w:sz w:val="18"/>
                <w:szCs w:val="18"/>
                <w:lang w:val="en-US"/>
              </w:rPr>
              <w:t>je</w:t>
            </w:r>
            <w:r>
              <w:rPr>
                <w:sz w:val="18"/>
                <w:szCs w:val="18"/>
              </w:rPr>
              <w:t xml:space="preserve"> прво дотакао тло носним точком, при чему је дошло до лома носног точка, а авион је наставио кретање још 200 метара од места удара. </w:t>
            </w:r>
          </w:p>
        </w:tc>
        <w:tc>
          <w:tcPr>
            <w:tcW w:w="1058" w:type="dxa"/>
            <w:vMerge w:val="restart"/>
            <w:vAlign w:val="center"/>
          </w:tcPr>
          <w:p w14:paraId="4AA42BDC"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41335326" w14:textId="77777777">
        <w:trPr>
          <w:trHeight w:val="360"/>
          <w:jc w:val="center"/>
        </w:trPr>
        <w:tc>
          <w:tcPr>
            <w:tcW w:w="867" w:type="dxa"/>
            <w:vMerge/>
            <w:vAlign w:val="center"/>
          </w:tcPr>
          <w:p w14:paraId="291E15A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2322FF2"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A65FCD4"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5A1276A"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ниије било.</w:t>
            </w:r>
          </w:p>
        </w:tc>
        <w:tc>
          <w:tcPr>
            <w:tcW w:w="1058" w:type="dxa"/>
            <w:vMerge/>
            <w:vAlign w:val="center"/>
          </w:tcPr>
          <w:p w14:paraId="6271C22E" w14:textId="77777777" w:rsidR="00CD3B30" w:rsidRDefault="00CD3B30">
            <w:pPr>
              <w:tabs>
                <w:tab w:val="center" w:pos="4536"/>
                <w:tab w:val="right" w:pos="9072"/>
              </w:tabs>
              <w:spacing w:line="240" w:lineRule="auto"/>
              <w:jc w:val="center"/>
              <w:rPr>
                <w:sz w:val="18"/>
                <w:szCs w:val="18"/>
              </w:rPr>
            </w:pPr>
          </w:p>
        </w:tc>
      </w:tr>
      <w:tr w:rsidR="00CD3B30" w14:paraId="12D35498" w14:textId="77777777">
        <w:trPr>
          <w:trHeight w:val="360"/>
          <w:jc w:val="center"/>
        </w:trPr>
        <w:tc>
          <w:tcPr>
            <w:tcW w:w="867" w:type="dxa"/>
            <w:vMerge/>
            <w:tcBorders>
              <w:bottom w:val="single" w:sz="4" w:space="0" w:color="auto"/>
            </w:tcBorders>
            <w:vAlign w:val="center"/>
          </w:tcPr>
          <w:p w14:paraId="6909BCFB" w14:textId="77777777" w:rsidR="00CD3B30" w:rsidRDefault="00CD3B30">
            <w:pPr>
              <w:tabs>
                <w:tab w:val="center" w:pos="4536"/>
                <w:tab w:val="right" w:pos="9072"/>
              </w:tabs>
              <w:spacing w:line="240" w:lineRule="auto"/>
              <w:jc w:val="center"/>
              <w:rPr>
                <w:sz w:val="18"/>
                <w:szCs w:val="18"/>
                <w:lang w:val="sr-Latn-RS"/>
              </w:rPr>
            </w:pPr>
          </w:p>
        </w:tc>
        <w:tc>
          <w:tcPr>
            <w:tcW w:w="1005" w:type="dxa"/>
            <w:vMerge/>
            <w:tcBorders>
              <w:bottom w:val="single" w:sz="4" w:space="0" w:color="auto"/>
            </w:tcBorders>
            <w:vAlign w:val="center"/>
          </w:tcPr>
          <w:p w14:paraId="35A3E3C4" w14:textId="77777777" w:rsidR="00CD3B30" w:rsidRDefault="00CD3B30">
            <w:pPr>
              <w:tabs>
                <w:tab w:val="center" w:pos="4536"/>
                <w:tab w:val="right" w:pos="9072"/>
              </w:tabs>
              <w:spacing w:line="240" w:lineRule="auto"/>
              <w:jc w:val="center"/>
              <w:rPr>
                <w:sz w:val="18"/>
                <w:szCs w:val="18"/>
              </w:rPr>
            </w:pPr>
          </w:p>
        </w:tc>
        <w:tc>
          <w:tcPr>
            <w:tcW w:w="1167" w:type="dxa"/>
            <w:vMerge/>
            <w:tcBorders>
              <w:bottom w:val="single" w:sz="4" w:space="0" w:color="auto"/>
            </w:tcBorders>
            <w:vAlign w:val="center"/>
          </w:tcPr>
          <w:p w14:paraId="6B65B655" w14:textId="77777777" w:rsidR="00CD3B30" w:rsidRDefault="00CD3B30">
            <w:pPr>
              <w:tabs>
                <w:tab w:val="center" w:pos="4536"/>
                <w:tab w:val="right" w:pos="9072"/>
              </w:tabs>
              <w:spacing w:line="240" w:lineRule="auto"/>
              <w:jc w:val="center"/>
              <w:rPr>
                <w:sz w:val="18"/>
                <w:szCs w:val="18"/>
              </w:rPr>
            </w:pPr>
          </w:p>
        </w:tc>
        <w:tc>
          <w:tcPr>
            <w:tcW w:w="5685" w:type="dxa"/>
            <w:tcBorders>
              <w:bottom w:val="single" w:sz="4" w:space="0" w:color="auto"/>
            </w:tcBorders>
            <w:vAlign w:val="center"/>
          </w:tcPr>
          <w:p w14:paraId="3810DCCE"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Авион је претрпео озбиљна оштећења.</w:t>
            </w:r>
          </w:p>
        </w:tc>
        <w:tc>
          <w:tcPr>
            <w:tcW w:w="1058" w:type="dxa"/>
            <w:vMerge/>
            <w:tcBorders>
              <w:bottom w:val="single" w:sz="4" w:space="0" w:color="auto"/>
            </w:tcBorders>
            <w:vAlign w:val="center"/>
          </w:tcPr>
          <w:p w14:paraId="79F3A379" w14:textId="77777777" w:rsidR="00CD3B30" w:rsidRDefault="00CD3B30">
            <w:pPr>
              <w:tabs>
                <w:tab w:val="center" w:pos="4536"/>
                <w:tab w:val="right" w:pos="9072"/>
              </w:tabs>
              <w:spacing w:line="240" w:lineRule="auto"/>
              <w:jc w:val="center"/>
              <w:rPr>
                <w:sz w:val="18"/>
                <w:szCs w:val="18"/>
              </w:rPr>
            </w:pPr>
          </w:p>
        </w:tc>
      </w:tr>
    </w:tbl>
    <w:p w14:paraId="5060F39B" w14:textId="77777777" w:rsidR="00CD3B30" w:rsidRDefault="00CD3B30"/>
    <w:p w14:paraId="326E577A" w14:textId="77777777" w:rsidR="00CD3B30" w:rsidRDefault="00CD3B30"/>
    <w:p w14:paraId="4E1EB8D0" w14:textId="77777777" w:rsidR="00CD3B30" w:rsidRDefault="00CD3B30"/>
    <w:p w14:paraId="0BA4E712" w14:textId="76D087AB" w:rsidR="00CD3B30" w:rsidRDefault="00000000">
      <w:pPr>
        <w:pStyle w:val="Caption"/>
        <w:keepNext/>
      </w:pPr>
      <w:bookmarkStart w:id="61" w:name="_Toc189054885"/>
      <w:r>
        <w:lastRenderedPageBreak/>
        <w:t xml:space="preserve">Табела </w:t>
      </w:r>
      <w:r>
        <w:fldChar w:fldCharType="begin"/>
      </w:r>
      <w:r>
        <w:instrText xml:space="preserve"> SEQ Табела \* ARABIC </w:instrText>
      </w:r>
      <w:r>
        <w:fldChar w:fldCharType="separate"/>
      </w:r>
      <w:r w:rsidR="00934DEB">
        <w:rPr>
          <w:noProof/>
        </w:rPr>
        <w:t>13</w:t>
      </w:r>
      <w:r>
        <w:fldChar w:fldCharType="end"/>
      </w:r>
      <w:r>
        <w:t xml:space="preserve"> Извештај о удесима и озбиљним незгодама у 20</w:t>
      </w:r>
      <w:r>
        <w:rPr>
          <w:lang w:val="en-US"/>
        </w:rPr>
        <w:t>18</w:t>
      </w:r>
      <w:r>
        <w:t>. години:</w:t>
      </w:r>
      <w:bookmarkEnd w:id="61"/>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377B9324" w14:textId="77777777">
        <w:trPr>
          <w:trHeight w:val="576"/>
          <w:jc w:val="center"/>
        </w:trPr>
        <w:tc>
          <w:tcPr>
            <w:tcW w:w="867" w:type="dxa"/>
            <w:vAlign w:val="center"/>
          </w:tcPr>
          <w:p w14:paraId="50415968"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760FC9A3"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56B770C5"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несреће</w:t>
            </w:r>
          </w:p>
        </w:tc>
        <w:tc>
          <w:tcPr>
            <w:tcW w:w="1167" w:type="dxa"/>
            <w:vAlign w:val="center"/>
          </w:tcPr>
          <w:p w14:paraId="566E0776"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56212829"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510E951E"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417CAFCE" w14:textId="77777777">
        <w:trPr>
          <w:trHeight w:val="1587"/>
          <w:jc w:val="center"/>
        </w:trPr>
        <w:tc>
          <w:tcPr>
            <w:tcW w:w="867" w:type="dxa"/>
            <w:vMerge w:val="restart"/>
            <w:vAlign w:val="center"/>
          </w:tcPr>
          <w:p w14:paraId="1AC88D7E" w14:textId="77777777" w:rsidR="00CD3B30" w:rsidRDefault="00000000">
            <w:pPr>
              <w:tabs>
                <w:tab w:val="center" w:pos="4536"/>
                <w:tab w:val="right" w:pos="9072"/>
              </w:tabs>
              <w:spacing w:line="240" w:lineRule="auto"/>
              <w:jc w:val="center"/>
              <w:rPr>
                <w:sz w:val="18"/>
                <w:szCs w:val="18"/>
              </w:rPr>
            </w:pPr>
            <w:r>
              <w:rPr>
                <w:sz w:val="18"/>
                <w:szCs w:val="18"/>
              </w:rPr>
              <w:t>1</w:t>
            </w:r>
          </w:p>
        </w:tc>
        <w:tc>
          <w:tcPr>
            <w:tcW w:w="1005" w:type="dxa"/>
            <w:vMerge w:val="restart"/>
            <w:vAlign w:val="center"/>
          </w:tcPr>
          <w:p w14:paraId="1AE8E435"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73877907" w14:textId="77777777" w:rsidR="00CD3B30" w:rsidRDefault="00000000">
            <w:pPr>
              <w:tabs>
                <w:tab w:val="center" w:pos="4536"/>
                <w:tab w:val="right" w:pos="9072"/>
              </w:tabs>
              <w:spacing w:line="240" w:lineRule="auto"/>
              <w:jc w:val="center"/>
              <w:rPr>
                <w:sz w:val="18"/>
                <w:szCs w:val="18"/>
              </w:rPr>
            </w:pPr>
            <w:r>
              <w:rPr>
                <w:sz w:val="18"/>
                <w:szCs w:val="18"/>
              </w:rPr>
              <w:t>03.01.2018. око 14:00 ч</w:t>
            </w:r>
          </w:p>
        </w:tc>
        <w:tc>
          <w:tcPr>
            <w:tcW w:w="5685" w:type="dxa"/>
            <w:vAlign w:val="center"/>
          </w:tcPr>
          <w:p w14:paraId="2F3AEF17" w14:textId="77777777" w:rsidR="00CD3B30" w:rsidRDefault="00000000">
            <w:pPr>
              <w:tabs>
                <w:tab w:val="center" w:pos="4536"/>
                <w:tab w:val="right" w:pos="9072"/>
              </w:tabs>
              <w:spacing w:line="240" w:lineRule="auto"/>
              <w:rPr>
                <w:sz w:val="18"/>
                <w:szCs w:val="18"/>
                <w:lang w:val="ru-RU"/>
              </w:rPr>
            </w:pPr>
            <w:r>
              <w:rPr>
                <w:sz w:val="18"/>
                <w:szCs w:val="18"/>
              </w:rPr>
              <w:t>Произвођач авиона „</w:t>
            </w:r>
            <w:r>
              <w:rPr>
                <w:i/>
                <w:sz w:val="18"/>
                <w:szCs w:val="18"/>
                <w:lang w:val="en-US"/>
              </w:rPr>
              <w:t>Aero</w:t>
            </w:r>
            <w:r>
              <w:rPr>
                <w:i/>
                <w:sz w:val="18"/>
                <w:szCs w:val="18"/>
              </w:rPr>
              <w:t xml:space="preserve"> </w:t>
            </w:r>
            <w:r>
              <w:rPr>
                <w:i/>
                <w:sz w:val="18"/>
                <w:szCs w:val="18"/>
                <w:lang w:val="en-US"/>
              </w:rPr>
              <w:t>East</w:t>
            </w:r>
            <w:r>
              <w:rPr>
                <w:i/>
                <w:sz w:val="18"/>
                <w:szCs w:val="18"/>
              </w:rPr>
              <w:t xml:space="preserve"> </w:t>
            </w:r>
            <w:r>
              <w:rPr>
                <w:i/>
                <w:sz w:val="18"/>
                <w:szCs w:val="18"/>
                <w:lang w:val="en-US"/>
              </w:rPr>
              <w:t>Europe</w:t>
            </w:r>
            <w:r>
              <w:rPr>
                <w:sz w:val="18"/>
                <w:szCs w:val="18"/>
              </w:rPr>
              <w:t>” д.о.о. извршио је непријављено летење са нерегистрованог аеродрома „Барутана” (о. Јагодина, с. Трнава), авионом типа „</w:t>
            </w:r>
            <w:r>
              <w:rPr>
                <w:i/>
                <w:sz w:val="18"/>
                <w:szCs w:val="18"/>
                <w:lang w:val="en-US"/>
              </w:rPr>
              <w:t>MXP</w:t>
            </w:r>
            <w:r>
              <w:rPr>
                <w:i/>
                <w:sz w:val="18"/>
                <w:szCs w:val="18"/>
              </w:rPr>
              <w:t xml:space="preserve">-155 </w:t>
            </w:r>
            <w:r>
              <w:rPr>
                <w:i/>
                <w:sz w:val="18"/>
                <w:szCs w:val="18"/>
                <w:lang w:val="en-US"/>
              </w:rPr>
              <w:t>TAYRON</w:t>
            </w:r>
            <w:r>
              <w:rPr>
                <w:i/>
                <w:sz w:val="18"/>
                <w:szCs w:val="18"/>
              </w:rPr>
              <w:t>А”,</w:t>
            </w:r>
            <w:r>
              <w:rPr>
                <w:sz w:val="18"/>
                <w:szCs w:val="18"/>
              </w:rPr>
              <w:t xml:space="preserve"> регистарске ознаке </w:t>
            </w:r>
            <w:r>
              <w:rPr>
                <w:sz w:val="18"/>
                <w:szCs w:val="18"/>
                <w:lang w:val="en-US"/>
              </w:rPr>
              <w:t>YU</w:t>
            </w:r>
            <w:r>
              <w:rPr>
                <w:sz w:val="18"/>
                <w:szCs w:val="18"/>
              </w:rPr>
              <w:t>-</w:t>
            </w:r>
            <w:r>
              <w:rPr>
                <w:sz w:val="18"/>
                <w:szCs w:val="18"/>
                <w:lang w:val="en-US"/>
              </w:rPr>
              <w:t>A</w:t>
            </w:r>
            <w:r>
              <w:rPr>
                <w:sz w:val="18"/>
                <w:szCs w:val="18"/>
              </w:rPr>
              <w:t xml:space="preserve">031. Приликом лета на малој висини, након полетања, пилот скреће у десни заокрет и непосредно пре изласка из заокрета, десним крилом качи ниско-напонски електрични кабл на малој висини изнад тла. </w:t>
            </w:r>
          </w:p>
        </w:tc>
        <w:tc>
          <w:tcPr>
            <w:tcW w:w="1058" w:type="dxa"/>
            <w:vMerge w:val="restart"/>
            <w:vAlign w:val="center"/>
          </w:tcPr>
          <w:p w14:paraId="02F30E6A"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0064EE4E" w14:textId="77777777">
        <w:trPr>
          <w:trHeight w:val="283"/>
          <w:jc w:val="center"/>
        </w:trPr>
        <w:tc>
          <w:tcPr>
            <w:tcW w:w="867" w:type="dxa"/>
            <w:vMerge/>
            <w:vAlign w:val="center"/>
          </w:tcPr>
          <w:p w14:paraId="67714DA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0BBD12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053EA2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E4AFFAF"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E3FCB3E"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71585D97" w14:textId="77777777">
        <w:trPr>
          <w:trHeight w:val="510"/>
          <w:jc w:val="center"/>
        </w:trPr>
        <w:tc>
          <w:tcPr>
            <w:tcW w:w="867" w:type="dxa"/>
            <w:vMerge/>
            <w:vAlign w:val="center"/>
          </w:tcPr>
          <w:p w14:paraId="3B16E593"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8721DEE"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CF32068"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62F13D1" w14:textId="77777777" w:rsidR="00CD3B30" w:rsidRDefault="00000000">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озбиљно оштећење на авиону и ниско-напонском електричном воду.</w:t>
            </w:r>
          </w:p>
        </w:tc>
        <w:tc>
          <w:tcPr>
            <w:tcW w:w="1058" w:type="dxa"/>
            <w:vMerge/>
            <w:vAlign w:val="center"/>
          </w:tcPr>
          <w:p w14:paraId="77181130" w14:textId="77777777" w:rsidR="00CD3B30" w:rsidRDefault="00CD3B30">
            <w:pPr>
              <w:tabs>
                <w:tab w:val="center" w:pos="4536"/>
                <w:tab w:val="right" w:pos="9072"/>
              </w:tabs>
              <w:spacing w:line="240" w:lineRule="auto"/>
              <w:jc w:val="center"/>
              <w:rPr>
                <w:rFonts w:eastAsia="Times New Roman"/>
                <w:color w:val="000000"/>
                <w:sz w:val="18"/>
                <w:szCs w:val="18"/>
              </w:rPr>
            </w:pPr>
          </w:p>
        </w:tc>
      </w:tr>
      <w:tr w:rsidR="00CD3B30" w14:paraId="79721E5F" w14:textId="77777777">
        <w:trPr>
          <w:trHeight w:val="1191"/>
          <w:jc w:val="center"/>
        </w:trPr>
        <w:tc>
          <w:tcPr>
            <w:tcW w:w="867" w:type="dxa"/>
            <w:vMerge w:val="restart"/>
            <w:vAlign w:val="center"/>
          </w:tcPr>
          <w:p w14:paraId="660B4D22" w14:textId="77777777" w:rsidR="00CD3B30" w:rsidRDefault="00000000">
            <w:pPr>
              <w:tabs>
                <w:tab w:val="center" w:pos="4536"/>
                <w:tab w:val="right" w:pos="9072"/>
              </w:tabs>
              <w:spacing w:line="240" w:lineRule="auto"/>
              <w:jc w:val="center"/>
              <w:rPr>
                <w:sz w:val="18"/>
                <w:szCs w:val="18"/>
              </w:rPr>
            </w:pPr>
            <w:r>
              <w:rPr>
                <w:sz w:val="18"/>
                <w:szCs w:val="18"/>
              </w:rPr>
              <w:t>2</w:t>
            </w:r>
          </w:p>
        </w:tc>
        <w:tc>
          <w:tcPr>
            <w:tcW w:w="1005" w:type="dxa"/>
            <w:vMerge w:val="restart"/>
            <w:vAlign w:val="center"/>
          </w:tcPr>
          <w:p w14:paraId="5A9B051D"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8201BBB" w14:textId="77777777" w:rsidR="00CD3B30" w:rsidRDefault="00000000">
            <w:pPr>
              <w:tabs>
                <w:tab w:val="center" w:pos="4536"/>
                <w:tab w:val="right" w:pos="9072"/>
              </w:tabs>
              <w:spacing w:line="240" w:lineRule="auto"/>
              <w:jc w:val="center"/>
              <w:rPr>
                <w:sz w:val="18"/>
                <w:szCs w:val="18"/>
              </w:rPr>
            </w:pPr>
            <w:r>
              <w:rPr>
                <w:sz w:val="18"/>
                <w:szCs w:val="18"/>
              </w:rPr>
              <w:t>16.05.2018. у 19:17 ч</w:t>
            </w:r>
          </w:p>
        </w:tc>
        <w:tc>
          <w:tcPr>
            <w:tcW w:w="5685" w:type="dxa"/>
            <w:vAlign w:val="center"/>
          </w:tcPr>
          <w:p w14:paraId="52D48184" w14:textId="77777777" w:rsidR="00CD3B30" w:rsidRDefault="00000000">
            <w:pPr>
              <w:tabs>
                <w:tab w:val="center" w:pos="4536"/>
                <w:tab w:val="right" w:pos="9072"/>
              </w:tabs>
              <w:spacing w:line="240" w:lineRule="auto"/>
              <w:rPr>
                <w:sz w:val="18"/>
                <w:szCs w:val="18"/>
                <w:lang w:val="ru-RU"/>
              </w:rPr>
            </w:pPr>
            <w:r>
              <w:rPr>
                <w:sz w:val="18"/>
                <w:szCs w:val="18"/>
              </w:rPr>
              <w:t>На аеродрому „Земун поље - 13. мај“, г.о. Земун, г. Београд, дошло је до удеса ултра-лаког авиона типа „</w:t>
            </w:r>
            <w:r>
              <w:rPr>
                <w:i/>
                <w:sz w:val="18"/>
                <w:szCs w:val="18"/>
                <w:lang w:val="en-US"/>
              </w:rPr>
              <w:t>Czech</w:t>
            </w:r>
            <w:r>
              <w:rPr>
                <w:i/>
                <w:sz w:val="18"/>
                <w:szCs w:val="18"/>
              </w:rPr>
              <w:t xml:space="preserve"> </w:t>
            </w:r>
            <w:r>
              <w:rPr>
                <w:i/>
                <w:sz w:val="18"/>
                <w:szCs w:val="18"/>
                <w:lang w:val="en-US"/>
              </w:rPr>
              <w:t>Aircraft</w:t>
            </w:r>
            <w:r>
              <w:rPr>
                <w:i/>
                <w:sz w:val="18"/>
                <w:szCs w:val="18"/>
              </w:rPr>
              <w:t xml:space="preserve"> </w:t>
            </w:r>
            <w:r>
              <w:rPr>
                <w:i/>
                <w:sz w:val="18"/>
                <w:szCs w:val="18"/>
                <w:lang w:val="en-US"/>
              </w:rPr>
              <w:t>Works</w:t>
            </w:r>
            <w:r>
              <w:rPr>
                <w:i/>
                <w:sz w:val="18"/>
                <w:szCs w:val="18"/>
              </w:rPr>
              <w:t xml:space="preserve"> </w:t>
            </w:r>
            <w:r>
              <w:rPr>
                <w:i/>
                <w:sz w:val="18"/>
                <w:szCs w:val="18"/>
                <w:lang w:val="en-US"/>
              </w:rPr>
              <w:t>s</w:t>
            </w:r>
            <w:r>
              <w:rPr>
                <w:i/>
                <w:sz w:val="18"/>
                <w:szCs w:val="18"/>
              </w:rPr>
              <w:t>.</w:t>
            </w:r>
            <w:r>
              <w:rPr>
                <w:i/>
                <w:sz w:val="18"/>
                <w:szCs w:val="18"/>
                <w:lang w:val="en-US"/>
              </w:rPr>
              <w:t>r</w:t>
            </w:r>
            <w:r>
              <w:rPr>
                <w:i/>
                <w:sz w:val="18"/>
                <w:szCs w:val="18"/>
              </w:rPr>
              <w:t>.</w:t>
            </w:r>
            <w:r>
              <w:rPr>
                <w:i/>
                <w:sz w:val="18"/>
                <w:szCs w:val="18"/>
                <w:lang w:val="en-US"/>
              </w:rPr>
              <w:t>o</w:t>
            </w:r>
            <w:r>
              <w:rPr>
                <w:i/>
                <w:sz w:val="18"/>
                <w:szCs w:val="18"/>
              </w:rPr>
              <w:t xml:space="preserve">. - </w:t>
            </w:r>
            <w:r>
              <w:rPr>
                <w:i/>
                <w:sz w:val="18"/>
                <w:szCs w:val="18"/>
                <w:lang w:val="en-US"/>
              </w:rPr>
              <w:t>ZENAIR</w:t>
            </w:r>
            <w:r>
              <w:rPr>
                <w:i/>
                <w:sz w:val="18"/>
                <w:szCs w:val="18"/>
              </w:rPr>
              <w:t xml:space="preserve"> </w:t>
            </w:r>
            <w:r>
              <w:rPr>
                <w:i/>
                <w:sz w:val="18"/>
                <w:szCs w:val="18"/>
                <w:lang w:val="en-US"/>
              </w:rPr>
              <w:t>CH</w:t>
            </w:r>
            <w:r>
              <w:rPr>
                <w:i/>
                <w:sz w:val="18"/>
                <w:szCs w:val="18"/>
              </w:rPr>
              <w:t xml:space="preserve"> 601 </w:t>
            </w:r>
            <w:r>
              <w:rPr>
                <w:i/>
                <w:sz w:val="18"/>
                <w:szCs w:val="18"/>
                <w:lang w:val="en-US"/>
              </w:rPr>
              <w:t>XL</w:t>
            </w:r>
            <w:r>
              <w:rPr>
                <w:i/>
                <w:sz w:val="18"/>
                <w:szCs w:val="18"/>
              </w:rPr>
              <w:t>”</w:t>
            </w:r>
            <w:r>
              <w:rPr>
                <w:sz w:val="18"/>
                <w:szCs w:val="18"/>
              </w:rPr>
              <w:t>, регистарске ознаке</w:t>
            </w:r>
            <w:r>
              <w:rPr>
                <w:sz w:val="18"/>
                <w:szCs w:val="18"/>
              </w:rPr>
              <w:br/>
              <w:t>YU-A041. Приликом извођења маневра након прекинутог слетања, авион губи брзину и удара о тло.</w:t>
            </w:r>
          </w:p>
        </w:tc>
        <w:tc>
          <w:tcPr>
            <w:tcW w:w="1058" w:type="dxa"/>
            <w:vMerge w:val="restart"/>
            <w:vAlign w:val="center"/>
          </w:tcPr>
          <w:p w14:paraId="3D7981B7"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77B44B7" w14:textId="77777777">
        <w:trPr>
          <w:trHeight w:val="288"/>
          <w:jc w:val="center"/>
        </w:trPr>
        <w:tc>
          <w:tcPr>
            <w:tcW w:w="867" w:type="dxa"/>
            <w:vMerge/>
            <w:vAlign w:val="center"/>
          </w:tcPr>
          <w:p w14:paraId="2A041B0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A8C857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BE94ED1"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0819C71" w14:textId="77777777" w:rsidR="00CD3B30" w:rsidRDefault="00000000">
            <w:pPr>
              <w:tabs>
                <w:tab w:val="center" w:pos="4536"/>
                <w:tab w:val="right" w:pos="9072"/>
              </w:tabs>
              <w:spacing w:line="240" w:lineRule="auto"/>
              <w:rPr>
                <w:b/>
                <w:sz w:val="18"/>
                <w:szCs w:val="18"/>
              </w:rPr>
            </w:pPr>
            <w:r>
              <w:rPr>
                <w:b/>
                <w:sz w:val="18"/>
                <w:szCs w:val="18"/>
              </w:rPr>
              <w:t>2 (две) особе су погинуле. Повређених није било.</w:t>
            </w:r>
          </w:p>
        </w:tc>
        <w:tc>
          <w:tcPr>
            <w:tcW w:w="1058" w:type="dxa"/>
            <w:vMerge/>
            <w:vAlign w:val="center"/>
          </w:tcPr>
          <w:p w14:paraId="475B5FE9" w14:textId="77777777" w:rsidR="00CD3B30" w:rsidRDefault="00CD3B30">
            <w:pPr>
              <w:tabs>
                <w:tab w:val="center" w:pos="4536"/>
                <w:tab w:val="right" w:pos="9072"/>
              </w:tabs>
              <w:spacing w:line="240" w:lineRule="auto"/>
              <w:jc w:val="center"/>
              <w:rPr>
                <w:sz w:val="18"/>
                <w:szCs w:val="18"/>
              </w:rPr>
            </w:pPr>
          </w:p>
        </w:tc>
      </w:tr>
      <w:tr w:rsidR="00CD3B30" w14:paraId="4A5DFDA4" w14:textId="77777777">
        <w:trPr>
          <w:trHeight w:val="288"/>
          <w:jc w:val="center"/>
        </w:trPr>
        <w:tc>
          <w:tcPr>
            <w:tcW w:w="867" w:type="dxa"/>
            <w:vMerge/>
            <w:vAlign w:val="center"/>
          </w:tcPr>
          <w:p w14:paraId="6F07D68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ABCEB4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C9AE985"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DFD6E48" w14:textId="77777777" w:rsidR="00CD3B30" w:rsidRDefault="00000000">
            <w:pPr>
              <w:tabs>
                <w:tab w:val="center" w:pos="4536"/>
                <w:tab w:val="right" w:pos="9072"/>
              </w:tabs>
              <w:spacing w:line="240" w:lineRule="auto"/>
              <w:rPr>
                <w:sz w:val="18"/>
                <w:szCs w:val="18"/>
              </w:rPr>
            </w:pPr>
            <w:r>
              <w:rPr>
                <w:b/>
                <w:sz w:val="18"/>
                <w:szCs w:val="18"/>
              </w:rPr>
              <w:t xml:space="preserve">Материјална штета: </w:t>
            </w:r>
            <w:r>
              <w:rPr>
                <w:sz w:val="18"/>
                <w:szCs w:val="18"/>
              </w:rPr>
              <w:t>уништен је ваздухоплов.</w:t>
            </w:r>
          </w:p>
        </w:tc>
        <w:tc>
          <w:tcPr>
            <w:tcW w:w="1058" w:type="dxa"/>
            <w:vMerge/>
            <w:vAlign w:val="center"/>
          </w:tcPr>
          <w:p w14:paraId="3E7C8743" w14:textId="77777777" w:rsidR="00CD3B30" w:rsidRDefault="00CD3B30">
            <w:pPr>
              <w:tabs>
                <w:tab w:val="center" w:pos="4536"/>
                <w:tab w:val="right" w:pos="9072"/>
              </w:tabs>
              <w:spacing w:line="240" w:lineRule="auto"/>
              <w:jc w:val="center"/>
              <w:rPr>
                <w:sz w:val="18"/>
                <w:szCs w:val="18"/>
              </w:rPr>
            </w:pPr>
          </w:p>
        </w:tc>
      </w:tr>
      <w:tr w:rsidR="00CD3B30" w14:paraId="76DFA19F" w14:textId="77777777">
        <w:trPr>
          <w:trHeight w:val="1361"/>
          <w:jc w:val="center"/>
        </w:trPr>
        <w:tc>
          <w:tcPr>
            <w:tcW w:w="867" w:type="dxa"/>
            <w:vMerge w:val="restart"/>
            <w:vAlign w:val="center"/>
          </w:tcPr>
          <w:p w14:paraId="12D8506D" w14:textId="77777777" w:rsidR="00CD3B30" w:rsidRDefault="00000000">
            <w:pPr>
              <w:tabs>
                <w:tab w:val="center" w:pos="4536"/>
                <w:tab w:val="right" w:pos="9072"/>
              </w:tabs>
              <w:spacing w:line="240" w:lineRule="auto"/>
              <w:jc w:val="center"/>
              <w:rPr>
                <w:sz w:val="18"/>
                <w:szCs w:val="18"/>
              </w:rPr>
            </w:pPr>
            <w:r>
              <w:rPr>
                <w:sz w:val="18"/>
                <w:szCs w:val="18"/>
              </w:rPr>
              <w:t>3</w:t>
            </w:r>
          </w:p>
        </w:tc>
        <w:tc>
          <w:tcPr>
            <w:tcW w:w="1005" w:type="dxa"/>
            <w:vMerge w:val="restart"/>
            <w:vAlign w:val="center"/>
          </w:tcPr>
          <w:p w14:paraId="0F9222E4"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74514EA1" w14:textId="77777777" w:rsidR="00CD3B30" w:rsidRDefault="00000000">
            <w:pPr>
              <w:tabs>
                <w:tab w:val="center" w:pos="4536"/>
                <w:tab w:val="right" w:pos="9072"/>
              </w:tabs>
              <w:spacing w:line="240" w:lineRule="auto"/>
              <w:jc w:val="center"/>
              <w:rPr>
                <w:sz w:val="18"/>
                <w:szCs w:val="18"/>
              </w:rPr>
            </w:pPr>
            <w:r>
              <w:rPr>
                <w:sz w:val="18"/>
                <w:szCs w:val="18"/>
              </w:rPr>
              <w:t>22.05.2018. око 04:50 ч</w:t>
            </w:r>
          </w:p>
        </w:tc>
        <w:tc>
          <w:tcPr>
            <w:tcW w:w="5685" w:type="dxa"/>
            <w:vAlign w:val="center"/>
          </w:tcPr>
          <w:p w14:paraId="6E427377" w14:textId="77777777" w:rsidR="00CD3B30" w:rsidRDefault="00000000">
            <w:pPr>
              <w:tabs>
                <w:tab w:val="center" w:pos="4536"/>
                <w:tab w:val="right" w:pos="9072"/>
              </w:tabs>
              <w:spacing w:line="240" w:lineRule="auto"/>
              <w:rPr>
                <w:sz w:val="18"/>
                <w:szCs w:val="18"/>
              </w:rPr>
            </w:pPr>
            <w:r>
              <w:rPr>
                <w:sz w:val="18"/>
                <w:szCs w:val="18"/>
              </w:rPr>
              <w:t xml:space="preserve">Након опслуге авиона типа </w:t>
            </w:r>
            <w:r>
              <w:rPr>
                <w:i/>
                <w:sz w:val="18"/>
                <w:szCs w:val="18"/>
                <w:lang w:val="en-US"/>
              </w:rPr>
              <w:t>Airbus</w:t>
            </w:r>
            <w:r>
              <w:rPr>
                <w:i/>
                <w:sz w:val="18"/>
                <w:szCs w:val="18"/>
                <w:lang w:val="ru-RU"/>
              </w:rPr>
              <w:t xml:space="preserve"> </w:t>
            </w:r>
            <w:r>
              <w:rPr>
                <w:i/>
                <w:sz w:val="18"/>
                <w:szCs w:val="18"/>
                <w:lang w:val="en-US"/>
              </w:rPr>
              <w:t>A</w:t>
            </w:r>
            <w:r>
              <w:rPr>
                <w:i/>
                <w:sz w:val="18"/>
                <w:szCs w:val="18"/>
                <w:lang w:val="ru-RU"/>
              </w:rPr>
              <w:t>319</w:t>
            </w:r>
            <w:r>
              <w:rPr>
                <w:sz w:val="18"/>
                <w:szCs w:val="18"/>
                <w:lang w:val="ru-RU"/>
              </w:rPr>
              <w:t xml:space="preserve">, </w:t>
            </w:r>
            <w:r>
              <w:rPr>
                <w:sz w:val="18"/>
                <w:szCs w:val="18"/>
              </w:rPr>
              <w:t xml:space="preserve">регистарске ознаке </w:t>
            </w:r>
            <w:r>
              <w:rPr>
                <w:sz w:val="18"/>
                <w:szCs w:val="18"/>
                <w:lang w:val="en-US"/>
              </w:rPr>
              <w:t>YU</w:t>
            </w:r>
            <w:r>
              <w:rPr>
                <w:sz w:val="18"/>
                <w:szCs w:val="18"/>
                <w:lang w:val="ru-RU"/>
              </w:rPr>
              <w:t>-</w:t>
            </w:r>
            <w:r>
              <w:rPr>
                <w:sz w:val="18"/>
                <w:szCs w:val="18"/>
                <w:lang w:val="en-US"/>
              </w:rPr>
              <w:t>APJ</w:t>
            </w:r>
            <w:r>
              <w:rPr>
                <w:sz w:val="18"/>
                <w:szCs w:val="18"/>
              </w:rPr>
              <w:t>, компаније „</w:t>
            </w:r>
            <w:r>
              <w:rPr>
                <w:i/>
                <w:sz w:val="18"/>
                <w:szCs w:val="18"/>
                <w:lang w:val="en-US"/>
              </w:rPr>
              <w:t>Air</w:t>
            </w:r>
            <w:r>
              <w:rPr>
                <w:i/>
                <w:sz w:val="18"/>
                <w:szCs w:val="18"/>
                <w:lang w:val="ru-RU"/>
              </w:rPr>
              <w:t xml:space="preserve"> </w:t>
            </w:r>
            <w:r>
              <w:rPr>
                <w:i/>
                <w:sz w:val="18"/>
                <w:szCs w:val="18"/>
                <w:lang w:val="en-US"/>
              </w:rPr>
              <w:t>Serbia</w:t>
            </w:r>
            <w:r>
              <w:rPr>
                <w:i/>
                <w:sz w:val="18"/>
                <w:szCs w:val="18"/>
                <w:lang w:val="ru-RU"/>
              </w:rPr>
              <w:t>”</w:t>
            </w:r>
            <w:r>
              <w:rPr>
                <w:sz w:val="18"/>
                <w:szCs w:val="18"/>
                <w:lang w:val="ru-RU"/>
              </w:rPr>
              <w:t xml:space="preserve"> </w:t>
            </w:r>
            <w:r>
              <w:rPr>
                <w:sz w:val="18"/>
                <w:szCs w:val="18"/>
                <w:lang w:val="en-US"/>
              </w:rPr>
              <w:t>a</w:t>
            </w:r>
            <w:r>
              <w:rPr>
                <w:sz w:val="18"/>
                <w:szCs w:val="18"/>
              </w:rPr>
              <w:t xml:space="preserve">.д. на лету </w:t>
            </w:r>
            <w:r>
              <w:rPr>
                <w:i/>
                <w:sz w:val="18"/>
                <w:szCs w:val="18"/>
              </w:rPr>
              <w:t>Ј</w:t>
            </w:r>
            <w:r>
              <w:rPr>
                <w:i/>
                <w:sz w:val="18"/>
                <w:szCs w:val="18"/>
                <w:lang w:val="en-US"/>
              </w:rPr>
              <w:t>U</w:t>
            </w:r>
            <w:r>
              <w:rPr>
                <w:i/>
                <w:sz w:val="18"/>
                <w:szCs w:val="18"/>
                <w:lang w:val="ru-RU"/>
              </w:rPr>
              <w:t>170</w:t>
            </w:r>
            <w:r>
              <w:rPr>
                <w:sz w:val="18"/>
                <w:szCs w:val="18"/>
                <w:lang w:val="ru-RU"/>
              </w:rPr>
              <w:t xml:space="preserve">, </w:t>
            </w:r>
            <w:r>
              <w:rPr>
                <w:sz w:val="18"/>
                <w:szCs w:val="18"/>
              </w:rPr>
              <w:t>Београд - Подгорица, а на аеродрому „Никола Тесла</w:t>
            </w:r>
            <w:r>
              <w:rPr>
                <w:sz w:val="18"/>
                <w:szCs w:val="18"/>
                <w:lang w:val="ru-RU"/>
              </w:rPr>
              <w:t>”</w:t>
            </w:r>
            <w:r>
              <w:rPr>
                <w:sz w:val="18"/>
                <w:szCs w:val="18"/>
              </w:rPr>
              <w:t>, а.д. Београд, дошло је до удара левих врата елеватора (тракасти транспортер) за утовар пртљага у оплату уводника мотора бр. 2 приликом испаркиравања и удаљавања од авиона.</w:t>
            </w:r>
          </w:p>
        </w:tc>
        <w:tc>
          <w:tcPr>
            <w:tcW w:w="1058" w:type="dxa"/>
            <w:vMerge w:val="restart"/>
            <w:vAlign w:val="center"/>
          </w:tcPr>
          <w:p w14:paraId="06549B8A"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6ED4516B" w14:textId="77777777">
        <w:trPr>
          <w:trHeight w:val="283"/>
          <w:jc w:val="center"/>
        </w:trPr>
        <w:tc>
          <w:tcPr>
            <w:tcW w:w="867" w:type="dxa"/>
            <w:vMerge/>
            <w:vAlign w:val="center"/>
          </w:tcPr>
          <w:p w14:paraId="7C483C3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A3AA95F"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780A5E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D69B3FC"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3B2AAA4E" w14:textId="77777777" w:rsidR="00CD3B30" w:rsidRDefault="00CD3B30">
            <w:pPr>
              <w:tabs>
                <w:tab w:val="center" w:pos="4536"/>
                <w:tab w:val="right" w:pos="9072"/>
              </w:tabs>
              <w:spacing w:line="240" w:lineRule="auto"/>
              <w:jc w:val="center"/>
              <w:rPr>
                <w:sz w:val="18"/>
                <w:szCs w:val="18"/>
              </w:rPr>
            </w:pPr>
          </w:p>
        </w:tc>
      </w:tr>
      <w:tr w:rsidR="00CD3B30" w14:paraId="700D673B" w14:textId="77777777">
        <w:trPr>
          <w:trHeight w:val="510"/>
          <w:jc w:val="center"/>
        </w:trPr>
        <w:tc>
          <w:tcPr>
            <w:tcW w:w="867" w:type="dxa"/>
            <w:vMerge/>
            <w:vAlign w:val="center"/>
          </w:tcPr>
          <w:p w14:paraId="624462F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7495898D"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27CACEA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A677E6B" w14:textId="77777777" w:rsidR="00CD3B30" w:rsidRDefault="00000000">
            <w:pPr>
              <w:tabs>
                <w:tab w:val="center" w:pos="4536"/>
                <w:tab w:val="right" w:pos="9072"/>
              </w:tabs>
              <w:spacing w:line="240" w:lineRule="auto"/>
              <w:jc w:val="left"/>
              <w:rPr>
                <w:sz w:val="18"/>
                <w:szCs w:val="18"/>
                <w:lang w:val="ru-RU"/>
              </w:rPr>
            </w:pPr>
            <w:r>
              <w:rPr>
                <w:b/>
                <w:sz w:val="18"/>
                <w:szCs w:val="18"/>
              </w:rPr>
              <w:t>Материјална штета:</w:t>
            </w:r>
            <w:r>
              <w:rPr>
                <w:sz w:val="18"/>
                <w:szCs w:val="18"/>
              </w:rPr>
              <w:t xml:space="preserve"> лакше оштећење мотора бр. 2 ваздухоплова</w:t>
            </w:r>
            <w:r>
              <w:rPr>
                <w:sz w:val="18"/>
                <w:szCs w:val="18"/>
                <w:lang w:val="ru-RU"/>
              </w:rPr>
              <w:t>.</w:t>
            </w:r>
          </w:p>
        </w:tc>
        <w:tc>
          <w:tcPr>
            <w:tcW w:w="1058" w:type="dxa"/>
            <w:vMerge/>
            <w:vAlign w:val="center"/>
          </w:tcPr>
          <w:p w14:paraId="5F6991DB" w14:textId="77777777" w:rsidR="00CD3B30" w:rsidRDefault="00CD3B30">
            <w:pPr>
              <w:tabs>
                <w:tab w:val="center" w:pos="4536"/>
                <w:tab w:val="right" w:pos="9072"/>
              </w:tabs>
              <w:spacing w:line="240" w:lineRule="auto"/>
              <w:jc w:val="center"/>
              <w:rPr>
                <w:sz w:val="18"/>
                <w:szCs w:val="18"/>
              </w:rPr>
            </w:pPr>
          </w:p>
        </w:tc>
      </w:tr>
      <w:tr w:rsidR="00CD3B30" w14:paraId="5BFE28CA" w14:textId="77777777">
        <w:trPr>
          <w:trHeight w:val="1361"/>
          <w:jc w:val="center"/>
        </w:trPr>
        <w:tc>
          <w:tcPr>
            <w:tcW w:w="867" w:type="dxa"/>
            <w:vMerge w:val="restart"/>
            <w:vAlign w:val="center"/>
          </w:tcPr>
          <w:p w14:paraId="4D3E391F" w14:textId="77777777" w:rsidR="00CD3B30" w:rsidRDefault="00000000">
            <w:pPr>
              <w:tabs>
                <w:tab w:val="center" w:pos="4536"/>
                <w:tab w:val="right" w:pos="9072"/>
              </w:tabs>
              <w:spacing w:line="240" w:lineRule="auto"/>
              <w:jc w:val="center"/>
              <w:rPr>
                <w:sz w:val="18"/>
                <w:szCs w:val="18"/>
                <w:lang w:val="sr-Latn-RS"/>
              </w:rPr>
            </w:pPr>
            <w:r>
              <w:rPr>
                <w:sz w:val="18"/>
                <w:szCs w:val="18"/>
              </w:rPr>
              <w:t>4</w:t>
            </w:r>
          </w:p>
        </w:tc>
        <w:tc>
          <w:tcPr>
            <w:tcW w:w="1005" w:type="dxa"/>
            <w:vMerge w:val="restart"/>
            <w:vAlign w:val="center"/>
          </w:tcPr>
          <w:p w14:paraId="6722294F"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497ADBE" w14:textId="77777777" w:rsidR="00CD3B30" w:rsidRDefault="00000000">
            <w:pPr>
              <w:tabs>
                <w:tab w:val="center" w:pos="4536"/>
                <w:tab w:val="right" w:pos="9072"/>
              </w:tabs>
              <w:spacing w:line="240" w:lineRule="auto"/>
              <w:jc w:val="center"/>
              <w:rPr>
                <w:sz w:val="18"/>
                <w:szCs w:val="18"/>
              </w:rPr>
            </w:pPr>
            <w:r>
              <w:rPr>
                <w:sz w:val="18"/>
                <w:szCs w:val="18"/>
              </w:rPr>
              <w:t>04.06.2018. око 03:30 ч</w:t>
            </w:r>
          </w:p>
        </w:tc>
        <w:tc>
          <w:tcPr>
            <w:tcW w:w="5685" w:type="dxa"/>
            <w:vAlign w:val="center"/>
          </w:tcPr>
          <w:p w14:paraId="69F11708" w14:textId="77777777" w:rsidR="00CD3B30" w:rsidRDefault="00000000">
            <w:pPr>
              <w:tabs>
                <w:tab w:val="center" w:pos="4536"/>
                <w:tab w:val="right" w:pos="9072"/>
              </w:tabs>
              <w:spacing w:line="240" w:lineRule="auto"/>
              <w:rPr>
                <w:sz w:val="18"/>
                <w:szCs w:val="18"/>
              </w:rPr>
            </w:pPr>
            <w:r>
              <w:rPr>
                <w:sz w:val="18"/>
                <w:szCs w:val="18"/>
              </w:rPr>
              <w:t>На лету оператера „</w:t>
            </w:r>
            <w:r>
              <w:rPr>
                <w:i/>
                <w:sz w:val="18"/>
                <w:szCs w:val="18"/>
                <w:lang w:val="en-US"/>
              </w:rPr>
              <w:t>Swift</w:t>
            </w:r>
            <w:r>
              <w:rPr>
                <w:i/>
                <w:sz w:val="18"/>
                <w:szCs w:val="18"/>
                <w:lang w:val="ru-RU"/>
              </w:rPr>
              <w:t xml:space="preserve"> </w:t>
            </w:r>
            <w:r>
              <w:rPr>
                <w:i/>
                <w:sz w:val="18"/>
                <w:szCs w:val="18"/>
                <w:lang w:val="en-US"/>
              </w:rPr>
              <w:t>Air</w:t>
            </w:r>
            <w:r>
              <w:rPr>
                <w:sz w:val="18"/>
                <w:szCs w:val="18"/>
                <w:lang w:val="ru-RU"/>
              </w:rPr>
              <w:t>”</w:t>
            </w:r>
            <w:r>
              <w:rPr>
                <w:sz w:val="18"/>
                <w:szCs w:val="18"/>
              </w:rPr>
              <w:t xml:space="preserve"> број </w:t>
            </w:r>
            <w:r>
              <w:rPr>
                <w:sz w:val="18"/>
                <w:szCs w:val="18"/>
                <w:lang w:val="en-US"/>
              </w:rPr>
              <w:t>SWT</w:t>
            </w:r>
            <w:r>
              <w:rPr>
                <w:sz w:val="18"/>
                <w:szCs w:val="18"/>
                <w:lang w:val="ru-RU"/>
              </w:rPr>
              <w:t xml:space="preserve">1276, </w:t>
            </w:r>
            <w:r>
              <w:rPr>
                <w:sz w:val="18"/>
                <w:szCs w:val="18"/>
              </w:rPr>
              <w:t xml:space="preserve">Париз - Београд, дошло је о озбиљне незгоде на авиону </w:t>
            </w:r>
            <w:r>
              <w:rPr>
                <w:i/>
                <w:sz w:val="18"/>
                <w:szCs w:val="18"/>
                <w:lang w:val="en-US"/>
              </w:rPr>
              <w:t>ATR</w:t>
            </w:r>
            <w:r>
              <w:rPr>
                <w:i/>
                <w:sz w:val="18"/>
                <w:szCs w:val="18"/>
                <w:lang w:val="ru-RU"/>
              </w:rPr>
              <w:t>-72-202</w:t>
            </w:r>
            <w:r>
              <w:rPr>
                <w:i/>
                <w:sz w:val="18"/>
                <w:szCs w:val="18"/>
                <w:lang w:val="en-US"/>
              </w:rPr>
              <w:t>F</w:t>
            </w:r>
            <w:r>
              <w:rPr>
                <w:sz w:val="18"/>
                <w:szCs w:val="18"/>
                <w:lang w:val="ru-RU"/>
              </w:rPr>
              <w:t xml:space="preserve">, </w:t>
            </w:r>
            <w:r>
              <w:rPr>
                <w:sz w:val="18"/>
                <w:szCs w:val="18"/>
              </w:rPr>
              <w:t>регистарске ознаке EC</w:t>
            </w:r>
            <w:r>
              <w:rPr>
                <w:sz w:val="18"/>
                <w:szCs w:val="18"/>
                <w:lang w:val="ru-RU"/>
              </w:rPr>
              <w:t>-</w:t>
            </w:r>
            <w:r>
              <w:rPr>
                <w:sz w:val="18"/>
                <w:szCs w:val="18"/>
                <w:lang w:val="en-US"/>
              </w:rPr>
              <w:t>KJA</w:t>
            </w:r>
            <w:r>
              <w:rPr>
                <w:sz w:val="18"/>
                <w:szCs w:val="18"/>
              </w:rPr>
              <w:t>. Приликом слетања осетиле су се вибрације мањег интензитета, без утицаја на лет. У току провере авиона након слетања,</w:t>
            </w:r>
            <w:r>
              <w:rPr>
                <w:color w:val="FF0000"/>
                <w:sz w:val="18"/>
                <w:szCs w:val="18"/>
              </w:rPr>
              <w:t xml:space="preserve"> </w:t>
            </w:r>
            <w:r>
              <w:rPr>
                <w:sz w:val="18"/>
                <w:szCs w:val="18"/>
              </w:rPr>
              <w:t>а према процедури, посада је установила оштећење мотора бр. 1.</w:t>
            </w:r>
          </w:p>
        </w:tc>
        <w:tc>
          <w:tcPr>
            <w:tcW w:w="1058" w:type="dxa"/>
            <w:vMerge w:val="restart"/>
            <w:vAlign w:val="center"/>
          </w:tcPr>
          <w:p w14:paraId="610D72E8"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19AD469E" w14:textId="77777777">
        <w:trPr>
          <w:trHeight w:val="283"/>
          <w:jc w:val="center"/>
        </w:trPr>
        <w:tc>
          <w:tcPr>
            <w:tcW w:w="867" w:type="dxa"/>
            <w:vMerge/>
            <w:vAlign w:val="center"/>
          </w:tcPr>
          <w:p w14:paraId="406FA68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655288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C01349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354C35E4"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7BC30E9" w14:textId="77777777" w:rsidR="00CD3B30" w:rsidRDefault="00CD3B30">
            <w:pPr>
              <w:tabs>
                <w:tab w:val="center" w:pos="4536"/>
                <w:tab w:val="right" w:pos="9072"/>
              </w:tabs>
              <w:spacing w:line="240" w:lineRule="auto"/>
              <w:jc w:val="center"/>
              <w:rPr>
                <w:sz w:val="18"/>
                <w:szCs w:val="18"/>
              </w:rPr>
            </w:pPr>
          </w:p>
        </w:tc>
      </w:tr>
      <w:tr w:rsidR="00CD3B30" w14:paraId="566B8DBC" w14:textId="77777777">
        <w:trPr>
          <w:trHeight w:val="340"/>
          <w:jc w:val="center"/>
        </w:trPr>
        <w:tc>
          <w:tcPr>
            <w:tcW w:w="867" w:type="dxa"/>
            <w:vMerge/>
            <w:vAlign w:val="center"/>
          </w:tcPr>
          <w:p w14:paraId="277AEB6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1A667C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7E7F31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865A33A"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оштећења на мотору бр. 1 ваздухоплова.</w:t>
            </w:r>
          </w:p>
        </w:tc>
        <w:tc>
          <w:tcPr>
            <w:tcW w:w="1058" w:type="dxa"/>
            <w:vMerge/>
            <w:vAlign w:val="center"/>
          </w:tcPr>
          <w:p w14:paraId="6E33DB28" w14:textId="77777777" w:rsidR="00CD3B30" w:rsidRDefault="00CD3B30">
            <w:pPr>
              <w:tabs>
                <w:tab w:val="center" w:pos="4536"/>
                <w:tab w:val="right" w:pos="9072"/>
              </w:tabs>
              <w:spacing w:line="240" w:lineRule="auto"/>
              <w:jc w:val="center"/>
              <w:rPr>
                <w:sz w:val="18"/>
                <w:szCs w:val="18"/>
              </w:rPr>
            </w:pPr>
          </w:p>
        </w:tc>
      </w:tr>
      <w:tr w:rsidR="00CD3B30" w14:paraId="4499FB37" w14:textId="77777777">
        <w:trPr>
          <w:trHeight w:val="1134"/>
          <w:jc w:val="center"/>
        </w:trPr>
        <w:tc>
          <w:tcPr>
            <w:tcW w:w="867" w:type="dxa"/>
            <w:vMerge w:val="restart"/>
            <w:vAlign w:val="center"/>
          </w:tcPr>
          <w:p w14:paraId="7729370A" w14:textId="77777777" w:rsidR="00CD3B30" w:rsidRDefault="00000000">
            <w:pPr>
              <w:tabs>
                <w:tab w:val="center" w:pos="4536"/>
                <w:tab w:val="right" w:pos="9072"/>
              </w:tabs>
              <w:spacing w:line="240" w:lineRule="auto"/>
              <w:jc w:val="center"/>
              <w:rPr>
                <w:sz w:val="18"/>
                <w:szCs w:val="18"/>
              </w:rPr>
            </w:pPr>
            <w:r>
              <w:rPr>
                <w:sz w:val="18"/>
                <w:szCs w:val="18"/>
              </w:rPr>
              <w:t>5</w:t>
            </w:r>
          </w:p>
        </w:tc>
        <w:tc>
          <w:tcPr>
            <w:tcW w:w="1005" w:type="dxa"/>
            <w:vMerge w:val="restart"/>
            <w:vAlign w:val="center"/>
          </w:tcPr>
          <w:p w14:paraId="0331815C"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1D3C4A51" w14:textId="77777777" w:rsidR="00CD3B30" w:rsidRDefault="00000000">
            <w:pPr>
              <w:tabs>
                <w:tab w:val="center" w:pos="4536"/>
                <w:tab w:val="right" w:pos="9072"/>
              </w:tabs>
              <w:spacing w:line="240" w:lineRule="auto"/>
              <w:jc w:val="center"/>
              <w:rPr>
                <w:sz w:val="18"/>
                <w:szCs w:val="18"/>
              </w:rPr>
            </w:pPr>
            <w:r>
              <w:rPr>
                <w:sz w:val="18"/>
                <w:szCs w:val="18"/>
              </w:rPr>
              <w:t>30.08.2018. у 06:32 ч</w:t>
            </w:r>
          </w:p>
        </w:tc>
        <w:tc>
          <w:tcPr>
            <w:tcW w:w="5685" w:type="dxa"/>
            <w:vAlign w:val="center"/>
          </w:tcPr>
          <w:p w14:paraId="2CFBB921" w14:textId="77777777" w:rsidR="00CD3B30" w:rsidRDefault="00000000">
            <w:pPr>
              <w:tabs>
                <w:tab w:val="center" w:pos="4536"/>
                <w:tab w:val="right" w:pos="9072"/>
              </w:tabs>
              <w:spacing w:line="240" w:lineRule="auto"/>
              <w:rPr>
                <w:sz w:val="18"/>
                <w:szCs w:val="18"/>
              </w:rPr>
            </w:pPr>
            <w:r>
              <w:rPr>
                <w:sz w:val="18"/>
                <w:szCs w:val="18"/>
              </w:rPr>
              <w:t>На аеродрому „Суботица“, г. Суботица, дошло је до удеса нерегистрованог моторног змаја типа „</w:t>
            </w:r>
            <w:r>
              <w:rPr>
                <w:i/>
                <w:sz w:val="18"/>
                <w:szCs w:val="18"/>
                <w:lang w:val="en-US"/>
              </w:rPr>
              <w:t>Halley</w:t>
            </w:r>
            <w:r>
              <w:rPr>
                <w:i/>
                <w:sz w:val="18"/>
                <w:szCs w:val="18"/>
                <w:lang w:val="ru-RU"/>
              </w:rPr>
              <w:t xml:space="preserve"> </w:t>
            </w:r>
            <w:proofErr w:type="spellStart"/>
            <w:r>
              <w:rPr>
                <w:i/>
                <w:sz w:val="18"/>
                <w:szCs w:val="18"/>
                <w:lang w:val="en-US"/>
              </w:rPr>
              <w:t>kft</w:t>
            </w:r>
            <w:proofErr w:type="spellEnd"/>
            <w:r>
              <w:rPr>
                <w:i/>
                <w:sz w:val="18"/>
                <w:szCs w:val="18"/>
                <w:lang w:val="ru-RU"/>
              </w:rPr>
              <w:t xml:space="preserve"> - </w:t>
            </w:r>
            <w:r>
              <w:rPr>
                <w:i/>
                <w:sz w:val="18"/>
                <w:szCs w:val="18"/>
                <w:lang w:val="en-US"/>
              </w:rPr>
              <w:t>APOLLO</w:t>
            </w:r>
            <w:r>
              <w:rPr>
                <w:i/>
                <w:sz w:val="18"/>
                <w:szCs w:val="18"/>
                <w:lang w:val="ru-RU"/>
              </w:rPr>
              <w:t xml:space="preserve"> </w:t>
            </w:r>
            <w:r>
              <w:rPr>
                <w:i/>
                <w:sz w:val="18"/>
                <w:szCs w:val="18"/>
                <w:lang w:val="en-US"/>
              </w:rPr>
              <w:t>CX</w:t>
            </w:r>
            <w:r>
              <w:rPr>
                <w:i/>
                <w:sz w:val="18"/>
                <w:szCs w:val="18"/>
                <w:lang w:val="ru-RU"/>
              </w:rPr>
              <w:t xml:space="preserve"> 1100</w:t>
            </w:r>
            <w:r>
              <w:rPr>
                <w:sz w:val="18"/>
                <w:szCs w:val="18"/>
                <w:lang w:val="ru-RU"/>
              </w:rPr>
              <w:t>”</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T</w:t>
            </w:r>
            <w:r>
              <w:rPr>
                <w:sz w:val="18"/>
                <w:szCs w:val="18"/>
                <w:lang w:val="ru-RU"/>
              </w:rPr>
              <w:t>042</w:t>
            </w:r>
            <w:r>
              <w:rPr>
                <w:sz w:val="18"/>
                <w:szCs w:val="18"/>
              </w:rPr>
              <w:t xml:space="preserve">. У десном заорету након полетања, на мањој висини, моторни змај је изгубио висину и ударио о тло. </w:t>
            </w:r>
          </w:p>
        </w:tc>
        <w:tc>
          <w:tcPr>
            <w:tcW w:w="1058" w:type="dxa"/>
            <w:vMerge w:val="restart"/>
            <w:vAlign w:val="center"/>
          </w:tcPr>
          <w:p w14:paraId="4FF9FE34"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2A91E66F" w14:textId="77777777">
        <w:trPr>
          <w:trHeight w:val="288"/>
          <w:jc w:val="center"/>
        </w:trPr>
        <w:tc>
          <w:tcPr>
            <w:tcW w:w="867" w:type="dxa"/>
            <w:vMerge/>
            <w:vAlign w:val="center"/>
          </w:tcPr>
          <w:p w14:paraId="62473D2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201E8A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E46D5DC"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7E87438B" w14:textId="77777777" w:rsidR="00CD3B30" w:rsidRDefault="00000000">
            <w:pPr>
              <w:tabs>
                <w:tab w:val="center" w:pos="4536"/>
                <w:tab w:val="right" w:pos="9072"/>
              </w:tabs>
              <w:spacing w:line="240" w:lineRule="auto"/>
              <w:jc w:val="left"/>
              <w:rPr>
                <w:b/>
                <w:sz w:val="18"/>
                <w:szCs w:val="18"/>
              </w:rPr>
            </w:pPr>
            <w:r>
              <w:rPr>
                <w:b/>
                <w:sz w:val="18"/>
                <w:szCs w:val="18"/>
              </w:rPr>
              <w:t>Погинула је 1 (једна) особа. Повређених није било.</w:t>
            </w:r>
          </w:p>
        </w:tc>
        <w:tc>
          <w:tcPr>
            <w:tcW w:w="1058" w:type="dxa"/>
            <w:vMerge/>
            <w:vAlign w:val="center"/>
          </w:tcPr>
          <w:p w14:paraId="2637179F" w14:textId="77777777" w:rsidR="00CD3B30" w:rsidRDefault="00CD3B30">
            <w:pPr>
              <w:tabs>
                <w:tab w:val="center" w:pos="4536"/>
                <w:tab w:val="right" w:pos="9072"/>
              </w:tabs>
              <w:spacing w:line="240" w:lineRule="auto"/>
              <w:jc w:val="center"/>
              <w:rPr>
                <w:sz w:val="18"/>
                <w:szCs w:val="18"/>
              </w:rPr>
            </w:pPr>
          </w:p>
        </w:tc>
      </w:tr>
      <w:tr w:rsidR="00CD3B30" w14:paraId="6E1EB8DA" w14:textId="77777777">
        <w:trPr>
          <w:trHeight w:val="288"/>
          <w:jc w:val="center"/>
        </w:trPr>
        <w:tc>
          <w:tcPr>
            <w:tcW w:w="867" w:type="dxa"/>
            <w:vMerge/>
            <w:vAlign w:val="center"/>
          </w:tcPr>
          <w:p w14:paraId="3A420897"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125061A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0BEDA26"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4C3AA2A"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Моторни змај је уништен</w:t>
            </w:r>
          </w:p>
        </w:tc>
        <w:tc>
          <w:tcPr>
            <w:tcW w:w="1058" w:type="dxa"/>
            <w:vMerge/>
            <w:vAlign w:val="center"/>
          </w:tcPr>
          <w:p w14:paraId="0163D63E" w14:textId="77777777" w:rsidR="00CD3B30" w:rsidRDefault="00CD3B30">
            <w:pPr>
              <w:tabs>
                <w:tab w:val="center" w:pos="4536"/>
                <w:tab w:val="right" w:pos="9072"/>
              </w:tabs>
              <w:spacing w:line="240" w:lineRule="auto"/>
              <w:jc w:val="center"/>
              <w:rPr>
                <w:sz w:val="18"/>
                <w:szCs w:val="18"/>
              </w:rPr>
            </w:pPr>
          </w:p>
        </w:tc>
      </w:tr>
      <w:tr w:rsidR="00CD3B30" w14:paraId="5CF04C74" w14:textId="77777777">
        <w:trPr>
          <w:trHeight w:val="1814"/>
          <w:jc w:val="center"/>
        </w:trPr>
        <w:tc>
          <w:tcPr>
            <w:tcW w:w="867" w:type="dxa"/>
            <w:vMerge w:val="restart"/>
            <w:vAlign w:val="center"/>
          </w:tcPr>
          <w:p w14:paraId="2BA6631B" w14:textId="77777777" w:rsidR="00CD3B30" w:rsidRDefault="00000000">
            <w:pPr>
              <w:tabs>
                <w:tab w:val="center" w:pos="4536"/>
                <w:tab w:val="right" w:pos="9072"/>
              </w:tabs>
              <w:spacing w:line="240" w:lineRule="auto"/>
              <w:jc w:val="center"/>
              <w:rPr>
                <w:sz w:val="18"/>
                <w:szCs w:val="18"/>
              </w:rPr>
            </w:pPr>
            <w:r>
              <w:rPr>
                <w:sz w:val="18"/>
                <w:szCs w:val="18"/>
              </w:rPr>
              <w:t>6</w:t>
            </w:r>
          </w:p>
        </w:tc>
        <w:tc>
          <w:tcPr>
            <w:tcW w:w="1005" w:type="dxa"/>
            <w:vMerge w:val="restart"/>
            <w:vAlign w:val="center"/>
          </w:tcPr>
          <w:p w14:paraId="2934D502"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6ADC6B2A" w14:textId="77777777" w:rsidR="00CD3B30" w:rsidRDefault="00000000">
            <w:pPr>
              <w:tabs>
                <w:tab w:val="center" w:pos="4536"/>
                <w:tab w:val="right" w:pos="9072"/>
              </w:tabs>
              <w:spacing w:line="240" w:lineRule="auto"/>
              <w:jc w:val="center"/>
              <w:rPr>
                <w:sz w:val="18"/>
                <w:szCs w:val="18"/>
              </w:rPr>
            </w:pPr>
            <w:r>
              <w:rPr>
                <w:sz w:val="18"/>
                <w:szCs w:val="18"/>
              </w:rPr>
              <w:t>12.09.2018. у 04:11 ч</w:t>
            </w:r>
          </w:p>
        </w:tc>
        <w:tc>
          <w:tcPr>
            <w:tcW w:w="5685" w:type="dxa"/>
            <w:vAlign w:val="center"/>
          </w:tcPr>
          <w:p w14:paraId="2508285D" w14:textId="77777777" w:rsidR="00CD3B30" w:rsidRDefault="00000000">
            <w:pPr>
              <w:tabs>
                <w:tab w:val="center" w:pos="4536"/>
                <w:tab w:val="right" w:pos="9072"/>
              </w:tabs>
              <w:spacing w:line="240" w:lineRule="auto"/>
              <w:rPr>
                <w:sz w:val="18"/>
                <w:szCs w:val="18"/>
              </w:rPr>
            </w:pPr>
            <w:r>
              <w:rPr>
                <w:sz w:val="18"/>
                <w:szCs w:val="18"/>
              </w:rPr>
              <w:t xml:space="preserve">Дошло је до озбиљне незгоде авиона типа </w:t>
            </w:r>
            <w:r>
              <w:rPr>
                <w:i/>
                <w:sz w:val="18"/>
                <w:szCs w:val="18"/>
                <w:lang w:val="en-US"/>
              </w:rPr>
              <w:t>Boeing</w:t>
            </w:r>
            <w:r>
              <w:rPr>
                <w:i/>
                <w:sz w:val="18"/>
                <w:szCs w:val="18"/>
              </w:rPr>
              <w:t xml:space="preserve"> 737-866</w:t>
            </w:r>
            <w:r>
              <w:rPr>
                <w:sz w:val="18"/>
                <w:szCs w:val="18"/>
              </w:rPr>
              <w:t xml:space="preserve">, регистарске ознаке </w:t>
            </w:r>
            <w:r>
              <w:rPr>
                <w:sz w:val="18"/>
                <w:szCs w:val="18"/>
                <w:lang w:val="en-US"/>
              </w:rPr>
              <w:t>SU</w:t>
            </w:r>
            <w:r>
              <w:rPr>
                <w:sz w:val="18"/>
                <w:szCs w:val="18"/>
              </w:rPr>
              <w:t>-</w:t>
            </w:r>
            <w:r>
              <w:rPr>
                <w:sz w:val="18"/>
                <w:szCs w:val="18"/>
                <w:lang w:val="en-US"/>
              </w:rPr>
              <w:t>GCO</w:t>
            </w:r>
            <w:r>
              <w:rPr>
                <w:sz w:val="18"/>
                <w:szCs w:val="18"/>
              </w:rPr>
              <w:t>, оператера „</w:t>
            </w:r>
            <w:r>
              <w:rPr>
                <w:i/>
                <w:sz w:val="18"/>
                <w:szCs w:val="18"/>
                <w:lang w:val="en-US"/>
              </w:rPr>
              <w:t>Egypt</w:t>
            </w:r>
            <w:r>
              <w:rPr>
                <w:i/>
                <w:sz w:val="18"/>
                <w:szCs w:val="18"/>
              </w:rPr>
              <w:t xml:space="preserve"> </w:t>
            </w:r>
            <w:r>
              <w:rPr>
                <w:i/>
                <w:sz w:val="18"/>
                <w:szCs w:val="18"/>
                <w:lang w:val="en-US"/>
              </w:rPr>
              <w:t>Air</w:t>
            </w:r>
            <w:r>
              <w:rPr>
                <w:sz w:val="18"/>
                <w:szCs w:val="18"/>
              </w:rPr>
              <w:t>”, чартер лет бр. МЅ3100 Каиро - Београд. Приликом слетања на аеродром „Никола Тесла</w:t>
            </w:r>
            <w:r>
              <w:rPr>
                <w:sz w:val="18"/>
                <w:szCs w:val="18"/>
                <w:lang w:val="ru-RU"/>
              </w:rPr>
              <w:t xml:space="preserve">”, </w:t>
            </w:r>
            <w:r>
              <w:rPr>
                <w:sz w:val="18"/>
                <w:szCs w:val="18"/>
              </w:rPr>
              <w:t>дошло је до блокаде точкова главног стајног трапа авиона и у додиру са полетно-слетном стазом дошло је до пуцања гума на точковима стајног трапа и оштећења фелни на десној нози главног стајног трапа услед стругања о површину полетно-слетне стазе.</w:t>
            </w:r>
          </w:p>
        </w:tc>
        <w:tc>
          <w:tcPr>
            <w:tcW w:w="1058" w:type="dxa"/>
            <w:vMerge w:val="restart"/>
            <w:vAlign w:val="center"/>
          </w:tcPr>
          <w:p w14:paraId="4501463C" w14:textId="77777777" w:rsidR="00CD3B30" w:rsidRDefault="00000000">
            <w:pPr>
              <w:tabs>
                <w:tab w:val="center" w:pos="4536"/>
                <w:tab w:val="right" w:pos="9072"/>
              </w:tabs>
              <w:spacing w:line="240" w:lineRule="auto"/>
              <w:jc w:val="center"/>
              <w:rPr>
                <w:sz w:val="18"/>
                <w:szCs w:val="18"/>
              </w:rPr>
            </w:pPr>
            <w:r>
              <w:rPr>
                <w:sz w:val="18"/>
                <w:szCs w:val="18"/>
              </w:rPr>
              <w:t>Објављен коначан извештај</w:t>
            </w:r>
          </w:p>
        </w:tc>
      </w:tr>
      <w:tr w:rsidR="00CD3B30" w14:paraId="49ED9338" w14:textId="77777777">
        <w:trPr>
          <w:trHeight w:val="340"/>
          <w:jc w:val="center"/>
        </w:trPr>
        <w:tc>
          <w:tcPr>
            <w:tcW w:w="867" w:type="dxa"/>
            <w:vMerge/>
            <w:vAlign w:val="center"/>
          </w:tcPr>
          <w:p w14:paraId="09B1E41F"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88934E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12BF723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58E4C5A"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4F13E964" w14:textId="77777777" w:rsidR="00CD3B30" w:rsidRDefault="00CD3B30">
            <w:pPr>
              <w:tabs>
                <w:tab w:val="center" w:pos="4536"/>
                <w:tab w:val="right" w:pos="9072"/>
              </w:tabs>
              <w:spacing w:line="240" w:lineRule="auto"/>
              <w:jc w:val="center"/>
              <w:rPr>
                <w:sz w:val="18"/>
                <w:szCs w:val="18"/>
              </w:rPr>
            </w:pPr>
          </w:p>
        </w:tc>
      </w:tr>
      <w:tr w:rsidR="00CD3B30" w14:paraId="6E72F106" w14:textId="77777777">
        <w:trPr>
          <w:trHeight w:val="340"/>
          <w:jc w:val="center"/>
        </w:trPr>
        <w:tc>
          <w:tcPr>
            <w:tcW w:w="867" w:type="dxa"/>
            <w:vMerge/>
            <w:vAlign w:val="center"/>
          </w:tcPr>
          <w:p w14:paraId="3A35A8C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798C78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7B2BCC86"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A523740" w14:textId="77777777" w:rsidR="00CD3B30" w:rsidRDefault="00000000">
            <w:pPr>
              <w:tabs>
                <w:tab w:val="center" w:pos="4536"/>
                <w:tab w:val="right" w:pos="9072"/>
              </w:tabs>
              <w:spacing w:line="240" w:lineRule="auto"/>
              <w:jc w:val="left"/>
              <w:rPr>
                <w:sz w:val="18"/>
                <w:szCs w:val="18"/>
              </w:rPr>
            </w:pPr>
            <w:r>
              <w:rPr>
                <w:b/>
                <w:sz w:val="18"/>
                <w:szCs w:val="18"/>
              </w:rPr>
              <w:t>Материјална штета:</w:t>
            </w:r>
            <w:r>
              <w:rPr>
                <w:sz w:val="18"/>
                <w:szCs w:val="18"/>
              </w:rPr>
              <w:t xml:space="preserve"> оштећење точкова главног стајног трапа. </w:t>
            </w:r>
          </w:p>
        </w:tc>
        <w:tc>
          <w:tcPr>
            <w:tcW w:w="1058" w:type="dxa"/>
            <w:vMerge/>
            <w:vAlign w:val="center"/>
          </w:tcPr>
          <w:p w14:paraId="1F1E74C8" w14:textId="77777777" w:rsidR="00CD3B30" w:rsidRDefault="00CD3B30">
            <w:pPr>
              <w:tabs>
                <w:tab w:val="center" w:pos="4536"/>
                <w:tab w:val="right" w:pos="9072"/>
              </w:tabs>
              <w:spacing w:line="240" w:lineRule="auto"/>
              <w:jc w:val="center"/>
              <w:rPr>
                <w:sz w:val="18"/>
                <w:szCs w:val="18"/>
              </w:rPr>
            </w:pPr>
          </w:p>
        </w:tc>
      </w:tr>
      <w:tr w:rsidR="00CD3B30" w14:paraId="0F08369E" w14:textId="77777777">
        <w:trPr>
          <w:trHeight w:val="567"/>
          <w:jc w:val="center"/>
        </w:trPr>
        <w:tc>
          <w:tcPr>
            <w:tcW w:w="867" w:type="dxa"/>
            <w:vMerge w:val="restart"/>
            <w:vAlign w:val="center"/>
          </w:tcPr>
          <w:p w14:paraId="4A956140" w14:textId="77777777" w:rsidR="00CD3B30" w:rsidRDefault="00000000">
            <w:pPr>
              <w:tabs>
                <w:tab w:val="center" w:pos="4536"/>
                <w:tab w:val="right" w:pos="9072"/>
              </w:tabs>
              <w:spacing w:line="240" w:lineRule="auto"/>
              <w:jc w:val="center"/>
              <w:rPr>
                <w:sz w:val="18"/>
                <w:szCs w:val="18"/>
              </w:rPr>
            </w:pPr>
            <w:r>
              <w:rPr>
                <w:sz w:val="18"/>
                <w:szCs w:val="18"/>
              </w:rPr>
              <w:lastRenderedPageBreak/>
              <w:t>7</w:t>
            </w:r>
          </w:p>
        </w:tc>
        <w:tc>
          <w:tcPr>
            <w:tcW w:w="1005" w:type="dxa"/>
            <w:vMerge w:val="restart"/>
            <w:vAlign w:val="center"/>
          </w:tcPr>
          <w:p w14:paraId="5FC0A7A5"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7CEC4525" w14:textId="77777777" w:rsidR="00CD3B30" w:rsidRDefault="00000000">
            <w:pPr>
              <w:tabs>
                <w:tab w:val="center" w:pos="4536"/>
                <w:tab w:val="right" w:pos="9072"/>
              </w:tabs>
              <w:spacing w:line="240" w:lineRule="auto"/>
              <w:jc w:val="center"/>
              <w:rPr>
                <w:sz w:val="18"/>
                <w:szCs w:val="18"/>
              </w:rPr>
            </w:pPr>
            <w:r>
              <w:rPr>
                <w:sz w:val="18"/>
                <w:szCs w:val="18"/>
              </w:rPr>
              <w:t>19.09.2018. око 17:45 ч</w:t>
            </w:r>
          </w:p>
        </w:tc>
        <w:tc>
          <w:tcPr>
            <w:tcW w:w="5685" w:type="dxa"/>
            <w:vAlign w:val="center"/>
          </w:tcPr>
          <w:p w14:paraId="0F25A557" w14:textId="77777777" w:rsidR="00CD3B30" w:rsidRDefault="00000000">
            <w:pPr>
              <w:tabs>
                <w:tab w:val="center" w:pos="4536"/>
                <w:tab w:val="right" w:pos="9072"/>
              </w:tabs>
              <w:spacing w:line="240" w:lineRule="auto"/>
              <w:rPr>
                <w:sz w:val="18"/>
                <w:szCs w:val="18"/>
              </w:rPr>
            </w:pPr>
            <w:r>
              <w:rPr>
                <w:sz w:val="18"/>
                <w:szCs w:val="18"/>
              </w:rPr>
              <w:t xml:space="preserve">У атару с. Ново Ланиште, г. Јагодина, дошло је до удеса авиона </w:t>
            </w:r>
            <w:r>
              <w:rPr>
                <w:i/>
                <w:sz w:val="18"/>
                <w:szCs w:val="18"/>
              </w:rPr>
              <w:t>Антонов Ан-2</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BRK</w:t>
            </w:r>
            <w:r>
              <w:rPr>
                <w:sz w:val="18"/>
                <w:szCs w:val="18"/>
              </w:rPr>
              <w:t>, услед отказа мотора.</w:t>
            </w:r>
          </w:p>
        </w:tc>
        <w:tc>
          <w:tcPr>
            <w:tcW w:w="1058" w:type="dxa"/>
            <w:vMerge w:val="restart"/>
            <w:vAlign w:val="center"/>
          </w:tcPr>
          <w:p w14:paraId="3244A8B0" w14:textId="77777777" w:rsidR="00CD3B30" w:rsidRDefault="00000000">
            <w:pPr>
              <w:tabs>
                <w:tab w:val="center" w:pos="4536"/>
                <w:tab w:val="right" w:pos="9072"/>
              </w:tabs>
              <w:spacing w:line="240" w:lineRule="auto"/>
              <w:jc w:val="center"/>
              <w:rPr>
                <w:sz w:val="18"/>
                <w:szCs w:val="18"/>
              </w:rPr>
            </w:pPr>
            <w:r>
              <w:rPr>
                <w:rFonts w:eastAsia="Times New Roman"/>
                <w:color w:val="000000"/>
                <w:sz w:val="18"/>
                <w:szCs w:val="18"/>
              </w:rPr>
              <w:t>Објављен коначан извештај</w:t>
            </w:r>
          </w:p>
        </w:tc>
      </w:tr>
      <w:tr w:rsidR="00CD3B30" w14:paraId="76624DA9" w14:textId="77777777">
        <w:trPr>
          <w:trHeight w:val="340"/>
          <w:jc w:val="center"/>
        </w:trPr>
        <w:tc>
          <w:tcPr>
            <w:tcW w:w="867" w:type="dxa"/>
            <w:vMerge/>
            <w:vAlign w:val="center"/>
          </w:tcPr>
          <w:p w14:paraId="4923F43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35D7B6A"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4544E47"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14BB92F" w14:textId="77777777" w:rsidR="00CD3B30" w:rsidRDefault="00000000">
            <w:pPr>
              <w:tabs>
                <w:tab w:val="center" w:pos="4536"/>
                <w:tab w:val="right" w:pos="9072"/>
              </w:tabs>
              <w:spacing w:line="240" w:lineRule="auto"/>
              <w:jc w:val="left"/>
              <w:rPr>
                <w:b/>
                <w:sz w:val="18"/>
                <w:szCs w:val="18"/>
              </w:rPr>
            </w:pPr>
            <w:r>
              <w:rPr>
                <w:b/>
                <w:sz w:val="18"/>
                <w:szCs w:val="18"/>
              </w:rPr>
              <w:t>Повређених и погинулих није било.</w:t>
            </w:r>
          </w:p>
        </w:tc>
        <w:tc>
          <w:tcPr>
            <w:tcW w:w="1058" w:type="dxa"/>
            <w:vMerge/>
            <w:vAlign w:val="center"/>
          </w:tcPr>
          <w:p w14:paraId="710C0D2C" w14:textId="77777777" w:rsidR="00CD3B30" w:rsidRDefault="00CD3B30">
            <w:pPr>
              <w:tabs>
                <w:tab w:val="center" w:pos="4536"/>
                <w:tab w:val="right" w:pos="9072"/>
              </w:tabs>
              <w:spacing w:line="240" w:lineRule="auto"/>
              <w:jc w:val="center"/>
              <w:rPr>
                <w:sz w:val="18"/>
                <w:szCs w:val="18"/>
              </w:rPr>
            </w:pPr>
          </w:p>
        </w:tc>
      </w:tr>
      <w:tr w:rsidR="00CD3B30" w14:paraId="7925860A" w14:textId="77777777">
        <w:trPr>
          <w:trHeight w:val="340"/>
          <w:jc w:val="center"/>
        </w:trPr>
        <w:tc>
          <w:tcPr>
            <w:tcW w:w="867" w:type="dxa"/>
            <w:vMerge/>
            <w:vAlign w:val="center"/>
          </w:tcPr>
          <w:p w14:paraId="344A5630"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22D94AC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51677E2"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A01C66F"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авион је претрпео тешка оштећења.</w:t>
            </w:r>
          </w:p>
        </w:tc>
        <w:tc>
          <w:tcPr>
            <w:tcW w:w="1058" w:type="dxa"/>
            <w:vMerge/>
            <w:vAlign w:val="center"/>
          </w:tcPr>
          <w:p w14:paraId="4126660B" w14:textId="77777777" w:rsidR="00CD3B30" w:rsidRDefault="00CD3B30">
            <w:pPr>
              <w:tabs>
                <w:tab w:val="center" w:pos="4536"/>
                <w:tab w:val="right" w:pos="9072"/>
              </w:tabs>
              <w:spacing w:line="240" w:lineRule="auto"/>
              <w:jc w:val="center"/>
              <w:rPr>
                <w:sz w:val="18"/>
                <w:szCs w:val="18"/>
              </w:rPr>
            </w:pPr>
          </w:p>
        </w:tc>
      </w:tr>
    </w:tbl>
    <w:p w14:paraId="2F9429DE" w14:textId="77777777" w:rsidR="00CD3B30" w:rsidRDefault="00CD3B30"/>
    <w:p w14:paraId="6216E36B" w14:textId="5AFBB23B" w:rsidR="00CD3B30" w:rsidRDefault="00000000">
      <w:pPr>
        <w:pStyle w:val="Caption"/>
      </w:pPr>
      <w:bookmarkStart w:id="62" w:name="_Toc189054886"/>
      <w:r>
        <w:t xml:space="preserve">Табела </w:t>
      </w:r>
      <w:r>
        <w:fldChar w:fldCharType="begin"/>
      </w:r>
      <w:r>
        <w:instrText xml:space="preserve"> SEQ Табела \* ARABIC </w:instrText>
      </w:r>
      <w:r>
        <w:fldChar w:fldCharType="separate"/>
      </w:r>
      <w:r w:rsidR="00934DEB">
        <w:rPr>
          <w:noProof/>
        </w:rPr>
        <w:t>14</w:t>
      </w:r>
      <w:r>
        <w:fldChar w:fldCharType="end"/>
      </w:r>
      <w:r>
        <w:t xml:space="preserve"> Извештај о удесима и озбиљним незгодама у 20</w:t>
      </w:r>
      <w:r>
        <w:rPr>
          <w:lang w:val="en-US"/>
        </w:rPr>
        <w:t>19</w:t>
      </w:r>
      <w:r>
        <w:t>. години:</w:t>
      </w:r>
      <w:bookmarkEnd w:id="62"/>
    </w:p>
    <w:tbl>
      <w:tblPr>
        <w:tblStyle w:val="TableGrid"/>
        <w:tblW w:w="9782" w:type="dxa"/>
        <w:jc w:val="center"/>
        <w:tblLook w:val="04A0" w:firstRow="1" w:lastRow="0" w:firstColumn="1" w:lastColumn="0" w:noHBand="0" w:noVBand="1"/>
      </w:tblPr>
      <w:tblGrid>
        <w:gridCol w:w="867"/>
        <w:gridCol w:w="1005"/>
        <w:gridCol w:w="1167"/>
        <w:gridCol w:w="5685"/>
        <w:gridCol w:w="1058"/>
      </w:tblGrid>
      <w:tr w:rsidR="00CD3B30" w14:paraId="33785877" w14:textId="77777777">
        <w:trPr>
          <w:trHeight w:val="567"/>
          <w:jc w:val="center"/>
        </w:trPr>
        <w:tc>
          <w:tcPr>
            <w:tcW w:w="867" w:type="dxa"/>
            <w:vAlign w:val="center"/>
          </w:tcPr>
          <w:p w14:paraId="231F5B70"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Број</w:t>
            </w:r>
          </w:p>
        </w:tc>
        <w:tc>
          <w:tcPr>
            <w:tcW w:w="1005" w:type="dxa"/>
            <w:vAlign w:val="center"/>
          </w:tcPr>
          <w:p w14:paraId="050389D2" w14:textId="77777777" w:rsidR="00CD3B30" w:rsidRDefault="00000000">
            <w:pPr>
              <w:tabs>
                <w:tab w:val="center" w:pos="4536"/>
                <w:tab w:val="right" w:pos="9072"/>
              </w:tabs>
              <w:spacing w:line="240" w:lineRule="auto"/>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3CADE41"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несреће</w:t>
            </w:r>
          </w:p>
        </w:tc>
        <w:tc>
          <w:tcPr>
            <w:tcW w:w="1167" w:type="dxa"/>
            <w:vAlign w:val="center"/>
          </w:tcPr>
          <w:p w14:paraId="48BD60D1"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Датум и време</w:t>
            </w:r>
          </w:p>
        </w:tc>
        <w:tc>
          <w:tcPr>
            <w:tcW w:w="5685" w:type="dxa"/>
            <w:vAlign w:val="center"/>
          </w:tcPr>
          <w:p w14:paraId="24381FD9"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Кратак опис</w:t>
            </w:r>
          </w:p>
        </w:tc>
        <w:tc>
          <w:tcPr>
            <w:tcW w:w="1058" w:type="dxa"/>
            <w:vAlign w:val="center"/>
          </w:tcPr>
          <w:p w14:paraId="182A8D38" w14:textId="77777777" w:rsidR="00CD3B30" w:rsidRDefault="00000000">
            <w:pPr>
              <w:tabs>
                <w:tab w:val="center" w:pos="4536"/>
                <w:tab w:val="right" w:pos="9072"/>
              </w:tabs>
              <w:spacing w:line="240" w:lineRule="auto"/>
              <w:jc w:val="center"/>
              <w:rPr>
                <w:sz w:val="18"/>
                <w:szCs w:val="18"/>
              </w:rPr>
            </w:pPr>
            <w:r>
              <w:rPr>
                <w:rFonts w:eastAsia="Times New Roman"/>
                <w:b/>
                <w:color w:val="2F5496" w:themeColor="accent1" w:themeShade="BF"/>
                <w:sz w:val="18"/>
                <w:szCs w:val="18"/>
              </w:rPr>
              <w:t>Статус истраге</w:t>
            </w:r>
          </w:p>
        </w:tc>
      </w:tr>
      <w:tr w:rsidR="00CD3B30" w14:paraId="539C1C82" w14:textId="77777777">
        <w:trPr>
          <w:trHeight w:val="737"/>
          <w:jc w:val="center"/>
        </w:trPr>
        <w:tc>
          <w:tcPr>
            <w:tcW w:w="867" w:type="dxa"/>
            <w:vMerge w:val="restart"/>
            <w:vAlign w:val="center"/>
          </w:tcPr>
          <w:p w14:paraId="2AE68CC5" w14:textId="77777777" w:rsidR="00CD3B30" w:rsidRDefault="00000000">
            <w:pPr>
              <w:tabs>
                <w:tab w:val="center" w:pos="4536"/>
                <w:tab w:val="right" w:pos="9072"/>
              </w:tabs>
              <w:spacing w:line="240" w:lineRule="auto"/>
              <w:jc w:val="center"/>
              <w:rPr>
                <w:sz w:val="18"/>
                <w:szCs w:val="18"/>
                <w:lang w:val="en-US"/>
              </w:rPr>
            </w:pPr>
            <w:r>
              <w:rPr>
                <w:sz w:val="18"/>
                <w:szCs w:val="18"/>
              </w:rPr>
              <w:t>1</w:t>
            </w:r>
          </w:p>
        </w:tc>
        <w:tc>
          <w:tcPr>
            <w:tcW w:w="1005" w:type="dxa"/>
            <w:vMerge w:val="restart"/>
            <w:vAlign w:val="center"/>
          </w:tcPr>
          <w:p w14:paraId="69B33C9A"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1C28D463" w14:textId="77777777" w:rsidR="00CD3B30" w:rsidRDefault="00000000">
            <w:pPr>
              <w:tabs>
                <w:tab w:val="center" w:pos="4536"/>
                <w:tab w:val="right" w:pos="9072"/>
              </w:tabs>
              <w:spacing w:line="240" w:lineRule="auto"/>
              <w:jc w:val="center"/>
              <w:rPr>
                <w:sz w:val="18"/>
                <w:szCs w:val="18"/>
              </w:rPr>
            </w:pPr>
            <w:r>
              <w:rPr>
                <w:sz w:val="18"/>
                <w:szCs w:val="18"/>
                <w:lang w:val="en-US"/>
              </w:rPr>
              <w:t>18.07.2019</w:t>
            </w:r>
            <w:r>
              <w:rPr>
                <w:sz w:val="18"/>
                <w:szCs w:val="18"/>
              </w:rPr>
              <w:t xml:space="preserve">. </w:t>
            </w:r>
            <w:r>
              <w:rPr>
                <w:sz w:val="18"/>
                <w:szCs w:val="18"/>
                <w:lang w:val="en-US"/>
              </w:rPr>
              <w:t>08:31</w:t>
            </w:r>
            <w:r>
              <w:rPr>
                <w:sz w:val="18"/>
                <w:szCs w:val="18"/>
              </w:rPr>
              <w:t xml:space="preserve"> ч</w:t>
            </w:r>
          </w:p>
        </w:tc>
        <w:tc>
          <w:tcPr>
            <w:tcW w:w="5685" w:type="dxa"/>
            <w:vAlign w:val="center"/>
          </w:tcPr>
          <w:p w14:paraId="656897C7" w14:textId="77777777" w:rsidR="00CD3B30" w:rsidRDefault="00000000">
            <w:pPr>
              <w:tabs>
                <w:tab w:val="center" w:pos="4536"/>
                <w:tab w:val="right" w:pos="9072"/>
              </w:tabs>
              <w:spacing w:line="240" w:lineRule="auto"/>
              <w:rPr>
                <w:sz w:val="18"/>
                <w:szCs w:val="18"/>
              </w:rPr>
            </w:pPr>
            <w:r>
              <w:rPr>
                <w:sz w:val="18"/>
                <w:szCs w:val="18"/>
              </w:rPr>
              <w:t>У близини аеродрома „Ечка</w:t>
            </w:r>
            <w:r>
              <w:rPr>
                <w:rFonts w:cs="Arial"/>
                <w:sz w:val="18"/>
                <w:szCs w:val="18"/>
              </w:rPr>
              <w:t>”</w:t>
            </w:r>
            <w:r>
              <w:rPr>
                <w:sz w:val="18"/>
                <w:szCs w:val="18"/>
              </w:rPr>
              <w:t xml:space="preserve">, дошло је до удеса авиона </w:t>
            </w:r>
            <w:proofErr w:type="spellStart"/>
            <w:r>
              <w:rPr>
                <w:i/>
                <w:iCs/>
                <w:sz w:val="18"/>
                <w:szCs w:val="18"/>
                <w:lang w:val="en-US"/>
              </w:rPr>
              <w:t>Moravan</w:t>
            </w:r>
            <w:proofErr w:type="spellEnd"/>
            <w:r>
              <w:rPr>
                <w:i/>
                <w:iCs/>
                <w:sz w:val="18"/>
                <w:szCs w:val="18"/>
                <w:lang w:val="ru-RU"/>
              </w:rPr>
              <w:t xml:space="preserve"> </w:t>
            </w:r>
            <w:r>
              <w:rPr>
                <w:i/>
                <w:iCs/>
                <w:sz w:val="18"/>
                <w:szCs w:val="18"/>
                <w:lang w:val="en-US"/>
              </w:rPr>
              <w:t>n</w:t>
            </w:r>
            <w:r>
              <w:rPr>
                <w:i/>
                <w:iCs/>
                <w:sz w:val="18"/>
                <w:szCs w:val="18"/>
                <w:lang w:val="ru-RU"/>
              </w:rPr>
              <w:t>.</w:t>
            </w:r>
            <w:r>
              <w:rPr>
                <w:i/>
                <w:iCs/>
                <w:sz w:val="18"/>
                <w:szCs w:val="18"/>
                <w:lang w:val="en-US"/>
              </w:rPr>
              <w:t>p</w:t>
            </w:r>
            <w:r>
              <w:rPr>
                <w:i/>
                <w:iCs/>
                <w:sz w:val="18"/>
                <w:szCs w:val="18"/>
                <w:lang w:val="ru-RU"/>
              </w:rPr>
              <w:t xml:space="preserve">. </w:t>
            </w:r>
            <w:r>
              <w:rPr>
                <w:i/>
                <w:iCs/>
                <w:sz w:val="18"/>
                <w:szCs w:val="18"/>
                <w:lang w:val="en-US"/>
              </w:rPr>
              <w:t>Z</w:t>
            </w:r>
            <w:r>
              <w:rPr>
                <w:i/>
                <w:iCs/>
                <w:sz w:val="18"/>
                <w:szCs w:val="18"/>
                <w:lang w:val="ru-RU"/>
              </w:rPr>
              <w:t xml:space="preserve"> 526 </w:t>
            </w:r>
            <w:r>
              <w:rPr>
                <w:i/>
                <w:iCs/>
                <w:sz w:val="18"/>
                <w:szCs w:val="18"/>
                <w:lang w:val="en-US"/>
              </w:rPr>
              <w:t>F</w:t>
            </w:r>
            <w:r>
              <w:rPr>
                <w:sz w:val="18"/>
                <w:szCs w:val="18"/>
              </w:rPr>
              <w:t xml:space="preserve">, регистарске ознаке </w:t>
            </w:r>
            <w:r>
              <w:rPr>
                <w:sz w:val="18"/>
                <w:szCs w:val="18"/>
                <w:lang w:val="en-US"/>
              </w:rPr>
              <w:t>YU</w:t>
            </w:r>
            <w:r>
              <w:rPr>
                <w:sz w:val="18"/>
                <w:szCs w:val="18"/>
                <w:lang w:val="ru-RU"/>
              </w:rPr>
              <w:t>-</w:t>
            </w:r>
            <w:r>
              <w:rPr>
                <w:sz w:val="18"/>
                <w:szCs w:val="18"/>
                <w:lang w:val="en-US"/>
              </w:rPr>
              <w:t>CDG</w:t>
            </w:r>
            <w:r>
              <w:rPr>
                <w:sz w:val="18"/>
                <w:szCs w:val="18"/>
                <w:lang w:val="ru-RU"/>
              </w:rPr>
              <w:t>,</w:t>
            </w:r>
            <w:r>
              <w:rPr>
                <w:sz w:val="18"/>
                <w:szCs w:val="18"/>
              </w:rPr>
              <w:t xml:space="preserve"> при чему је пилот погинуо.</w:t>
            </w:r>
          </w:p>
        </w:tc>
        <w:tc>
          <w:tcPr>
            <w:tcW w:w="1058" w:type="dxa"/>
            <w:vMerge w:val="restart"/>
            <w:vAlign w:val="center"/>
          </w:tcPr>
          <w:p w14:paraId="7893A7DF"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31E63380" w14:textId="77777777">
        <w:trPr>
          <w:trHeight w:val="283"/>
          <w:jc w:val="center"/>
        </w:trPr>
        <w:tc>
          <w:tcPr>
            <w:tcW w:w="867" w:type="dxa"/>
            <w:vMerge/>
            <w:vAlign w:val="center"/>
          </w:tcPr>
          <w:p w14:paraId="26FE82DE"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CEF37BF"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503A5D9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A258DCC" w14:textId="77777777" w:rsidR="00CD3B30" w:rsidRDefault="00000000">
            <w:pPr>
              <w:tabs>
                <w:tab w:val="center" w:pos="4536"/>
                <w:tab w:val="right" w:pos="9072"/>
              </w:tabs>
              <w:spacing w:line="240" w:lineRule="auto"/>
              <w:jc w:val="left"/>
              <w:rPr>
                <w:b/>
                <w:sz w:val="18"/>
                <w:szCs w:val="18"/>
              </w:rPr>
            </w:pPr>
            <w:r>
              <w:rPr>
                <w:b/>
                <w:sz w:val="18"/>
                <w:szCs w:val="18"/>
              </w:rPr>
              <w:t>Погинула је 1 (једна) особа.</w:t>
            </w:r>
          </w:p>
        </w:tc>
        <w:tc>
          <w:tcPr>
            <w:tcW w:w="1058" w:type="dxa"/>
            <w:vMerge/>
            <w:vAlign w:val="center"/>
          </w:tcPr>
          <w:p w14:paraId="3DBDB56F" w14:textId="77777777" w:rsidR="00CD3B30" w:rsidRDefault="00CD3B30">
            <w:pPr>
              <w:tabs>
                <w:tab w:val="center" w:pos="4536"/>
                <w:tab w:val="right" w:pos="9072"/>
              </w:tabs>
              <w:spacing w:line="240" w:lineRule="auto"/>
              <w:jc w:val="center"/>
              <w:rPr>
                <w:sz w:val="18"/>
                <w:szCs w:val="18"/>
              </w:rPr>
            </w:pPr>
          </w:p>
        </w:tc>
      </w:tr>
      <w:tr w:rsidR="00CD3B30" w14:paraId="565E4D6C" w14:textId="77777777">
        <w:trPr>
          <w:trHeight w:val="283"/>
          <w:jc w:val="center"/>
        </w:trPr>
        <w:tc>
          <w:tcPr>
            <w:tcW w:w="867" w:type="dxa"/>
            <w:vMerge/>
            <w:vAlign w:val="center"/>
          </w:tcPr>
          <w:p w14:paraId="6752769C"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619D38F4"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79ED343"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31B9D63" w14:textId="77777777" w:rsidR="00CD3B30" w:rsidRDefault="00000000">
            <w:pPr>
              <w:tabs>
                <w:tab w:val="center" w:pos="4536"/>
                <w:tab w:val="right" w:pos="9072"/>
              </w:tabs>
              <w:spacing w:line="240" w:lineRule="auto"/>
              <w:jc w:val="left"/>
              <w:rPr>
                <w:sz w:val="18"/>
                <w:szCs w:val="18"/>
              </w:rPr>
            </w:pPr>
            <w:r>
              <w:rPr>
                <w:b/>
                <w:sz w:val="18"/>
                <w:szCs w:val="18"/>
              </w:rPr>
              <w:t xml:space="preserve">Материјална штета: </w:t>
            </w:r>
            <w:r>
              <w:rPr>
                <w:sz w:val="18"/>
                <w:szCs w:val="18"/>
              </w:rPr>
              <w:t>ваздухоплов је уништен.</w:t>
            </w:r>
          </w:p>
        </w:tc>
        <w:tc>
          <w:tcPr>
            <w:tcW w:w="1058" w:type="dxa"/>
            <w:vMerge/>
            <w:vAlign w:val="center"/>
          </w:tcPr>
          <w:p w14:paraId="6571B5F4" w14:textId="77777777" w:rsidR="00CD3B30" w:rsidRDefault="00CD3B30">
            <w:pPr>
              <w:tabs>
                <w:tab w:val="center" w:pos="4536"/>
                <w:tab w:val="right" w:pos="9072"/>
              </w:tabs>
              <w:spacing w:line="240" w:lineRule="auto"/>
              <w:jc w:val="center"/>
              <w:rPr>
                <w:sz w:val="18"/>
                <w:szCs w:val="18"/>
              </w:rPr>
            </w:pPr>
          </w:p>
        </w:tc>
      </w:tr>
      <w:tr w:rsidR="00CD3B30" w14:paraId="4F964045" w14:textId="77777777">
        <w:trPr>
          <w:trHeight w:val="907"/>
          <w:jc w:val="center"/>
        </w:trPr>
        <w:tc>
          <w:tcPr>
            <w:tcW w:w="867" w:type="dxa"/>
            <w:vMerge w:val="restart"/>
            <w:vAlign w:val="center"/>
          </w:tcPr>
          <w:p w14:paraId="7ACD04C4" w14:textId="77777777" w:rsidR="00CD3B30" w:rsidRDefault="00000000">
            <w:pPr>
              <w:tabs>
                <w:tab w:val="center" w:pos="4536"/>
                <w:tab w:val="right" w:pos="9072"/>
              </w:tabs>
              <w:spacing w:line="240" w:lineRule="auto"/>
              <w:jc w:val="center"/>
              <w:rPr>
                <w:sz w:val="18"/>
                <w:szCs w:val="18"/>
                <w:lang w:val="en-US"/>
              </w:rPr>
            </w:pPr>
            <w:r>
              <w:rPr>
                <w:sz w:val="18"/>
                <w:szCs w:val="18"/>
              </w:rPr>
              <w:t>2</w:t>
            </w:r>
          </w:p>
        </w:tc>
        <w:tc>
          <w:tcPr>
            <w:tcW w:w="1005" w:type="dxa"/>
            <w:vMerge w:val="restart"/>
            <w:vAlign w:val="center"/>
          </w:tcPr>
          <w:p w14:paraId="263CDFEC" w14:textId="77777777" w:rsidR="00CD3B30" w:rsidRDefault="00000000">
            <w:pPr>
              <w:tabs>
                <w:tab w:val="center" w:pos="4536"/>
                <w:tab w:val="right" w:pos="9072"/>
              </w:tabs>
              <w:spacing w:line="240" w:lineRule="auto"/>
              <w:jc w:val="center"/>
              <w:rPr>
                <w:sz w:val="18"/>
                <w:szCs w:val="18"/>
              </w:rPr>
            </w:pPr>
            <w:r>
              <w:rPr>
                <w:sz w:val="18"/>
                <w:szCs w:val="18"/>
              </w:rPr>
              <w:t>Удес</w:t>
            </w:r>
          </w:p>
        </w:tc>
        <w:tc>
          <w:tcPr>
            <w:tcW w:w="1167" w:type="dxa"/>
            <w:vMerge w:val="restart"/>
            <w:vAlign w:val="center"/>
          </w:tcPr>
          <w:p w14:paraId="08671902" w14:textId="77777777" w:rsidR="00CD3B30" w:rsidRDefault="00000000">
            <w:pPr>
              <w:tabs>
                <w:tab w:val="center" w:pos="4536"/>
                <w:tab w:val="right" w:pos="9072"/>
              </w:tabs>
              <w:spacing w:line="240" w:lineRule="auto"/>
              <w:jc w:val="center"/>
              <w:rPr>
                <w:sz w:val="18"/>
                <w:szCs w:val="18"/>
              </w:rPr>
            </w:pPr>
            <w:r>
              <w:rPr>
                <w:sz w:val="18"/>
                <w:szCs w:val="18"/>
              </w:rPr>
              <w:t>24.08.2019.</w:t>
            </w:r>
          </w:p>
          <w:p w14:paraId="76372502" w14:textId="77777777" w:rsidR="00CD3B30" w:rsidRDefault="00000000">
            <w:pPr>
              <w:tabs>
                <w:tab w:val="center" w:pos="4536"/>
                <w:tab w:val="right" w:pos="9072"/>
              </w:tabs>
              <w:spacing w:line="240" w:lineRule="auto"/>
              <w:jc w:val="center"/>
              <w:rPr>
                <w:sz w:val="18"/>
                <w:szCs w:val="18"/>
              </w:rPr>
            </w:pPr>
            <w:r>
              <w:rPr>
                <w:sz w:val="18"/>
                <w:szCs w:val="18"/>
              </w:rPr>
              <w:t>10:15 ч</w:t>
            </w:r>
          </w:p>
        </w:tc>
        <w:tc>
          <w:tcPr>
            <w:tcW w:w="5685" w:type="dxa"/>
            <w:vAlign w:val="center"/>
          </w:tcPr>
          <w:p w14:paraId="3C93C246" w14:textId="77777777" w:rsidR="00CD3B30" w:rsidRDefault="00000000">
            <w:pPr>
              <w:tabs>
                <w:tab w:val="center" w:pos="4536"/>
                <w:tab w:val="right" w:pos="9072"/>
              </w:tabs>
              <w:spacing w:line="240" w:lineRule="auto"/>
              <w:rPr>
                <w:sz w:val="18"/>
                <w:szCs w:val="18"/>
              </w:rPr>
            </w:pPr>
            <w:r>
              <w:rPr>
                <w:sz w:val="18"/>
                <w:szCs w:val="18"/>
              </w:rPr>
              <w:t>Дана 24.08. 2019. године око 10:15 часова по локалном времену, непосредно уз аеродром „Параћин – Давидовац</w:t>
            </w:r>
            <w:r>
              <w:rPr>
                <w:rFonts w:cs="Arial"/>
                <w:sz w:val="18"/>
                <w:szCs w:val="18"/>
              </w:rPr>
              <w:t>”</w:t>
            </w:r>
            <w:r>
              <w:rPr>
                <w:sz w:val="18"/>
                <w:szCs w:val="18"/>
              </w:rPr>
              <w:t xml:space="preserve">, о. Параћин, дошло је до удеса авиона </w:t>
            </w:r>
            <w:r>
              <w:rPr>
                <w:i/>
                <w:sz w:val="18"/>
                <w:szCs w:val="18"/>
                <w:lang w:val="en-US"/>
              </w:rPr>
              <w:t>Cessna</w:t>
            </w:r>
            <w:r>
              <w:rPr>
                <w:i/>
                <w:sz w:val="18"/>
                <w:szCs w:val="18"/>
              </w:rPr>
              <w:t xml:space="preserve"> </w:t>
            </w:r>
            <w:r>
              <w:rPr>
                <w:i/>
                <w:sz w:val="18"/>
                <w:szCs w:val="18"/>
                <w:lang w:val="en-US"/>
              </w:rPr>
              <w:t>F</w:t>
            </w:r>
            <w:r>
              <w:rPr>
                <w:i/>
                <w:sz w:val="18"/>
                <w:szCs w:val="18"/>
              </w:rPr>
              <w:t>172</w:t>
            </w:r>
            <w:r>
              <w:rPr>
                <w:i/>
                <w:sz w:val="18"/>
                <w:szCs w:val="18"/>
                <w:lang w:val="en-US"/>
              </w:rPr>
              <w:t>H</w:t>
            </w:r>
            <w:r>
              <w:rPr>
                <w:i/>
                <w:sz w:val="18"/>
                <w:szCs w:val="18"/>
              </w:rPr>
              <w:t xml:space="preserve">, </w:t>
            </w:r>
            <w:r>
              <w:rPr>
                <w:sz w:val="18"/>
                <w:szCs w:val="18"/>
              </w:rPr>
              <w:t xml:space="preserve">регистарске ознаке </w:t>
            </w:r>
            <w:r>
              <w:rPr>
                <w:i/>
                <w:sz w:val="18"/>
                <w:szCs w:val="18"/>
              </w:rPr>
              <w:t>YU-DOM</w:t>
            </w:r>
            <w:r>
              <w:rPr>
                <w:sz w:val="18"/>
                <w:szCs w:val="18"/>
              </w:rPr>
              <w:t>.</w:t>
            </w:r>
          </w:p>
        </w:tc>
        <w:tc>
          <w:tcPr>
            <w:tcW w:w="1058" w:type="dxa"/>
            <w:vMerge w:val="restart"/>
            <w:vAlign w:val="center"/>
          </w:tcPr>
          <w:p w14:paraId="0B90DDB6"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r>
              <w:rPr>
                <w:sz w:val="18"/>
                <w:szCs w:val="18"/>
              </w:rPr>
              <w:t xml:space="preserve"> </w:t>
            </w:r>
          </w:p>
        </w:tc>
      </w:tr>
      <w:tr w:rsidR="00CD3B30" w14:paraId="590FC44D" w14:textId="77777777">
        <w:trPr>
          <w:trHeight w:val="283"/>
          <w:jc w:val="center"/>
        </w:trPr>
        <w:tc>
          <w:tcPr>
            <w:tcW w:w="867" w:type="dxa"/>
            <w:vMerge/>
            <w:vAlign w:val="center"/>
          </w:tcPr>
          <w:p w14:paraId="522C76E6"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EDA3B9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52D9248"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2051C05B"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7B4D219F" w14:textId="77777777" w:rsidR="00CD3B30" w:rsidRDefault="00CD3B30">
            <w:pPr>
              <w:tabs>
                <w:tab w:val="center" w:pos="4536"/>
                <w:tab w:val="right" w:pos="9072"/>
              </w:tabs>
              <w:spacing w:line="240" w:lineRule="auto"/>
              <w:jc w:val="center"/>
              <w:rPr>
                <w:sz w:val="18"/>
                <w:szCs w:val="18"/>
              </w:rPr>
            </w:pPr>
          </w:p>
        </w:tc>
      </w:tr>
      <w:tr w:rsidR="00CD3B30" w14:paraId="6C93CC13" w14:textId="77777777">
        <w:trPr>
          <w:trHeight w:val="283"/>
          <w:jc w:val="center"/>
        </w:trPr>
        <w:tc>
          <w:tcPr>
            <w:tcW w:w="867" w:type="dxa"/>
            <w:vMerge/>
            <w:vAlign w:val="center"/>
          </w:tcPr>
          <w:p w14:paraId="4CEA9B6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F58D206"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6D7E29F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1C1BBC66" w14:textId="77777777" w:rsidR="00CD3B30" w:rsidRDefault="00000000">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теже оштећен.</w:t>
            </w:r>
          </w:p>
        </w:tc>
        <w:tc>
          <w:tcPr>
            <w:tcW w:w="1058" w:type="dxa"/>
            <w:vMerge/>
            <w:vAlign w:val="center"/>
          </w:tcPr>
          <w:p w14:paraId="6F175138" w14:textId="77777777" w:rsidR="00CD3B30" w:rsidRDefault="00CD3B30">
            <w:pPr>
              <w:tabs>
                <w:tab w:val="center" w:pos="4536"/>
                <w:tab w:val="right" w:pos="9072"/>
              </w:tabs>
              <w:spacing w:line="240" w:lineRule="auto"/>
              <w:jc w:val="center"/>
              <w:rPr>
                <w:sz w:val="18"/>
                <w:szCs w:val="18"/>
              </w:rPr>
            </w:pPr>
          </w:p>
        </w:tc>
      </w:tr>
      <w:tr w:rsidR="00CD3B30" w14:paraId="6F72DD16" w14:textId="77777777">
        <w:trPr>
          <w:trHeight w:val="1247"/>
          <w:jc w:val="center"/>
        </w:trPr>
        <w:tc>
          <w:tcPr>
            <w:tcW w:w="867" w:type="dxa"/>
            <w:vMerge w:val="restart"/>
            <w:vAlign w:val="center"/>
          </w:tcPr>
          <w:p w14:paraId="7D08E31E" w14:textId="77777777" w:rsidR="00CD3B30" w:rsidRDefault="00000000">
            <w:pPr>
              <w:tabs>
                <w:tab w:val="center" w:pos="4536"/>
                <w:tab w:val="right" w:pos="9072"/>
              </w:tabs>
              <w:spacing w:line="240" w:lineRule="auto"/>
              <w:jc w:val="center"/>
              <w:rPr>
                <w:sz w:val="18"/>
                <w:szCs w:val="18"/>
              </w:rPr>
            </w:pPr>
            <w:r>
              <w:rPr>
                <w:sz w:val="18"/>
                <w:szCs w:val="18"/>
              </w:rPr>
              <w:t>3</w:t>
            </w:r>
          </w:p>
        </w:tc>
        <w:tc>
          <w:tcPr>
            <w:tcW w:w="1005" w:type="dxa"/>
            <w:vMerge w:val="restart"/>
            <w:vAlign w:val="center"/>
          </w:tcPr>
          <w:p w14:paraId="58FDFD98"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2F68843" w14:textId="77777777" w:rsidR="00CD3B30" w:rsidRDefault="00000000">
            <w:pPr>
              <w:tabs>
                <w:tab w:val="center" w:pos="4536"/>
                <w:tab w:val="right" w:pos="9072"/>
              </w:tabs>
              <w:spacing w:line="240" w:lineRule="auto"/>
              <w:jc w:val="center"/>
              <w:rPr>
                <w:sz w:val="18"/>
                <w:szCs w:val="18"/>
              </w:rPr>
            </w:pPr>
            <w:r>
              <w:rPr>
                <w:sz w:val="18"/>
                <w:szCs w:val="18"/>
              </w:rPr>
              <w:t>12.09.2019.</w:t>
            </w:r>
          </w:p>
          <w:p w14:paraId="66D63639" w14:textId="77777777" w:rsidR="00CD3B30" w:rsidRDefault="00000000">
            <w:pPr>
              <w:tabs>
                <w:tab w:val="center" w:pos="4536"/>
                <w:tab w:val="right" w:pos="9072"/>
              </w:tabs>
              <w:spacing w:line="240" w:lineRule="auto"/>
              <w:jc w:val="center"/>
              <w:rPr>
                <w:sz w:val="18"/>
                <w:szCs w:val="18"/>
              </w:rPr>
            </w:pPr>
            <w:r>
              <w:rPr>
                <w:sz w:val="18"/>
                <w:szCs w:val="18"/>
              </w:rPr>
              <w:t>05:39 ч</w:t>
            </w:r>
          </w:p>
        </w:tc>
        <w:tc>
          <w:tcPr>
            <w:tcW w:w="5685" w:type="dxa"/>
            <w:vAlign w:val="center"/>
          </w:tcPr>
          <w:p w14:paraId="42EB1847" w14:textId="77777777" w:rsidR="00CD3B30" w:rsidRDefault="00000000">
            <w:pPr>
              <w:tabs>
                <w:tab w:val="center" w:pos="4536"/>
                <w:tab w:val="right" w:pos="9072"/>
              </w:tabs>
              <w:spacing w:line="240" w:lineRule="auto"/>
            </w:pPr>
            <w:r>
              <w:rPr>
                <w:sz w:val="18"/>
                <w:szCs w:val="18"/>
              </w:rPr>
              <w:t>Дана 12.09.2019. године око 5:39 часова по локалном времену, приликом паркирања авиона на позицији „С5</w:t>
            </w:r>
            <w:r>
              <w:rPr>
                <w:rFonts w:cs="Arial"/>
                <w:sz w:val="18"/>
                <w:szCs w:val="18"/>
              </w:rPr>
              <w:t>” аеродрома „Никола Тесла” (</w:t>
            </w:r>
            <w:r>
              <w:rPr>
                <w:rFonts w:cs="Arial"/>
                <w:sz w:val="18"/>
                <w:szCs w:val="18"/>
                <w:lang w:val="en-US"/>
              </w:rPr>
              <w:t>LYBE</w:t>
            </w:r>
            <w:r>
              <w:rPr>
                <w:rFonts w:cs="Arial"/>
                <w:sz w:val="18"/>
                <w:szCs w:val="18"/>
              </w:rPr>
              <w:t>), град Београд, дошло је до удара мотора број 1 (леви у смеру кретања авиона) авиона оператера „</w:t>
            </w:r>
            <w:r>
              <w:rPr>
                <w:rFonts w:cs="Arial"/>
                <w:i/>
                <w:sz w:val="18"/>
                <w:szCs w:val="18"/>
              </w:rPr>
              <w:t>А</w:t>
            </w:r>
            <w:proofErr w:type="spellStart"/>
            <w:r>
              <w:rPr>
                <w:rFonts w:cs="Arial"/>
                <w:i/>
                <w:sz w:val="18"/>
                <w:szCs w:val="18"/>
                <w:lang w:val="en-US"/>
              </w:rPr>
              <w:t>ir</w:t>
            </w:r>
            <w:proofErr w:type="spellEnd"/>
            <w:r>
              <w:rPr>
                <w:rFonts w:cs="Arial"/>
                <w:i/>
                <w:sz w:val="18"/>
                <w:szCs w:val="18"/>
                <w:lang w:val="ru-RU"/>
              </w:rPr>
              <w:t xml:space="preserve"> </w:t>
            </w:r>
            <w:r>
              <w:rPr>
                <w:rFonts w:cs="Arial"/>
                <w:i/>
                <w:sz w:val="18"/>
                <w:szCs w:val="18"/>
                <w:lang w:val="en-US"/>
              </w:rPr>
              <w:t>Serbia</w:t>
            </w:r>
            <w:r>
              <w:rPr>
                <w:rFonts w:cs="Arial"/>
                <w:i/>
                <w:sz w:val="18"/>
                <w:szCs w:val="18"/>
                <w:lang w:val="ru-RU"/>
              </w:rPr>
              <w:t>”</w:t>
            </w:r>
            <w:r>
              <w:rPr>
                <w:rFonts w:cs="Arial"/>
                <w:sz w:val="18"/>
                <w:szCs w:val="18"/>
              </w:rPr>
              <w:t xml:space="preserve">, тип </w:t>
            </w:r>
            <w:r>
              <w:rPr>
                <w:rFonts w:cs="Arial"/>
                <w:i/>
                <w:sz w:val="18"/>
                <w:szCs w:val="18"/>
                <w:lang w:val="en-US"/>
              </w:rPr>
              <w:t>Airbus</w:t>
            </w:r>
            <w:r>
              <w:rPr>
                <w:rFonts w:cs="Arial"/>
                <w:i/>
                <w:sz w:val="18"/>
                <w:szCs w:val="18"/>
                <w:lang w:val="ru-RU"/>
              </w:rPr>
              <w:t xml:space="preserve"> </w:t>
            </w:r>
            <w:r>
              <w:rPr>
                <w:rFonts w:cs="Arial"/>
                <w:i/>
                <w:sz w:val="18"/>
                <w:szCs w:val="18"/>
                <w:lang w:val="en-US"/>
              </w:rPr>
              <w:t>A</w:t>
            </w:r>
            <w:r>
              <w:rPr>
                <w:rFonts w:cs="Arial"/>
                <w:i/>
                <w:sz w:val="18"/>
                <w:szCs w:val="18"/>
                <w:lang w:val="ru-RU"/>
              </w:rPr>
              <w:t>319</w:t>
            </w:r>
            <w:r>
              <w:rPr>
                <w:rFonts w:cs="Arial"/>
                <w:sz w:val="18"/>
                <w:szCs w:val="18"/>
                <w:lang w:val="ru-RU"/>
              </w:rPr>
              <w:t xml:space="preserve">, регистарске ознаке </w:t>
            </w:r>
            <w:r>
              <w:rPr>
                <w:rFonts w:cs="Arial"/>
                <w:i/>
                <w:sz w:val="18"/>
                <w:szCs w:val="18"/>
                <w:lang w:val="en-US"/>
              </w:rPr>
              <w:t>YU</w:t>
            </w:r>
            <w:r>
              <w:rPr>
                <w:rFonts w:cs="Arial"/>
                <w:i/>
                <w:sz w:val="18"/>
                <w:szCs w:val="18"/>
                <w:lang w:val="ru-RU"/>
              </w:rPr>
              <w:t>-</w:t>
            </w:r>
            <w:r>
              <w:rPr>
                <w:rFonts w:cs="Arial"/>
                <w:i/>
                <w:sz w:val="18"/>
                <w:szCs w:val="18"/>
                <w:lang w:val="en-US"/>
              </w:rPr>
              <w:t>APF</w:t>
            </w:r>
            <w:r>
              <w:rPr>
                <w:rFonts w:cs="Arial"/>
                <w:sz w:val="18"/>
                <w:szCs w:val="18"/>
              </w:rPr>
              <w:t>, о авио-мост.</w:t>
            </w:r>
          </w:p>
        </w:tc>
        <w:tc>
          <w:tcPr>
            <w:tcW w:w="1058" w:type="dxa"/>
            <w:vMerge w:val="restart"/>
            <w:vAlign w:val="center"/>
          </w:tcPr>
          <w:p w14:paraId="500F2107"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4B277E94" w14:textId="77777777">
        <w:trPr>
          <w:trHeight w:val="283"/>
          <w:jc w:val="center"/>
        </w:trPr>
        <w:tc>
          <w:tcPr>
            <w:tcW w:w="867" w:type="dxa"/>
            <w:vMerge/>
            <w:vAlign w:val="center"/>
          </w:tcPr>
          <w:p w14:paraId="24988324"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9EBB028"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31D1AB39"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53A2887E"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1D5B1B00" w14:textId="77777777" w:rsidR="00CD3B30" w:rsidRDefault="00CD3B30">
            <w:pPr>
              <w:tabs>
                <w:tab w:val="center" w:pos="4536"/>
                <w:tab w:val="right" w:pos="9072"/>
              </w:tabs>
              <w:spacing w:line="240" w:lineRule="auto"/>
              <w:jc w:val="center"/>
              <w:rPr>
                <w:sz w:val="18"/>
                <w:szCs w:val="18"/>
              </w:rPr>
            </w:pPr>
          </w:p>
        </w:tc>
      </w:tr>
      <w:tr w:rsidR="00CD3B30" w14:paraId="1DDCDE21" w14:textId="77777777">
        <w:trPr>
          <w:trHeight w:val="288"/>
          <w:jc w:val="center"/>
        </w:trPr>
        <w:tc>
          <w:tcPr>
            <w:tcW w:w="867" w:type="dxa"/>
            <w:vMerge/>
            <w:vAlign w:val="center"/>
          </w:tcPr>
          <w:p w14:paraId="452FDAB8"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57E68E59"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2EFCD7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04A92B1E" w14:textId="77777777" w:rsidR="00CD3B30" w:rsidRDefault="00000000">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лакше оштећен.</w:t>
            </w:r>
          </w:p>
        </w:tc>
        <w:tc>
          <w:tcPr>
            <w:tcW w:w="1058" w:type="dxa"/>
            <w:vMerge/>
            <w:vAlign w:val="center"/>
          </w:tcPr>
          <w:p w14:paraId="68E7C0D0" w14:textId="77777777" w:rsidR="00CD3B30" w:rsidRDefault="00CD3B30">
            <w:pPr>
              <w:tabs>
                <w:tab w:val="center" w:pos="4536"/>
                <w:tab w:val="right" w:pos="9072"/>
              </w:tabs>
              <w:spacing w:line="240" w:lineRule="auto"/>
              <w:jc w:val="center"/>
              <w:rPr>
                <w:sz w:val="18"/>
                <w:szCs w:val="18"/>
              </w:rPr>
            </w:pPr>
          </w:p>
        </w:tc>
      </w:tr>
      <w:tr w:rsidR="00CD3B30" w14:paraId="62AC107A" w14:textId="77777777">
        <w:trPr>
          <w:trHeight w:val="1587"/>
          <w:jc w:val="center"/>
        </w:trPr>
        <w:tc>
          <w:tcPr>
            <w:tcW w:w="867" w:type="dxa"/>
            <w:vMerge w:val="restart"/>
            <w:vAlign w:val="center"/>
          </w:tcPr>
          <w:p w14:paraId="3D42676A" w14:textId="77777777" w:rsidR="00CD3B30" w:rsidRDefault="00000000">
            <w:pPr>
              <w:tabs>
                <w:tab w:val="center" w:pos="4536"/>
                <w:tab w:val="right" w:pos="9072"/>
              </w:tabs>
              <w:spacing w:line="240" w:lineRule="auto"/>
              <w:jc w:val="center"/>
              <w:rPr>
                <w:sz w:val="18"/>
                <w:szCs w:val="18"/>
              </w:rPr>
            </w:pPr>
            <w:r>
              <w:rPr>
                <w:sz w:val="18"/>
                <w:szCs w:val="18"/>
              </w:rPr>
              <w:t>4</w:t>
            </w:r>
          </w:p>
        </w:tc>
        <w:tc>
          <w:tcPr>
            <w:tcW w:w="1005" w:type="dxa"/>
            <w:vMerge w:val="restart"/>
            <w:vAlign w:val="center"/>
          </w:tcPr>
          <w:p w14:paraId="378615AA" w14:textId="77777777" w:rsidR="00CD3B30" w:rsidRDefault="00000000">
            <w:pPr>
              <w:tabs>
                <w:tab w:val="center" w:pos="4536"/>
                <w:tab w:val="right" w:pos="9072"/>
              </w:tabs>
              <w:spacing w:line="240" w:lineRule="auto"/>
              <w:jc w:val="center"/>
              <w:rPr>
                <w:sz w:val="18"/>
                <w:szCs w:val="18"/>
              </w:rPr>
            </w:pPr>
            <w:r>
              <w:rPr>
                <w:sz w:val="18"/>
                <w:szCs w:val="18"/>
              </w:rPr>
              <w:t>Озбиљна незгода</w:t>
            </w:r>
          </w:p>
        </w:tc>
        <w:tc>
          <w:tcPr>
            <w:tcW w:w="1167" w:type="dxa"/>
            <w:vMerge w:val="restart"/>
            <w:vAlign w:val="center"/>
          </w:tcPr>
          <w:p w14:paraId="2DF9F187" w14:textId="77777777" w:rsidR="00CD3B30" w:rsidRDefault="00000000">
            <w:pPr>
              <w:tabs>
                <w:tab w:val="center" w:pos="4536"/>
                <w:tab w:val="right" w:pos="9072"/>
              </w:tabs>
              <w:spacing w:line="240" w:lineRule="auto"/>
              <w:jc w:val="center"/>
              <w:rPr>
                <w:sz w:val="18"/>
                <w:szCs w:val="18"/>
              </w:rPr>
            </w:pPr>
            <w:r>
              <w:rPr>
                <w:sz w:val="18"/>
                <w:szCs w:val="18"/>
              </w:rPr>
              <w:t>13.11.2019.</w:t>
            </w:r>
          </w:p>
          <w:p w14:paraId="68B3888E" w14:textId="77777777" w:rsidR="00CD3B30" w:rsidRDefault="00000000">
            <w:pPr>
              <w:tabs>
                <w:tab w:val="center" w:pos="4536"/>
                <w:tab w:val="right" w:pos="9072"/>
              </w:tabs>
              <w:spacing w:line="240" w:lineRule="auto"/>
              <w:jc w:val="center"/>
              <w:rPr>
                <w:sz w:val="18"/>
                <w:szCs w:val="18"/>
              </w:rPr>
            </w:pPr>
            <w:r>
              <w:rPr>
                <w:sz w:val="18"/>
                <w:szCs w:val="18"/>
              </w:rPr>
              <w:t>09:56 ч</w:t>
            </w:r>
          </w:p>
        </w:tc>
        <w:tc>
          <w:tcPr>
            <w:tcW w:w="5685" w:type="dxa"/>
            <w:vAlign w:val="center"/>
          </w:tcPr>
          <w:p w14:paraId="4A8A987C" w14:textId="77777777" w:rsidR="00CD3B30" w:rsidRDefault="00000000">
            <w:pPr>
              <w:tabs>
                <w:tab w:val="center" w:pos="4536"/>
                <w:tab w:val="right" w:pos="9072"/>
              </w:tabs>
              <w:spacing w:line="240" w:lineRule="auto"/>
              <w:rPr>
                <w:sz w:val="18"/>
                <w:szCs w:val="18"/>
                <w:lang w:val="ru-RU"/>
              </w:rPr>
            </w:pPr>
            <w:r>
              <w:rPr>
                <w:sz w:val="18"/>
                <w:szCs w:val="18"/>
              </w:rPr>
              <w:t xml:space="preserve">Дана 13.11.2019. године око 09:56 часова по локалном времену, у току крстарења по редовном плану лета на висини од 11300 метара, у околини изнад града Загреба, Република Хрватска, на авиону типа </w:t>
            </w:r>
            <w:r>
              <w:rPr>
                <w:i/>
                <w:sz w:val="18"/>
                <w:szCs w:val="18"/>
                <w:lang w:val="en-US"/>
              </w:rPr>
              <w:t>Airbus</w:t>
            </w:r>
            <w:r>
              <w:rPr>
                <w:i/>
                <w:sz w:val="18"/>
                <w:szCs w:val="18"/>
                <w:lang w:val="ru-RU"/>
              </w:rPr>
              <w:t xml:space="preserve"> </w:t>
            </w:r>
            <w:r>
              <w:rPr>
                <w:i/>
                <w:sz w:val="18"/>
                <w:szCs w:val="18"/>
                <w:lang w:val="en-US"/>
              </w:rPr>
              <w:t>A</w:t>
            </w:r>
            <w:r>
              <w:rPr>
                <w:i/>
                <w:sz w:val="18"/>
                <w:szCs w:val="18"/>
                <w:lang w:val="ru-RU"/>
              </w:rPr>
              <w:t>320-214</w:t>
            </w:r>
            <w:r>
              <w:rPr>
                <w:sz w:val="18"/>
                <w:szCs w:val="18"/>
                <w:lang w:val="ru-RU"/>
              </w:rPr>
              <w:t xml:space="preserve">, регистарске ознаке </w:t>
            </w:r>
            <w:r>
              <w:rPr>
                <w:i/>
                <w:sz w:val="18"/>
                <w:szCs w:val="18"/>
                <w:lang w:val="en-US"/>
              </w:rPr>
              <w:t>HB</w:t>
            </w:r>
            <w:r>
              <w:rPr>
                <w:i/>
                <w:sz w:val="18"/>
                <w:szCs w:val="18"/>
                <w:lang w:val="ru-RU"/>
              </w:rPr>
              <w:t>-</w:t>
            </w:r>
            <w:r>
              <w:rPr>
                <w:i/>
                <w:sz w:val="18"/>
                <w:szCs w:val="18"/>
                <w:lang w:val="en-US"/>
              </w:rPr>
              <w:t>JXO</w:t>
            </w:r>
            <w:r>
              <w:rPr>
                <w:sz w:val="18"/>
                <w:szCs w:val="18"/>
                <w:lang w:val="ru-RU"/>
              </w:rPr>
              <w:t xml:space="preserve">, оператера </w:t>
            </w:r>
            <w:r>
              <w:rPr>
                <w:rFonts w:cs="Arial"/>
                <w:sz w:val="18"/>
                <w:szCs w:val="18"/>
                <w:lang w:val="ru-RU"/>
              </w:rPr>
              <w:t>„</w:t>
            </w:r>
            <w:r>
              <w:rPr>
                <w:i/>
                <w:sz w:val="18"/>
                <w:szCs w:val="18"/>
                <w:lang w:val="en-US"/>
              </w:rPr>
              <w:t>easyJet</w:t>
            </w:r>
            <w:r>
              <w:rPr>
                <w:rFonts w:cs="Arial"/>
                <w:sz w:val="18"/>
                <w:szCs w:val="18"/>
                <w:lang w:val="ru-RU"/>
              </w:rPr>
              <w:t>”, дошло је до оштећења радарске куполе, а без трагова који би указали на оштећење које је последица спољних физичких узрочника оштећења.</w:t>
            </w:r>
          </w:p>
        </w:tc>
        <w:tc>
          <w:tcPr>
            <w:tcW w:w="1058" w:type="dxa"/>
            <w:vMerge w:val="restart"/>
            <w:vAlign w:val="center"/>
          </w:tcPr>
          <w:p w14:paraId="4208B246" w14:textId="77777777" w:rsidR="00CD3B30" w:rsidRDefault="00000000">
            <w:pPr>
              <w:tabs>
                <w:tab w:val="center" w:pos="4536"/>
                <w:tab w:val="right" w:pos="9072"/>
              </w:tabs>
              <w:spacing w:line="240" w:lineRule="auto"/>
              <w:jc w:val="center"/>
              <w:rPr>
                <w:sz w:val="18"/>
                <w:szCs w:val="18"/>
              </w:rPr>
            </w:pPr>
            <w:r>
              <w:rPr>
                <w:rFonts w:cs="Arial"/>
                <w:sz w:val="18"/>
                <w:szCs w:val="18"/>
              </w:rPr>
              <w:t>Објављен коначан извештај</w:t>
            </w:r>
          </w:p>
        </w:tc>
      </w:tr>
      <w:tr w:rsidR="00CD3B30" w14:paraId="4DF49757" w14:textId="77777777">
        <w:trPr>
          <w:trHeight w:val="288"/>
          <w:jc w:val="center"/>
        </w:trPr>
        <w:tc>
          <w:tcPr>
            <w:tcW w:w="867" w:type="dxa"/>
            <w:vMerge/>
            <w:vAlign w:val="center"/>
          </w:tcPr>
          <w:p w14:paraId="7E010B7B"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092274DC"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09E9C31D"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67EEE2EF" w14:textId="77777777" w:rsidR="00CD3B30" w:rsidRDefault="00000000">
            <w:pPr>
              <w:tabs>
                <w:tab w:val="center" w:pos="4536"/>
                <w:tab w:val="right" w:pos="9072"/>
              </w:tabs>
              <w:spacing w:line="240" w:lineRule="auto"/>
              <w:jc w:val="left"/>
              <w:rPr>
                <w:b/>
                <w:sz w:val="18"/>
                <w:szCs w:val="18"/>
              </w:rPr>
            </w:pPr>
            <w:r>
              <w:rPr>
                <w:b/>
                <w:sz w:val="18"/>
                <w:szCs w:val="18"/>
              </w:rPr>
              <w:t>Погинулих и повређених није било.</w:t>
            </w:r>
          </w:p>
        </w:tc>
        <w:tc>
          <w:tcPr>
            <w:tcW w:w="1058" w:type="dxa"/>
            <w:vMerge/>
            <w:vAlign w:val="center"/>
          </w:tcPr>
          <w:p w14:paraId="5284DBE4" w14:textId="77777777" w:rsidR="00CD3B30" w:rsidRDefault="00CD3B30">
            <w:pPr>
              <w:tabs>
                <w:tab w:val="center" w:pos="4536"/>
                <w:tab w:val="right" w:pos="9072"/>
              </w:tabs>
              <w:spacing w:line="240" w:lineRule="auto"/>
              <w:jc w:val="center"/>
              <w:rPr>
                <w:sz w:val="18"/>
                <w:szCs w:val="18"/>
              </w:rPr>
            </w:pPr>
          </w:p>
        </w:tc>
      </w:tr>
      <w:tr w:rsidR="00CD3B30" w14:paraId="0B802B84" w14:textId="77777777">
        <w:trPr>
          <w:trHeight w:val="288"/>
          <w:jc w:val="center"/>
        </w:trPr>
        <w:tc>
          <w:tcPr>
            <w:tcW w:w="867" w:type="dxa"/>
            <w:vMerge/>
            <w:vAlign w:val="center"/>
          </w:tcPr>
          <w:p w14:paraId="3B5EB275" w14:textId="77777777" w:rsidR="00CD3B30" w:rsidRDefault="00CD3B30">
            <w:pPr>
              <w:tabs>
                <w:tab w:val="center" w:pos="4536"/>
                <w:tab w:val="right" w:pos="9072"/>
              </w:tabs>
              <w:spacing w:line="240" w:lineRule="auto"/>
              <w:jc w:val="center"/>
              <w:rPr>
                <w:sz w:val="18"/>
                <w:szCs w:val="18"/>
                <w:lang w:val="sr-Latn-RS"/>
              </w:rPr>
            </w:pPr>
          </w:p>
        </w:tc>
        <w:tc>
          <w:tcPr>
            <w:tcW w:w="1005" w:type="dxa"/>
            <w:vMerge/>
            <w:vAlign w:val="center"/>
          </w:tcPr>
          <w:p w14:paraId="3AF101C7" w14:textId="77777777" w:rsidR="00CD3B30" w:rsidRDefault="00CD3B30">
            <w:pPr>
              <w:tabs>
                <w:tab w:val="center" w:pos="4536"/>
                <w:tab w:val="right" w:pos="9072"/>
              </w:tabs>
              <w:spacing w:line="240" w:lineRule="auto"/>
              <w:jc w:val="center"/>
              <w:rPr>
                <w:sz w:val="18"/>
                <w:szCs w:val="18"/>
              </w:rPr>
            </w:pPr>
          </w:p>
        </w:tc>
        <w:tc>
          <w:tcPr>
            <w:tcW w:w="1167" w:type="dxa"/>
            <w:vMerge/>
            <w:vAlign w:val="center"/>
          </w:tcPr>
          <w:p w14:paraId="4ADE0FE0" w14:textId="77777777" w:rsidR="00CD3B30" w:rsidRDefault="00CD3B30">
            <w:pPr>
              <w:tabs>
                <w:tab w:val="center" w:pos="4536"/>
                <w:tab w:val="right" w:pos="9072"/>
              </w:tabs>
              <w:spacing w:line="240" w:lineRule="auto"/>
              <w:jc w:val="center"/>
              <w:rPr>
                <w:sz w:val="18"/>
                <w:szCs w:val="18"/>
              </w:rPr>
            </w:pPr>
          </w:p>
        </w:tc>
        <w:tc>
          <w:tcPr>
            <w:tcW w:w="5685" w:type="dxa"/>
            <w:vAlign w:val="center"/>
          </w:tcPr>
          <w:p w14:paraId="4413E362" w14:textId="77777777" w:rsidR="00CD3B30" w:rsidRDefault="00000000">
            <w:pPr>
              <w:tabs>
                <w:tab w:val="center" w:pos="4536"/>
                <w:tab w:val="right" w:pos="9072"/>
              </w:tabs>
              <w:spacing w:line="240" w:lineRule="auto"/>
              <w:jc w:val="left"/>
              <w:rPr>
                <w:b/>
                <w:sz w:val="18"/>
                <w:szCs w:val="18"/>
              </w:rPr>
            </w:pPr>
            <w:r>
              <w:rPr>
                <w:b/>
                <w:sz w:val="18"/>
                <w:szCs w:val="18"/>
              </w:rPr>
              <w:t xml:space="preserve">Материјална штета: </w:t>
            </w:r>
            <w:r>
              <w:rPr>
                <w:sz w:val="18"/>
                <w:szCs w:val="18"/>
              </w:rPr>
              <w:t>ваздухоплов је лакше оштећен.</w:t>
            </w:r>
          </w:p>
        </w:tc>
        <w:tc>
          <w:tcPr>
            <w:tcW w:w="1058" w:type="dxa"/>
            <w:vMerge/>
            <w:vAlign w:val="center"/>
          </w:tcPr>
          <w:p w14:paraId="4A070CBB" w14:textId="77777777" w:rsidR="00CD3B30" w:rsidRDefault="00CD3B30">
            <w:pPr>
              <w:tabs>
                <w:tab w:val="center" w:pos="4536"/>
                <w:tab w:val="right" w:pos="9072"/>
              </w:tabs>
              <w:spacing w:line="240" w:lineRule="auto"/>
              <w:jc w:val="center"/>
              <w:rPr>
                <w:sz w:val="18"/>
                <w:szCs w:val="18"/>
              </w:rPr>
            </w:pPr>
          </w:p>
        </w:tc>
      </w:tr>
    </w:tbl>
    <w:p w14:paraId="4F1228AA" w14:textId="77777777" w:rsidR="00CD3B30" w:rsidRDefault="00CD3B30"/>
    <w:p w14:paraId="06AEE711" w14:textId="3DF7C6AE" w:rsidR="00CD3B30" w:rsidRDefault="00000000">
      <w:pPr>
        <w:pStyle w:val="Caption"/>
      </w:pPr>
      <w:bookmarkStart w:id="63" w:name="_Toc189054887"/>
      <w:r>
        <w:t xml:space="preserve">Табела </w:t>
      </w:r>
      <w:r>
        <w:fldChar w:fldCharType="begin"/>
      </w:r>
      <w:r>
        <w:instrText xml:space="preserve"> SEQ Табела \* ARABIC </w:instrText>
      </w:r>
      <w:r>
        <w:fldChar w:fldCharType="separate"/>
      </w:r>
      <w:r w:rsidR="00934DEB">
        <w:rPr>
          <w:noProof/>
        </w:rPr>
        <w:t>15</w:t>
      </w:r>
      <w:r>
        <w:fldChar w:fldCharType="end"/>
      </w:r>
      <w:r>
        <w:t xml:space="preserve"> Извештај о удесима и озбиљним незгодама у 2020. години:</w:t>
      </w:r>
      <w:bookmarkEnd w:id="63"/>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2"/>
        <w:gridCol w:w="1167"/>
        <w:gridCol w:w="5625"/>
        <w:gridCol w:w="1121"/>
      </w:tblGrid>
      <w:tr w:rsidR="00CD3B30" w14:paraId="132F4FCE" w14:textId="77777777">
        <w:trPr>
          <w:trHeight w:val="576"/>
          <w:jc w:val="center"/>
        </w:trPr>
        <w:tc>
          <w:tcPr>
            <w:tcW w:w="867" w:type="dxa"/>
            <w:shd w:val="clear" w:color="auto" w:fill="auto"/>
            <w:vAlign w:val="center"/>
          </w:tcPr>
          <w:p w14:paraId="7EE31A77"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Број</w:t>
            </w:r>
          </w:p>
        </w:tc>
        <w:tc>
          <w:tcPr>
            <w:tcW w:w="1002" w:type="dxa"/>
            <w:shd w:val="clear" w:color="auto" w:fill="auto"/>
            <w:vAlign w:val="center"/>
          </w:tcPr>
          <w:p w14:paraId="697B3646"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36DDFCC3"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7D369CCD"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Датум и време</w:t>
            </w:r>
          </w:p>
        </w:tc>
        <w:tc>
          <w:tcPr>
            <w:tcW w:w="5625" w:type="dxa"/>
            <w:shd w:val="clear" w:color="auto" w:fill="auto"/>
            <w:vAlign w:val="center"/>
          </w:tcPr>
          <w:p w14:paraId="332A6E1E"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Кратак опис</w:t>
            </w:r>
          </w:p>
        </w:tc>
        <w:tc>
          <w:tcPr>
            <w:tcW w:w="1121" w:type="dxa"/>
            <w:shd w:val="clear" w:color="auto" w:fill="auto"/>
            <w:vAlign w:val="center"/>
          </w:tcPr>
          <w:p w14:paraId="7DCF424C"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Статус истраге</w:t>
            </w:r>
          </w:p>
        </w:tc>
      </w:tr>
      <w:tr w:rsidR="00CD3B30" w14:paraId="1C93D4AD" w14:textId="77777777">
        <w:trPr>
          <w:trHeight w:val="567"/>
          <w:jc w:val="center"/>
        </w:trPr>
        <w:tc>
          <w:tcPr>
            <w:tcW w:w="867" w:type="dxa"/>
            <w:vMerge w:val="restart"/>
            <w:shd w:val="clear" w:color="auto" w:fill="auto"/>
            <w:vAlign w:val="center"/>
          </w:tcPr>
          <w:p w14:paraId="19153E6C" w14:textId="77777777" w:rsidR="00CD3B30" w:rsidRDefault="00000000">
            <w:pPr>
              <w:spacing w:line="240" w:lineRule="auto"/>
              <w:jc w:val="center"/>
              <w:rPr>
                <w:rFonts w:cs="Arial"/>
                <w:sz w:val="18"/>
                <w:szCs w:val="18"/>
              </w:rPr>
            </w:pPr>
            <w:r>
              <w:rPr>
                <w:rFonts w:cs="Arial"/>
                <w:sz w:val="18"/>
                <w:szCs w:val="18"/>
              </w:rPr>
              <w:t>1</w:t>
            </w:r>
          </w:p>
        </w:tc>
        <w:tc>
          <w:tcPr>
            <w:tcW w:w="1002" w:type="dxa"/>
            <w:vMerge w:val="restart"/>
            <w:shd w:val="clear" w:color="auto" w:fill="auto"/>
            <w:vAlign w:val="center"/>
          </w:tcPr>
          <w:p w14:paraId="5F086BA1" w14:textId="77777777" w:rsidR="00CD3B30" w:rsidRDefault="00000000">
            <w:pPr>
              <w:spacing w:line="240" w:lineRule="auto"/>
              <w:jc w:val="center"/>
              <w:rPr>
                <w:rFonts w:cs="Arial"/>
                <w:sz w:val="18"/>
                <w:szCs w:val="18"/>
                <w:lang w:val="en-GB"/>
              </w:rPr>
            </w:pPr>
            <w:proofErr w:type="spellStart"/>
            <w:r>
              <w:rPr>
                <w:rFonts w:cs="Arial"/>
                <w:sz w:val="18"/>
                <w:szCs w:val="18"/>
                <w:lang w:val="en-GB"/>
              </w:rPr>
              <w:t>Удес</w:t>
            </w:r>
            <w:proofErr w:type="spellEnd"/>
          </w:p>
        </w:tc>
        <w:tc>
          <w:tcPr>
            <w:tcW w:w="1167" w:type="dxa"/>
            <w:vMerge w:val="restart"/>
            <w:shd w:val="clear" w:color="auto" w:fill="auto"/>
            <w:vAlign w:val="center"/>
          </w:tcPr>
          <w:p w14:paraId="6115FABE" w14:textId="77777777" w:rsidR="00CD3B30" w:rsidRDefault="00000000">
            <w:pPr>
              <w:spacing w:line="240" w:lineRule="auto"/>
              <w:jc w:val="center"/>
              <w:rPr>
                <w:rFonts w:cs="Arial"/>
                <w:sz w:val="18"/>
                <w:szCs w:val="18"/>
                <w:lang w:val="en-GB"/>
              </w:rPr>
            </w:pPr>
            <w:r>
              <w:rPr>
                <w:rFonts w:cs="Arial"/>
                <w:sz w:val="18"/>
                <w:szCs w:val="18"/>
              </w:rPr>
              <w:t>12.03.2020.</w:t>
            </w:r>
            <w:r>
              <w:rPr>
                <w:rFonts w:cs="Arial"/>
                <w:sz w:val="18"/>
                <w:szCs w:val="18"/>
                <w:lang w:val="en-GB"/>
              </w:rPr>
              <w:t xml:space="preserve"> </w:t>
            </w:r>
            <w:r>
              <w:rPr>
                <w:rFonts w:cs="Arial"/>
                <w:sz w:val="18"/>
                <w:szCs w:val="18"/>
              </w:rPr>
              <w:t>15:15</w:t>
            </w:r>
            <w:r>
              <w:rPr>
                <w:rFonts w:cs="Arial"/>
                <w:sz w:val="18"/>
                <w:szCs w:val="18"/>
                <w:lang w:val="en-GB"/>
              </w:rPr>
              <w:t xml:space="preserve"> ч</w:t>
            </w:r>
          </w:p>
        </w:tc>
        <w:tc>
          <w:tcPr>
            <w:tcW w:w="5625" w:type="dxa"/>
            <w:shd w:val="clear" w:color="auto" w:fill="auto"/>
            <w:vAlign w:val="center"/>
          </w:tcPr>
          <w:p w14:paraId="23414383" w14:textId="77777777" w:rsidR="00CD3B30" w:rsidRDefault="00000000">
            <w:pPr>
              <w:spacing w:line="240" w:lineRule="auto"/>
              <w:rPr>
                <w:rFonts w:cs="Arial"/>
                <w:sz w:val="18"/>
                <w:szCs w:val="18"/>
              </w:rPr>
            </w:pPr>
            <w:r>
              <w:rPr>
                <w:rFonts w:cs="Arial"/>
                <w:sz w:val="18"/>
                <w:szCs w:val="18"/>
              </w:rPr>
              <w:t>На падини планине Бабе</w:t>
            </w:r>
            <w:r>
              <w:rPr>
                <w:rFonts w:cs="Arial"/>
                <w:sz w:val="18"/>
                <w:szCs w:val="18"/>
                <w:lang w:val="ru-RU"/>
              </w:rPr>
              <w:t xml:space="preserve">, </w:t>
            </w:r>
            <w:r>
              <w:rPr>
                <w:rFonts w:cs="Arial"/>
                <w:sz w:val="18"/>
                <w:szCs w:val="18"/>
              </w:rPr>
              <w:t xml:space="preserve">атар села Плана, општина Параћин, </w:t>
            </w:r>
            <w:r>
              <w:rPr>
                <w:rFonts w:cs="Arial"/>
                <w:sz w:val="18"/>
                <w:szCs w:val="18"/>
                <w:lang w:val="ru-RU"/>
              </w:rPr>
              <w:t xml:space="preserve">дошло је до удеса </w:t>
            </w:r>
            <w:r>
              <w:rPr>
                <w:rFonts w:cs="Arial"/>
                <w:sz w:val="18"/>
                <w:szCs w:val="18"/>
              </w:rPr>
              <w:t xml:space="preserve">параглајдера типа </w:t>
            </w:r>
            <w:r>
              <w:rPr>
                <w:rFonts w:cs="Arial"/>
                <w:i/>
                <w:iCs/>
                <w:sz w:val="18"/>
                <w:szCs w:val="18"/>
              </w:rPr>
              <w:t>ICAO Maverick 2M</w:t>
            </w:r>
            <w:r>
              <w:rPr>
                <w:rFonts w:cs="Arial"/>
                <w:i/>
                <w:iCs/>
                <w:sz w:val="18"/>
                <w:szCs w:val="18"/>
                <w:lang w:val="ru-RU"/>
              </w:rPr>
              <w:t xml:space="preserve"> </w:t>
            </w:r>
            <w:r>
              <w:rPr>
                <w:rFonts w:cs="Arial"/>
                <w:sz w:val="18"/>
                <w:szCs w:val="18"/>
                <w:lang w:val="ru-RU"/>
              </w:rPr>
              <w:t>(</w:t>
            </w:r>
            <w:r>
              <w:rPr>
                <w:rFonts w:cs="Arial"/>
                <w:sz w:val="18"/>
                <w:szCs w:val="18"/>
              </w:rPr>
              <w:t>крило)</w:t>
            </w:r>
          </w:p>
        </w:tc>
        <w:tc>
          <w:tcPr>
            <w:tcW w:w="1121" w:type="dxa"/>
            <w:vMerge w:val="restart"/>
            <w:shd w:val="clear" w:color="auto" w:fill="auto"/>
            <w:vAlign w:val="center"/>
          </w:tcPr>
          <w:p w14:paraId="19C7AF11"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7FA3F8C3" w14:textId="77777777">
        <w:trPr>
          <w:trHeight w:val="340"/>
          <w:jc w:val="center"/>
        </w:trPr>
        <w:tc>
          <w:tcPr>
            <w:tcW w:w="867" w:type="dxa"/>
            <w:vMerge/>
            <w:shd w:val="clear" w:color="auto" w:fill="auto"/>
            <w:vAlign w:val="center"/>
          </w:tcPr>
          <w:p w14:paraId="6E52BED8" w14:textId="77777777" w:rsidR="00CD3B30" w:rsidRDefault="00CD3B30">
            <w:pPr>
              <w:spacing w:line="240" w:lineRule="auto"/>
              <w:jc w:val="center"/>
              <w:rPr>
                <w:rFonts w:cs="Arial"/>
                <w:sz w:val="18"/>
                <w:szCs w:val="18"/>
                <w:lang w:val="en-GB"/>
              </w:rPr>
            </w:pPr>
          </w:p>
        </w:tc>
        <w:tc>
          <w:tcPr>
            <w:tcW w:w="1002" w:type="dxa"/>
            <w:vMerge/>
            <w:shd w:val="clear" w:color="auto" w:fill="auto"/>
            <w:vAlign w:val="center"/>
          </w:tcPr>
          <w:p w14:paraId="7770680A"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2E544657" w14:textId="77777777" w:rsidR="00CD3B30" w:rsidRDefault="00CD3B30">
            <w:pPr>
              <w:spacing w:line="240" w:lineRule="auto"/>
              <w:jc w:val="center"/>
              <w:rPr>
                <w:rFonts w:cs="Arial"/>
                <w:sz w:val="18"/>
                <w:szCs w:val="18"/>
              </w:rPr>
            </w:pPr>
          </w:p>
        </w:tc>
        <w:tc>
          <w:tcPr>
            <w:tcW w:w="5625" w:type="dxa"/>
            <w:shd w:val="clear" w:color="auto" w:fill="auto"/>
            <w:vAlign w:val="center"/>
          </w:tcPr>
          <w:p w14:paraId="721B3113" w14:textId="77777777" w:rsidR="00CD3B30" w:rsidRDefault="00000000">
            <w:pPr>
              <w:spacing w:line="240" w:lineRule="auto"/>
              <w:rPr>
                <w:rFonts w:cs="Arial"/>
                <w:sz w:val="18"/>
                <w:szCs w:val="18"/>
              </w:rPr>
            </w:pPr>
            <w:r>
              <w:rPr>
                <w:rFonts w:cs="Arial"/>
                <w:b/>
                <w:sz w:val="18"/>
                <w:szCs w:val="18"/>
              </w:rPr>
              <w:t>Погинуо је пилот параглајдера.</w:t>
            </w:r>
          </w:p>
        </w:tc>
        <w:tc>
          <w:tcPr>
            <w:tcW w:w="1121" w:type="dxa"/>
            <w:vMerge/>
            <w:shd w:val="clear" w:color="auto" w:fill="auto"/>
            <w:vAlign w:val="center"/>
          </w:tcPr>
          <w:p w14:paraId="18368BF5" w14:textId="77777777" w:rsidR="00CD3B30" w:rsidRDefault="00CD3B30">
            <w:pPr>
              <w:spacing w:line="240" w:lineRule="auto"/>
              <w:jc w:val="center"/>
              <w:rPr>
                <w:rFonts w:cs="Arial"/>
                <w:sz w:val="18"/>
                <w:szCs w:val="18"/>
                <w:lang w:val="en-GB"/>
              </w:rPr>
            </w:pPr>
          </w:p>
        </w:tc>
      </w:tr>
      <w:tr w:rsidR="00CD3B30" w14:paraId="433A9381" w14:textId="77777777">
        <w:trPr>
          <w:trHeight w:val="340"/>
          <w:jc w:val="center"/>
        </w:trPr>
        <w:tc>
          <w:tcPr>
            <w:tcW w:w="867" w:type="dxa"/>
            <w:vMerge/>
            <w:shd w:val="clear" w:color="auto" w:fill="auto"/>
            <w:vAlign w:val="center"/>
          </w:tcPr>
          <w:p w14:paraId="508B4AF9" w14:textId="77777777" w:rsidR="00CD3B30" w:rsidRDefault="00CD3B30">
            <w:pPr>
              <w:spacing w:line="240" w:lineRule="auto"/>
              <w:jc w:val="center"/>
              <w:rPr>
                <w:rFonts w:cs="Arial"/>
                <w:sz w:val="18"/>
                <w:szCs w:val="18"/>
                <w:lang w:val="en-GB"/>
              </w:rPr>
            </w:pPr>
          </w:p>
        </w:tc>
        <w:tc>
          <w:tcPr>
            <w:tcW w:w="1002" w:type="dxa"/>
            <w:vMerge/>
            <w:shd w:val="clear" w:color="auto" w:fill="auto"/>
            <w:vAlign w:val="center"/>
          </w:tcPr>
          <w:p w14:paraId="0AC80F4C"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37FF8C1C" w14:textId="77777777" w:rsidR="00CD3B30" w:rsidRDefault="00CD3B30">
            <w:pPr>
              <w:spacing w:line="240" w:lineRule="auto"/>
              <w:jc w:val="center"/>
              <w:rPr>
                <w:rFonts w:cs="Arial"/>
                <w:sz w:val="18"/>
                <w:szCs w:val="18"/>
              </w:rPr>
            </w:pPr>
          </w:p>
        </w:tc>
        <w:tc>
          <w:tcPr>
            <w:tcW w:w="5625" w:type="dxa"/>
            <w:shd w:val="clear" w:color="auto" w:fill="auto"/>
            <w:vAlign w:val="center"/>
          </w:tcPr>
          <w:p w14:paraId="61AEDC2C" w14:textId="77777777" w:rsidR="00CD3B30" w:rsidRDefault="00000000">
            <w:pPr>
              <w:spacing w:line="240" w:lineRule="auto"/>
              <w:rPr>
                <w:rFonts w:cs="Arial"/>
                <w:sz w:val="18"/>
                <w:szCs w:val="18"/>
              </w:rPr>
            </w:pPr>
            <w:r>
              <w:rPr>
                <w:rFonts w:cs="Arial"/>
                <w:b/>
                <w:sz w:val="18"/>
                <w:szCs w:val="18"/>
                <w:lang w:val="ru-RU"/>
              </w:rPr>
              <w:t xml:space="preserve">Материјална штета: </w:t>
            </w:r>
            <w:r>
              <w:rPr>
                <w:rFonts w:cs="Arial"/>
                <w:sz w:val="18"/>
                <w:szCs w:val="18"/>
              </w:rPr>
              <w:t>параглајдер је претрпео мања оштећења.</w:t>
            </w:r>
          </w:p>
        </w:tc>
        <w:tc>
          <w:tcPr>
            <w:tcW w:w="1121" w:type="dxa"/>
            <w:vMerge/>
            <w:shd w:val="clear" w:color="auto" w:fill="auto"/>
            <w:vAlign w:val="center"/>
          </w:tcPr>
          <w:p w14:paraId="0C416133" w14:textId="77777777" w:rsidR="00CD3B30" w:rsidRDefault="00CD3B30">
            <w:pPr>
              <w:spacing w:line="240" w:lineRule="auto"/>
              <w:jc w:val="center"/>
              <w:rPr>
                <w:rFonts w:cs="Arial"/>
                <w:sz w:val="18"/>
                <w:szCs w:val="18"/>
                <w:lang w:val="ru-RU"/>
              </w:rPr>
            </w:pPr>
          </w:p>
        </w:tc>
      </w:tr>
      <w:tr w:rsidR="00CD3B30" w14:paraId="3E00331A" w14:textId="77777777">
        <w:trPr>
          <w:trHeight w:val="1361"/>
          <w:jc w:val="center"/>
        </w:trPr>
        <w:tc>
          <w:tcPr>
            <w:tcW w:w="867" w:type="dxa"/>
            <w:vMerge w:val="restart"/>
            <w:shd w:val="clear" w:color="auto" w:fill="auto"/>
            <w:vAlign w:val="center"/>
          </w:tcPr>
          <w:p w14:paraId="39399B9F" w14:textId="77777777" w:rsidR="00CD3B30" w:rsidRDefault="00000000">
            <w:pPr>
              <w:spacing w:line="240" w:lineRule="auto"/>
              <w:jc w:val="center"/>
              <w:rPr>
                <w:rFonts w:cs="Arial"/>
                <w:sz w:val="18"/>
                <w:szCs w:val="18"/>
              </w:rPr>
            </w:pPr>
            <w:r>
              <w:rPr>
                <w:rFonts w:cs="Arial"/>
                <w:sz w:val="18"/>
                <w:szCs w:val="18"/>
              </w:rPr>
              <w:t>2</w:t>
            </w:r>
          </w:p>
        </w:tc>
        <w:tc>
          <w:tcPr>
            <w:tcW w:w="1002" w:type="dxa"/>
            <w:vMerge w:val="restart"/>
            <w:shd w:val="clear" w:color="auto" w:fill="auto"/>
            <w:vAlign w:val="center"/>
          </w:tcPr>
          <w:p w14:paraId="721401D8" w14:textId="77777777" w:rsidR="00CD3B30" w:rsidRDefault="00000000">
            <w:pPr>
              <w:spacing w:line="240" w:lineRule="auto"/>
              <w:jc w:val="center"/>
              <w:rPr>
                <w:rFonts w:cs="Arial"/>
                <w:sz w:val="18"/>
                <w:szCs w:val="18"/>
              </w:rPr>
            </w:pPr>
            <w:r>
              <w:rPr>
                <w:rFonts w:cs="Arial"/>
                <w:sz w:val="18"/>
                <w:szCs w:val="18"/>
              </w:rPr>
              <w:t>Удес</w:t>
            </w:r>
          </w:p>
        </w:tc>
        <w:tc>
          <w:tcPr>
            <w:tcW w:w="1167" w:type="dxa"/>
            <w:vMerge w:val="restart"/>
            <w:shd w:val="clear" w:color="auto" w:fill="auto"/>
            <w:vAlign w:val="center"/>
          </w:tcPr>
          <w:p w14:paraId="0497A891" w14:textId="77777777" w:rsidR="00CD3B30" w:rsidRDefault="00000000">
            <w:pPr>
              <w:spacing w:line="240" w:lineRule="auto"/>
              <w:jc w:val="center"/>
              <w:rPr>
                <w:rFonts w:cs="Arial"/>
                <w:sz w:val="18"/>
                <w:szCs w:val="18"/>
              </w:rPr>
            </w:pPr>
            <w:r>
              <w:rPr>
                <w:rFonts w:cs="Arial"/>
                <w:sz w:val="18"/>
                <w:szCs w:val="18"/>
              </w:rPr>
              <w:t>31.07.2020.</w:t>
            </w:r>
          </w:p>
          <w:p w14:paraId="492A8822" w14:textId="77777777" w:rsidR="00CD3B30" w:rsidRDefault="00000000">
            <w:pPr>
              <w:spacing w:line="240" w:lineRule="auto"/>
              <w:jc w:val="center"/>
              <w:rPr>
                <w:rFonts w:cs="Arial"/>
                <w:sz w:val="18"/>
                <w:szCs w:val="18"/>
              </w:rPr>
            </w:pPr>
            <w:r>
              <w:rPr>
                <w:rFonts w:cs="Arial"/>
                <w:sz w:val="18"/>
                <w:szCs w:val="18"/>
              </w:rPr>
              <w:t>11:20 ч</w:t>
            </w:r>
          </w:p>
        </w:tc>
        <w:tc>
          <w:tcPr>
            <w:tcW w:w="5625" w:type="dxa"/>
            <w:shd w:val="clear" w:color="auto" w:fill="auto"/>
            <w:vAlign w:val="center"/>
          </w:tcPr>
          <w:p w14:paraId="7FB568CC" w14:textId="77777777" w:rsidR="00CD3B30" w:rsidRDefault="00000000">
            <w:pPr>
              <w:spacing w:line="240" w:lineRule="auto"/>
              <w:rPr>
                <w:rFonts w:cs="Arial"/>
                <w:sz w:val="18"/>
                <w:szCs w:val="18"/>
              </w:rPr>
            </w:pPr>
            <w:r>
              <w:rPr>
                <w:rFonts w:cs="Arial"/>
                <w:sz w:val="18"/>
                <w:szCs w:val="18"/>
              </w:rPr>
              <w:t xml:space="preserve">У атару села Јаково дошло је до удеса хеликоптера произвођача </w:t>
            </w:r>
            <w:r>
              <w:rPr>
                <w:rFonts w:cs="Arial"/>
                <w:i/>
                <w:sz w:val="18"/>
                <w:szCs w:val="18"/>
                <w:lang w:val="en-US"/>
              </w:rPr>
              <w:t>Aerospatiale</w:t>
            </w:r>
            <w:r>
              <w:rPr>
                <w:rFonts w:cs="Arial"/>
                <w:sz w:val="18"/>
                <w:szCs w:val="18"/>
              </w:rPr>
              <w:t xml:space="preserve"> (сада: </w:t>
            </w:r>
            <w:r>
              <w:rPr>
                <w:rFonts w:cs="Arial"/>
                <w:i/>
                <w:sz w:val="18"/>
                <w:szCs w:val="18"/>
                <w:lang w:val="en-US"/>
              </w:rPr>
              <w:t>Airbus</w:t>
            </w:r>
            <w:r>
              <w:rPr>
                <w:rFonts w:cs="Arial"/>
                <w:i/>
                <w:sz w:val="18"/>
                <w:szCs w:val="18"/>
              </w:rPr>
              <w:t xml:space="preserve"> </w:t>
            </w:r>
            <w:r>
              <w:rPr>
                <w:rFonts w:cs="Arial"/>
                <w:i/>
                <w:sz w:val="18"/>
                <w:szCs w:val="18"/>
                <w:lang w:val="en-US"/>
              </w:rPr>
              <w:t>Helicopters</w:t>
            </w:r>
            <w:r>
              <w:rPr>
                <w:rFonts w:cs="Arial"/>
                <w:sz w:val="18"/>
                <w:szCs w:val="18"/>
              </w:rPr>
              <w:t xml:space="preserve">) типа </w:t>
            </w:r>
            <w:r>
              <w:rPr>
                <w:rFonts w:cs="Arial"/>
                <w:i/>
                <w:sz w:val="18"/>
                <w:szCs w:val="18"/>
                <w:lang w:val="en-US"/>
              </w:rPr>
              <w:t>Gazelle</w:t>
            </w:r>
            <w:r>
              <w:rPr>
                <w:rFonts w:cs="Arial"/>
                <w:i/>
                <w:sz w:val="18"/>
                <w:szCs w:val="18"/>
              </w:rPr>
              <w:t xml:space="preserve"> </w:t>
            </w:r>
            <w:r>
              <w:rPr>
                <w:rFonts w:cs="Arial"/>
                <w:i/>
                <w:sz w:val="18"/>
                <w:szCs w:val="18"/>
                <w:lang w:val="en-US"/>
              </w:rPr>
              <w:t>SA</w:t>
            </w:r>
            <w:r>
              <w:rPr>
                <w:rFonts w:cs="Arial"/>
                <w:i/>
                <w:sz w:val="18"/>
                <w:szCs w:val="18"/>
              </w:rPr>
              <w:t>342</w:t>
            </w:r>
            <w:r>
              <w:rPr>
                <w:rFonts w:cs="Arial"/>
                <w:i/>
                <w:sz w:val="18"/>
                <w:szCs w:val="18"/>
                <w:lang w:val="en-US"/>
              </w:rPr>
              <w:t>J</w:t>
            </w:r>
            <w:r>
              <w:rPr>
                <w:rFonts w:cs="Arial"/>
                <w:sz w:val="18"/>
                <w:szCs w:val="18"/>
              </w:rPr>
              <w:t xml:space="preserve">, регистарске ознаке </w:t>
            </w:r>
            <w:r>
              <w:rPr>
                <w:rFonts w:cs="Arial"/>
                <w:sz w:val="18"/>
                <w:szCs w:val="18"/>
                <w:lang w:val="en-US"/>
              </w:rPr>
              <w:t>YU</w:t>
            </w:r>
            <w:r>
              <w:rPr>
                <w:rFonts w:cs="Arial"/>
                <w:sz w:val="18"/>
                <w:szCs w:val="18"/>
              </w:rPr>
              <w:t>-</w:t>
            </w:r>
            <w:r>
              <w:rPr>
                <w:rFonts w:cs="Arial"/>
                <w:sz w:val="18"/>
                <w:szCs w:val="18"/>
                <w:lang w:val="en-US"/>
              </w:rPr>
              <w:t>HPZ</w:t>
            </w:r>
            <w:r>
              <w:rPr>
                <w:rFonts w:cs="Arial"/>
                <w:sz w:val="18"/>
                <w:szCs w:val="18"/>
              </w:rPr>
              <w:t>. Приликом прилаза месту удеса дошло је до појаве дима у кабини, индикације проблема са главним погоном и престанка рада мотора, због чега је пилот извршио принудно слетање.</w:t>
            </w:r>
          </w:p>
        </w:tc>
        <w:tc>
          <w:tcPr>
            <w:tcW w:w="1121" w:type="dxa"/>
            <w:vMerge w:val="restart"/>
            <w:shd w:val="clear" w:color="auto" w:fill="auto"/>
            <w:vAlign w:val="center"/>
          </w:tcPr>
          <w:p w14:paraId="6D826240" w14:textId="77777777" w:rsidR="00CD3B30" w:rsidRDefault="00000000">
            <w:pPr>
              <w:spacing w:line="240" w:lineRule="auto"/>
              <w:jc w:val="center"/>
              <w:rPr>
                <w:rFonts w:cs="Arial"/>
                <w:sz w:val="16"/>
                <w:szCs w:val="16"/>
              </w:rPr>
            </w:pPr>
            <w:r>
              <w:rPr>
                <w:rFonts w:cs="Arial"/>
                <w:sz w:val="18"/>
                <w:szCs w:val="18"/>
              </w:rPr>
              <w:t>Објављен коначан извештај</w:t>
            </w:r>
          </w:p>
        </w:tc>
      </w:tr>
      <w:tr w:rsidR="00CD3B30" w14:paraId="5F78E2E0" w14:textId="77777777">
        <w:trPr>
          <w:trHeight w:val="340"/>
          <w:jc w:val="center"/>
        </w:trPr>
        <w:tc>
          <w:tcPr>
            <w:tcW w:w="867" w:type="dxa"/>
            <w:vMerge/>
            <w:shd w:val="clear" w:color="auto" w:fill="auto"/>
            <w:vAlign w:val="center"/>
          </w:tcPr>
          <w:p w14:paraId="28B53E0B" w14:textId="77777777" w:rsidR="00CD3B30" w:rsidRDefault="00CD3B30">
            <w:pPr>
              <w:spacing w:line="240" w:lineRule="auto"/>
              <w:jc w:val="center"/>
              <w:rPr>
                <w:rFonts w:cs="Arial"/>
                <w:sz w:val="18"/>
                <w:szCs w:val="18"/>
              </w:rPr>
            </w:pPr>
          </w:p>
        </w:tc>
        <w:tc>
          <w:tcPr>
            <w:tcW w:w="1002" w:type="dxa"/>
            <w:vMerge/>
            <w:shd w:val="clear" w:color="auto" w:fill="auto"/>
            <w:vAlign w:val="center"/>
          </w:tcPr>
          <w:p w14:paraId="4C19FE6B"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C422138" w14:textId="77777777" w:rsidR="00CD3B30" w:rsidRDefault="00CD3B30">
            <w:pPr>
              <w:spacing w:line="240" w:lineRule="auto"/>
              <w:jc w:val="center"/>
              <w:rPr>
                <w:rFonts w:cs="Arial"/>
                <w:sz w:val="18"/>
                <w:szCs w:val="18"/>
              </w:rPr>
            </w:pPr>
          </w:p>
        </w:tc>
        <w:tc>
          <w:tcPr>
            <w:tcW w:w="5625" w:type="dxa"/>
            <w:shd w:val="clear" w:color="auto" w:fill="auto"/>
            <w:vAlign w:val="center"/>
          </w:tcPr>
          <w:p w14:paraId="30012CB9" w14:textId="77777777" w:rsidR="00CD3B30" w:rsidRDefault="00000000">
            <w:pPr>
              <w:spacing w:line="240" w:lineRule="auto"/>
              <w:rPr>
                <w:rFonts w:cs="Arial"/>
                <w:b/>
                <w:sz w:val="18"/>
                <w:szCs w:val="18"/>
              </w:rPr>
            </w:pPr>
            <w:r>
              <w:rPr>
                <w:b/>
                <w:sz w:val="18"/>
                <w:szCs w:val="18"/>
              </w:rPr>
              <w:t>Погинулих и повређених није било.</w:t>
            </w:r>
          </w:p>
        </w:tc>
        <w:tc>
          <w:tcPr>
            <w:tcW w:w="1121" w:type="dxa"/>
            <w:vMerge/>
            <w:shd w:val="clear" w:color="auto" w:fill="auto"/>
            <w:vAlign w:val="center"/>
          </w:tcPr>
          <w:p w14:paraId="381D84B5" w14:textId="77777777" w:rsidR="00CD3B30" w:rsidRDefault="00CD3B30">
            <w:pPr>
              <w:spacing w:line="240" w:lineRule="auto"/>
              <w:jc w:val="center"/>
              <w:rPr>
                <w:rFonts w:cs="Arial"/>
                <w:sz w:val="18"/>
                <w:szCs w:val="18"/>
              </w:rPr>
            </w:pPr>
          </w:p>
        </w:tc>
      </w:tr>
      <w:tr w:rsidR="00CD3B30" w14:paraId="0F0E6601" w14:textId="77777777">
        <w:trPr>
          <w:trHeight w:val="510"/>
          <w:jc w:val="center"/>
        </w:trPr>
        <w:tc>
          <w:tcPr>
            <w:tcW w:w="867" w:type="dxa"/>
            <w:vMerge/>
            <w:shd w:val="clear" w:color="auto" w:fill="auto"/>
            <w:vAlign w:val="center"/>
          </w:tcPr>
          <w:p w14:paraId="3BA4A463" w14:textId="77777777" w:rsidR="00CD3B30" w:rsidRDefault="00CD3B30">
            <w:pPr>
              <w:spacing w:line="240" w:lineRule="auto"/>
              <w:jc w:val="center"/>
              <w:rPr>
                <w:rFonts w:cs="Arial"/>
                <w:sz w:val="18"/>
                <w:szCs w:val="18"/>
              </w:rPr>
            </w:pPr>
          </w:p>
        </w:tc>
        <w:tc>
          <w:tcPr>
            <w:tcW w:w="1002" w:type="dxa"/>
            <w:vMerge/>
            <w:shd w:val="clear" w:color="auto" w:fill="auto"/>
            <w:vAlign w:val="center"/>
          </w:tcPr>
          <w:p w14:paraId="36432ADB"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49CFD293" w14:textId="77777777" w:rsidR="00CD3B30" w:rsidRDefault="00CD3B30">
            <w:pPr>
              <w:spacing w:line="240" w:lineRule="auto"/>
              <w:jc w:val="center"/>
              <w:rPr>
                <w:rFonts w:cs="Arial"/>
                <w:sz w:val="18"/>
                <w:szCs w:val="18"/>
              </w:rPr>
            </w:pPr>
          </w:p>
        </w:tc>
        <w:tc>
          <w:tcPr>
            <w:tcW w:w="5625" w:type="dxa"/>
            <w:shd w:val="clear" w:color="auto" w:fill="auto"/>
            <w:vAlign w:val="center"/>
          </w:tcPr>
          <w:p w14:paraId="44CE2206" w14:textId="77777777" w:rsidR="00CD3B30" w:rsidRDefault="00000000">
            <w:pPr>
              <w:spacing w:line="240" w:lineRule="auto"/>
              <w:rPr>
                <w:rFonts w:cs="Arial"/>
                <w:b/>
                <w:sz w:val="18"/>
                <w:szCs w:val="18"/>
              </w:rPr>
            </w:pPr>
            <w:r>
              <w:rPr>
                <w:b/>
                <w:sz w:val="18"/>
                <w:szCs w:val="18"/>
              </w:rPr>
              <w:t xml:space="preserve">Материјална штета: </w:t>
            </w:r>
            <w:r>
              <w:rPr>
                <w:sz w:val="18"/>
                <w:szCs w:val="18"/>
              </w:rPr>
              <w:t xml:space="preserve">оштећен је репни конус и системи у оквиру њега. </w:t>
            </w:r>
          </w:p>
        </w:tc>
        <w:tc>
          <w:tcPr>
            <w:tcW w:w="1121" w:type="dxa"/>
            <w:vMerge/>
            <w:shd w:val="clear" w:color="auto" w:fill="auto"/>
            <w:vAlign w:val="center"/>
          </w:tcPr>
          <w:p w14:paraId="32FC2B1A" w14:textId="77777777" w:rsidR="00CD3B30" w:rsidRDefault="00CD3B30">
            <w:pPr>
              <w:spacing w:line="240" w:lineRule="auto"/>
              <w:jc w:val="center"/>
              <w:rPr>
                <w:rFonts w:cs="Arial"/>
                <w:sz w:val="18"/>
                <w:szCs w:val="18"/>
              </w:rPr>
            </w:pPr>
          </w:p>
        </w:tc>
      </w:tr>
    </w:tbl>
    <w:p w14:paraId="366BFADF" w14:textId="77777777" w:rsidR="00CD3B30" w:rsidRDefault="00CD3B30">
      <w:pPr>
        <w:pStyle w:val="Caption"/>
      </w:pPr>
    </w:p>
    <w:p w14:paraId="678413ED" w14:textId="0D0C7FDA" w:rsidR="00CD3B30" w:rsidRDefault="00000000">
      <w:pPr>
        <w:pStyle w:val="Caption"/>
      </w:pPr>
      <w:bookmarkStart w:id="64" w:name="_Toc189054888"/>
      <w:r>
        <w:t xml:space="preserve">Табела </w:t>
      </w:r>
      <w:r>
        <w:fldChar w:fldCharType="begin"/>
      </w:r>
      <w:r>
        <w:instrText xml:space="preserve"> SEQ Табела \* ARABIC </w:instrText>
      </w:r>
      <w:r>
        <w:fldChar w:fldCharType="separate"/>
      </w:r>
      <w:r w:rsidR="00934DEB">
        <w:rPr>
          <w:noProof/>
        </w:rPr>
        <w:t>16</w:t>
      </w:r>
      <w:r>
        <w:fldChar w:fldCharType="end"/>
      </w:r>
      <w:r>
        <w:rPr>
          <w:i w:val="0"/>
          <w:iCs w:val="0"/>
          <w:color w:val="auto"/>
          <w:sz w:val="22"/>
          <w:szCs w:val="22"/>
        </w:rPr>
        <w:t xml:space="preserve"> </w:t>
      </w:r>
      <w:r>
        <w:t>Извештај о удесима и озбиљним незгодама у 2021. години:</w:t>
      </w:r>
      <w:bookmarkEnd w:id="64"/>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5"/>
        <w:gridCol w:w="1167"/>
        <w:gridCol w:w="5685"/>
        <w:gridCol w:w="1058"/>
      </w:tblGrid>
      <w:tr w:rsidR="00CD3B30" w14:paraId="0272DB2A" w14:textId="77777777">
        <w:trPr>
          <w:trHeight w:val="576"/>
          <w:jc w:val="center"/>
        </w:trPr>
        <w:tc>
          <w:tcPr>
            <w:tcW w:w="867" w:type="dxa"/>
            <w:shd w:val="clear" w:color="auto" w:fill="auto"/>
            <w:vAlign w:val="center"/>
          </w:tcPr>
          <w:p w14:paraId="50FD5FE9"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Број</w:t>
            </w:r>
          </w:p>
        </w:tc>
        <w:tc>
          <w:tcPr>
            <w:tcW w:w="1005" w:type="dxa"/>
            <w:shd w:val="clear" w:color="auto" w:fill="auto"/>
            <w:vAlign w:val="center"/>
          </w:tcPr>
          <w:p w14:paraId="23554E4E"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AA9C5F4"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7E1BDD48"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Датум и време</w:t>
            </w:r>
          </w:p>
        </w:tc>
        <w:tc>
          <w:tcPr>
            <w:tcW w:w="5685" w:type="dxa"/>
            <w:shd w:val="clear" w:color="auto" w:fill="auto"/>
            <w:vAlign w:val="center"/>
          </w:tcPr>
          <w:p w14:paraId="0E05037A"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Кратак опис</w:t>
            </w:r>
          </w:p>
        </w:tc>
        <w:tc>
          <w:tcPr>
            <w:tcW w:w="1058" w:type="dxa"/>
            <w:shd w:val="clear" w:color="auto" w:fill="auto"/>
            <w:vAlign w:val="center"/>
          </w:tcPr>
          <w:p w14:paraId="71631D95" w14:textId="77777777" w:rsidR="00CD3B30" w:rsidRDefault="00000000">
            <w:pPr>
              <w:spacing w:line="240" w:lineRule="auto"/>
              <w:jc w:val="center"/>
              <w:rPr>
                <w:rFonts w:cs="Arial"/>
                <w:sz w:val="18"/>
                <w:szCs w:val="18"/>
                <w:lang w:val="en-GB"/>
              </w:rPr>
            </w:pPr>
            <w:r>
              <w:rPr>
                <w:rFonts w:eastAsia="Times New Roman"/>
                <w:b/>
                <w:color w:val="2F5496" w:themeColor="accent1" w:themeShade="BF"/>
                <w:sz w:val="18"/>
                <w:szCs w:val="18"/>
              </w:rPr>
              <w:t>Статус истраге</w:t>
            </w:r>
          </w:p>
        </w:tc>
      </w:tr>
      <w:tr w:rsidR="00CD3B30" w14:paraId="103BB38C" w14:textId="77777777">
        <w:trPr>
          <w:trHeight w:val="964"/>
          <w:jc w:val="center"/>
        </w:trPr>
        <w:tc>
          <w:tcPr>
            <w:tcW w:w="867" w:type="dxa"/>
            <w:vMerge w:val="restart"/>
            <w:shd w:val="clear" w:color="auto" w:fill="auto"/>
            <w:vAlign w:val="center"/>
          </w:tcPr>
          <w:p w14:paraId="0B4E7B74" w14:textId="77777777" w:rsidR="00CD3B30" w:rsidRDefault="00000000">
            <w:pPr>
              <w:spacing w:line="240" w:lineRule="auto"/>
              <w:jc w:val="center"/>
              <w:rPr>
                <w:rFonts w:eastAsia="Times New Roman"/>
                <w:b/>
                <w:color w:val="2F5496" w:themeColor="accent1" w:themeShade="BF"/>
                <w:sz w:val="18"/>
                <w:szCs w:val="18"/>
              </w:rPr>
            </w:pPr>
            <w:r>
              <w:rPr>
                <w:rFonts w:cs="Arial"/>
                <w:sz w:val="18"/>
                <w:szCs w:val="18"/>
              </w:rPr>
              <w:t>1</w:t>
            </w:r>
          </w:p>
        </w:tc>
        <w:tc>
          <w:tcPr>
            <w:tcW w:w="1005" w:type="dxa"/>
            <w:vMerge w:val="restart"/>
            <w:shd w:val="clear" w:color="auto" w:fill="auto"/>
            <w:vAlign w:val="center"/>
          </w:tcPr>
          <w:p w14:paraId="5CE2D686" w14:textId="77777777" w:rsidR="00CD3B30" w:rsidRDefault="00000000">
            <w:pPr>
              <w:jc w:val="center"/>
              <w:rPr>
                <w:rFonts w:eastAsia="Times New Roman"/>
                <w:b/>
                <w:color w:val="2F5496" w:themeColor="accent1" w:themeShade="BF"/>
                <w:sz w:val="18"/>
                <w:szCs w:val="18"/>
              </w:rPr>
            </w:pPr>
            <w:r>
              <w:rPr>
                <w:rFonts w:cs="Arial"/>
                <w:sz w:val="18"/>
                <w:szCs w:val="18"/>
              </w:rPr>
              <w:t>Озбиљна незгода</w:t>
            </w:r>
          </w:p>
        </w:tc>
        <w:tc>
          <w:tcPr>
            <w:tcW w:w="1167" w:type="dxa"/>
            <w:vMerge w:val="restart"/>
            <w:shd w:val="clear" w:color="auto" w:fill="auto"/>
            <w:vAlign w:val="center"/>
          </w:tcPr>
          <w:p w14:paraId="054CCB29" w14:textId="77777777" w:rsidR="00CD3B30" w:rsidRDefault="00000000">
            <w:pPr>
              <w:spacing w:line="240" w:lineRule="auto"/>
              <w:jc w:val="center"/>
              <w:rPr>
                <w:rFonts w:eastAsia="Times New Roman"/>
                <w:b/>
                <w:color w:val="2F5496" w:themeColor="accent1" w:themeShade="BF"/>
                <w:sz w:val="18"/>
                <w:szCs w:val="18"/>
              </w:rPr>
            </w:pPr>
            <w:r>
              <w:rPr>
                <w:rFonts w:cs="Arial"/>
                <w:sz w:val="18"/>
                <w:szCs w:val="18"/>
              </w:rPr>
              <w:t>27.05.2021.</w:t>
            </w:r>
            <w:r>
              <w:rPr>
                <w:rFonts w:cs="Arial"/>
                <w:sz w:val="18"/>
                <w:szCs w:val="18"/>
                <w:lang w:val="en-GB"/>
              </w:rPr>
              <w:t xml:space="preserve"> </w:t>
            </w:r>
            <w:r>
              <w:rPr>
                <w:rFonts w:cs="Arial"/>
                <w:sz w:val="18"/>
                <w:szCs w:val="18"/>
              </w:rPr>
              <w:t>13:23</w:t>
            </w:r>
            <w:r>
              <w:rPr>
                <w:rFonts w:cs="Arial"/>
                <w:sz w:val="18"/>
                <w:szCs w:val="18"/>
                <w:lang w:val="en-GB"/>
              </w:rPr>
              <w:t xml:space="preserve"> ч</w:t>
            </w:r>
          </w:p>
        </w:tc>
        <w:tc>
          <w:tcPr>
            <w:tcW w:w="5685" w:type="dxa"/>
            <w:shd w:val="clear" w:color="auto" w:fill="auto"/>
            <w:vAlign w:val="center"/>
          </w:tcPr>
          <w:p w14:paraId="6E1A8B14" w14:textId="77777777" w:rsidR="00CD3B30" w:rsidRDefault="00000000">
            <w:pPr>
              <w:spacing w:line="240" w:lineRule="auto"/>
              <w:rPr>
                <w:rFonts w:eastAsia="Times New Roman"/>
                <w:b/>
                <w:color w:val="2F5496" w:themeColor="accent1" w:themeShade="BF"/>
                <w:sz w:val="18"/>
                <w:szCs w:val="18"/>
              </w:rPr>
            </w:pPr>
            <w:r>
              <w:rPr>
                <w:rFonts w:cs="Arial"/>
                <w:sz w:val="18"/>
                <w:szCs w:val="18"/>
              </w:rPr>
              <w:t>Посада авиона оператера „</w:t>
            </w:r>
            <w:r>
              <w:rPr>
                <w:rFonts w:cs="Arial"/>
                <w:sz w:val="18"/>
                <w:szCs w:val="18"/>
                <w:lang w:val="sr-Latn-RS"/>
              </w:rPr>
              <w:t xml:space="preserve">TUI Airlines Belgium“ </w:t>
            </w:r>
            <w:r>
              <w:rPr>
                <w:rFonts w:cs="Arial"/>
                <w:sz w:val="18"/>
                <w:szCs w:val="18"/>
              </w:rPr>
              <w:t xml:space="preserve">типа </w:t>
            </w:r>
            <w:r>
              <w:rPr>
                <w:rFonts w:cs="Arial"/>
                <w:sz w:val="18"/>
                <w:szCs w:val="18"/>
                <w:lang w:val="sr-Latn-RS"/>
              </w:rPr>
              <w:t xml:space="preserve">Boeing </w:t>
            </w:r>
            <w:r>
              <w:rPr>
                <w:rFonts w:cs="Arial"/>
                <w:sz w:val="18"/>
                <w:szCs w:val="18"/>
              </w:rPr>
              <w:t>737-700, рег. ознаке ОО-ЈАО, на лету из Санторинија за Брисел, је током прелета територије Републике Србије добила индикацију за малу количину уља на мотору бр. 1.</w:t>
            </w:r>
          </w:p>
        </w:tc>
        <w:tc>
          <w:tcPr>
            <w:tcW w:w="1058" w:type="dxa"/>
            <w:vMerge w:val="restart"/>
            <w:shd w:val="clear" w:color="auto" w:fill="auto"/>
            <w:vAlign w:val="center"/>
          </w:tcPr>
          <w:p w14:paraId="0B567E66" w14:textId="77777777" w:rsidR="00CD3B30" w:rsidRDefault="00000000">
            <w:r>
              <w:rPr>
                <w:rFonts w:cs="Arial"/>
                <w:sz w:val="18"/>
                <w:szCs w:val="18"/>
              </w:rPr>
              <w:t>Објављен коначан извештај</w:t>
            </w:r>
          </w:p>
        </w:tc>
      </w:tr>
      <w:tr w:rsidR="00CD3B30" w14:paraId="182C4882" w14:textId="77777777">
        <w:trPr>
          <w:trHeight w:val="283"/>
          <w:jc w:val="center"/>
        </w:trPr>
        <w:tc>
          <w:tcPr>
            <w:tcW w:w="867" w:type="dxa"/>
            <w:vMerge/>
            <w:shd w:val="clear" w:color="auto" w:fill="auto"/>
            <w:vAlign w:val="center"/>
          </w:tcPr>
          <w:p w14:paraId="5D63C6F1" w14:textId="77777777" w:rsidR="00CD3B30" w:rsidRDefault="00CD3B30">
            <w:pPr>
              <w:spacing w:line="240" w:lineRule="auto"/>
              <w:jc w:val="center"/>
              <w:rPr>
                <w:rFonts w:eastAsia="Times New Roman"/>
                <w:b/>
                <w:color w:val="2F5496" w:themeColor="accent1" w:themeShade="BF"/>
                <w:sz w:val="18"/>
                <w:szCs w:val="18"/>
              </w:rPr>
            </w:pPr>
          </w:p>
        </w:tc>
        <w:tc>
          <w:tcPr>
            <w:tcW w:w="1005" w:type="dxa"/>
            <w:vMerge/>
            <w:shd w:val="clear" w:color="auto" w:fill="auto"/>
            <w:vAlign w:val="center"/>
          </w:tcPr>
          <w:p w14:paraId="57D3F785" w14:textId="77777777" w:rsidR="00CD3B30" w:rsidRDefault="00CD3B30">
            <w:pPr>
              <w:jc w:val="center"/>
              <w:rPr>
                <w:rFonts w:eastAsia="Times New Roman"/>
                <w:b/>
                <w:color w:val="2F5496" w:themeColor="accent1" w:themeShade="BF"/>
                <w:sz w:val="18"/>
                <w:szCs w:val="18"/>
              </w:rPr>
            </w:pPr>
          </w:p>
        </w:tc>
        <w:tc>
          <w:tcPr>
            <w:tcW w:w="1167" w:type="dxa"/>
            <w:vMerge/>
            <w:shd w:val="clear" w:color="auto" w:fill="auto"/>
            <w:vAlign w:val="center"/>
          </w:tcPr>
          <w:p w14:paraId="79CB9FB3" w14:textId="77777777" w:rsidR="00CD3B30" w:rsidRDefault="00CD3B30">
            <w:pPr>
              <w:spacing w:line="240" w:lineRule="auto"/>
              <w:jc w:val="center"/>
              <w:rPr>
                <w:rFonts w:eastAsia="Times New Roman"/>
                <w:b/>
                <w:color w:val="2F5496" w:themeColor="accent1" w:themeShade="BF"/>
                <w:sz w:val="18"/>
                <w:szCs w:val="18"/>
              </w:rPr>
            </w:pPr>
          </w:p>
        </w:tc>
        <w:tc>
          <w:tcPr>
            <w:tcW w:w="5685" w:type="dxa"/>
            <w:shd w:val="clear" w:color="auto" w:fill="auto"/>
            <w:vAlign w:val="center"/>
          </w:tcPr>
          <w:p w14:paraId="13BA95EF" w14:textId="77777777" w:rsidR="00CD3B30" w:rsidRDefault="00000000">
            <w:pPr>
              <w:spacing w:line="240" w:lineRule="auto"/>
              <w:rPr>
                <w:rFonts w:eastAsia="Times New Roman"/>
                <w:b/>
                <w:color w:val="2F5496" w:themeColor="accent1" w:themeShade="BF"/>
                <w:sz w:val="18"/>
                <w:szCs w:val="18"/>
              </w:rPr>
            </w:pPr>
            <w:r>
              <w:rPr>
                <w:b/>
                <w:sz w:val="18"/>
                <w:szCs w:val="18"/>
              </w:rPr>
              <w:t>Погинулих и повређених није било.</w:t>
            </w:r>
          </w:p>
        </w:tc>
        <w:tc>
          <w:tcPr>
            <w:tcW w:w="1058" w:type="dxa"/>
            <w:vMerge/>
            <w:shd w:val="clear" w:color="auto" w:fill="auto"/>
            <w:vAlign w:val="center"/>
          </w:tcPr>
          <w:p w14:paraId="7816A7B2" w14:textId="77777777" w:rsidR="00CD3B30" w:rsidRDefault="00CD3B30">
            <w:pPr>
              <w:spacing w:line="240" w:lineRule="auto"/>
              <w:jc w:val="center"/>
              <w:rPr>
                <w:rFonts w:eastAsia="Times New Roman"/>
                <w:b/>
                <w:color w:val="2F5496" w:themeColor="accent1" w:themeShade="BF"/>
                <w:sz w:val="18"/>
                <w:szCs w:val="18"/>
              </w:rPr>
            </w:pPr>
          </w:p>
        </w:tc>
      </w:tr>
      <w:tr w:rsidR="00CD3B30" w14:paraId="25A951DE" w14:textId="77777777">
        <w:trPr>
          <w:trHeight w:val="340"/>
          <w:jc w:val="center"/>
        </w:trPr>
        <w:tc>
          <w:tcPr>
            <w:tcW w:w="867" w:type="dxa"/>
            <w:vMerge/>
            <w:shd w:val="clear" w:color="auto" w:fill="auto"/>
            <w:vAlign w:val="center"/>
          </w:tcPr>
          <w:p w14:paraId="75E66BFB" w14:textId="77777777" w:rsidR="00CD3B30" w:rsidRDefault="00CD3B30">
            <w:pPr>
              <w:spacing w:line="240" w:lineRule="auto"/>
              <w:jc w:val="center"/>
              <w:rPr>
                <w:rFonts w:eastAsia="Times New Roman"/>
                <w:b/>
                <w:color w:val="2F5496" w:themeColor="accent1" w:themeShade="BF"/>
                <w:sz w:val="18"/>
                <w:szCs w:val="18"/>
              </w:rPr>
            </w:pPr>
          </w:p>
        </w:tc>
        <w:tc>
          <w:tcPr>
            <w:tcW w:w="1005" w:type="dxa"/>
            <w:vMerge/>
            <w:shd w:val="clear" w:color="auto" w:fill="auto"/>
            <w:vAlign w:val="center"/>
          </w:tcPr>
          <w:p w14:paraId="23C96456" w14:textId="77777777" w:rsidR="00CD3B30" w:rsidRDefault="00CD3B30">
            <w:pPr>
              <w:jc w:val="center"/>
              <w:rPr>
                <w:rFonts w:eastAsia="Times New Roman"/>
                <w:b/>
                <w:color w:val="2F5496" w:themeColor="accent1" w:themeShade="BF"/>
                <w:sz w:val="18"/>
                <w:szCs w:val="18"/>
              </w:rPr>
            </w:pPr>
          </w:p>
        </w:tc>
        <w:tc>
          <w:tcPr>
            <w:tcW w:w="1167" w:type="dxa"/>
            <w:vMerge/>
            <w:shd w:val="clear" w:color="auto" w:fill="auto"/>
            <w:vAlign w:val="center"/>
          </w:tcPr>
          <w:p w14:paraId="001AFD4E" w14:textId="77777777" w:rsidR="00CD3B30" w:rsidRDefault="00CD3B30">
            <w:pPr>
              <w:spacing w:line="240" w:lineRule="auto"/>
              <w:jc w:val="center"/>
              <w:rPr>
                <w:rFonts w:eastAsia="Times New Roman"/>
                <w:b/>
                <w:color w:val="2F5496" w:themeColor="accent1" w:themeShade="BF"/>
                <w:sz w:val="18"/>
                <w:szCs w:val="18"/>
              </w:rPr>
            </w:pPr>
          </w:p>
        </w:tc>
        <w:tc>
          <w:tcPr>
            <w:tcW w:w="5685" w:type="dxa"/>
            <w:shd w:val="clear" w:color="auto" w:fill="auto"/>
            <w:vAlign w:val="center"/>
          </w:tcPr>
          <w:p w14:paraId="26744672" w14:textId="77777777" w:rsidR="00CD3B30" w:rsidRDefault="00000000">
            <w:pPr>
              <w:spacing w:line="240" w:lineRule="auto"/>
              <w:rPr>
                <w:rFonts w:eastAsia="Times New Roman"/>
                <w:b/>
                <w:color w:val="2F5496" w:themeColor="accent1" w:themeShade="BF"/>
                <w:sz w:val="18"/>
                <w:szCs w:val="18"/>
              </w:rPr>
            </w:pPr>
            <w:r>
              <w:rPr>
                <w:rFonts w:cs="Arial"/>
                <w:b/>
                <w:sz w:val="18"/>
                <w:szCs w:val="18"/>
                <w:lang w:val="ru-RU"/>
              </w:rPr>
              <w:t xml:space="preserve">Материјална штета: </w:t>
            </w:r>
            <w:r>
              <w:rPr>
                <w:rFonts w:cs="Arial"/>
                <w:sz w:val="18"/>
                <w:szCs w:val="18"/>
              </w:rPr>
              <w:t>уочено је оштећење стартера мотора бр. 1.</w:t>
            </w:r>
          </w:p>
        </w:tc>
        <w:tc>
          <w:tcPr>
            <w:tcW w:w="1058" w:type="dxa"/>
            <w:vMerge/>
            <w:shd w:val="clear" w:color="auto" w:fill="auto"/>
            <w:vAlign w:val="center"/>
          </w:tcPr>
          <w:p w14:paraId="55BF443A" w14:textId="77777777" w:rsidR="00CD3B30" w:rsidRDefault="00CD3B30">
            <w:pPr>
              <w:spacing w:line="240" w:lineRule="auto"/>
              <w:jc w:val="center"/>
              <w:rPr>
                <w:rFonts w:eastAsia="Times New Roman"/>
                <w:b/>
                <w:color w:val="2F5496" w:themeColor="accent1" w:themeShade="BF"/>
                <w:sz w:val="18"/>
                <w:szCs w:val="18"/>
              </w:rPr>
            </w:pPr>
          </w:p>
        </w:tc>
      </w:tr>
      <w:tr w:rsidR="00CD3B30" w14:paraId="2C7BD1CE" w14:textId="77777777">
        <w:trPr>
          <w:trHeight w:val="1531"/>
          <w:jc w:val="center"/>
        </w:trPr>
        <w:tc>
          <w:tcPr>
            <w:tcW w:w="867" w:type="dxa"/>
            <w:vMerge w:val="restart"/>
            <w:shd w:val="clear" w:color="auto" w:fill="auto"/>
            <w:vAlign w:val="center"/>
          </w:tcPr>
          <w:p w14:paraId="6BB68198" w14:textId="77777777" w:rsidR="00CD3B30" w:rsidRDefault="00000000">
            <w:pPr>
              <w:spacing w:line="240" w:lineRule="auto"/>
              <w:jc w:val="center"/>
              <w:rPr>
                <w:rFonts w:cs="Arial"/>
                <w:sz w:val="18"/>
                <w:szCs w:val="18"/>
              </w:rPr>
            </w:pPr>
            <w:r>
              <w:rPr>
                <w:rFonts w:cs="Arial"/>
                <w:sz w:val="18"/>
                <w:szCs w:val="18"/>
              </w:rPr>
              <w:t>2</w:t>
            </w:r>
          </w:p>
        </w:tc>
        <w:tc>
          <w:tcPr>
            <w:tcW w:w="1005" w:type="dxa"/>
            <w:vMerge w:val="restart"/>
            <w:shd w:val="clear" w:color="auto" w:fill="auto"/>
            <w:vAlign w:val="center"/>
          </w:tcPr>
          <w:p w14:paraId="53969D2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417C19A" w14:textId="77777777" w:rsidR="00CD3B30" w:rsidRDefault="00000000">
            <w:pPr>
              <w:spacing w:line="240" w:lineRule="auto"/>
              <w:jc w:val="center"/>
              <w:rPr>
                <w:rFonts w:cs="Arial"/>
                <w:sz w:val="18"/>
                <w:szCs w:val="18"/>
              </w:rPr>
            </w:pPr>
            <w:r>
              <w:rPr>
                <w:rFonts w:cs="Arial"/>
                <w:sz w:val="18"/>
                <w:szCs w:val="18"/>
              </w:rPr>
              <w:t>26.06.202</w:t>
            </w:r>
            <w:r>
              <w:rPr>
                <w:rFonts w:cs="Arial"/>
                <w:sz w:val="18"/>
                <w:szCs w:val="18"/>
                <w:lang w:val="en-GB"/>
              </w:rPr>
              <w:t>1</w:t>
            </w:r>
            <w:r>
              <w:rPr>
                <w:rFonts w:cs="Arial"/>
                <w:sz w:val="18"/>
                <w:szCs w:val="18"/>
              </w:rPr>
              <w:t>.</w:t>
            </w:r>
          </w:p>
          <w:p w14:paraId="2E6B0205" w14:textId="77777777" w:rsidR="00CD3B30" w:rsidRDefault="00000000">
            <w:pPr>
              <w:spacing w:line="240" w:lineRule="auto"/>
              <w:jc w:val="center"/>
              <w:rPr>
                <w:rFonts w:cs="Arial"/>
                <w:sz w:val="18"/>
                <w:szCs w:val="18"/>
                <w:lang w:val="en-GB"/>
              </w:rPr>
            </w:pPr>
            <w:r>
              <w:rPr>
                <w:rFonts w:cs="Arial"/>
                <w:sz w:val="18"/>
                <w:szCs w:val="18"/>
              </w:rPr>
              <w:t>08:50 ч</w:t>
            </w:r>
          </w:p>
        </w:tc>
        <w:tc>
          <w:tcPr>
            <w:tcW w:w="5685" w:type="dxa"/>
            <w:shd w:val="clear" w:color="auto" w:fill="auto"/>
            <w:vAlign w:val="center"/>
          </w:tcPr>
          <w:p w14:paraId="5A3941D2" w14:textId="77777777" w:rsidR="00CD3B30" w:rsidRDefault="00000000">
            <w:pPr>
              <w:spacing w:line="240" w:lineRule="auto"/>
              <w:rPr>
                <w:rFonts w:cs="Arial"/>
                <w:sz w:val="18"/>
                <w:szCs w:val="18"/>
              </w:rPr>
            </w:pPr>
            <w:r>
              <w:rPr>
                <w:rFonts w:cs="Arial"/>
                <w:sz w:val="18"/>
                <w:szCs w:val="18"/>
              </w:rPr>
              <w:t>Током рулања ка полетно-слетној стази аеродрома „Ченеј“ код града Новог Сада (ICAO: LYNS) у циљу лета ка аеродрому „Трстеник“, дошло је до озбиљне незгоде у којој је учествовао авион регистарске ознаке YU-DXX, типа Piper Aircraft Inc. PA-28R-201Т. Авион је носном ногом стајног трапа упао у рупу приликом напуштања платформе за паркирање „В“, при чему је елисом која је била у раду додирнуо тло.</w:t>
            </w:r>
          </w:p>
        </w:tc>
        <w:tc>
          <w:tcPr>
            <w:tcW w:w="1058" w:type="dxa"/>
            <w:vMerge w:val="restart"/>
            <w:shd w:val="clear" w:color="auto" w:fill="auto"/>
            <w:vAlign w:val="center"/>
          </w:tcPr>
          <w:p w14:paraId="619F047B"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51B87D59" w14:textId="77777777">
        <w:trPr>
          <w:trHeight w:val="283"/>
          <w:jc w:val="center"/>
        </w:trPr>
        <w:tc>
          <w:tcPr>
            <w:tcW w:w="867" w:type="dxa"/>
            <w:vMerge/>
            <w:shd w:val="clear" w:color="auto" w:fill="auto"/>
            <w:vAlign w:val="center"/>
          </w:tcPr>
          <w:p w14:paraId="252C8DA0"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3941F909" w14:textId="77777777" w:rsidR="00CD3B30" w:rsidRDefault="00CD3B30">
            <w:pPr>
              <w:spacing w:line="240" w:lineRule="auto"/>
              <w:jc w:val="center"/>
              <w:rPr>
                <w:rFonts w:cs="Arial"/>
                <w:sz w:val="18"/>
                <w:szCs w:val="18"/>
                <w:lang w:val="en-GB"/>
              </w:rPr>
            </w:pPr>
          </w:p>
        </w:tc>
        <w:tc>
          <w:tcPr>
            <w:tcW w:w="1167" w:type="dxa"/>
            <w:vMerge/>
            <w:shd w:val="clear" w:color="auto" w:fill="auto"/>
            <w:vAlign w:val="center"/>
          </w:tcPr>
          <w:p w14:paraId="32FB93CE" w14:textId="77777777" w:rsidR="00CD3B30" w:rsidRDefault="00CD3B30">
            <w:pPr>
              <w:spacing w:line="240" w:lineRule="auto"/>
              <w:jc w:val="center"/>
              <w:rPr>
                <w:rFonts w:cs="Arial"/>
                <w:sz w:val="18"/>
                <w:szCs w:val="18"/>
              </w:rPr>
            </w:pPr>
          </w:p>
        </w:tc>
        <w:tc>
          <w:tcPr>
            <w:tcW w:w="5685" w:type="dxa"/>
            <w:shd w:val="clear" w:color="auto" w:fill="auto"/>
            <w:vAlign w:val="center"/>
          </w:tcPr>
          <w:p w14:paraId="78620EE3" w14:textId="77777777" w:rsidR="00CD3B30" w:rsidRDefault="00000000">
            <w:pPr>
              <w:spacing w:line="240" w:lineRule="auto"/>
              <w:rPr>
                <w:rFonts w:cs="Arial"/>
                <w:sz w:val="18"/>
                <w:szCs w:val="18"/>
              </w:rPr>
            </w:pPr>
            <w:r>
              <w:rPr>
                <w:rFonts w:cs="Arial"/>
                <w:b/>
                <w:bCs/>
                <w:sz w:val="18"/>
                <w:szCs w:val="18"/>
              </w:rPr>
              <w:t>Погинулих и повређених није било.</w:t>
            </w:r>
          </w:p>
        </w:tc>
        <w:tc>
          <w:tcPr>
            <w:tcW w:w="1058" w:type="dxa"/>
            <w:vMerge/>
            <w:shd w:val="clear" w:color="auto" w:fill="auto"/>
            <w:vAlign w:val="center"/>
          </w:tcPr>
          <w:p w14:paraId="64E21E7D" w14:textId="77777777" w:rsidR="00CD3B30" w:rsidRDefault="00CD3B30">
            <w:pPr>
              <w:spacing w:line="240" w:lineRule="auto"/>
              <w:jc w:val="center"/>
              <w:rPr>
                <w:rFonts w:cs="Arial"/>
                <w:sz w:val="18"/>
                <w:szCs w:val="18"/>
                <w:lang w:val="ru-RU"/>
              </w:rPr>
            </w:pPr>
          </w:p>
        </w:tc>
      </w:tr>
      <w:tr w:rsidR="00CD3B30" w14:paraId="0980214A" w14:textId="77777777">
        <w:trPr>
          <w:trHeight w:val="567"/>
          <w:jc w:val="center"/>
        </w:trPr>
        <w:tc>
          <w:tcPr>
            <w:tcW w:w="867" w:type="dxa"/>
            <w:vMerge/>
            <w:shd w:val="clear" w:color="auto" w:fill="auto"/>
            <w:vAlign w:val="center"/>
          </w:tcPr>
          <w:p w14:paraId="2DAD944D" w14:textId="77777777" w:rsidR="00CD3B30" w:rsidRDefault="00CD3B30">
            <w:pPr>
              <w:spacing w:line="240" w:lineRule="auto"/>
              <w:jc w:val="center"/>
              <w:rPr>
                <w:rFonts w:cs="Arial"/>
                <w:sz w:val="18"/>
                <w:szCs w:val="18"/>
                <w:lang w:val="ru-RU"/>
              </w:rPr>
            </w:pPr>
          </w:p>
        </w:tc>
        <w:tc>
          <w:tcPr>
            <w:tcW w:w="1005" w:type="dxa"/>
            <w:vMerge/>
            <w:shd w:val="clear" w:color="auto" w:fill="auto"/>
            <w:vAlign w:val="center"/>
          </w:tcPr>
          <w:p w14:paraId="771F270F" w14:textId="77777777" w:rsidR="00CD3B30" w:rsidRDefault="00CD3B30">
            <w:pPr>
              <w:spacing w:line="240" w:lineRule="auto"/>
              <w:jc w:val="center"/>
              <w:rPr>
                <w:rFonts w:cs="Arial"/>
                <w:sz w:val="18"/>
                <w:szCs w:val="18"/>
                <w:lang w:val="ru-RU"/>
              </w:rPr>
            </w:pPr>
          </w:p>
        </w:tc>
        <w:tc>
          <w:tcPr>
            <w:tcW w:w="1167" w:type="dxa"/>
            <w:vMerge/>
            <w:shd w:val="clear" w:color="auto" w:fill="auto"/>
            <w:vAlign w:val="center"/>
          </w:tcPr>
          <w:p w14:paraId="012A6988" w14:textId="77777777" w:rsidR="00CD3B30" w:rsidRDefault="00CD3B30">
            <w:pPr>
              <w:spacing w:line="240" w:lineRule="auto"/>
              <w:jc w:val="center"/>
              <w:rPr>
                <w:rFonts w:cs="Arial"/>
                <w:sz w:val="18"/>
                <w:szCs w:val="18"/>
              </w:rPr>
            </w:pPr>
          </w:p>
        </w:tc>
        <w:tc>
          <w:tcPr>
            <w:tcW w:w="5685" w:type="dxa"/>
            <w:shd w:val="clear" w:color="auto" w:fill="auto"/>
            <w:vAlign w:val="center"/>
          </w:tcPr>
          <w:p w14:paraId="531F3C47" w14:textId="77777777" w:rsidR="00CD3B30" w:rsidRDefault="00000000">
            <w:pPr>
              <w:spacing w:line="240" w:lineRule="auto"/>
              <w:rPr>
                <w:rFonts w:cs="Arial"/>
                <w:sz w:val="18"/>
                <w:szCs w:val="18"/>
              </w:rPr>
            </w:pPr>
            <w:r>
              <w:rPr>
                <w:rFonts w:cs="Arial"/>
                <w:b/>
                <w:bCs/>
                <w:sz w:val="18"/>
                <w:szCs w:val="18"/>
              </w:rPr>
              <w:t>Материјална штета:</w:t>
            </w:r>
            <w:r>
              <w:rPr>
                <w:rFonts w:cs="Arial"/>
                <w:sz w:val="18"/>
                <w:szCs w:val="18"/>
              </w:rPr>
              <w:t xml:space="preserve"> </w:t>
            </w:r>
            <w:r>
              <w:rPr>
                <w:bCs/>
                <w:sz w:val="18"/>
                <w:szCs w:val="18"/>
              </w:rPr>
              <w:t>дошло је до оштећења – кривљена кракова елисе, док други делови авиона нису претрпели оштећење</w:t>
            </w:r>
            <w:r>
              <w:rPr>
                <w:rFonts w:cs="Arial"/>
                <w:bCs/>
                <w:sz w:val="18"/>
                <w:szCs w:val="18"/>
              </w:rPr>
              <w:t>.</w:t>
            </w:r>
          </w:p>
        </w:tc>
        <w:tc>
          <w:tcPr>
            <w:tcW w:w="1058" w:type="dxa"/>
            <w:vMerge/>
            <w:shd w:val="clear" w:color="auto" w:fill="auto"/>
            <w:vAlign w:val="center"/>
          </w:tcPr>
          <w:p w14:paraId="705860A2" w14:textId="77777777" w:rsidR="00CD3B30" w:rsidRDefault="00CD3B30">
            <w:pPr>
              <w:spacing w:line="240" w:lineRule="auto"/>
              <w:jc w:val="center"/>
              <w:rPr>
                <w:rFonts w:cs="Arial"/>
                <w:sz w:val="18"/>
                <w:szCs w:val="18"/>
                <w:lang w:val="ru-RU"/>
              </w:rPr>
            </w:pPr>
          </w:p>
        </w:tc>
      </w:tr>
      <w:tr w:rsidR="00CD3B30" w14:paraId="54F330C9" w14:textId="77777777">
        <w:trPr>
          <w:trHeight w:val="1587"/>
          <w:jc w:val="center"/>
        </w:trPr>
        <w:tc>
          <w:tcPr>
            <w:tcW w:w="867" w:type="dxa"/>
            <w:vMerge w:val="restart"/>
            <w:shd w:val="clear" w:color="auto" w:fill="auto"/>
            <w:vAlign w:val="center"/>
          </w:tcPr>
          <w:p w14:paraId="1389BFDE" w14:textId="77777777" w:rsidR="00CD3B30" w:rsidRDefault="00000000">
            <w:pPr>
              <w:spacing w:line="240" w:lineRule="auto"/>
              <w:jc w:val="center"/>
              <w:rPr>
                <w:rFonts w:cs="Arial"/>
                <w:sz w:val="18"/>
                <w:szCs w:val="18"/>
              </w:rPr>
            </w:pPr>
            <w:r>
              <w:rPr>
                <w:rFonts w:cs="Arial"/>
                <w:sz w:val="18"/>
                <w:szCs w:val="18"/>
              </w:rPr>
              <w:t>3</w:t>
            </w:r>
          </w:p>
        </w:tc>
        <w:tc>
          <w:tcPr>
            <w:tcW w:w="1005" w:type="dxa"/>
            <w:vMerge w:val="restart"/>
            <w:shd w:val="clear" w:color="auto" w:fill="auto"/>
            <w:vAlign w:val="center"/>
          </w:tcPr>
          <w:p w14:paraId="2692730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B53A30A" w14:textId="77777777" w:rsidR="00CD3B30" w:rsidRDefault="00000000">
            <w:pPr>
              <w:spacing w:line="240" w:lineRule="auto"/>
              <w:jc w:val="center"/>
              <w:rPr>
                <w:rFonts w:cs="Arial"/>
                <w:sz w:val="18"/>
                <w:szCs w:val="18"/>
                <w:lang w:val="en-GB"/>
              </w:rPr>
            </w:pPr>
            <w:r>
              <w:rPr>
                <w:rFonts w:cs="Arial"/>
                <w:sz w:val="18"/>
                <w:szCs w:val="18"/>
                <w:lang w:val="en-GB"/>
              </w:rPr>
              <w:t>31.07.2021.</w:t>
            </w:r>
          </w:p>
          <w:p w14:paraId="32A2AC1F" w14:textId="77777777" w:rsidR="00CD3B30" w:rsidRDefault="00000000">
            <w:pPr>
              <w:spacing w:line="240" w:lineRule="auto"/>
              <w:jc w:val="center"/>
              <w:rPr>
                <w:rFonts w:cs="Arial"/>
                <w:sz w:val="18"/>
                <w:szCs w:val="18"/>
              </w:rPr>
            </w:pPr>
            <w:r>
              <w:rPr>
                <w:rFonts w:cs="Arial"/>
                <w:sz w:val="18"/>
                <w:szCs w:val="18"/>
              </w:rPr>
              <w:t>10:30 ч</w:t>
            </w:r>
          </w:p>
        </w:tc>
        <w:tc>
          <w:tcPr>
            <w:tcW w:w="5685" w:type="dxa"/>
            <w:shd w:val="clear" w:color="auto" w:fill="auto"/>
            <w:vAlign w:val="center"/>
          </w:tcPr>
          <w:p w14:paraId="25B1F3E9" w14:textId="77777777" w:rsidR="00CD3B30" w:rsidRDefault="00000000">
            <w:pPr>
              <w:spacing w:line="240" w:lineRule="auto"/>
              <w:rPr>
                <w:rFonts w:cs="Arial"/>
                <w:sz w:val="18"/>
                <w:szCs w:val="18"/>
              </w:rPr>
            </w:pPr>
            <w:r>
              <w:rPr>
                <w:sz w:val="18"/>
                <w:szCs w:val="18"/>
              </w:rPr>
              <w:t>Након полетања са аеродрома ''Војка'', о. Стара Пазова, са планом лета ка аеродрому ''Никола Тесла'', г. Београд, дошло је до отказа комуникације пилота са надлежном КЛ. Пилот је одлучио да се врати на полазни аеродром. Током прилаза за слетање, авион је изгубио електрично напајање. Пилот је наставио са слетањем иако није добио позитивну индикацију извучености стајног трапа.</w:t>
            </w:r>
          </w:p>
        </w:tc>
        <w:tc>
          <w:tcPr>
            <w:tcW w:w="1058" w:type="dxa"/>
            <w:vMerge w:val="restart"/>
            <w:shd w:val="clear" w:color="auto" w:fill="auto"/>
            <w:vAlign w:val="center"/>
          </w:tcPr>
          <w:p w14:paraId="36E6F289"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1E0B7330" w14:textId="77777777">
        <w:trPr>
          <w:trHeight w:val="283"/>
          <w:jc w:val="center"/>
        </w:trPr>
        <w:tc>
          <w:tcPr>
            <w:tcW w:w="867" w:type="dxa"/>
            <w:vMerge/>
            <w:shd w:val="clear" w:color="auto" w:fill="auto"/>
            <w:vAlign w:val="center"/>
          </w:tcPr>
          <w:p w14:paraId="10A35FA5"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66990180"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6DB6D0F" w14:textId="77777777" w:rsidR="00CD3B30" w:rsidRDefault="00CD3B30">
            <w:pPr>
              <w:spacing w:line="240" w:lineRule="auto"/>
              <w:jc w:val="center"/>
              <w:rPr>
                <w:rFonts w:cs="Arial"/>
                <w:sz w:val="18"/>
                <w:szCs w:val="18"/>
              </w:rPr>
            </w:pPr>
          </w:p>
        </w:tc>
        <w:tc>
          <w:tcPr>
            <w:tcW w:w="5685" w:type="dxa"/>
            <w:shd w:val="clear" w:color="auto" w:fill="auto"/>
            <w:vAlign w:val="center"/>
          </w:tcPr>
          <w:p w14:paraId="7AF39EF4" w14:textId="77777777" w:rsidR="00CD3B30" w:rsidRDefault="00000000">
            <w:pPr>
              <w:spacing w:line="240" w:lineRule="auto"/>
              <w:rPr>
                <w:rFonts w:cs="Arial"/>
                <w:sz w:val="18"/>
                <w:szCs w:val="18"/>
              </w:rPr>
            </w:pPr>
            <w:r>
              <w:rPr>
                <w:b/>
                <w:sz w:val="18"/>
                <w:szCs w:val="18"/>
              </w:rPr>
              <w:t>Погинулих и повређених није било.</w:t>
            </w:r>
          </w:p>
        </w:tc>
        <w:tc>
          <w:tcPr>
            <w:tcW w:w="1058" w:type="dxa"/>
            <w:vMerge/>
            <w:shd w:val="clear" w:color="auto" w:fill="auto"/>
            <w:vAlign w:val="center"/>
          </w:tcPr>
          <w:p w14:paraId="6F25F3EB" w14:textId="77777777" w:rsidR="00CD3B30" w:rsidRDefault="00CD3B30">
            <w:pPr>
              <w:spacing w:line="240" w:lineRule="auto"/>
              <w:jc w:val="center"/>
              <w:rPr>
                <w:rFonts w:cs="Arial"/>
                <w:sz w:val="18"/>
                <w:szCs w:val="18"/>
              </w:rPr>
            </w:pPr>
          </w:p>
        </w:tc>
      </w:tr>
      <w:tr w:rsidR="00CD3B30" w14:paraId="0C3D0009" w14:textId="77777777">
        <w:trPr>
          <w:trHeight w:val="510"/>
          <w:jc w:val="center"/>
        </w:trPr>
        <w:tc>
          <w:tcPr>
            <w:tcW w:w="867" w:type="dxa"/>
            <w:vMerge/>
            <w:shd w:val="clear" w:color="auto" w:fill="auto"/>
            <w:vAlign w:val="center"/>
          </w:tcPr>
          <w:p w14:paraId="384EB2CF" w14:textId="77777777" w:rsidR="00CD3B30" w:rsidRDefault="00CD3B30">
            <w:pPr>
              <w:spacing w:line="240" w:lineRule="auto"/>
              <w:jc w:val="center"/>
              <w:rPr>
                <w:rFonts w:cs="Arial"/>
                <w:sz w:val="18"/>
                <w:szCs w:val="18"/>
                <w:lang w:val="ru-RU"/>
              </w:rPr>
            </w:pPr>
          </w:p>
        </w:tc>
        <w:tc>
          <w:tcPr>
            <w:tcW w:w="1005" w:type="dxa"/>
            <w:vMerge/>
            <w:shd w:val="clear" w:color="auto" w:fill="auto"/>
            <w:vAlign w:val="center"/>
          </w:tcPr>
          <w:p w14:paraId="3E2E75C8" w14:textId="77777777" w:rsidR="00CD3B30" w:rsidRDefault="00CD3B30">
            <w:pPr>
              <w:spacing w:line="240" w:lineRule="auto"/>
              <w:jc w:val="center"/>
              <w:rPr>
                <w:rFonts w:cs="Arial"/>
                <w:sz w:val="18"/>
                <w:szCs w:val="18"/>
              </w:rPr>
            </w:pPr>
          </w:p>
        </w:tc>
        <w:tc>
          <w:tcPr>
            <w:tcW w:w="1167" w:type="dxa"/>
            <w:vMerge/>
            <w:shd w:val="clear" w:color="auto" w:fill="auto"/>
            <w:vAlign w:val="center"/>
          </w:tcPr>
          <w:p w14:paraId="1769578B" w14:textId="77777777" w:rsidR="00CD3B30" w:rsidRDefault="00CD3B30">
            <w:pPr>
              <w:spacing w:line="240" w:lineRule="auto"/>
              <w:jc w:val="center"/>
              <w:rPr>
                <w:rFonts w:cs="Arial"/>
                <w:sz w:val="18"/>
                <w:szCs w:val="18"/>
              </w:rPr>
            </w:pPr>
          </w:p>
        </w:tc>
        <w:tc>
          <w:tcPr>
            <w:tcW w:w="5685" w:type="dxa"/>
            <w:shd w:val="clear" w:color="auto" w:fill="auto"/>
            <w:vAlign w:val="center"/>
          </w:tcPr>
          <w:p w14:paraId="3F5039D3" w14:textId="77777777" w:rsidR="00CD3B30" w:rsidRDefault="00000000">
            <w:pPr>
              <w:spacing w:line="240" w:lineRule="auto"/>
              <w:rPr>
                <w:rFonts w:cs="Arial"/>
                <w:sz w:val="18"/>
                <w:szCs w:val="18"/>
              </w:rPr>
            </w:pPr>
            <w:r>
              <w:rPr>
                <w:rFonts w:cs="Arial"/>
                <w:b/>
                <w:bCs/>
                <w:sz w:val="18"/>
                <w:szCs w:val="18"/>
              </w:rPr>
              <w:t>Материјална штета:</w:t>
            </w:r>
            <w:r>
              <w:rPr>
                <w:rFonts w:cs="Arial"/>
                <w:sz w:val="18"/>
                <w:szCs w:val="18"/>
              </w:rPr>
              <w:t xml:space="preserve"> оштећење елиса оба мотора са оштећењем доњег дела трупа авиона услед клизања по тлу</w:t>
            </w:r>
            <w:r>
              <w:rPr>
                <w:rFonts w:cs="Arial"/>
                <w:bCs/>
                <w:sz w:val="18"/>
                <w:szCs w:val="18"/>
              </w:rPr>
              <w:t>.</w:t>
            </w:r>
          </w:p>
        </w:tc>
        <w:tc>
          <w:tcPr>
            <w:tcW w:w="1058" w:type="dxa"/>
            <w:vMerge/>
            <w:shd w:val="clear" w:color="auto" w:fill="auto"/>
            <w:vAlign w:val="center"/>
          </w:tcPr>
          <w:p w14:paraId="03C734B0" w14:textId="77777777" w:rsidR="00CD3B30" w:rsidRDefault="00CD3B30">
            <w:pPr>
              <w:spacing w:line="240" w:lineRule="auto"/>
              <w:jc w:val="center"/>
              <w:rPr>
                <w:rFonts w:cs="Arial"/>
                <w:sz w:val="18"/>
                <w:szCs w:val="18"/>
              </w:rPr>
            </w:pPr>
          </w:p>
        </w:tc>
      </w:tr>
      <w:tr w:rsidR="00CD3B30" w14:paraId="1254DD43" w14:textId="77777777">
        <w:trPr>
          <w:trHeight w:val="1814"/>
          <w:jc w:val="center"/>
        </w:trPr>
        <w:tc>
          <w:tcPr>
            <w:tcW w:w="867" w:type="dxa"/>
            <w:vMerge w:val="restart"/>
            <w:shd w:val="clear" w:color="auto" w:fill="auto"/>
            <w:vAlign w:val="center"/>
          </w:tcPr>
          <w:p w14:paraId="1B37004F" w14:textId="77777777" w:rsidR="00CD3B30" w:rsidRDefault="00000000">
            <w:pPr>
              <w:spacing w:line="240" w:lineRule="auto"/>
              <w:jc w:val="center"/>
              <w:rPr>
                <w:rFonts w:cs="Arial"/>
                <w:sz w:val="18"/>
                <w:szCs w:val="18"/>
              </w:rPr>
            </w:pPr>
            <w:r>
              <w:rPr>
                <w:rFonts w:cs="Arial"/>
                <w:sz w:val="18"/>
                <w:szCs w:val="18"/>
              </w:rPr>
              <w:t>4</w:t>
            </w:r>
          </w:p>
        </w:tc>
        <w:tc>
          <w:tcPr>
            <w:tcW w:w="1005" w:type="dxa"/>
            <w:vMerge w:val="restart"/>
            <w:shd w:val="clear" w:color="auto" w:fill="auto"/>
            <w:vAlign w:val="center"/>
          </w:tcPr>
          <w:p w14:paraId="2813A28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144EE7FE" w14:textId="77777777" w:rsidR="00CD3B30" w:rsidRDefault="00000000">
            <w:pPr>
              <w:spacing w:line="240" w:lineRule="auto"/>
              <w:jc w:val="center"/>
              <w:rPr>
                <w:rFonts w:cs="Arial"/>
                <w:sz w:val="18"/>
                <w:szCs w:val="18"/>
              </w:rPr>
            </w:pPr>
            <w:r>
              <w:rPr>
                <w:rFonts w:cs="Arial"/>
                <w:sz w:val="18"/>
                <w:szCs w:val="18"/>
              </w:rPr>
              <w:t>14.08.2021.</w:t>
            </w:r>
          </w:p>
          <w:p w14:paraId="3226B1AC" w14:textId="77777777" w:rsidR="00CD3B30" w:rsidRDefault="00000000">
            <w:pPr>
              <w:spacing w:line="240" w:lineRule="auto"/>
              <w:jc w:val="center"/>
              <w:rPr>
                <w:rFonts w:cs="Arial"/>
                <w:sz w:val="18"/>
                <w:szCs w:val="18"/>
              </w:rPr>
            </w:pPr>
            <w:r>
              <w:rPr>
                <w:rFonts w:cs="Arial"/>
                <w:sz w:val="18"/>
                <w:szCs w:val="18"/>
              </w:rPr>
              <w:t>10:30 ч</w:t>
            </w:r>
          </w:p>
        </w:tc>
        <w:tc>
          <w:tcPr>
            <w:tcW w:w="5685" w:type="dxa"/>
            <w:shd w:val="clear" w:color="auto" w:fill="auto"/>
            <w:vAlign w:val="center"/>
          </w:tcPr>
          <w:p w14:paraId="117AE862" w14:textId="77777777" w:rsidR="00CD3B30" w:rsidRDefault="00000000">
            <w:pPr>
              <w:spacing w:line="240" w:lineRule="auto"/>
              <w:rPr>
                <w:rFonts w:cs="Arial"/>
                <w:sz w:val="18"/>
                <w:szCs w:val="18"/>
              </w:rPr>
            </w:pPr>
            <w:r>
              <w:rPr>
                <w:sz w:val="18"/>
                <w:szCs w:val="18"/>
              </w:rPr>
              <w:t xml:space="preserve">Током извођења школских кругова и вежби полетања и слетања на полетно-слетној стази (ПСС) аеродрома ''Ечка'' код града Зрењанина, пилот авиона типа </w:t>
            </w:r>
            <w:r>
              <w:rPr>
                <w:sz w:val="18"/>
                <w:szCs w:val="18"/>
                <w:lang w:val="en-GB"/>
              </w:rPr>
              <w:t>Soko</w:t>
            </w:r>
            <w:r>
              <w:rPr>
                <w:sz w:val="18"/>
                <w:szCs w:val="18"/>
              </w:rPr>
              <w:t xml:space="preserve"> </w:t>
            </w:r>
            <w:proofErr w:type="spellStart"/>
            <w:r>
              <w:rPr>
                <w:sz w:val="18"/>
                <w:szCs w:val="18"/>
                <w:lang w:val="en-GB"/>
              </w:rPr>
              <w:t>Galeb</w:t>
            </w:r>
            <w:proofErr w:type="spellEnd"/>
            <w:r>
              <w:rPr>
                <w:sz w:val="18"/>
                <w:szCs w:val="18"/>
              </w:rPr>
              <w:t xml:space="preserve"> </w:t>
            </w:r>
            <w:r>
              <w:rPr>
                <w:sz w:val="18"/>
                <w:szCs w:val="18"/>
                <w:lang w:val="en-GB"/>
              </w:rPr>
              <w:t>G</w:t>
            </w:r>
            <w:r>
              <w:rPr>
                <w:sz w:val="18"/>
                <w:szCs w:val="18"/>
              </w:rPr>
              <w:t xml:space="preserve">2, </w:t>
            </w:r>
            <w:r>
              <w:rPr>
                <w:sz w:val="18"/>
                <w:szCs w:val="18"/>
                <w:lang w:val="sr-Latn-RS"/>
              </w:rPr>
              <w:t>рег</w:t>
            </w:r>
            <w:r>
              <w:rPr>
                <w:sz w:val="18"/>
                <w:szCs w:val="18"/>
              </w:rPr>
              <w:t xml:space="preserve">истарске </w:t>
            </w:r>
            <w:r>
              <w:rPr>
                <w:sz w:val="18"/>
                <w:szCs w:val="18"/>
                <w:lang w:val="sr-Latn-RS"/>
              </w:rPr>
              <w:t>озна</w:t>
            </w:r>
            <w:r>
              <w:rPr>
                <w:sz w:val="18"/>
                <w:szCs w:val="18"/>
              </w:rPr>
              <w:t>ке</w:t>
            </w:r>
            <w:r>
              <w:rPr>
                <w:sz w:val="18"/>
                <w:szCs w:val="18"/>
                <w:lang w:val="sr-Latn-RS"/>
              </w:rPr>
              <w:t xml:space="preserve"> YU-YAE</w:t>
            </w:r>
            <w:r>
              <w:rPr>
                <w:sz w:val="18"/>
                <w:szCs w:val="18"/>
              </w:rPr>
              <w:t xml:space="preserve"> је заборавио да извуче стајни трап приликом слетања. Авион је на ПСС аеродрома ''Ечка'' слетео са увученим стајним трапом, при чему је доњим делом авиона додирнуо тло и зауставио се трењем оплате доњег дела авиона о травнату површину ПСС.</w:t>
            </w:r>
          </w:p>
        </w:tc>
        <w:tc>
          <w:tcPr>
            <w:tcW w:w="1058" w:type="dxa"/>
            <w:vMerge w:val="restart"/>
            <w:shd w:val="clear" w:color="auto" w:fill="auto"/>
            <w:vAlign w:val="center"/>
          </w:tcPr>
          <w:p w14:paraId="3331A35C"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6B7FCF1D" w14:textId="77777777">
        <w:trPr>
          <w:trHeight w:val="283"/>
          <w:jc w:val="center"/>
        </w:trPr>
        <w:tc>
          <w:tcPr>
            <w:tcW w:w="867" w:type="dxa"/>
            <w:vMerge/>
            <w:shd w:val="clear" w:color="auto" w:fill="auto"/>
            <w:vAlign w:val="center"/>
          </w:tcPr>
          <w:p w14:paraId="5CB908D6"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4194EE1B"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097F5F06"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766D1B27" w14:textId="77777777" w:rsidR="00CD3B30" w:rsidRDefault="00000000">
            <w:pPr>
              <w:spacing w:line="240" w:lineRule="auto"/>
              <w:rPr>
                <w:rFonts w:cs="Arial"/>
                <w:b/>
                <w:bCs/>
                <w:sz w:val="18"/>
                <w:szCs w:val="18"/>
              </w:rPr>
            </w:pPr>
            <w:r>
              <w:rPr>
                <w:b/>
                <w:sz w:val="18"/>
                <w:szCs w:val="18"/>
              </w:rPr>
              <w:t>Погинулих и повређених није било.</w:t>
            </w:r>
          </w:p>
        </w:tc>
        <w:tc>
          <w:tcPr>
            <w:tcW w:w="1058" w:type="dxa"/>
            <w:vMerge/>
            <w:shd w:val="clear" w:color="auto" w:fill="auto"/>
            <w:vAlign w:val="center"/>
          </w:tcPr>
          <w:p w14:paraId="52B7AD4A" w14:textId="77777777" w:rsidR="00CD3B30" w:rsidRDefault="00CD3B30">
            <w:pPr>
              <w:spacing w:line="240" w:lineRule="auto"/>
              <w:jc w:val="center"/>
              <w:rPr>
                <w:rFonts w:cs="Arial"/>
                <w:sz w:val="18"/>
                <w:szCs w:val="18"/>
                <w:highlight w:val="yellow"/>
              </w:rPr>
            </w:pPr>
          </w:p>
        </w:tc>
      </w:tr>
      <w:tr w:rsidR="00CD3B30" w14:paraId="6368C52B" w14:textId="77777777">
        <w:trPr>
          <w:trHeight w:val="510"/>
          <w:jc w:val="center"/>
        </w:trPr>
        <w:tc>
          <w:tcPr>
            <w:tcW w:w="867" w:type="dxa"/>
            <w:vMerge/>
            <w:shd w:val="clear" w:color="auto" w:fill="auto"/>
            <w:vAlign w:val="center"/>
          </w:tcPr>
          <w:p w14:paraId="21398692"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36EC4C68"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223C028E"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733AD414" w14:textId="77777777" w:rsidR="00CD3B30" w:rsidRDefault="00000000">
            <w:pPr>
              <w:spacing w:line="240" w:lineRule="auto"/>
              <w:rPr>
                <w:rFonts w:cs="Arial"/>
                <w:sz w:val="18"/>
                <w:szCs w:val="18"/>
              </w:rPr>
            </w:pPr>
            <w:r>
              <w:rPr>
                <w:rFonts w:cs="Arial"/>
                <w:b/>
                <w:bCs/>
                <w:sz w:val="18"/>
                <w:szCs w:val="18"/>
              </w:rPr>
              <w:t>Материјална штета:</w:t>
            </w:r>
            <w:r>
              <w:rPr>
                <w:rFonts w:cs="Arial"/>
                <w:sz w:val="18"/>
                <w:szCs w:val="18"/>
              </w:rPr>
              <w:t xml:space="preserve"> благо </w:t>
            </w:r>
            <w:r>
              <w:rPr>
                <w:bCs/>
                <w:sz w:val="18"/>
                <w:szCs w:val="18"/>
              </w:rPr>
              <w:t>оштећење оплате доњег дела трупа авиона.</w:t>
            </w:r>
          </w:p>
        </w:tc>
        <w:tc>
          <w:tcPr>
            <w:tcW w:w="1058" w:type="dxa"/>
            <w:vMerge/>
            <w:shd w:val="clear" w:color="auto" w:fill="auto"/>
            <w:vAlign w:val="center"/>
          </w:tcPr>
          <w:p w14:paraId="32E702F2" w14:textId="77777777" w:rsidR="00CD3B30" w:rsidRDefault="00CD3B30">
            <w:pPr>
              <w:spacing w:line="240" w:lineRule="auto"/>
              <w:jc w:val="center"/>
              <w:rPr>
                <w:rFonts w:cs="Arial"/>
                <w:sz w:val="18"/>
                <w:szCs w:val="18"/>
              </w:rPr>
            </w:pPr>
          </w:p>
        </w:tc>
      </w:tr>
      <w:tr w:rsidR="00CD3B30" w14:paraId="6E74AA0C" w14:textId="77777777">
        <w:trPr>
          <w:trHeight w:val="1871"/>
          <w:jc w:val="center"/>
        </w:trPr>
        <w:tc>
          <w:tcPr>
            <w:tcW w:w="867" w:type="dxa"/>
            <w:vMerge w:val="restart"/>
            <w:shd w:val="clear" w:color="auto" w:fill="auto"/>
            <w:vAlign w:val="center"/>
          </w:tcPr>
          <w:p w14:paraId="4560F8DC" w14:textId="77777777" w:rsidR="00CD3B30" w:rsidRDefault="00000000">
            <w:pPr>
              <w:spacing w:line="240" w:lineRule="auto"/>
              <w:jc w:val="center"/>
              <w:rPr>
                <w:rFonts w:cs="Arial"/>
                <w:sz w:val="18"/>
                <w:szCs w:val="18"/>
              </w:rPr>
            </w:pPr>
            <w:r>
              <w:rPr>
                <w:rFonts w:cs="Arial"/>
                <w:sz w:val="18"/>
                <w:szCs w:val="18"/>
              </w:rPr>
              <w:t>5</w:t>
            </w:r>
          </w:p>
        </w:tc>
        <w:tc>
          <w:tcPr>
            <w:tcW w:w="1005" w:type="dxa"/>
            <w:vMerge w:val="restart"/>
            <w:shd w:val="clear" w:color="auto" w:fill="auto"/>
            <w:vAlign w:val="center"/>
          </w:tcPr>
          <w:p w14:paraId="3437DB87" w14:textId="77777777" w:rsidR="00CD3B30" w:rsidRDefault="00000000">
            <w:pPr>
              <w:spacing w:line="240" w:lineRule="auto"/>
              <w:jc w:val="center"/>
              <w:rPr>
                <w:rFonts w:cs="Arial"/>
                <w:sz w:val="18"/>
                <w:szCs w:val="18"/>
              </w:rPr>
            </w:pPr>
            <w:r>
              <w:rPr>
                <w:rFonts w:cs="Arial"/>
                <w:sz w:val="18"/>
                <w:szCs w:val="18"/>
              </w:rPr>
              <w:t>Озбиљна незгода</w:t>
            </w:r>
          </w:p>
        </w:tc>
        <w:tc>
          <w:tcPr>
            <w:tcW w:w="1167" w:type="dxa"/>
            <w:vMerge w:val="restart"/>
            <w:shd w:val="clear" w:color="auto" w:fill="auto"/>
            <w:vAlign w:val="center"/>
          </w:tcPr>
          <w:p w14:paraId="5DED8815" w14:textId="77777777" w:rsidR="00CD3B30" w:rsidRDefault="00000000">
            <w:pPr>
              <w:spacing w:line="240" w:lineRule="auto"/>
              <w:jc w:val="center"/>
              <w:rPr>
                <w:rFonts w:cs="Arial"/>
                <w:sz w:val="18"/>
                <w:szCs w:val="18"/>
              </w:rPr>
            </w:pPr>
            <w:r>
              <w:rPr>
                <w:rFonts w:cs="Arial"/>
                <w:sz w:val="18"/>
                <w:szCs w:val="18"/>
              </w:rPr>
              <w:t>17.10.2021.</w:t>
            </w:r>
          </w:p>
          <w:p w14:paraId="7C8A76C0" w14:textId="77777777" w:rsidR="00CD3B30" w:rsidRDefault="00000000">
            <w:pPr>
              <w:spacing w:line="240" w:lineRule="auto"/>
              <w:jc w:val="center"/>
              <w:rPr>
                <w:rFonts w:cs="Arial"/>
                <w:sz w:val="18"/>
                <w:szCs w:val="18"/>
              </w:rPr>
            </w:pPr>
            <w:r>
              <w:rPr>
                <w:rFonts w:cs="Arial"/>
                <w:sz w:val="18"/>
                <w:szCs w:val="18"/>
              </w:rPr>
              <w:t>18:27 ч</w:t>
            </w:r>
          </w:p>
        </w:tc>
        <w:tc>
          <w:tcPr>
            <w:tcW w:w="5685" w:type="dxa"/>
            <w:shd w:val="clear" w:color="auto" w:fill="auto"/>
            <w:vAlign w:val="center"/>
          </w:tcPr>
          <w:p w14:paraId="66FA9DE2" w14:textId="77777777" w:rsidR="00CD3B30" w:rsidRDefault="00000000">
            <w:pPr>
              <w:spacing w:line="240" w:lineRule="auto"/>
              <w:rPr>
                <w:rFonts w:cs="Arial"/>
                <w:b/>
                <w:bCs/>
                <w:sz w:val="18"/>
                <w:szCs w:val="18"/>
              </w:rPr>
            </w:pPr>
            <w:r>
              <w:rPr>
                <w:rFonts w:cs="Arial"/>
                <w:sz w:val="18"/>
                <w:szCs w:val="18"/>
              </w:rPr>
              <w:t xml:space="preserve">Приликом полетања на ПСС аеродрома „Никола Теслаˮ, град Београд, пилот авиона типа </w:t>
            </w:r>
            <w:r>
              <w:rPr>
                <w:rFonts w:cs="Arial"/>
                <w:sz w:val="18"/>
                <w:szCs w:val="18"/>
                <w:lang w:val="en-US"/>
              </w:rPr>
              <w:t>Cessna</w:t>
            </w:r>
            <w:r>
              <w:rPr>
                <w:rFonts w:cs="Arial"/>
                <w:sz w:val="18"/>
                <w:szCs w:val="18"/>
                <w:lang w:val="ru-RU"/>
              </w:rPr>
              <w:t xml:space="preserve"> 525 </w:t>
            </w:r>
            <w:proofErr w:type="spellStart"/>
            <w:r>
              <w:rPr>
                <w:rFonts w:cs="Arial"/>
                <w:sz w:val="18"/>
                <w:szCs w:val="18"/>
                <w:lang w:val="en-US"/>
              </w:rPr>
              <w:t>CitationJet</w:t>
            </w:r>
            <w:proofErr w:type="spellEnd"/>
            <w:r>
              <w:rPr>
                <w:rFonts w:cs="Arial"/>
                <w:sz w:val="18"/>
                <w:szCs w:val="18"/>
              </w:rPr>
              <w:t xml:space="preserve">, регистарске ознаке </w:t>
            </w:r>
            <w:r>
              <w:rPr>
                <w:rFonts w:cs="Arial"/>
                <w:sz w:val="18"/>
                <w:szCs w:val="18"/>
                <w:lang w:val="en-US"/>
              </w:rPr>
              <w:t>M</w:t>
            </w:r>
            <w:r>
              <w:rPr>
                <w:rFonts w:cs="Arial"/>
                <w:sz w:val="18"/>
                <w:szCs w:val="18"/>
                <w:lang w:val="ru-RU"/>
              </w:rPr>
              <w:t>-</w:t>
            </w:r>
            <w:r>
              <w:rPr>
                <w:rFonts w:cs="Arial"/>
                <w:sz w:val="18"/>
                <w:szCs w:val="18"/>
                <w:lang w:val="en-US"/>
              </w:rPr>
              <w:t>OLLY</w:t>
            </w:r>
            <w:r>
              <w:rPr>
                <w:rFonts w:cs="Arial"/>
                <w:sz w:val="18"/>
                <w:szCs w:val="18"/>
              </w:rPr>
              <w:t xml:space="preserve">, је приметио да авион има тенденцију скретања у десну страну, а један од путника је обавестио пилота да види одбљеске и пламен на десној страни авиона. Пилот је обуставио полетање, а приликом рулања на рулну стазу „Бˮ изгубио је контролу над авионом и авион је проклизао на травнату површину поред рулне стазе. </w:t>
            </w:r>
          </w:p>
        </w:tc>
        <w:tc>
          <w:tcPr>
            <w:tcW w:w="1058" w:type="dxa"/>
            <w:vMerge w:val="restart"/>
            <w:shd w:val="clear" w:color="auto" w:fill="auto"/>
            <w:vAlign w:val="center"/>
          </w:tcPr>
          <w:p w14:paraId="3787C3F0" w14:textId="4E9D8C68" w:rsidR="00CD3B30" w:rsidRDefault="009D6E4B">
            <w:pPr>
              <w:spacing w:line="240" w:lineRule="auto"/>
              <w:jc w:val="center"/>
              <w:rPr>
                <w:rFonts w:cs="Arial"/>
                <w:sz w:val="18"/>
                <w:szCs w:val="18"/>
              </w:rPr>
            </w:pPr>
            <w:r>
              <w:rPr>
                <w:rFonts w:cs="Arial"/>
                <w:sz w:val="18"/>
                <w:szCs w:val="18"/>
              </w:rPr>
              <w:t>Објављен коначан извештај</w:t>
            </w:r>
          </w:p>
        </w:tc>
      </w:tr>
      <w:tr w:rsidR="00CD3B30" w14:paraId="1F313C79" w14:textId="77777777">
        <w:trPr>
          <w:trHeight w:val="283"/>
          <w:jc w:val="center"/>
        </w:trPr>
        <w:tc>
          <w:tcPr>
            <w:tcW w:w="867" w:type="dxa"/>
            <w:vMerge/>
            <w:shd w:val="clear" w:color="auto" w:fill="auto"/>
            <w:vAlign w:val="center"/>
          </w:tcPr>
          <w:p w14:paraId="0CAC82BA"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511FD07E"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4C8E5115"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0AC96E45" w14:textId="77777777" w:rsidR="00CD3B30" w:rsidRDefault="00000000">
            <w:pPr>
              <w:spacing w:line="240" w:lineRule="auto"/>
              <w:rPr>
                <w:rFonts w:cs="Arial"/>
                <w:b/>
                <w:bCs/>
                <w:sz w:val="18"/>
                <w:szCs w:val="18"/>
              </w:rPr>
            </w:pPr>
            <w:r>
              <w:rPr>
                <w:b/>
                <w:sz w:val="18"/>
                <w:szCs w:val="18"/>
              </w:rPr>
              <w:t>Погинулих и повређених није било.</w:t>
            </w:r>
          </w:p>
        </w:tc>
        <w:tc>
          <w:tcPr>
            <w:tcW w:w="1058" w:type="dxa"/>
            <w:vMerge/>
            <w:shd w:val="clear" w:color="auto" w:fill="auto"/>
            <w:vAlign w:val="center"/>
          </w:tcPr>
          <w:p w14:paraId="6C980629" w14:textId="77777777" w:rsidR="00CD3B30" w:rsidRDefault="00CD3B30">
            <w:pPr>
              <w:spacing w:line="240" w:lineRule="auto"/>
              <w:jc w:val="center"/>
              <w:rPr>
                <w:rFonts w:cs="Arial"/>
                <w:sz w:val="18"/>
                <w:szCs w:val="18"/>
              </w:rPr>
            </w:pPr>
          </w:p>
        </w:tc>
      </w:tr>
      <w:tr w:rsidR="00CD3B30" w14:paraId="791109F2" w14:textId="77777777">
        <w:trPr>
          <w:trHeight w:val="510"/>
          <w:jc w:val="center"/>
        </w:trPr>
        <w:tc>
          <w:tcPr>
            <w:tcW w:w="867" w:type="dxa"/>
            <w:vMerge/>
            <w:shd w:val="clear" w:color="auto" w:fill="auto"/>
            <w:vAlign w:val="center"/>
          </w:tcPr>
          <w:p w14:paraId="3EE99EE3" w14:textId="77777777" w:rsidR="00CD3B30" w:rsidRDefault="00CD3B30">
            <w:pPr>
              <w:spacing w:line="240" w:lineRule="auto"/>
              <w:jc w:val="center"/>
              <w:rPr>
                <w:rFonts w:cs="Arial"/>
                <w:sz w:val="18"/>
                <w:szCs w:val="18"/>
                <w:highlight w:val="yellow"/>
              </w:rPr>
            </w:pPr>
          </w:p>
        </w:tc>
        <w:tc>
          <w:tcPr>
            <w:tcW w:w="1005" w:type="dxa"/>
            <w:vMerge/>
            <w:shd w:val="clear" w:color="auto" w:fill="auto"/>
            <w:vAlign w:val="center"/>
          </w:tcPr>
          <w:p w14:paraId="23813565" w14:textId="77777777" w:rsidR="00CD3B30" w:rsidRDefault="00CD3B30">
            <w:pPr>
              <w:spacing w:line="240" w:lineRule="auto"/>
              <w:jc w:val="center"/>
              <w:rPr>
                <w:rFonts w:cs="Arial"/>
                <w:sz w:val="18"/>
                <w:szCs w:val="18"/>
                <w:highlight w:val="yellow"/>
              </w:rPr>
            </w:pPr>
          </w:p>
        </w:tc>
        <w:tc>
          <w:tcPr>
            <w:tcW w:w="1167" w:type="dxa"/>
            <w:vMerge/>
            <w:shd w:val="clear" w:color="auto" w:fill="auto"/>
            <w:vAlign w:val="center"/>
          </w:tcPr>
          <w:p w14:paraId="2EEA2FBF" w14:textId="77777777" w:rsidR="00CD3B30" w:rsidRDefault="00CD3B30">
            <w:pPr>
              <w:spacing w:line="240" w:lineRule="auto"/>
              <w:jc w:val="center"/>
              <w:rPr>
                <w:rFonts w:cs="Arial"/>
                <w:sz w:val="18"/>
                <w:szCs w:val="18"/>
                <w:highlight w:val="yellow"/>
              </w:rPr>
            </w:pPr>
          </w:p>
        </w:tc>
        <w:tc>
          <w:tcPr>
            <w:tcW w:w="5685" w:type="dxa"/>
            <w:shd w:val="clear" w:color="auto" w:fill="auto"/>
            <w:vAlign w:val="center"/>
          </w:tcPr>
          <w:p w14:paraId="693673DF" w14:textId="77777777" w:rsidR="00CD3B30" w:rsidRDefault="00000000">
            <w:pPr>
              <w:spacing w:line="240" w:lineRule="auto"/>
              <w:rPr>
                <w:rFonts w:cs="Arial"/>
                <w:b/>
                <w:bCs/>
                <w:sz w:val="18"/>
                <w:szCs w:val="18"/>
              </w:rPr>
            </w:pPr>
            <w:r>
              <w:rPr>
                <w:rFonts w:cs="Arial"/>
                <w:b/>
                <w:bCs/>
                <w:sz w:val="18"/>
                <w:szCs w:val="18"/>
              </w:rPr>
              <w:t>Материјална штета:</w:t>
            </w:r>
            <w:r>
              <w:rPr>
                <w:rFonts w:cs="Arial"/>
                <w:sz w:val="18"/>
                <w:szCs w:val="18"/>
              </w:rPr>
              <w:t xml:space="preserve"> лака/мања оштећења точкова обе ноге главног стајног трапа.</w:t>
            </w:r>
          </w:p>
        </w:tc>
        <w:tc>
          <w:tcPr>
            <w:tcW w:w="1058" w:type="dxa"/>
            <w:vMerge/>
            <w:shd w:val="clear" w:color="auto" w:fill="auto"/>
            <w:vAlign w:val="center"/>
          </w:tcPr>
          <w:p w14:paraId="690828C5" w14:textId="77777777" w:rsidR="00CD3B30" w:rsidRDefault="00CD3B30">
            <w:pPr>
              <w:spacing w:line="240" w:lineRule="auto"/>
              <w:jc w:val="center"/>
              <w:rPr>
                <w:rFonts w:cs="Arial"/>
                <w:sz w:val="18"/>
                <w:szCs w:val="18"/>
              </w:rPr>
            </w:pPr>
          </w:p>
        </w:tc>
      </w:tr>
    </w:tbl>
    <w:p w14:paraId="1DB776D6" w14:textId="77777777" w:rsidR="00CD3B30" w:rsidRDefault="00000000">
      <w:r>
        <w:br w:type="page"/>
      </w:r>
    </w:p>
    <w:p w14:paraId="2256B534" w14:textId="77777777" w:rsidR="00CD3B30" w:rsidRDefault="00CD3B30"/>
    <w:p w14:paraId="73724DF9" w14:textId="3DDA9800" w:rsidR="00CD3B30" w:rsidRDefault="00000000">
      <w:pPr>
        <w:pStyle w:val="Caption"/>
      </w:pPr>
      <w:bookmarkStart w:id="65" w:name="_Toc189054889"/>
      <w:r>
        <w:t xml:space="preserve">Табела </w:t>
      </w:r>
      <w:r>
        <w:fldChar w:fldCharType="begin"/>
      </w:r>
      <w:r>
        <w:instrText xml:space="preserve"> SEQ Табела \* ARABIC </w:instrText>
      </w:r>
      <w:r>
        <w:fldChar w:fldCharType="separate"/>
      </w:r>
      <w:r w:rsidR="00934DEB">
        <w:rPr>
          <w:noProof/>
        </w:rPr>
        <w:t>17</w:t>
      </w:r>
      <w:r>
        <w:fldChar w:fldCharType="end"/>
      </w:r>
      <w:r>
        <w:rPr>
          <w:i w:val="0"/>
          <w:iCs w:val="0"/>
          <w:color w:val="auto"/>
          <w:sz w:val="22"/>
          <w:szCs w:val="22"/>
        </w:rPr>
        <w:t xml:space="preserve"> </w:t>
      </w:r>
      <w:bookmarkStart w:id="66" w:name="_Hlk150339961"/>
      <w:r>
        <w:t>Извештај о удесима и озбиљним незгодама у 2022. години</w:t>
      </w:r>
      <w:bookmarkEnd w:id="65"/>
      <w:bookmarkEnd w:id="66"/>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05"/>
        <w:gridCol w:w="1167"/>
        <w:gridCol w:w="5685"/>
        <w:gridCol w:w="1058"/>
      </w:tblGrid>
      <w:tr w:rsidR="00CD3B30" w14:paraId="2C4B455F" w14:textId="77777777">
        <w:trPr>
          <w:trHeight w:val="576"/>
          <w:jc w:val="center"/>
        </w:trPr>
        <w:tc>
          <w:tcPr>
            <w:tcW w:w="867" w:type="dxa"/>
            <w:shd w:val="clear" w:color="auto" w:fill="auto"/>
            <w:vAlign w:val="center"/>
          </w:tcPr>
          <w:p w14:paraId="0326519B"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Број</w:t>
            </w:r>
          </w:p>
        </w:tc>
        <w:tc>
          <w:tcPr>
            <w:tcW w:w="1005" w:type="dxa"/>
            <w:shd w:val="clear" w:color="auto" w:fill="auto"/>
            <w:vAlign w:val="center"/>
          </w:tcPr>
          <w:p w14:paraId="70155C6E"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7E87DFD8"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несреће</w:t>
            </w:r>
          </w:p>
        </w:tc>
        <w:tc>
          <w:tcPr>
            <w:tcW w:w="1167" w:type="dxa"/>
            <w:shd w:val="clear" w:color="auto" w:fill="auto"/>
            <w:vAlign w:val="center"/>
          </w:tcPr>
          <w:p w14:paraId="3DA36A5D"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Датум и време</w:t>
            </w:r>
          </w:p>
        </w:tc>
        <w:tc>
          <w:tcPr>
            <w:tcW w:w="5685" w:type="dxa"/>
            <w:shd w:val="clear" w:color="auto" w:fill="auto"/>
            <w:vAlign w:val="center"/>
          </w:tcPr>
          <w:p w14:paraId="4134463B"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Кратак опис</w:t>
            </w:r>
          </w:p>
        </w:tc>
        <w:tc>
          <w:tcPr>
            <w:tcW w:w="1058" w:type="dxa"/>
            <w:shd w:val="clear" w:color="auto" w:fill="auto"/>
            <w:vAlign w:val="center"/>
          </w:tcPr>
          <w:p w14:paraId="0D77141D"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Статус истраге</w:t>
            </w:r>
          </w:p>
        </w:tc>
      </w:tr>
      <w:tr w:rsidR="00CD3B30" w14:paraId="603CB29B" w14:textId="77777777">
        <w:trPr>
          <w:trHeight w:val="1474"/>
          <w:jc w:val="center"/>
        </w:trPr>
        <w:tc>
          <w:tcPr>
            <w:tcW w:w="867" w:type="dxa"/>
            <w:vMerge w:val="restart"/>
            <w:shd w:val="clear" w:color="auto" w:fill="auto"/>
            <w:vAlign w:val="center"/>
          </w:tcPr>
          <w:p w14:paraId="5EB12720" w14:textId="77777777" w:rsidR="00CD3B30" w:rsidRDefault="00000000">
            <w:pPr>
              <w:spacing w:line="240" w:lineRule="auto"/>
              <w:jc w:val="center"/>
              <w:rPr>
                <w:rFonts w:cs="Arial"/>
                <w:b/>
                <w:bCs/>
                <w:sz w:val="18"/>
                <w:szCs w:val="18"/>
              </w:rPr>
            </w:pPr>
            <w:r>
              <w:rPr>
                <w:rFonts w:cs="Arial"/>
                <w:sz w:val="18"/>
                <w:szCs w:val="18"/>
              </w:rPr>
              <w:t>1</w:t>
            </w:r>
          </w:p>
        </w:tc>
        <w:tc>
          <w:tcPr>
            <w:tcW w:w="1005" w:type="dxa"/>
            <w:vMerge w:val="restart"/>
            <w:shd w:val="clear" w:color="auto" w:fill="auto"/>
            <w:vAlign w:val="center"/>
          </w:tcPr>
          <w:p w14:paraId="4D36D9C1" w14:textId="77777777" w:rsidR="00CD3B30" w:rsidRDefault="00000000">
            <w:pPr>
              <w:jc w:val="center"/>
              <w:rPr>
                <w:rFonts w:eastAsia="Times New Roman"/>
                <w:bCs/>
                <w:sz w:val="18"/>
                <w:szCs w:val="18"/>
              </w:rPr>
            </w:pPr>
            <w:r>
              <w:rPr>
                <w:rFonts w:eastAsia="Times New Roman"/>
                <w:bCs/>
                <w:sz w:val="18"/>
                <w:szCs w:val="18"/>
              </w:rPr>
              <w:t>Удес</w:t>
            </w:r>
          </w:p>
        </w:tc>
        <w:tc>
          <w:tcPr>
            <w:tcW w:w="1167" w:type="dxa"/>
            <w:vMerge w:val="restart"/>
            <w:shd w:val="clear" w:color="auto" w:fill="auto"/>
            <w:vAlign w:val="center"/>
          </w:tcPr>
          <w:p w14:paraId="4C4CA6DE" w14:textId="77777777" w:rsidR="00CD3B30" w:rsidRDefault="00000000">
            <w:pPr>
              <w:spacing w:line="240" w:lineRule="auto"/>
              <w:jc w:val="center"/>
              <w:rPr>
                <w:rFonts w:cs="Arial"/>
                <w:sz w:val="18"/>
                <w:szCs w:val="18"/>
              </w:rPr>
            </w:pPr>
            <w:r>
              <w:rPr>
                <w:rFonts w:cs="Arial"/>
                <w:sz w:val="18"/>
                <w:szCs w:val="18"/>
              </w:rPr>
              <w:t>04.02.2022.</w:t>
            </w:r>
            <w:r>
              <w:rPr>
                <w:rFonts w:cs="Arial"/>
                <w:sz w:val="18"/>
                <w:szCs w:val="18"/>
                <w:lang w:val="en-GB"/>
              </w:rPr>
              <w:t xml:space="preserve"> </w:t>
            </w:r>
            <w:r>
              <w:rPr>
                <w:rFonts w:cs="Arial"/>
                <w:sz w:val="18"/>
                <w:szCs w:val="18"/>
              </w:rPr>
              <w:t>15:30</w:t>
            </w:r>
            <w:r>
              <w:rPr>
                <w:rFonts w:cs="Arial"/>
                <w:sz w:val="18"/>
                <w:szCs w:val="18"/>
                <w:lang w:val="en-GB"/>
              </w:rPr>
              <w:t xml:space="preserve"> ч</w:t>
            </w:r>
          </w:p>
        </w:tc>
        <w:tc>
          <w:tcPr>
            <w:tcW w:w="5685" w:type="dxa"/>
            <w:shd w:val="clear" w:color="auto" w:fill="auto"/>
            <w:vAlign w:val="center"/>
          </w:tcPr>
          <w:p w14:paraId="33AA5FC0" w14:textId="77777777" w:rsidR="00CD3B30" w:rsidRDefault="00000000">
            <w:pPr>
              <w:rPr>
                <w:sz w:val="18"/>
                <w:szCs w:val="18"/>
              </w:rPr>
            </w:pPr>
            <w:r>
              <w:rPr>
                <w:sz w:val="18"/>
                <w:szCs w:val="18"/>
              </w:rPr>
              <w:t xml:space="preserve">Приликом слетања на аеродром ''Раван'', авион рег. озн. YU-A066 је дотакао тло 5-6 метара пре прага полетно-слетне стазе. Услед додира са тлом – обрадивом површином са припремом за ратарску културу, дошло је до наглог успорења авиона праћено са већим отпором носне ноге стајног трапа. Услед инерције, долази до окретања авиона на горњи део трупа (на леђа) непосредно пре почетка полетно-слетне стазе.  </w:t>
            </w:r>
          </w:p>
        </w:tc>
        <w:tc>
          <w:tcPr>
            <w:tcW w:w="1058" w:type="dxa"/>
            <w:vMerge w:val="restart"/>
            <w:shd w:val="clear" w:color="auto" w:fill="auto"/>
            <w:vAlign w:val="center"/>
          </w:tcPr>
          <w:p w14:paraId="2A281F12" w14:textId="77777777" w:rsidR="00CD3B30" w:rsidRDefault="00000000">
            <w:pPr>
              <w:jc w:val="center"/>
              <w:rPr>
                <w:rFonts w:cs="Arial"/>
                <w:sz w:val="18"/>
                <w:szCs w:val="18"/>
              </w:rPr>
            </w:pPr>
            <w:r>
              <w:rPr>
                <w:rFonts w:cs="Arial"/>
                <w:sz w:val="18"/>
                <w:szCs w:val="18"/>
              </w:rPr>
              <w:t>Објављен коначан извештај</w:t>
            </w:r>
          </w:p>
        </w:tc>
      </w:tr>
      <w:tr w:rsidR="00CD3B30" w14:paraId="6486DD8E" w14:textId="77777777">
        <w:trPr>
          <w:trHeight w:val="359"/>
          <w:jc w:val="center"/>
        </w:trPr>
        <w:tc>
          <w:tcPr>
            <w:tcW w:w="867" w:type="dxa"/>
            <w:vMerge/>
            <w:shd w:val="clear" w:color="auto" w:fill="auto"/>
            <w:vAlign w:val="center"/>
          </w:tcPr>
          <w:p w14:paraId="139CBF93"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7F6E2704" w14:textId="77777777" w:rsidR="00CD3B30" w:rsidRDefault="00CD3B30">
            <w:pPr>
              <w:jc w:val="center"/>
              <w:rPr>
                <w:rFonts w:eastAsia="Times New Roman"/>
                <w:bCs/>
                <w:sz w:val="18"/>
                <w:szCs w:val="18"/>
              </w:rPr>
            </w:pPr>
          </w:p>
        </w:tc>
        <w:tc>
          <w:tcPr>
            <w:tcW w:w="1167" w:type="dxa"/>
            <w:vMerge/>
            <w:shd w:val="clear" w:color="auto" w:fill="auto"/>
            <w:vAlign w:val="center"/>
          </w:tcPr>
          <w:p w14:paraId="3FDBC2A2" w14:textId="77777777" w:rsidR="00CD3B30" w:rsidRDefault="00CD3B30">
            <w:pPr>
              <w:spacing w:line="240" w:lineRule="auto"/>
              <w:jc w:val="center"/>
              <w:rPr>
                <w:rFonts w:cs="Arial"/>
                <w:sz w:val="18"/>
                <w:szCs w:val="18"/>
              </w:rPr>
            </w:pPr>
          </w:p>
        </w:tc>
        <w:tc>
          <w:tcPr>
            <w:tcW w:w="5685" w:type="dxa"/>
            <w:shd w:val="clear" w:color="auto" w:fill="auto"/>
            <w:vAlign w:val="center"/>
          </w:tcPr>
          <w:p w14:paraId="6CC69631" w14:textId="77777777" w:rsidR="00CD3B30" w:rsidRDefault="00000000">
            <w:pPr>
              <w:rPr>
                <w:sz w:val="18"/>
                <w:szCs w:val="18"/>
              </w:rPr>
            </w:pPr>
            <w:r>
              <w:rPr>
                <w:b/>
                <w:sz w:val="18"/>
                <w:szCs w:val="18"/>
              </w:rPr>
              <w:t>Погинулих и повређених није било.</w:t>
            </w:r>
          </w:p>
        </w:tc>
        <w:tc>
          <w:tcPr>
            <w:tcW w:w="1058" w:type="dxa"/>
            <w:vMerge/>
            <w:shd w:val="clear" w:color="auto" w:fill="auto"/>
            <w:vAlign w:val="center"/>
          </w:tcPr>
          <w:p w14:paraId="197CD1BC" w14:textId="77777777" w:rsidR="00CD3B30" w:rsidRDefault="00CD3B30">
            <w:pPr>
              <w:jc w:val="center"/>
              <w:rPr>
                <w:rFonts w:cs="Arial"/>
                <w:sz w:val="18"/>
                <w:szCs w:val="18"/>
              </w:rPr>
            </w:pPr>
          </w:p>
        </w:tc>
      </w:tr>
      <w:tr w:rsidR="00CD3B30" w14:paraId="60640A2E" w14:textId="77777777">
        <w:trPr>
          <w:trHeight w:val="449"/>
          <w:jc w:val="center"/>
        </w:trPr>
        <w:tc>
          <w:tcPr>
            <w:tcW w:w="867" w:type="dxa"/>
            <w:vMerge/>
            <w:shd w:val="clear" w:color="auto" w:fill="auto"/>
            <w:vAlign w:val="center"/>
          </w:tcPr>
          <w:p w14:paraId="24EE7CA2" w14:textId="77777777" w:rsidR="00CD3B30" w:rsidRDefault="00CD3B30">
            <w:pPr>
              <w:spacing w:line="240" w:lineRule="auto"/>
              <w:jc w:val="center"/>
              <w:rPr>
                <w:rFonts w:cs="Arial"/>
                <w:sz w:val="18"/>
                <w:szCs w:val="18"/>
                <w:lang w:val="en-GB"/>
              </w:rPr>
            </w:pPr>
          </w:p>
        </w:tc>
        <w:tc>
          <w:tcPr>
            <w:tcW w:w="1005" w:type="dxa"/>
            <w:vMerge/>
            <w:shd w:val="clear" w:color="auto" w:fill="auto"/>
            <w:vAlign w:val="center"/>
          </w:tcPr>
          <w:p w14:paraId="6C3029D7" w14:textId="77777777" w:rsidR="00CD3B30" w:rsidRDefault="00CD3B30">
            <w:pPr>
              <w:jc w:val="center"/>
              <w:rPr>
                <w:rFonts w:eastAsia="Times New Roman"/>
                <w:bCs/>
                <w:sz w:val="18"/>
                <w:szCs w:val="18"/>
              </w:rPr>
            </w:pPr>
          </w:p>
        </w:tc>
        <w:tc>
          <w:tcPr>
            <w:tcW w:w="1167" w:type="dxa"/>
            <w:vMerge/>
            <w:shd w:val="clear" w:color="auto" w:fill="auto"/>
            <w:vAlign w:val="center"/>
          </w:tcPr>
          <w:p w14:paraId="0EC218E4" w14:textId="77777777" w:rsidR="00CD3B30" w:rsidRDefault="00CD3B30">
            <w:pPr>
              <w:spacing w:line="240" w:lineRule="auto"/>
              <w:jc w:val="center"/>
              <w:rPr>
                <w:rFonts w:cs="Arial"/>
                <w:sz w:val="18"/>
                <w:szCs w:val="18"/>
              </w:rPr>
            </w:pPr>
          </w:p>
        </w:tc>
        <w:tc>
          <w:tcPr>
            <w:tcW w:w="5685" w:type="dxa"/>
            <w:shd w:val="clear" w:color="auto" w:fill="auto"/>
            <w:vAlign w:val="center"/>
          </w:tcPr>
          <w:p w14:paraId="47419900" w14:textId="77777777" w:rsidR="00CD3B30" w:rsidRDefault="00000000">
            <w:pPr>
              <w:rPr>
                <w:sz w:val="18"/>
                <w:szCs w:val="18"/>
              </w:rPr>
            </w:pPr>
            <w:r>
              <w:rPr>
                <w:rFonts w:cs="Arial"/>
                <w:b/>
                <w:sz w:val="18"/>
                <w:szCs w:val="18"/>
                <w:lang w:val="ru-RU"/>
              </w:rPr>
              <w:t xml:space="preserve">Материјална штета: </w:t>
            </w:r>
            <w:r>
              <w:rPr>
                <w:rFonts w:cs="Arial"/>
                <w:bCs/>
                <w:sz w:val="18"/>
                <w:szCs w:val="18"/>
              </w:rPr>
              <w:t>авион је претрпео тешка оштећења (елиса, предњи део трупа и реп)</w:t>
            </w:r>
          </w:p>
        </w:tc>
        <w:tc>
          <w:tcPr>
            <w:tcW w:w="1058" w:type="dxa"/>
            <w:vMerge/>
            <w:shd w:val="clear" w:color="auto" w:fill="auto"/>
            <w:vAlign w:val="center"/>
          </w:tcPr>
          <w:p w14:paraId="3A977B5A" w14:textId="77777777" w:rsidR="00CD3B30" w:rsidRDefault="00CD3B30">
            <w:pPr>
              <w:jc w:val="center"/>
              <w:rPr>
                <w:rFonts w:cs="Arial"/>
                <w:sz w:val="18"/>
                <w:szCs w:val="18"/>
              </w:rPr>
            </w:pPr>
          </w:p>
        </w:tc>
      </w:tr>
      <w:tr w:rsidR="00CD3B30" w14:paraId="3896BC7B" w14:textId="77777777">
        <w:trPr>
          <w:trHeight w:val="1474"/>
          <w:jc w:val="center"/>
        </w:trPr>
        <w:tc>
          <w:tcPr>
            <w:tcW w:w="867" w:type="dxa"/>
            <w:vMerge w:val="restart"/>
            <w:shd w:val="clear" w:color="auto" w:fill="auto"/>
            <w:vAlign w:val="center"/>
          </w:tcPr>
          <w:p w14:paraId="78E7626C" w14:textId="77777777" w:rsidR="00CD3B30" w:rsidRDefault="00000000">
            <w:pPr>
              <w:spacing w:line="240" w:lineRule="auto"/>
              <w:jc w:val="center"/>
              <w:rPr>
                <w:rFonts w:eastAsia="Times New Roman"/>
                <w:sz w:val="18"/>
                <w:szCs w:val="18"/>
              </w:rPr>
            </w:pPr>
            <w:r>
              <w:rPr>
                <w:rFonts w:cs="Arial"/>
                <w:sz w:val="18"/>
                <w:szCs w:val="18"/>
              </w:rPr>
              <w:t>2</w:t>
            </w:r>
          </w:p>
        </w:tc>
        <w:tc>
          <w:tcPr>
            <w:tcW w:w="1005" w:type="dxa"/>
            <w:vMerge w:val="restart"/>
            <w:shd w:val="clear" w:color="auto" w:fill="auto"/>
            <w:vAlign w:val="center"/>
          </w:tcPr>
          <w:p w14:paraId="5FB7AFA9" w14:textId="77777777" w:rsidR="00CD3B30" w:rsidRDefault="00000000">
            <w:pPr>
              <w:jc w:val="center"/>
              <w:rPr>
                <w:rFonts w:eastAsia="Times New Roman"/>
                <w:bCs/>
                <w:sz w:val="18"/>
                <w:szCs w:val="18"/>
              </w:rPr>
            </w:pPr>
            <w:r>
              <w:rPr>
                <w:rFonts w:eastAsia="Times New Roman"/>
                <w:bCs/>
                <w:sz w:val="18"/>
                <w:szCs w:val="18"/>
              </w:rPr>
              <w:t>Удес</w:t>
            </w:r>
          </w:p>
        </w:tc>
        <w:tc>
          <w:tcPr>
            <w:tcW w:w="1167" w:type="dxa"/>
            <w:vMerge w:val="restart"/>
            <w:shd w:val="clear" w:color="auto" w:fill="auto"/>
            <w:vAlign w:val="center"/>
          </w:tcPr>
          <w:p w14:paraId="24DACBED" w14:textId="77777777" w:rsidR="00CD3B30" w:rsidRDefault="00000000">
            <w:pPr>
              <w:spacing w:line="240" w:lineRule="auto"/>
              <w:jc w:val="center"/>
              <w:rPr>
                <w:rFonts w:eastAsia="Times New Roman"/>
                <w:b/>
                <w:sz w:val="18"/>
                <w:szCs w:val="18"/>
              </w:rPr>
            </w:pPr>
            <w:r>
              <w:rPr>
                <w:rFonts w:cs="Arial"/>
                <w:sz w:val="18"/>
                <w:szCs w:val="18"/>
                <w:lang w:val="en-US"/>
              </w:rPr>
              <w:t>24</w:t>
            </w:r>
            <w:r>
              <w:rPr>
                <w:rFonts w:cs="Arial"/>
                <w:sz w:val="18"/>
                <w:szCs w:val="18"/>
              </w:rPr>
              <w:t>.0</w:t>
            </w:r>
            <w:r>
              <w:rPr>
                <w:rFonts w:cs="Arial"/>
                <w:sz w:val="18"/>
                <w:szCs w:val="18"/>
                <w:lang w:val="en-US"/>
              </w:rPr>
              <w:t>9</w:t>
            </w:r>
            <w:r>
              <w:rPr>
                <w:rFonts w:cs="Arial"/>
                <w:sz w:val="18"/>
                <w:szCs w:val="18"/>
              </w:rPr>
              <w:t>.2022.</w:t>
            </w:r>
            <w:r>
              <w:rPr>
                <w:rFonts w:cs="Arial"/>
                <w:sz w:val="18"/>
                <w:szCs w:val="18"/>
                <w:lang w:val="en-GB"/>
              </w:rPr>
              <w:t xml:space="preserve"> </w:t>
            </w:r>
            <w:r>
              <w:rPr>
                <w:rFonts w:cs="Arial"/>
                <w:sz w:val="18"/>
                <w:szCs w:val="18"/>
              </w:rPr>
              <w:t>1</w:t>
            </w:r>
            <w:r>
              <w:rPr>
                <w:rFonts w:cs="Arial"/>
                <w:sz w:val="18"/>
                <w:szCs w:val="18"/>
                <w:lang w:val="en-US"/>
              </w:rPr>
              <w:t>8</w:t>
            </w:r>
            <w:r>
              <w:rPr>
                <w:rFonts w:cs="Arial"/>
                <w:sz w:val="18"/>
                <w:szCs w:val="18"/>
              </w:rPr>
              <w:t>:</w:t>
            </w:r>
            <w:r>
              <w:rPr>
                <w:rFonts w:cs="Arial"/>
                <w:sz w:val="18"/>
                <w:szCs w:val="18"/>
                <w:lang w:val="en-US"/>
              </w:rPr>
              <w:t>00</w:t>
            </w:r>
            <w:r>
              <w:rPr>
                <w:rFonts w:cs="Arial"/>
                <w:sz w:val="18"/>
                <w:szCs w:val="18"/>
                <w:lang w:val="en-GB"/>
              </w:rPr>
              <w:t xml:space="preserve"> ч</w:t>
            </w:r>
          </w:p>
        </w:tc>
        <w:tc>
          <w:tcPr>
            <w:tcW w:w="5685" w:type="dxa"/>
            <w:shd w:val="clear" w:color="auto" w:fill="auto"/>
            <w:vAlign w:val="center"/>
          </w:tcPr>
          <w:p w14:paraId="78CDFB4A" w14:textId="77777777" w:rsidR="00CD3B30" w:rsidRDefault="00000000">
            <w:pPr>
              <w:rPr>
                <w:sz w:val="18"/>
                <w:szCs w:val="18"/>
              </w:rPr>
            </w:pPr>
            <w:r>
              <w:rPr>
                <w:sz w:val="18"/>
                <w:szCs w:val="18"/>
              </w:rPr>
              <w:t>Неколико секунди након слетања са продужавањем у полетање на аеродрому ``Биково`` код г. Суботице, током благог скретања у десно током пењања након полетања, мотор је почео да прекида са радом, уз пад броја обртаја и смањивање брзине авиона рег. озн. YU-DPV. Пилот је покушао да устартује мотор, а како није успео, одлучио је да изврши ван-аеродромско слетање, јер је проценио да авион не може да се врати на аеродром полетања. Авион је слетео на обрадиву површину са које су уклоњењи приноси, а у правцу лета. Авион је извршио додир са тлом са већом брзином пропадања, при чему се убрзо зауставио са окретом од око 180⁰ око вертикалне осе.</w:t>
            </w:r>
          </w:p>
        </w:tc>
        <w:tc>
          <w:tcPr>
            <w:tcW w:w="1058" w:type="dxa"/>
            <w:vMerge w:val="restart"/>
            <w:shd w:val="clear" w:color="auto" w:fill="auto"/>
            <w:vAlign w:val="center"/>
          </w:tcPr>
          <w:p w14:paraId="112E4EEE" w14:textId="77777777" w:rsidR="00CD3B30" w:rsidRDefault="00000000">
            <w:pPr>
              <w:jc w:val="center"/>
            </w:pPr>
            <w:r>
              <w:rPr>
                <w:rFonts w:cs="Arial"/>
                <w:sz w:val="18"/>
                <w:szCs w:val="18"/>
              </w:rPr>
              <w:t>Објављен коначан извештај</w:t>
            </w:r>
          </w:p>
        </w:tc>
      </w:tr>
      <w:tr w:rsidR="00CD3B30" w14:paraId="2FAB2C4B" w14:textId="77777777">
        <w:trPr>
          <w:trHeight w:val="283"/>
          <w:jc w:val="center"/>
        </w:trPr>
        <w:tc>
          <w:tcPr>
            <w:tcW w:w="867" w:type="dxa"/>
            <w:vMerge/>
            <w:shd w:val="clear" w:color="auto" w:fill="auto"/>
            <w:vAlign w:val="center"/>
          </w:tcPr>
          <w:p w14:paraId="09C9811F" w14:textId="77777777" w:rsidR="00CD3B30" w:rsidRDefault="00CD3B30">
            <w:pPr>
              <w:spacing w:line="240" w:lineRule="auto"/>
              <w:jc w:val="center"/>
              <w:rPr>
                <w:rFonts w:eastAsia="Times New Roman"/>
                <w:b/>
                <w:sz w:val="18"/>
                <w:szCs w:val="18"/>
              </w:rPr>
            </w:pPr>
          </w:p>
        </w:tc>
        <w:tc>
          <w:tcPr>
            <w:tcW w:w="1005" w:type="dxa"/>
            <w:vMerge/>
            <w:shd w:val="clear" w:color="auto" w:fill="auto"/>
            <w:vAlign w:val="center"/>
          </w:tcPr>
          <w:p w14:paraId="126B2BDA" w14:textId="77777777" w:rsidR="00CD3B30" w:rsidRDefault="00CD3B30">
            <w:pPr>
              <w:jc w:val="center"/>
              <w:rPr>
                <w:rFonts w:eastAsia="Times New Roman"/>
                <w:b/>
                <w:sz w:val="18"/>
                <w:szCs w:val="18"/>
              </w:rPr>
            </w:pPr>
          </w:p>
        </w:tc>
        <w:tc>
          <w:tcPr>
            <w:tcW w:w="1167" w:type="dxa"/>
            <w:vMerge/>
            <w:shd w:val="clear" w:color="auto" w:fill="auto"/>
            <w:vAlign w:val="center"/>
          </w:tcPr>
          <w:p w14:paraId="347DF667" w14:textId="77777777" w:rsidR="00CD3B30" w:rsidRDefault="00CD3B30">
            <w:pPr>
              <w:spacing w:line="240" w:lineRule="auto"/>
              <w:jc w:val="center"/>
              <w:rPr>
                <w:rFonts w:eastAsia="Times New Roman"/>
                <w:b/>
                <w:sz w:val="18"/>
                <w:szCs w:val="18"/>
              </w:rPr>
            </w:pPr>
          </w:p>
        </w:tc>
        <w:tc>
          <w:tcPr>
            <w:tcW w:w="5685" w:type="dxa"/>
            <w:shd w:val="clear" w:color="auto" w:fill="auto"/>
            <w:vAlign w:val="center"/>
          </w:tcPr>
          <w:p w14:paraId="5F62ADB3" w14:textId="77777777" w:rsidR="00CD3B30" w:rsidRDefault="00000000">
            <w:pPr>
              <w:spacing w:line="240" w:lineRule="auto"/>
              <w:rPr>
                <w:rFonts w:eastAsia="Times New Roman"/>
                <w:b/>
                <w:sz w:val="18"/>
                <w:szCs w:val="18"/>
              </w:rPr>
            </w:pPr>
            <w:r>
              <w:rPr>
                <w:b/>
                <w:sz w:val="18"/>
                <w:szCs w:val="18"/>
              </w:rPr>
              <w:t>Лакше су повређене 2 особе. Погинулих није било.</w:t>
            </w:r>
          </w:p>
        </w:tc>
        <w:tc>
          <w:tcPr>
            <w:tcW w:w="1058" w:type="dxa"/>
            <w:vMerge/>
            <w:shd w:val="clear" w:color="auto" w:fill="auto"/>
            <w:vAlign w:val="center"/>
          </w:tcPr>
          <w:p w14:paraId="67AE9586" w14:textId="77777777" w:rsidR="00CD3B30" w:rsidRDefault="00CD3B30">
            <w:pPr>
              <w:spacing w:line="240" w:lineRule="auto"/>
              <w:jc w:val="center"/>
              <w:rPr>
                <w:rFonts w:eastAsia="Times New Roman"/>
                <w:b/>
                <w:sz w:val="18"/>
                <w:szCs w:val="18"/>
              </w:rPr>
            </w:pPr>
          </w:p>
        </w:tc>
      </w:tr>
      <w:tr w:rsidR="00CD3B30" w14:paraId="7B5CD7B1" w14:textId="77777777">
        <w:trPr>
          <w:trHeight w:val="510"/>
          <w:jc w:val="center"/>
        </w:trPr>
        <w:tc>
          <w:tcPr>
            <w:tcW w:w="867" w:type="dxa"/>
            <w:vMerge/>
            <w:shd w:val="clear" w:color="auto" w:fill="auto"/>
            <w:vAlign w:val="center"/>
          </w:tcPr>
          <w:p w14:paraId="54CF0153" w14:textId="77777777" w:rsidR="00CD3B30" w:rsidRDefault="00CD3B30">
            <w:pPr>
              <w:spacing w:line="240" w:lineRule="auto"/>
              <w:jc w:val="center"/>
              <w:rPr>
                <w:rFonts w:eastAsia="Times New Roman"/>
                <w:b/>
                <w:sz w:val="18"/>
                <w:szCs w:val="18"/>
              </w:rPr>
            </w:pPr>
          </w:p>
        </w:tc>
        <w:tc>
          <w:tcPr>
            <w:tcW w:w="1005" w:type="dxa"/>
            <w:vMerge/>
            <w:shd w:val="clear" w:color="auto" w:fill="auto"/>
            <w:vAlign w:val="center"/>
          </w:tcPr>
          <w:p w14:paraId="2472C351" w14:textId="77777777" w:rsidR="00CD3B30" w:rsidRDefault="00CD3B30">
            <w:pPr>
              <w:jc w:val="center"/>
              <w:rPr>
                <w:rFonts w:eastAsia="Times New Roman"/>
                <w:b/>
                <w:sz w:val="18"/>
                <w:szCs w:val="18"/>
              </w:rPr>
            </w:pPr>
          </w:p>
        </w:tc>
        <w:tc>
          <w:tcPr>
            <w:tcW w:w="1167" w:type="dxa"/>
            <w:vMerge/>
            <w:shd w:val="clear" w:color="auto" w:fill="auto"/>
            <w:vAlign w:val="center"/>
          </w:tcPr>
          <w:p w14:paraId="61BBBF0F" w14:textId="77777777" w:rsidR="00CD3B30" w:rsidRDefault="00CD3B30">
            <w:pPr>
              <w:spacing w:line="240" w:lineRule="auto"/>
              <w:jc w:val="center"/>
              <w:rPr>
                <w:rFonts w:eastAsia="Times New Roman"/>
                <w:b/>
                <w:sz w:val="18"/>
                <w:szCs w:val="18"/>
              </w:rPr>
            </w:pPr>
          </w:p>
        </w:tc>
        <w:tc>
          <w:tcPr>
            <w:tcW w:w="5685" w:type="dxa"/>
            <w:shd w:val="clear" w:color="auto" w:fill="auto"/>
            <w:vAlign w:val="center"/>
          </w:tcPr>
          <w:p w14:paraId="7A9D8AF9" w14:textId="77777777" w:rsidR="00CD3B30" w:rsidRDefault="00000000">
            <w:pPr>
              <w:spacing w:line="240" w:lineRule="auto"/>
              <w:rPr>
                <w:rFonts w:eastAsia="Times New Roman"/>
                <w:b/>
                <w:sz w:val="18"/>
                <w:szCs w:val="18"/>
              </w:rPr>
            </w:pPr>
            <w:r>
              <w:rPr>
                <w:rFonts w:cs="Arial"/>
                <w:b/>
                <w:sz w:val="18"/>
                <w:szCs w:val="18"/>
                <w:lang w:val="ru-RU"/>
              </w:rPr>
              <w:t xml:space="preserve">Материјална штета: </w:t>
            </w:r>
            <w:r>
              <w:rPr>
                <w:rFonts w:cs="Arial"/>
                <w:bCs/>
                <w:sz w:val="18"/>
                <w:szCs w:val="18"/>
              </w:rPr>
              <w:t>авион је тешко оштећен (стајни трап, конструкција трупа и оба крила су оштећени)</w:t>
            </w:r>
          </w:p>
        </w:tc>
        <w:tc>
          <w:tcPr>
            <w:tcW w:w="1058" w:type="dxa"/>
            <w:vMerge/>
            <w:shd w:val="clear" w:color="auto" w:fill="auto"/>
            <w:vAlign w:val="center"/>
          </w:tcPr>
          <w:p w14:paraId="08E95B36" w14:textId="77777777" w:rsidR="00CD3B30" w:rsidRDefault="00CD3B30">
            <w:pPr>
              <w:spacing w:line="240" w:lineRule="auto"/>
              <w:jc w:val="center"/>
              <w:rPr>
                <w:rFonts w:eastAsia="Times New Roman"/>
                <w:b/>
                <w:sz w:val="18"/>
                <w:szCs w:val="18"/>
              </w:rPr>
            </w:pPr>
          </w:p>
        </w:tc>
      </w:tr>
    </w:tbl>
    <w:p w14:paraId="33CBA088" w14:textId="77777777" w:rsidR="00CD3B30" w:rsidRDefault="00CD3B30"/>
    <w:p w14:paraId="25DA455E" w14:textId="50FC22A4" w:rsidR="00CD3B30" w:rsidRDefault="00000000">
      <w:pPr>
        <w:pStyle w:val="Caption"/>
        <w:keepNext/>
      </w:pPr>
      <w:bookmarkStart w:id="67" w:name="_Toc189054890"/>
      <w:r>
        <w:t xml:space="preserve">Табела </w:t>
      </w:r>
      <w:r>
        <w:fldChar w:fldCharType="begin"/>
      </w:r>
      <w:r>
        <w:instrText xml:space="preserve"> SEQ Табела \* ARABIC </w:instrText>
      </w:r>
      <w:r>
        <w:fldChar w:fldCharType="separate"/>
      </w:r>
      <w:r w:rsidR="00934DEB">
        <w:rPr>
          <w:noProof/>
        </w:rPr>
        <w:t>18</w:t>
      </w:r>
      <w:r>
        <w:fldChar w:fldCharType="end"/>
      </w:r>
      <w:r>
        <w:rPr>
          <w:i w:val="0"/>
          <w:iCs w:val="0"/>
          <w:color w:val="auto"/>
          <w:sz w:val="22"/>
          <w:szCs w:val="22"/>
        </w:rPr>
        <w:t xml:space="preserve"> </w:t>
      </w:r>
      <w:r>
        <w:t xml:space="preserve">Извештај о </w:t>
      </w:r>
      <w:bookmarkStart w:id="68" w:name="_Hlk180410401"/>
      <w:r>
        <w:t>удесима и озбиљним незгодама у 2023. години</w:t>
      </w:r>
      <w:bookmarkEnd w:id="67"/>
      <w:bookmarkEnd w:id="68"/>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089"/>
        <w:gridCol w:w="1269"/>
        <w:gridCol w:w="5343"/>
        <w:gridCol w:w="1234"/>
      </w:tblGrid>
      <w:tr w:rsidR="00CD3B30" w14:paraId="6FA0DD06" w14:textId="77777777">
        <w:trPr>
          <w:trHeight w:val="576"/>
          <w:jc w:val="center"/>
        </w:trPr>
        <w:tc>
          <w:tcPr>
            <w:tcW w:w="857" w:type="dxa"/>
            <w:shd w:val="clear" w:color="auto" w:fill="auto"/>
            <w:vAlign w:val="center"/>
          </w:tcPr>
          <w:p w14:paraId="41A3F752"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Број</w:t>
            </w:r>
          </w:p>
        </w:tc>
        <w:tc>
          <w:tcPr>
            <w:tcW w:w="1093" w:type="dxa"/>
            <w:shd w:val="clear" w:color="auto" w:fill="auto"/>
            <w:vAlign w:val="center"/>
          </w:tcPr>
          <w:p w14:paraId="4A53EC44" w14:textId="77777777" w:rsidR="00CD3B30" w:rsidRDefault="00000000">
            <w:pPr>
              <w:jc w:val="center"/>
              <w:rPr>
                <w:rFonts w:eastAsia="Times New Roman"/>
                <w:b/>
                <w:color w:val="2F5496" w:themeColor="accent1" w:themeShade="BF"/>
                <w:sz w:val="18"/>
                <w:szCs w:val="18"/>
              </w:rPr>
            </w:pPr>
            <w:r>
              <w:rPr>
                <w:rFonts w:eastAsia="Times New Roman"/>
                <w:b/>
                <w:color w:val="2F5496" w:themeColor="accent1" w:themeShade="BF"/>
                <w:sz w:val="18"/>
                <w:szCs w:val="18"/>
              </w:rPr>
              <w:t>Врста</w:t>
            </w:r>
          </w:p>
          <w:p w14:paraId="109BC0A0"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несреће</w:t>
            </w:r>
          </w:p>
        </w:tc>
        <w:tc>
          <w:tcPr>
            <w:tcW w:w="1273" w:type="dxa"/>
            <w:shd w:val="clear" w:color="auto" w:fill="auto"/>
            <w:vAlign w:val="center"/>
          </w:tcPr>
          <w:p w14:paraId="42397E63"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Датум и време</w:t>
            </w:r>
          </w:p>
        </w:tc>
        <w:tc>
          <w:tcPr>
            <w:tcW w:w="5508" w:type="dxa"/>
            <w:shd w:val="clear" w:color="auto" w:fill="auto"/>
            <w:vAlign w:val="center"/>
          </w:tcPr>
          <w:p w14:paraId="32B261A6"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Кратак опис</w:t>
            </w:r>
          </w:p>
        </w:tc>
        <w:tc>
          <w:tcPr>
            <w:tcW w:w="1051" w:type="dxa"/>
            <w:shd w:val="clear" w:color="auto" w:fill="auto"/>
            <w:vAlign w:val="center"/>
          </w:tcPr>
          <w:p w14:paraId="0058F44D" w14:textId="77777777" w:rsidR="00CD3B30" w:rsidRDefault="00000000">
            <w:pPr>
              <w:spacing w:line="240" w:lineRule="auto"/>
              <w:jc w:val="center"/>
              <w:rPr>
                <w:rFonts w:cs="Arial"/>
                <w:color w:val="2F5496" w:themeColor="accent1" w:themeShade="BF"/>
                <w:sz w:val="18"/>
                <w:szCs w:val="18"/>
                <w:lang w:val="en-GB"/>
              </w:rPr>
            </w:pPr>
            <w:r>
              <w:rPr>
                <w:rFonts w:eastAsia="Times New Roman"/>
                <w:b/>
                <w:color w:val="2F5496" w:themeColor="accent1" w:themeShade="BF"/>
                <w:sz w:val="18"/>
                <w:szCs w:val="18"/>
              </w:rPr>
              <w:t>Статус истраге</w:t>
            </w:r>
          </w:p>
        </w:tc>
      </w:tr>
      <w:tr w:rsidR="00CD3B30" w14:paraId="2FEF9195" w14:textId="77777777">
        <w:trPr>
          <w:trHeight w:val="1474"/>
          <w:jc w:val="center"/>
        </w:trPr>
        <w:tc>
          <w:tcPr>
            <w:tcW w:w="857" w:type="dxa"/>
            <w:vMerge w:val="restart"/>
            <w:shd w:val="clear" w:color="auto" w:fill="auto"/>
            <w:vAlign w:val="center"/>
          </w:tcPr>
          <w:p w14:paraId="094C3216" w14:textId="77777777" w:rsidR="00CD3B30" w:rsidRDefault="00000000">
            <w:pPr>
              <w:spacing w:line="240" w:lineRule="auto"/>
              <w:jc w:val="center"/>
              <w:rPr>
                <w:rFonts w:cs="Arial"/>
                <w:sz w:val="18"/>
                <w:szCs w:val="18"/>
              </w:rPr>
            </w:pPr>
            <w:r>
              <w:rPr>
                <w:rFonts w:cs="Arial"/>
                <w:sz w:val="18"/>
                <w:szCs w:val="18"/>
              </w:rPr>
              <w:t>1</w:t>
            </w:r>
          </w:p>
        </w:tc>
        <w:tc>
          <w:tcPr>
            <w:tcW w:w="1093" w:type="dxa"/>
            <w:vMerge w:val="restart"/>
            <w:shd w:val="clear" w:color="auto" w:fill="auto"/>
            <w:vAlign w:val="center"/>
          </w:tcPr>
          <w:p w14:paraId="4B2A1E14" w14:textId="77777777" w:rsidR="00CD3B30" w:rsidRDefault="00000000">
            <w:pPr>
              <w:jc w:val="center"/>
              <w:rPr>
                <w:rFonts w:eastAsia="Times New Roman"/>
                <w:bCs/>
                <w:sz w:val="18"/>
                <w:szCs w:val="18"/>
              </w:rPr>
            </w:pPr>
            <w:r>
              <w:rPr>
                <w:rFonts w:eastAsia="Times New Roman"/>
                <w:bCs/>
                <w:sz w:val="18"/>
                <w:szCs w:val="18"/>
              </w:rPr>
              <w:t>Удес</w:t>
            </w:r>
          </w:p>
        </w:tc>
        <w:tc>
          <w:tcPr>
            <w:tcW w:w="1273" w:type="dxa"/>
            <w:vMerge w:val="restart"/>
            <w:shd w:val="clear" w:color="auto" w:fill="auto"/>
            <w:vAlign w:val="center"/>
          </w:tcPr>
          <w:p w14:paraId="29D0C5ED" w14:textId="77777777" w:rsidR="00CD3B30" w:rsidRDefault="00000000">
            <w:pPr>
              <w:spacing w:line="240" w:lineRule="auto"/>
              <w:jc w:val="center"/>
              <w:rPr>
                <w:rFonts w:cs="Arial"/>
                <w:sz w:val="18"/>
                <w:szCs w:val="18"/>
              </w:rPr>
            </w:pPr>
            <w:r>
              <w:rPr>
                <w:rFonts w:cs="Arial"/>
                <w:sz w:val="18"/>
                <w:szCs w:val="18"/>
              </w:rPr>
              <w:t>21.04.2023.</w:t>
            </w:r>
            <w:r>
              <w:rPr>
                <w:rFonts w:cs="Arial"/>
                <w:sz w:val="18"/>
                <w:szCs w:val="18"/>
                <w:lang w:val="en-GB"/>
              </w:rPr>
              <w:t xml:space="preserve"> </w:t>
            </w:r>
            <w:r>
              <w:rPr>
                <w:rFonts w:cs="Arial"/>
                <w:sz w:val="18"/>
                <w:szCs w:val="18"/>
              </w:rPr>
              <w:t>14:15</w:t>
            </w:r>
            <w:r>
              <w:rPr>
                <w:rFonts w:cs="Arial"/>
                <w:sz w:val="18"/>
                <w:szCs w:val="18"/>
                <w:lang w:val="en-GB"/>
              </w:rPr>
              <w:t xml:space="preserve"> ч</w:t>
            </w:r>
          </w:p>
        </w:tc>
        <w:tc>
          <w:tcPr>
            <w:tcW w:w="5508" w:type="dxa"/>
            <w:shd w:val="clear" w:color="auto" w:fill="auto"/>
            <w:vAlign w:val="center"/>
          </w:tcPr>
          <w:p w14:paraId="4945D4B6" w14:textId="77777777" w:rsidR="00CD3B30" w:rsidRDefault="00000000">
            <w:pPr>
              <w:rPr>
                <w:sz w:val="18"/>
                <w:szCs w:val="18"/>
              </w:rPr>
            </w:pPr>
            <w:r>
              <w:rPr>
                <w:sz w:val="18"/>
                <w:szCs w:val="18"/>
              </w:rPr>
              <w:t xml:space="preserve">Након летења са тандем параглајдером (двосед), раније наведеног дана, пилот параглајдера је планирао летење са параглајдером </w:t>
            </w:r>
            <w:r>
              <w:rPr>
                <w:sz w:val="18"/>
                <w:szCs w:val="18"/>
                <w:lang w:val="sr-Latn-RS"/>
              </w:rPr>
              <w:t>Ozon Enco 3</w:t>
            </w:r>
            <w:r>
              <w:rPr>
                <w:sz w:val="18"/>
                <w:szCs w:val="18"/>
              </w:rPr>
              <w:t xml:space="preserve"> једноседом на истом старту, на брду изнад Нишке бање. Пилот параглајдера се по савету пријатеља, а на основу чињенице да је ветар променио правац, одлучио на други старт. Пилот је током залета подигао крило параглајдера без проблема, окренуо се ка ветру и полетео, након чега је параглајдер кренуо право око 30 метара. Међутим, на основу прикупљених изјава, параглајдер је убрзао упао у десни асиметрични колапс (савијање десне ивице крила ка унутра), а одмах потом и у леви асиметрични колапс, при чему је оба пута параглајдер добио изглед „кравате“. Након левог асиметричног колапса, крило параглајдера се великом брзином покренуо уназад, после чега је ушло у леву спиралу. Крило параглајдера је великом брзином направило два пуна круга, са наглим губитком висине и кретањем улево од старта. Убрзо, параглајдер са пилотом је великом брзином ударио о каменито тло које се налазило испод и лево од старта.</w:t>
            </w:r>
          </w:p>
        </w:tc>
        <w:tc>
          <w:tcPr>
            <w:tcW w:w="1051" w:type="dxa"/>
            <w:vMerge w:val="restart"/>
            <w:shd w:val="clear" w:color="auto" w:fill="auto"/>
            <w:vAlign w:val="center"/>
          </w:tcPr>
          <w:p w14:paraId="16FE2C20" w14:textId="7C599BD0" w:rsidR="00CD3B30" w:rsidRDefault="009D6E4B">
            <w:pPr>
              <w:jc w:val="center"/>
              <w:rPr>
                <w:rFonts w:cs="Arial"/>
                <w:sz w:val="18"/>
                <w:szCs w:val="18"/>
              </w:rPr>
            </w:pPr>
            <w:r>
              <w:rPr>
                <w:rFonts w:cs="Arial"/>
                <w:sz w:val="18"/>
                <w:szCs w:val="18"/>
              </w:rPr>
              <w:t xml:space="preserve">Објављен </w:t>
            </w:r>
            <w:r>
              <w:rPr>
                <w:rFonts w:cs="Arial"/>
                <w:sz w:val="18"/>
                <w:szCs w:val="18"/>
              </w:rPr>
              <w:t>привремени</w:t>
            </w:r>
            <w:r>
              <w:rPr>
                <w:rFonts w:cs="Arial"/>
                <w:sz w:val="18"/>
                <w:szCs w:val="18"/>
              </w:rPr>
              <w:t xml:space="preserve"> извештај</w:t>
            </w:r>
          </w:p>
        </w:tc>
      </w:tr>
      <w:tr w:rsidR="00CD3B30" w14:paraId="570E5C1F" w14:textId="77777777">
        <w:trPr>
          <w:trHeight w:val="359"/>
          <w:jc w:val="center"/>
        </w:trPr>
        <w:tc>
          <w:tcPr>
            <w:tcW w:w="857" w:type="dxa"/>
            <w:vMerge/>
            <w:shd w:val="clear" w:color="auto" w:fill="auto"/>
            <w:vAlign w:val="center"/>
          </w:tcPr>
          <w:p w14:paraId="14B0BF53"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5BA87D7C" w14:textId="77777777" w:rsidR="00CD3B30" w:rsidRDefault="00CD3B30">
            <w:pPr>
              <w:jc w:val="center"/>
              <w:rPr>
                <w:rFonts w:eastAsia="Times New Roman"/>
                <w:bCs/>
                <w:sz w:val="18"/>
                <w:szCs w:val="18"/>
              </w:rPr>
            </w:pPr>
          </w:p>
        </w:tc>
        <w:tc>
          <w:tcPr>
            <w:tcW w:w="1273" w:type="dxa"/>
            <w:vMerge/>
            <w:shd w:val="clear" w:color="auto" w:fill="auto"/>
            <w:vAlign w:val="center"/>
          </w:tcPr>
          <w:p w14:paraId="69E2EFF0" w14:textId="77777777" w:rsidR="00CD3B30" w:rsidRDefault="00CD3B30">
            <w:pPr>
              <w:spacing w:line="240" w:lineRule="auto"/>
              <w:jc w:val="center"/>
              <w:rPr>
                <w:rFonts w:cs="Arial"/>
                <w:sz w:val="18"/>
                <w:szCs w:val="18"/>
              </w:rPr>
            </w:pPr>
          </w:p>
        </w:tc>
        <w:tc>
          <w:tcPr>
            <w:tcW w:w="5508" w:type="dxa"/>
            <w:shd w:val="clear" w:color="auto" w:fill="auto"/>
            <w:vAlign w:val="center"/>
          </w:tcPr>
          <w:p w14:paraId="421BA7A0" w14:textId="77777777" w:rsidR="00CD3B30" w:rsidRDefault="00000000">
            <w:pPr>
              <w:rPr>
                <w:sz w:val="18"/>
                <w:szCs w:val="18"/>
              </w:rPr>
            </w:pPr>
            <w:r>
              <w:rPr>
                <w:b/>
                <w:sz w:val="18"/>
                <w:szCs w:val="18"/>
              </w:rPr>
              <w:t>Погинуо је пилот.</w:t>
            </w:r>
          </w:p>
        </w:tc>
        <w:tc>
          <w:tcPr>
            <w:tcW w:w="1051" w:type="dxa"/>
            <w:vMerge/>
            <w:shd w:val="clear" w:color="auto" w:fill="auto"/>
            <w:vAlign w:val="center"/>
          </w:tcPr>
          <w:p w14:paraId="39FA6C02" w14:textId="77777777" w:rsidR="00CD3B30" w:rsidRDefault="00CD3B30">
            <w:pPr>
              <w:jc w:val="center"/>
              <w:rPr>
                <w:rFonts w:cs="Arial"/>
                <w:sz w:val="18"/>
                <w:szCs w:val="18"/>
              </w:rPr>
            </w:pPr>
          </w:p>
        </w:tc>
      </w:tr>
      <w:tr w:rsidR="00CD3B30" w14:paraId="44ACEB1F" w14:textId="77777777">
        <w:trPr>
          <w:trHeight w:val="449"/>
          <w:jc w:val="center"/>
        </w:trPr>
        <w:tc>
          <w:tcPr>
            <w:tcW w:w="857" w:type="dxa"/>
            <w:vMerge/>
            <w:shd w:val="clear" w:color="auto" w:fill="auto"/>
            <w:vAlign w:val="center"/>
          </w:tcPr>
          <w:p w14:paraId="5CF0F178"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226C6B20" w14:textId="77777777" w:rsidR="00CD3B30" w:rsidRDefault="00CD3B30">
            <w:pPr>
              <w:jc w:val="center"/>
              <w:rPr>
                <w:rFonts w:eastAsia="Times New Roman"/>
                <w:bCs/>
                <w:sz w:val="18"/>
                <w:szCs w:val="18"/>
              </w:rPr>
            </w:pPr>
          </w:p>
        </w:tc>
        <w:tc>
          <w:tcPr>
            <w:tcW w:w="1273" w:type="dxa"/>
            <w:vMerge/>
            <w:shd w:val="clear" w:color="auto" w:fill="auto"/>
            <w:vAlign w:val="center"/>
          </w:tcPr>
          <w:p w14:paraId="34567EFF" w14:textId="77777777" w:rsidR="00CD3B30" w:rsidRDefault="00CD3B30">
            <w:pPr>
              <w:spacing w:line="240" w:lineRule="auto"/>
              <w:jc w:val="center"/>
              <w:rPr>
                <w:rFonts w:cs="Arial"/>
                <w:sz w:val="18"/>
                <w:szCs w:val="18"/>
              </w:rPr>
            </w:pPr>
          </w:p>
        </w:tc>
        <w:tc>
          <w:tcPr>
            <w:tcW w:w="5508" w:type="dxa"/>
            <w:shd w:val="clear" w:color="auto" w:fill="auto"/>
            <w:vAlign w:val="center"/>
          </w:tcPr>
          <w:p w14:paraId="7552C457" w14:textId="77777777" w:rsidR="00CD3B30" w:rsidRDefault="00000000">
            <w:pPr>
              <w:rPr>
                <w:sz w:val="18"/>
                <w:szCs w:val="18"/>
              </w:rPr>
            </w:pPr>
            <w:r>
              <w:rPr>
                <w:rFonts w:cs="Arial"/>
                <w:b/>
                <w:sz w:val="18"/>
                <w:szCs w:val="18"/>
                <w:lang w:val="ru-RU"/>
              </w:rPr>
              <w:t xml:space="preserve">Материјална штета: </w:t>
            </w:r>
            <w:r>
              <w:rPr>
                <w:rFonts w:cs="Arial"/>
                <w:bCs/>
                <w:sz w:val="18"/>
                <w:szCs w:val="18"/>
              </w:rPr>
              <w:t>мања оштећења крила параглајдера.</w:t>
            </w:r>
          </w:p>
        </w:tc>
        <w:tc>
          <w:tcPr>
            <w:tcW w:w="1051" w:type="dxa"/>
            <w:vMerge/>
            <w:shd w:val="clear" w:color="auto" w:fill="auto"/>
            <w:vAlign w:val="center"/>
          </w:tcPr>
          <w:p w14:paraId="0343374B" w14:textId="77777777" w:rsidR="00CD3B30" w:rsidRDefault="00CD3B30">
            <w:pPr>
              <w:jc w:val="center"/>
              <w:rPr>
                <w:rFonts w:cs="Arial"/>
                <w:sz w:val="18"/>
                <w:szCs w:val="18"/>
              </w:rPr>
            </w:pPr>
          </w:p>
        </w:tc>
      </w:tr>
      <w:tr w:rsidR="00CD3B30" w14:paraId="53D47F6B" w14:textId="77777777">
        <w:trPr>
          <w:trHeight w:val="1979"/>
          <w:jc w:val="center"/>
        </w:trPr>
        <w:tc>
          <w:tcPr>
            <w:tcW w:w="857" w:type="dxa"/>
            <w:vMerge w:val="restart"/>
            <w:shd w:val="clear" w:color="auto" w:fill="auto"/>
            <w:vAlign w:val="center"/>
          </w:tcPr>
          <w:p w14:paraId="38C4EAEB" w14:textId="77777777" w:rsidR="00CD3B30" w:rsidRDefault="00000000">
            <w:pPr>
              <w:spacing w:line="240" w:lineRule="auto"/>
              <w:jc w:val="center"/>
              <w:rPr>
                <w:rFonts w:eastAsia="Times New Roman"/>
                <w:sz w:val="18"/>
                <w:szCs w:val="18"/>
                <w:lang w:val="sr-Latn-RS"/>
              </w:rPr>
            </w:pPr>
            <w:bookmarkStart w:id="69" w:name="_Hlk150865806"/>
            <w:r>
              <w:rPr>
                <w:rFonts w:cs="Arial"/>
                <w:sz w:val="18"/>
                <w:szCs w:val="18"/>
              </w:rPr>
              <w:lastRenderedPageBreak/>
              <w:t>2</w:t>
            </w:r>
          </w:p>
        </w:tc>
        <w:tc>
          <w:tcPr>
            <w:tcW w:w="1093" w:type="dxa"/>
            <w:vMerge w:val="restart"/>
            <w:shd w:val="clear" w:color="auto" w:fill="auto"/>
            <w:vAlign w:val="center"/>
          </w:tcPr>
          <w:p w14:paraId="7574FE01" w14:textId="77777777" w:rsidR="00CD3B30" w:rsidRDefault="00000000">
            <w:pPr>
              <w:jc w:val="center"/>
              <w:rPr>
                <w:rFonts w:eastAsia="Times New Roman"/>
                <w:bCs/>
                <w:sz w:val="18"/>
                <w:szCs w:val="18"/>
              </w:rPr>
            </w:pPr>
            <w:r>
              <w:rPr>
                <w:rFonts w:eastAsia="Times New Roman"/>
                <w:bCs/>
                <w:sz w:val="18"/>
                <w:szCs w:val="18"/>
              </w:rPr>
              <w:t>Озбиљна незгода</w:t>
            </w:r>
          </w:p>
        </w:tc>
        <w:tc>
          <w:tcPr>
            <w:tcW w:w="1273" w:type="dxa"/>
            <w:vMerge w:val="restart"/>
            <w:shd w:val="clear" w:color="auto" w:fill="auto"/>
            <w:vAlign w:val="center"/>
          </w:tcPr>
          <w:p w14:paraId="244154E4" w14:textId="77777777" w:rsidR="00CD3B30" w:rsidRDefault="00000000">
            <w:pPr>
              <w:spacing w:line="240" w:lineRule="auto"/>
              <w:jc w:val="center"/>
              <w:rPr>
                <w:rFonts w:cs="Arial"/>
                <w:bCs/>
                <w:sz w:val="18"/>
                <w:szCs w:val="18"/>
              </w:rPr>
            </w:pPr>
            <w:r>
              <w:rPr>
                <w:rFonts w:cs="Arial"/>
                <w:bCs/>
                <w:sz w:val="18"/>
                <w:szCs w:val="18"/>
              </w:rPr>
              <w:t>14.07.2023.</w:t>
            </w:r>
          </w:p>
          <w:p w14:paraId="79627149" w14:textId="77777777" w:rsidR="00CD3B30" w:rsidRDefault="00000000">
            <w:pPr>
              <w:spacing w:line="240" w:lineRule="auto"/>
              <w:jc w:val="center"/>
              <w:rPr>
                <w:rFonts w:eastAsia="Times New Roman"/>
                <w:b/>
                <w:sz w:val="18"/>
                <w:szCs w:val="18"/>
              </w:rPr>
            </w:pPr>
            <w:r>
              <w:rPr>
                <w:rFonts w:cs="Arial"/>
                <w:bCs/>
                <w:sz w:val="18"/>
                <w:szCs w:val="18"/>
              </w:rPr>
              <w:t>18:58 ч</w:t>
            </w:r>
          </w:p>
        </w:tc>
        <w:tc>
          <w:tcPr>
            <w:tcW w:w="5508" w:type="dxa"/>
            <w:shd w:val="clear" w:color="auto" w:fill="auto"/>
            <w:vAlign w:val="center"/>
          </w:tcPr>
          <w:p w14:paraId="50A10224" w14:textId="77777777" w:rsidR="00CD3B30" w:rsidRDefault="00000000">
            <w:pPr>
              <w:rPr>
                <w:sz w:val="18"/>
                <w:szCs w:val="18"/>
              </w:rPr>
            </w:pPr>
            <w:r>
              <w:rPr>
                <w:sz w:val="18"/>
                <w:szCs w:val="18"/>
              </w:rPr>
              <w:t>На територији Панчева дошло је до озбиљне незгоде авиона типа AEE MWP-155 Tayrona, рег. ознаке YU-A010. Пилот је започео планирани лет који је планирао да изврши у зони аеродрома. Након полетања у правцу 130⁰, без проблема, кренуо је у десни заокрет. Након извршеног заокрета у десно и у правцу од око 310⁰ и на висини од око 300ft изнад тла, на око 2.5 km од аеродрома, авион је ударио десном страном авиона у неки објекат. Након што је авион превео у пењање пилот је установио оштећење на упорници десног крила – кривљење уназад. Пилот је слетео без проблема и обавестио надлежне органе.</w:t>
            </w:r>
          </w:p>
        </w:tc>
        <w:tc>
          <w:tcPr>
            <w:tcW w:w="1051" w:type="dxa"/>
            <w:vMerge w:val="restart"/>
            <w:shd w:val="clear" w:color="auto" w:fill="auto"/>
            <w:vAlign w:val="center"/>
          </w:tcPr>
          <w:p w14:paraId="4BDC0C66" w14:textId="77777777" w:rsidR="00CD3B30" w:rsidRDefault="00000000">
            <w:pPr>
              <w:jc w:val="center"/>
            </w:pPr>
            <w:r>
              <w:rPr>
                <w:rFonts w:cs="Arial"/>
                <w:sz w:val="18"/>
                <w:szCs w:val="18"/>
                <w:lang w:val="sr-Latn-RS"/>
              </w:rPr>
              <w:t>O</w:t>
            </w:r>
            <w:r>
              <w:rPr>
                <w:rFonts w:cs="Arial"/>
                <w:sz w:val="18"/>
                <w:szCs w:val="18"/>
              </w:rPr>
              <w:t>бјављен коначан извештај</w:t>
            </w:r>
          </w:p>
        </w:tc>
      </w:tr>
      <w:tr w:rsidR="00CD3B30" w14:paraId="4937BDB1" w14:textId="77777777">
        <w:trPr>
          <w:trHeight w:val="283"/>
          <w:jc w:val="center"/>
        </w:trPr>
        <w:tc>
          <w:tcPr>
            <w:tcW w:w="857" w:type="dxa"/>
            <w:vMerge/>
            <w:shd w:val="clear" w:color="auto" w:fill="auto"/>
            <w:vAlign w:val="center"/>
          </w:tcPr>
          <w:p w14:paraId="1A2907F6" w14:textId="77777777" w:rsidR="00CD3B30" w:rsidRDefault="00CD3B30">
            <w:pPr>
              <w:spacing w:line="240" w:lineRule="auto"/>
              <w:jc w:val="center"/>
              <w:rPr>
                <w:rFonts w:eastAsia="Times New Roman"/>
                <w:b/>
                <w:sz w:val="18"/>
                <w:szCs w:val="18"/>
              </w:rPr>
            </w:pPr>
          </w:p>
        </w:tc>
        <w:tc>
          <w:tcPr>
            <w:tcW w:w="1093" w:type="dxa"/>
            <w:vMerge/>
            <w:shd w:val="clear" w:color="auto" w:fill="auto"/>
            <w:vAlign w:val="center"/>
          </w:tcPr>
          <w:p w14:paraId="332324E9" w14:textId="77777777" w:rsidR="00CD3B30" w:rsidRDefault="00CD3B30">
            <w:pPr>
              <w:jc w:val="center"/>
              <w:rPr>
                <w:rFonts w:eastAsia="Times New Roman"/>
                <w:b/>
                <w:sz w:val="18"/>
                <w:szCs w:val="18"/>
              </w:rPr>
            </w:pPr>
          </w:p>
        </w:tc>
        <w:tc>
          <w:tcPr>
            <w:tcW w:w="1273" w:type="dxa"/>
            <w:vMerge/>
            <w:shd w:val="clear" w:color="auto" w:fill="auto"/>
            <w:vAlign w:val="center"/>
          </w:tcPr>
          <w:p w14:paraId="664BCF7D" w14:textId="77777777" w:rsidR="00CD3B30" w:rsidRDefault="00CD3B30">
            <w:pPr>
              <w:spacing w:line="240" w:lineRule="auto"/>
              <w:jc w:val="center"/>
              <w:rPr>
                <w:rFonts w:eastAsia="Times New Roman"/>
                <w:b/>
                <w:sz w:val="18"/>
                <w:szCs w:val="18"/>
              </w:rPr>
            </w:pPr>
          </w:p>
        </w:tc>
        <w:tc>
          <w:tcPr>
            <w:tcW w:w="5508" w:type="dxa"/>
            <w:shd w:val="clear" w:color="auto" w:fill="auto"/>
            <w:vAlign w:val="center"/>
          </w:tcPr>
          <w:p w14:paraId="0563EE3E" w14:textId="77777777" w:rsidR="00CD3B30" w:rsidRDefault="00000000">
            <w:pPr>
              <w:spacing w:line="240" w:lineRule="auto"/>
              <w:rPr>
                <w:rFonts w:eastAsia="Times New Roman"/>
                <w:b/>
                <w:sz w:val="18"/>
                <w:szCs w:val="18"/>
              </w:rPr>
            </w:pPr>
            <w:r>
              <w:rPr>
                <w:b/>
                <w:sz w:val="18"/>
                <w:szCs w:val="18"/>
              </w:rPr>
              <w:t>Погинулих и повређених лица није било.</w:t>
            </w:r>
          </w:p>
        </w:tc>
        <w:tc>
          <w:tcPr>
            <w:tcW w:w="1051" w:type="dxa"/>
            <w:vMerge/>
            <w:shd w:val="clear" w:color="auto" w:fill="auto"/>
            <w:vAlign w:val="center"/>
          </w:tcPr>
          <w:p w14:paraId="65B76F5A" w14:textId="77777777" w:rsidR="00CD3B30" w:rsidRDefault="00CD3B30">
            <w:pPr>
              <w:spacing w:line="240" w:lineRule="auto"/>
              <w:jc w:val="center"/>
              <w:rPr>
                <w:rFonts w:eastAsia="Times New Roman"/>
                <w:b/>
                <w:sz w:val="18"/>
                <w:szCs w:val="18"/>
              </w:rPr>
            </w:pPr>
          </w:p>
        </w:tc>
      </w:tr>
      <w:tr w:rsidR="00CD3B30" w14:paraId="15DBDA79" w14:textId="77777777">
        <w:trPr>
          <w:trHeight w:val="510"/>
          <w:jc w:val="center"/>
        </w:trPr>
        <w:tc>
          <w:tcPr>
            <w:tcW w:w="857" w:type="dxa"/>
            <w:vMerge/>
            <w:shd w:val="clear" w:color="auto" w:fill="auto"/>
            <w:vAlign w:val="center"/>
          </w:tcPr>
          <w:p w14:paraId="7A74FBA6" w14:textId="77777777" w:rsidR="00CD3B30" w:rsidRDefault="00CD3B30">
            <w:pPr>
              <w:spacing w:line="240" w:lineRule="auto"/>
              <w:jc w:val="center"/>
              <w:rPr>
                <w:rFonts w:eastAsia="Times New Roman"/>
                <w:b/>
                <w:sz w:val="18"/>
                <w:szCs w:val="18"/>
              </w:rPr>
            </w:pPr>
          </w:p>
        </w:tc>
        <w:tc>
          <w:tcPr>
            <w:tcW w:w="1093" w:type="dxa"/>
            <w:vMerge/>
            <w:shd w:val="clear" w:color="auto" w:fill="auto"/>
            <w:vAlign w:val="center"/>
          </w:tcPr>
          <w:p w14:paraId="74E71307" w14:textId="77777777" w:rsidR="00CD3B30" w:rsidRDefault="00CD3B30">
            <w:pPr>
              <w:jc w:val="center"/>
              <w:rPr>
                <w:rFonts w:eastAsia="Times New Roman"/>
                <w:b/>
                <w:sz w:val="18"/>
                <w:szCs w:val="18"/>
              </w:rPr>
            </w:pPr>
          </w:p>
        </w:tc>
        <w:tc>
          <w:tcPr>
            <w:tcW w:w="1273" w:type="dxa"/>
            <w:vMerge/>
            <w:shd w:val="clear" w:color="auto" w:fill="auto"/>
            <w:vAlign w:val="center"/>
          </w:tcPr>
          <w:p w14:paraId="5FD1D9F8" w14:textId="77777777" w:rsidR="00CD3B30" w:rsidRDefault="00CD3B30">
            <w:pPr>
              <w:spacing w:line="240" w:lineRule="auto"/>
              <w:jc w:val="center"/>
              <w:rPr>
                <w:rFonts w:eastAsia="Times New Roman"/>
                <w:b/>
                <w:sz w:val="18"/>
                <w:szCs w:val="18"/>
              </w:rPr>
            </w:pPr>
          </w:p>
        </w:tc>
        <w:tc>
          <w:tcPr>
            <w:tcW w:w="5508" w:type="dxa"/>
            <w:shd w:val="clear" w:color="auto" w:fill="auto"/>
            <w:vAlign w:val="center"/>
          </w:tcPr>
          <w:p w14:paraId="10A3E4A0" w14:textId="77777777" w:rsidR="00CD3B30" w:rsidRDefault="00000000">
            <w:pPr>
              <w:spacing w:line="240" w:lineRule="auto"/>
              <w:rPr>
                <w:rFonts w:eastAsia="Times New Roman"/>
                <w:b/>
                <w:sz w:val="18"/>
                <w:szCs w:val="18"/>
                <w:lang w:val="sr-Latn-RS"/>
              </w:rPr>
            </w:pPr>
            <w:r>
              <w:rPr>
                <w:rFonts w:cs="Arial"/>
                <w:b/>
                <w:sz w:val="18"/>
                <w:szCs w:val="18"/>
                <w:lang w:val="ru-RU"/>
              </w:rPr>
              <w:t>Материјална штета: оштећење структуре крила авиона</w:t>
            </w:r>
            <w:r>
              <w:rPr>
                <w:rFonts w:cs="Arial"/>
                <w:b/>
                <w:sz w:val="18"/>
                <w:szCs w:val="18"/>
                <w:lang w:val="sr-Latn-RS"/>
              </w:rPr>
              <w:t>.</w:t>
            </w:r>
          </w:p>
        </w:tc>
        <w:tc>
          <w:tcPr>
            <w:tcW w:w="1051" w:type="dxa"/>
            <w:vMerge/>
            <w:shd w:val="clear" w:color="auto" w:fill="auto"/>
            <w:vAlign w:val="center"/>
          </w:tcPr>
          <w:p w14:paraId="7A868651" w14:textId="77777777" w:rsidR="00CD3B30" w:rsidRDefault="00CD3B30">
            <w:pPr>
              <w:spacing w:line="240" w:lineRule="auto"/>
              <w:jc w:val="center"/>
              <w:rPr>
                <w:rFonts w:eastAsia="Times New Roman"/>
                <w:b/>
                <w:sz w:val="18"/>
                <w:szCs w:val="18"/>
              </w:rPr>
            </w:pPr>
          </w:p>
        </w:tc>
      </w:tr>
      <w:bookmarkEnd w:id="69"/>
      <w:tr w:rsidR="00CD3B30" w14:paraId="2139261A" w14:textId="77777777">
        <w:trPr>
          <w:trHeight w:val="760"/>
          <w:jc w:val="center"/>
        </w:trPr>
        <w:tc>
          <w:tcPr>
            <w:tcW w:w="857" w:type="dxa"/>
            <w:vMerge w:val="restart"/>
            <w:shd w:val="clear" w:color="auto" w:fill="auto"/>
            <w:vAlign w:val="center"/>
          </w:tcPr>
          <w:p w14:paraId="2E590FFA" w14:textId="77777777" w:rsidR="00CD3B30" w:rsidRDefault="00000000">
            <w:pPr>
              <w:spacing w:line="240" w:lineRule="auto"/>
              <w:jc w:val="center"/>
              <w:rPr>
                <w:rFonts w:eastAsia="Times New Roman"/>
                <w:b/>
                <w:sz w:val="18"/>
                <w:szCs w:val="18"/>
              </w:rPr>
            </w:pPr>
            <w:r>
              <w:rPr>
                <w:rFonts w:cs="Arial"/>
                <w:sz w:val="18"/>
                <w:szCs w:val="18"/>
                <w:lang w:val="en-GB"/>
              </w:rPr>
              <w:t>3</w:t>
            </w:r>
          </w:p>
        </w:tc>
        <w:tc>
          <w:tcPr>
            <w:tcW w:w="1093" w:type="dxa"/>
            <w:vMerge w:val="restart"/>
            <w:shd w:val="clear" w:color="auto" w:fill="auto"/>
            <w:vAlign w:val="center"/>
          </w:tcPr>
          <w:p w14:paraId="29C6B041" w14:textId="77777777" w:rsidR="00CD3B30" w:rsidRDefault="00000000">
            <w:pPr>
              <w:rPr>
                <w:rFonts w:eastAsia="Times New Roman"/>
                <w:bCs/>
                <w:sz w:val="18"/>
                <w:szCs w:val="18"/>
              </w:rPr>
            </w:pPr>
            <w:r>
              <w:rPr>
                <w:rFonts w:eastAsia="Times New Roman"/>
                <w:bCs/>
                <w:sz w:val="18"/>
                <w:szCs w:val="18"/>
              </w:rPr>
              <w:t>Удес</w:t>
            </w:r>
          </w:p>
        </w:tc>
        <w:tc>
          <w:tcPr>
            <w:tcW w:w="1273" w:type="dxa"/>
            <w:vMerge w:val="restart"/>
            <w:shd w:val="clear" w:color="auto" w:fill="auto"/>
            <w:vAlign w:val="center"/>
          </w:tcPr>
          <w:p w14:paraId="46647D90" w14:textId="77777777" w:rsidR="00CD3B30" w:rsidRDefault="00000000">
            <w:pPr>
              <w:spacing w:line="240" w:lineRule="auto"/>
              <w:jc w:val="center"/>
              <w:rPr>
                <w:rFonts w:eastAsia="Times New Roman"/>
                <w:bCs/>
                <w:sz w:val="18"/>
                <w:szCs w:val="18"/>
              </w:rPr>
            </w:pPr>
            <w:r>
              <w:rPr>
                <w:rFonts w:eastAsia="Times New Roman"/>
                <w:bCs/>
                <w:sz w:val="18"/>
                <w:szCs w:val="18"/>
              </w:rPr>
              <w:t>.</w:t>
            </w:r>
            <w:r>
              <w:t xml:space="preserve"> </w:t>
            </w:r>
            <w:r>
              <w:rPr>
                <w:rFonts w:eastAsia="Times New Roman"/>
                <w:bCs/>
                <w:sz w:val="18"/>
                <w:szCs w:val="18"/>
              </w:rPr>
              <w:t>10.08.2023. 12:05 ч</w:t>
            </w:r>
          </w:p>
        </w:tc>
        <w:tc>
          <w:tcPr>
            <w:tcW w:w="5508" w:type="dxa"/>
            <w:shd w:val="clear" w:color="auto" w:fill="auto"/>
            <w:vAlign w:val="center"/>
          </w:tcPr>
          <w:p w14:paraId="1831CFE3" w14:textId="77777777" w:rsidR="00CD3B30" w:rsidRDefault="00000000">
            <w:pPr>
              <w:spacing w:line="240" w:lineRule="auto"/>
              <w:rPr>
                <w:sz w:val="18"/>
                <w:szCs w:val="18"/>
              </w:rPr>
            </w:pPr>
            <w:r>
              <w:rPr>
                <w:sz w:val="18"/>
                <w:szCs w:val="18"/>
              </w:rPr>
              <w:t>У атару насеља Батајница, градска општина Земун, град Београд, а у близини аеродрома „13. мај“, дошло је до удеса ултралаког авиона типа „Esqual VM 1C“, регистарске ознаке YU-A299. Према изјавама очевидаца, након полетања авион је започео са пењањем, након чега је пилот увукао флапсове и лагано усмерио авион у леви пењући заокрет. Убрзо након уласка, пилот је преко радио-везе јавио аеродрому „13. мај“ да има проблем са командама и након тога више се није оглашавао. Пар минута касније, у 12:04-12:05 часова по локалном времену, у левом заокрету при већој брзини ка тлу, авион је прво левим крилом закачио тло обрадиве површине, након чега је дошло до његовог заокрета и првог удара о тло. Авион је након тога одскочио и поново ударио о тло 30-35 даље, окренуо се на горњи део трупа и одмах се запалио. До доласка припадника ватрогасне бригаде скоро цео труп авиона са деловима крила и репних површина је изгорео.</w:t>
            </w:r>
          </w:p>
        </w:tc>
        <w:tc>
          <w:tcPr>
            <w:tcW w:w="1051" w:type="dxa"/>
            <w:vMerge w:val="restart"/>
            <w:shd w:val="clear" w:color="auto" w:fill="auto"/>
            <w:vAlign w:val="center"/>
          </w:tcPr>
          <w:p w14:paraId="4A00F162" w14:textId="77777777" w:rsidR="00CD3B30" w:rsidRDefault="00000000">
            <w:pPr>
              <w:spacing w:line="240" w:lineRule="auto"/>
              <w:jc w:val="center"/>
              <w:rPr>
                <w:rFonts w:eastAsia="Times New Roman"/>
                <w:b/>
                <w:sz w:val="18"/>
                <w:szCs w:val="18"/>
              </w:rPr>
            </w:pPr>
            <w:r>
              <w:rPr>
                <w:rFonts w:cs="Arial"/>
                <w:sz w:val="18"/>
                <w:szCs w:val="18"/>
              </w:rPr>
              <w:t>У току</w:t>
            </w:r>
          </w:p>
        </w:tc>
      </w:tr>
      <w:tr w:rsidR="00CD3B30" w14:paraId="7D47E98F" w14:textId="77777777">
        <w:trPr>
          <w:trHeight w:val="409"/>
          <w:jc w:val="center"/>
        </w:trPr>
        <w:tc>
          <w:tcPr>
            <w:tcW w:w="857" w:type="dxa"/>
            <w:vMerge/>
            <w:shd w:val="clear" w:color="auto" w:fill="auto"/>
            <w:vAlign w:val="center"/>
          </w:tcPr>
          <w:p w14:paraId="287783B2"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0C040BC0" w14:textId="77777777" w:rsidR="00CD3B30" w:rsidRDefault="00CD3B30">
            <w:pPr>
              <w:jc w:val="center"/>
              <w:rPr>
                <w:rFonts w:eastAsia="Times New Roman"/>
                <w:bCs/>
                <w:sz w:val="18"/>
                <w:szCs w:val="18"/>
              </w:rPr>
            </w:pPr>
          </w:p>
        </w:tc>
        <w:tc>
          <w:tcPr>
            <w:tcW w:w="1273" w:type="dxa"/>
            <w:vMerge/>
            <w:shd w:val="clear" w:color="auto" w:fill="auto"/>
            <w:vAlign w:val="center"/>
          </w:tcPr>
          <w:p w14:paraId="12436E30"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FE6EC12" w14:textId="77777777" w:rsidR="00CD3B30" w:rsidRDefault="00000000">
            <w:pPr>
              <w:spacing w:line="240" w:lineRule="auto"/>
              <w:rPr>
                <w:rFonts w:cs="Arial"/>
                <w:b/>
                <w:sz w:val="18"/>
                <w:szCs w:val="18"/>
                <w:lang w:val="ru-RU"/>
              </w:rPr>
            </w:pPr>
            <w:r>
              <w:rPr>
                <w:rFonts w:cs="Arial"/>
                <w:b/>
                <w:sz w:val="18"/>
                <w:szCs w:val="18"/>
                <w:lang w:val="ru-RU"/>
              </w:rPr>
              <w:t>Погинуо је пилот.</w:t>
            </w:r>
          </w:p>
        </w:tc>
        <w:tc>
          <w:tcPr>
            <w:tcW w:w="1051" w:type="dxa"/>
            <w:vMerge/>
            <w:shd w:val="clear" w:color="auto" w:fill="auto"/>
            <w:vAlign w:val="center"/>
          </w:tcPr>
          <w:p w14:paraId="18FB5711" w14:textId="77777777" w:rsidR="00CD3B30" w:rsidRDefault="00CD3B30">
            <w:pPr>
              <w:spacing w:line="240" w:lineRule="auto"/>
              <w:jc w:val="center"/>
              <w:rPr>
                <w:rFonts w:cs="Arial"/>
                <w:sz w:val="18"/>
                <w:szCs w:val="18"/>
              </w:rPr>
            </w:pPr>
          </w:p>
        </w:tc>
      </w:tr>
      <w:tr w:rsidR="00CD3B30" w14:paraId="2A0448A9" w14:textId="77777777">
        <w:trPr>
          <w:trHeight w:val="401"/>
          <w:jc w:val="center"/>
        </w:trPr>
        <w:tc>
          <w:tcPr>
            <w:tcW w:w="857" w:type="dxa"/>
            <w:vMerge/>
            <w:shd w:val="clear" w:color="auto" w:fill="auto"/>
            <w:vAlign w:val="center"/>
          </w:tcPr>
          <w:p w14:paraId="4AD8109B"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5E01D54F" w14:textId="77777777" w:rsidR="00CD3B30" w:rsidRDefault="00CD3B30">
            <w:pPr>
              <w:jc w:val="center"/>
              <w:rPr>
                <w:rFonts w:eastAsia="Times New Roman"/>
                <w:bCs/>
                <w:sz w:val="18"/>
                <w:szCs w:val="18"/>
              </w:rPr>
            </w:pPr>
          </w:p>
        </w:tc>
        <w:tc>
          <w:tcPr>
            <w:tcW w:w="1273" w:type="dxa"/>
            <w:vMerge/>
            <w:shd w:val="clear" w:color="auto" w:fill="auto"/>
            <w:vAlign w:val="center"/>
          </w:tcPr>
          <w:p w14:paraId="07613116"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6A4D65C" w14:textId="77777777" w:rsidR="00CD3B30" w:rsidRDefault="00000000">
            <w:pPr>
              <w:spacing w:line="240" w:lineRule="auto"/>
              <w:rPr>
                <w:rFonts w:cs="Arial"/>
                <w:bCs/>
                <w:sz w:val="18"/>
                <w:szCs w:val="18"/>
                <w:lang w:val="ru-RU"/>
              </w:rPr>
            </w:pPr>
            <w:r>
              <w:rPr>
                <w:rFonts w:cs="Arial"/>
                <w:bCs/>
                <w:sz w:val="18"/>
                <w:szCs w:val="18"/>
                <w:lang w:val="ru-RU"/>
              </w:rPr>
              <w:t>Материјална штета: авион је у потпуности уништен.</w:t>
            </w:r>
          </w:p>
        </w:tc>
        <w:tc>
          <w:tcPr>
            <w:tcW w:w="1051" w:type="dxa"/>
            <w:vMerge/>
            <w:shd w:val="clear" w:color="auto" w:fill="auto"/>
            <w:vAlign w:val="center"/>
          </w:tcPr>
          <w:p w14:paraId="6CC05831" w14:textId="77777777" w:rsidR="00CD3B30" w:rsidRDefault="00CD3B30">
            <w:pPr>
              <w:spacing w:line="240" w:lineRule="auto"/>
              <w:jc w:val="center"/>
              <w:rPr>
                <w:rFonts w:cs="Arial"/>
                <w:sz w:val="18"/>
                <w:szCs w:val="18"/>
              </w:rPr>
            </w:pPr>
          </w:p>
        </w:tc>
      </w:tr>
      <w:tr w:rsidR="00CD3B30" w14:paraId="055F44F0" w14:textId="77777777">
        <w:trPr>
          <w:trHeight w:val="758"/>
          <w:jc w:val="center"/>
        </w:trPr>
        <w:tc>
          <w:tcPr>
            <w:tcW w:w="857" w:type="dxa"/>
            <w:vMerge w:val="restart"/>
            <w:shd w:val="clear" w:color="auto" w:fill="auto"/>
            <w:vAlign w:val="center"/>
          </w:tcPr>
          <w:p w14:paraId="016454CA" w14:textId="77777777" w:rsidR="00CD3B30" w:rsidRDefault="00000000">
            <w:pPr>
              <w:spacing w:line="240" w:lineRule="auto"/>
              <w:jc w:val="center"/>
              <w:rPr>
                <w:rFonts w:eastAsia="Times New Roman"/>
                <w:b/>
                <w:sz w:val="18"/>
                <w:szCs w:val="18"/>
              </w:rPr>
            </w:pPr>
            <w:r>
              <w:rPr>
                <w:rFonts w:cs="Arial"/>
                <w:sz w:val="18"/>
                <w:szCs w:val="18"/>
                <w:lang w:val="en-GB"/>
              </w:rPr>
              <w:t>4</w:t>
            </w:r>
          </w:p>
        </w:tc>
        <w:tc>
          <w:tcPr>
            <w:tcW w:w="1093" w:type="dxa"/>
            <w:vMerge w:val="restart"/>
            <w:shd w:val="clear" w:color="auto" w:fill="auto"/>
            <w:vAlign w:val="center"/>
          </w:tcPr>
          <w:p w14:paraId="01157140" w14:textId="77777777" w:rsidR="00CD3B30" w:rsidRDefault="00000000">
            <w:pPr>
              <w:jc w:val="center"/>
              <w:rPr>
                <w:rFonts w:eastAsia="Times New Roman"/>
                <w:b/>
                <w:sz w:val="18"/>
                <w:szCs w:val="18"/>
              </w:rPr>
            </w:pPr>
            <w:r>
              <w:rPr>
                <w:rFonts w:eastAsia="Times New Roman"/>
                <w:bCs/>
                <w:sz w:val="18"/>
                <w:szCs w:val="18"/>
              </w:rPr>
              <w:t>Озбиљна незгода</w:t>
            </w:r>
          </w:p>
        </w:tc>
        <w:tc>
          <w:tcPr>
            <w:tcW w:w="1273" w:type="dxa"/>
            <w:vMerge w:val="restart"/>
            <w:shd w:val="clear" w:color="auto" w:fill="auto"/>
            <w:vAlign w:val="center"/>
          </w:tcPr>
          <w:p w14:paraId="2EA649A4" w14:textId="77777777" w:rsidR="00CD3B30" w:rsidRDefault="00000000">
            <w:pPr>
              <w:spacing w:line="240" w:lineRule="auto"/>
              <w:jc w:val="center"/>
              <w:rPr>
                <w:rFonts w:eastAsia="Times New Roman"/>
                <w:bCs/>
                <w:sz w:val="18"/>
                <w:szCs w:val="18"/>
              </w:rPr>
            </w:pPr>
            <w:r>
              <w:rPr>
                <w:rFonts w:eastAsia="Times New Roman"/>
                <w:bCs/>
                <w:sz w:val="18"/>
                <w:szCs w:val="18"/>
              </w:rPr>
              <w:t>08.09.2023.</w:t>
            </w:r>
          </w:p>
          <w:p w14:paraId="3C63F00E" w14:textId="77777777" w:rsidR="00CD3B30" w:rsidRDefault="00000000">
            <w:pPr>
              <w:spacing w:line="240" w:lineRule="auto"/>
              <w:jc w:val="center"/>
              <w:rPr>
                <w:rFonts w:eastAsia="Times New Roman"/>
                <w:bCs/>
                <w:sz w:val="18"/>
                <w:szCs w:val="18"/>
              </w:rPr>
            </w:pPr>
            <w:r>
              <w:rPr>
                <w:rFonts w:eastAsia="Times New Roman"/>
                <w:bCs/>
                <w:sz w:val="18"/>
                <w:szCs w:val="18"/>
              </w:rPr>
              <w:t>13:30 ч</w:t>
            </w:r>
          </w:p>
        </w:tc>
        <w:tc>
          <w:tcPr>
            <w:tcW w:w="5508" w:type="dxa"/>
            <w:shd w:val="clear" w:color="auto" w:fill="auto"/>
            <w:vAlign w:val="center"/>
          </w:tcPr>
          <w:p w14:paraId="60FD219D" w14:textId="77777777" w:rsidR="00CD3B30" w:rsidRDefault="00000000">
            <w:pPr>
              <w:spacing w:line="240" w:lineRule="auto"/>
              <w:rPr>
                <w:rFonts w:cs="Arial"/>
                <w:bCs/>
                <w:sz w:val="18"/>
                <w:szCs w:val="18"/>
              </w:rPr>
            </w:pPr>
            <w:r>
              <w:rPr>
                <w:rFonts w:cs="Arial"/>
                <w:bCs/>
                <w:sz w:val="18"/>
                <w:szCs w:val="18"/>
                <w:lang w:val="ru-RU"/>
              </w:rPr>
              <w:t>Наведеног дана, пилот-инструктор се нашао са пилотом-учеником на обуци на аеродрому „Лисичији јарак“, општина Палилула, град Беогхрад, у циљу извршења планираног лета на авиону Piper Aircraft Co. PA-34-200T, pег. ознаке T7-YCQ. Приликом прилаза за слетање, посада по процедури и без проблема извршила извлачење стајног трапа. Приликом слетања, посада је осетила јаче вибрације услед неравнина на полетно-слетној стази. Након слетања, а приликом таксирања ка рулници аеродрома која је водила ка платформи аеродрома, посада је осетила пропадање авиона на десној страни. Посада је искључила све системе авиона и самостално је изашла из авиона, након чега је приметила да је дошло до лома десне ноге стајног трапа, која се повукла уназад испод крила.</w:t>
            </w:r>
          </w:p>
        </w:tc>
        <w:tc>
          <w:tcPr>
            <w:tcW w:w="1051" w:type="dxa"/>
            <w:vMerge w:val="restart"/>
            <w:shd w:val="clear" w:color="auto" w:fill="auto"/>
            <w:vAlign w:val="center"/>
          </w:tcPr>
          <w:p w14:paraId="69FF61FE" w14:textId="77777777" w:rsidR="00CD3B30" w:rsidRDefault="00000000">
            <w:pPr>
              <w:spacing w:line="240" w:lineRule="auto"/>
              <w:jc w:val="center"/>
              <w:rPr>
                <w:rFonts w:eastAsia="Times New Roman"/>
                <w:b/>
                <w:sz w:val="18"/>
                <w:szCs w:val="18"/>
              </w:rPr>
            </w:pPr>
            <w:r>
              <w:rPr>
                <w:rFonts w:cs="Arial"/>
                <w:sz w:val="18"/>
                <w:szCs w:val="18"/>
              </w:rPr>
              <w:t>У току</w:t>
            </w:r>
          </w:p>
        </w:tc>
      </w:tr>
      <w:tr w:rsidR="00CD3B30" w14:paraId="26C606CC" w14:textId="77777777">
        <w:trPr>
          <w:trHeight w:val="429"/>
          <w:jc w:val="center"/>
        </w:trPr>
        <w:tc>
          <w:tcPr>
            <w:tcW w:w="857" w:type="dxa"/>
            <w:vMerge/>
            <w:shd w:val="clear" w:color="auto" w:fill="auto"/>
            <w:vAlign w:val="center"/>
          </w:tcPr>
          <w:p w14:paraId="32E461BD"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7E864C20" w14:textId="77777777" w:rsidR="00CD3B30" w:rsidRDefault="00CD3B30">
            <w:pPr>
              <w:jc w:val="center"/>
              <w:rPr>
                <w:rFonts w:eastAsia="Times New Roman"/>
                <w:bCs/>
                <w:sz w:val="18"/>
                <w:szCs w:val="18"/>
              </w:rPr>
            </w:pPr>
          </w:p>
        </w:tc>
        <w:tc>
          <w:tcPr>
            <w:tcW w:w="1273" w:type="dxa"/>
            <w:vMerge/>
            <w:shd w:val="clear" w:color="auto" w:fill="auto"/>
            <w:vAlign w:val="center"/>
          </w:tcPr>
          <w:p w14:paraId="012357DF"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43EEBD62" w14:textId="77777777" w:rsidR="00CD3B30" w:rsidRDefault="00000000">
            <w:pPr>
              <w:spacing w:line="240" w:lineRule="auto"/>
              <w:rPr>
                <w:rFonts w:cs="Arial"/>
                <w:b/>
                <w:sz w:val="18"/>
                <w:szCs w:val="18"/>
                <w:lang w:val="ru-RU"/>
              </w:rPr>
            </w:pPr>
            <w:r>
              <w:rPr>
                <w:rFonts w:cs="Arial"/>
                <w:b/>
                <w:sz w:val="18"/>
                <w:szCs w:val="18"/>
                <w:lang w:val="ru-RU"/>
              </w:rPr>
              <w:t>Погинулих и повређених лица није било.</w:t>
            </w:r>
          </w:p>
        </w:tc>
        <w:tc>
          <w:tcPr>
            <w:tcW w:w="1051" w:type="dxa"/>
            <w:vMerge/>
            <w:shd w:val="clear" w:color="auto" w:fill="auto"/>
            <w:vAlign w:val="center"/>
          </w:tcPr>
          <w:p w14:paraId="38E43B5C" w14:textId="77777777" w:rsidR="00CD3B30" w:rsidRDefault="00CD3B30">
            <w:pPr>
              <w:spacing w:line="240" w:lineRule="auto"/>
              <w:jc w:val="center"/>
              <w:rPr>
                <w:rFonts w:cs="Arial"/>
                <w:sz w:val="18"/>
                <w:szCs w:val="18"/>
              </w:rPr>
            </w:pPr>
          </w:p>
        </w:tc>
      </w:tr>
      <w:tr w:rsidR="00CD3B30" w14:paraId="35696928" w14:textId="77777777">
        <w:trPr>
          <w:trHeight w:val="422"/>
          <w:jc w:val="center"/>
        </w:trPr>
        <w:tc>
          <w:tcPr>
            <w:tcW w:w="857" w:type="dxa"/>
            <w:vMerge/>
            <w:shd w:val="clear" w:color="auto" w:fill="auto"/>
            <w:vAlign w:val="center"/>
          </w:tcPr>
          <w:p w14:paraId="15FF99CD" w14:textId="77777777" w:rsidR="00CD3B30" w:rsidRDefault="00CD3B30">
            <w:pPr>
              <w:spacing w:line="240" w:lineRule="auto"/>
              <w:jc w:val="center"/>
              <w:rPr>
                <w:rFonts w:cs="Arial"/>
                <w:sz w:val="18"/>
                <w:szCs w:val="18"/>
                <w:lang w:val="en-GB"/>
              </w:rPr>
            </w:pPr>
          </w:p>
        </w:tc>
        <w:tc>
          <w:tcPr>
            <w:tcW w:w="1093" w:type="dxa"/>
            <w:vMerge/>
            <w:shd w:val="clear" w:color="auto" w:fill="auto"/>
            <w:vAlign w:val="center"/>
          </w:tcPr>
          <w:p w14:paraId="09BC1136" w14:textId="77777777" w:rsidR="00CD3B30" w:rsidRDefault="00CD3B30">
            <w:pPr>
              <w:jc w:val="center"/>
              <w:rPr>
                <w:rFonts w:eastAsia="Times New Roman"/>
                <w:bCs/>
                <w:sz w:val="18"/>
                <w:szCs w:val="18"/>
              </w:rPr>
            </w:pPr>
          </w:p>
        </w:tc>
        <w:tc>
          <w:tcPr>
            <w:tcW w:w="1273" w:type="dxa"/>
            <w:vMerge/>
            <w:shd w:val="clear" w:color="auto" w:fill="auto"/>
            <w:vAlign w:val="center"/>
          </w:tcPr>
          <w:p w14:paraId="0EECFFE4" w14:textId="77777777" w:rsidR="00CD3B30" w:rsidRDefault="00CD3B30">
            <w:pPr>
              <w:spacing w:line="240" w:lineRule="auto"/>
              <w:jc w:val="center"/>
              <w:rPr>
                <w:rFonts w:eastAsia="Times New Roman"/>
                <w:bCs/>
                <w:sz w:val="18"/>
                <w:szCs w:val="18"/>
              </w:rPr>
            </w:pPr>
          </w:p>
        </w:tc>
        <w:tc>
          <w:tcPr>
            <w:tcW w:w="5508" w:type="dxa"/>
            <w:shd w:val="clear" w:color="auto" w:fill="auto"/>
            <w:vAlign w:val="center"/>
          </w:tcPr>
          <w:p w14:paraId="352174F1" w14:textId="77777777" w:rsidR="00CD3B30" w:rsidRDefault="00000000">
            <w:pPr>
              <w:spacing w:line="240" w:lineRule="auto"/>
              <w:rPr>
                <w:rFonts w:cs="Arial"/>
                <w:b/>
                <w:sz w:val="18"/>
                <w:szCs w:val="18"/>
                <w:lang w:val="ru-RU"/>
              </w:rPr>
            </w:pPr>
            <w:r>
              <w:rPr>
                <w:rFonts w:cs="Arial"/>
                <w:b/>
                <w:sz w:val="18"/>
                <w:szCs w:val="18"/>
                <w:lang w:val="ru-RU"/>
              </w:rPr>
              <w:t>Материјална штета: оштећења стајног трапа авиона.</w:t>
            </w:r>
          </w:p>
        </w:tc>
        <w:tc>
          <w:tcPr>
            <w:tcW w:w="1051" w:type="dxa"/>
            <w:vMerge/>
            <w:shd w:val="clear" w:color="auto" w:fill="auto"/>
            <w:vAlign w:val="center"/>
          </w:tcPr>
          <w:p w14:paraId="5F901458" w14:textId="77777777" w:rsidR="00CD3B30" w:rsidRDefault="00CD3B30">
            <w:pPr>
              <w:spacing w:line="240" w:lineRule="auto"/>
              <w:jc w:val="center"/>
              <w:rPr>
                <w:rFonts w:cs="Arial"/>
                <w:sz w:val="18"/>
                <w:szCs w:val="18"/>
              </w:rPr>
            </w:pPr>
          </w:p>
        </w:tc>
      </w:tr>
    </w:tbl>
    <w:p w14:paraId="27F400AB" w14:textId="77777777" w:rsidR="00CD3B30" w:rsidRDefault="00CD3B30">
      <w:pPr>
        <w:rPr>
          <w:rFonts w:cs="Arial"/>
          <w:sz w:val="20"/>
        </w:rPr>
      </w:pPr>
    </w:p>
    <w:p w14:paraId="56CA717E" w14:textId="77777777" w:rsidR="00CD3B30" w:rsidRDefault="00CD3B30">
      <w:pPr>
        <w:rPr>
          <w:rFonts w:cs="Arial"/>
          <w:sz w:val="20"/>
        </w:rPr>
      </w:pPr>
    </w:p>
    <w:p w14:paraId="2F70D2A7" w14:textId="77777777" w:rsidR="00CD3B30" w:rsidRDefault="00CD3B30">
      <w:pPr>
        <w:rPr>
          <w:rFonts w:cs="Arial"/>
          <w:sz w:val="20"/>
          <w:lang w:val="en-US"/>
        </w:rPr>
      </w:pPr>
    </w:p>
    <w:p w14:paraId="164E2F61" w14:textId="77777777" w:rsidR="00CD3B30" w:rsidRDefault="00CD3B30">
      <w:pPr>
        <w:rPr>
          <w:rFonts w:cs="Arial"/>
          <w:sz w:val="20"/>
          <w:lang w:val="en-US"/>
        </w:rPr>
      </w:pPr>
    </w:p>
    <w:p w14:paraId="507C667E" w14:textId="77777777" w:rsidR="00CD3B30" w:rsidRDefault="00CD3B30">
      <w:pPr>
        <w:rPr>
          <w:rFonts w:cs="Arial"/>
          <w:sz w:val="20"/>
          <w:lang w:val="en-US"/>
        </w:rPr>
      </w:pPr>
    </w:p>
    <w:p w14:paraId="4F74C9D6" w14:textId="77777777" w:rsidR="00CD3B30" w:rsidRDefault="00CD3B30">
      <w:pPr>
        <w:rPr>
          <w:rFonts w:cs="Arial"/>
          <w:sz w:val="20"/>
          <w:lang w:val="en-US"/>
        </w:rPr>
      </w:pPr>
    </w:p>
    <w:p w14:paraId="4E6FFD52" w14:textId="77777777" w:rsidR="00CD3B30" w:rsidRDefault="00CD3B30">
      <w:pPr>
        <w:rPr>
          <w:rFonts w:cs="Arial"/>
          <w:sz w:val="20"/>
          <w:lang w:val="en-US"/>
        </w:rPr>
      </w:pPr>
    </w:p>
    <w:p w14:paraId="3955FFD1" w14:textId="77777777" w:rsidR="00CD3B30" w:rsidRDefault="00CD3B30">
      <w:pPr>
        <w:rPr>
          <w:rFonts w:cs="Arial"/>
          <w:sz w:val="20"/>
          <w:lang w:val="en-US"/>
        </w:rPr>
      </w:pPr>
    </w:p>
    <w:p w14:paraId="3343C447" w14:textId="77777777" w:rsidR="00CD3B30" w:rsidRDefault="00CD3B30">
      <w:pPr>
        <w:rPr>
          <w:rFonts w:cs="Arial"/>
          <w:sz w:val="20"/>
          <w:lang w:val="en-US"/>
        </w:rPr>
      </w:pPr>
    </w:p>
    <w:p w14:paraId="49CD98FB" w14:textId="77777777" w:rsidR="00CD3B30" w:rsidRDefault="00CD3B30">
      <w:pPr>
        <w:rPr>
          <w:rFonts w:cs="Arial"/>
          <w:sz w:val="20"/>
          <w:lang w:val="en-US"/>
        </w:rPr>
      </w:pPr>
    </w:p>
    <w:p w14:paraId="6F72B012" w14:textId="77777777" w:rsidR="00CD3B30" w:rsidRDefault="00CD3B30">
      <w:pPr>
        <w:rPr>
          <w:rFonts w:cs="Arial"/>
          <w:sz w:val="20"/>
          <w:lang w:val="en-US"/>
        </w:rPr>
      </w:pPr>
    </w:p>
    <w:p w14:paraId="3C110318" w14:textId="77777777" w:rsidR="00CA09EF" w:rsidRDefault="00CA09EF">
      <w:pPr>
        <w:rPr>
          <w:rFonts w:cs="Arial"/>
          <w:sz w:val="20"/>
        </w:rPr>
      </w:pPr>
      <w:bookmarkStart w:id="70" w:name="_Hlk164260443"/>
    </w:p>
    <w:p w14:paraId="5445B98E" w14:textId="42DCE9E8" w:rsidR="00CD3B30" w:rsidRPr="00CA09EF" w:rsidRDefault="00000000">
      <w:pPr>
        <w:rPr>
          <w:rFonts w:cs="Arial"/>
          <w:i/>
          <w:iCs/>
          <w:sz w:val="18"/>
          <w:szCs w:val="18"/>
          <w:lang w:val="en-US"/>
        </w:rPr>
      </w:pPr>
      <w:bookmarkStart w:id="71" w:name="_Toc189054891"/>
      <w:r w:rsidRPr="00CA09EF">
        <w:rPr>
          <w:rFonts w:cs="Arial"/>
          <w:i/>
          <w:iCs/>
          <w:sz w:val="18"/>
          <w:szCs w:val="18"/>
        </w:rPr>
        <w:lastRenderedPageBreak/>
        <w:t xml:space="preserve">Табела </w:t>
      </w:r>
      <w:r w:rsidRPr="00CA09EF">
        <w:rPr>
          <w:rFonts w:cs="Arial"/>
          <w:i/>
          <w:iCs/>
          <w:sz w:val="18"/>
          <w:szCs w:val="18"/>
        </w:rPr>
        <w:fldChar w:fldCharType="begin"/>
      </w:r>
      <w:r w:rsidRPr="00CA09EF">
        <w:rPr>
          <w:rFonts w:cs="Arial"/>
          <w:i/>
          <w:iCs/>
          <w:sz w:val="18"/>
          <w:szCs w:val="18"/>
        </w:rPr>
        <w:instrText xml:space="preserve"> SEQ Табела \* ARABIC </w:instrText>
      </w:r>
      <w:r w:rsidRPr="00CA09EF">
        <w:rPr>
          <w:rFonts w:cs="Arial"/>
          <w:i/>
          <w:iCs/>
          <w:sz w:val="18"/>
          <w:szCs w:val="18"/>
        </w:rPr>
        <w:fldChar w:fldCharType="separate"/>
      </w:r>
      <w:r w:rsidR="00934DEB">
        <w:rPr>
          <w:rFonts w:cs="Arial"/>
          <w:i/>
          <w:iCs/>
          <w:noProof/>
          <w:sz w:val="18"/>
          <w:szCs w:val="18"/>
        </w:rPr>
        <w:t>19</w:t>
      </w:r>
      <w:r w:rsidRPr="00CA09EF">
        <w:rPr>
          <w:rFonts w:cs="Arial"/>
          <w:sz w:val="18"/>
          <w:szCs w:val="18"/>
        </w:rPr>
        <w:fldChar w:fldCharType="end"/>
      </w:r>
      <w:r w:rsidRPr="00CA09EF">
        <w:rPr>
          <w:rFonts w:cs="Arial"/>
          <w:sz w:val="18"/>
          <w:szCs w:val="18"/>
        </w:rPr>
        <w:t xml:space="preserve"> </w:t>
      </w:r>
      <w:r w:rsidRPr="00CA09EF">
        <w:rPr>
          <w:rFonts w:cs="Arial"/>
          <w:i/>
          <w:iCs/>
          <w:sz w:val="18"/>
          <w:szCs w:val="18"/>
        </w:rPr>
        <w:t>Извештај о удесима и озбиљним незгодама у 202</w:t>
      </w:r>
      <w:r w:rsidRPr="00CA09EF">
        <w:rPr>
          <w:rFonts w:cs="Arial"/>
          <w:i/>
          <w:iCs/>
          <w:sz w:val="18"/>
          <w:szCs w:val="18"/>
          <w:lang w:val="en-US"/>
        </w:rPr>
        <w:t>4</w:t>
      </w:r>
      <w:r w:rsidRPr="00CA09EF">
        <w:rPr>
          <w:rFonts w:cs="Arial"/>
          <w:i/>
          <w:iCs/>
          <w:sz w:val="18"/>
          <w:szCs w:val="18"/>
        </w:rPr>
        <w:t>. години</w:t>
      </w:r>
      <w:bookmarkEnd w:id="71"/>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93"/>
        <w:gridCol w:w="1273"/>
        <w:gridCol w:w="5413"/>
        <w:gridCol w:w="1151"/>
      </w:tblGrid>
      <w:tr w:rsidR="00CD3B30" w14:paraId="49318441" w14:textId="77777777">
        <w:trPr>
          <w:trHeight w:val="576"/>
          <w:jc w:val="center"/>
        </w:trPr>
        <w:tc>
          <w:tcPr>
            <w:tcW w:w="852" w:type="dxa"/>
            <w:shd w:val="clear" w:color="auto" w:fill="auto"/>
            <w:vAlign w:val="center"/>
          </w:tcPr>
          <w:bookmarkEnd w:id="70"/>
          <w:p w14:paraId="11EC63C4" w14:textId="77777777" w:rsidR="00CD3B30" w:rsidRDefault="00000000">
            <w:pPr>
              <w:rPr>
                <w:rFonts w:cs="Arial"/>
                <w:sz w:val="20"/>
                <w:lang w:val="en-GB"/>
              </w:rPr>
            </w:pPr>
            <w:r>
              <w:rPr>
                <w:rFonts w:cs="Arial"/>
                <w:b/>
                <w:sz w:val="20"/>
              </w:rPr>
              <w:t>Број</w:t>
            </w:r>
          </w:p>
        </w:tc>
        <w:tc>
          <w:tcPr>
            <w:tcW w:w="1093" w:type="dxa"/>
            <w:shd w:val="clear" w:color="auto" w:fill="auto"/>
            <w:vAlign w:val="center"/>
          </w:tcPr>
          <w:p w14:paraId="34BC0E40" w14:textId="77777777" w:rsidR="00CD3B30" w:rsidRDefault="00000000">
            <w:pPr>
              <w:rPr>
                <w:rFonts w:cs="Arial"/>
                <w:b/>
                <w:sz w:val="20"/>
              </w:rPr>
            </w:pPr>
            <w:r>
              <w:rPr>
                <w:rFonts w:cs="Arial"/>
                <w:b/>
                <w:sz w:val="20"/>
              </w:rPr>
              <w:t>Врста</w:t>
            </w:r>
          </w:p>
          <w:p w14:paraId="2D7B81FF" w14:textId="77777777" w:rsidR="00CD3B30" w:rsidRDefault="00000000">
            <w:pPr>
              <w:rPr>
                <w:rFonts w:cs="Arial"/>
                <w:sz w:val="20"/>
                <w:lang w:val="en-GB"/>
              </w:rPr>
            </w:pPr>
            <w:r>
              <w:rPr>
                <w:rFonts w:cs="Arial"/>
                <w:b/>
                <w:sz w:val="20"/>
              </w:rPr>
              <w:t>несреће</w:t>
            </w:r>
          </w:p>
        </w:tc>
        <w:tc>
          <w:tcPr>
            <w:tcW w:w="1273" w:type="dxa"/>
            <w:shd w:val="clear" w:color="auto" w:fill="auto"/>
            <w:vAlign w:val="center"/>
          </w:tcPr>
          <w:p w14:paraId="7636D7D2" w14:textId="77777777" w:rsidR="00CD3B30" w:rsidRDefault="00000000">
            <w:pPr>
              <w:rPr>
                <w:rFonts w:cs="Arial"/>
                <w:sz w:val="20"/>
                <w:lang w:val="en-GB"/>
              </w:rPr>
            </w:pPr>
            <w:r>
              <w:rPr>
                <w:rFonts w:cs="Arial"/>
                <w:b/>
                <w:sz w:val="20"/>
              </w:rPr>
              <w:t>Датум и време</w:t>
            </w:r>
          </w:p>
        </w:tc>
        <w:tc>
          <w:tcPr>
            <w:tcW w:w="5413" w:type="dxa"/>
            <w:shd w:val="clear" w:color="auto" w:fill="auto"/>
            <w:vAlign w:val="center"/>
          </w:tcPr>
          <w:p w14:paraId="3102785E" w14:textId="77777777" w:rsidR="00CD3B30" w:rsidRDefault="00000000">
            <w:pPr>
              <w:rPr>
                <w:rFonts w:cs="Arial"/>
                <w:sz w:val="20"/>
                <w:lang w:val="en-GB"/>
              </w:rPr>
            </w:pPr>
            <w:r>
              <w:rPr>
                <w:rFonts w:cs="Arial"/>
                <w:b/>
                <w:sz w:val="20"/>
              </w:rPr>
              <w:t>Кратак опис</w:t>
            </w:r>
          </w:p>
        </w:tc>
        <w:tc>
          <w:tcPr>
            <w:tcW w:w="1151" w:type="dxa"/>
            <w:shd w:val="clear" w:color="auto" w:fill="auto"/>
            <w:vAlign w:val="center"/>
          </w:tcPr>
          <w:p w14:paraId="46D08956" w14:textId="77777777" w:rsidR="00CD3B30" w:rsidRDefault="00000000">
            <w:pPr>
              <w:rPr>
                <w:rFonts w:cs="Arial"/>
                <w:sz w:val="20"/>
                <w:lang w:val="en-GB"/>
              </w:rPr>
            </w:pPr>
            <w:r>
              <w:rPr>
                <w:rFonts w:cs="Arial"/>
                <w:b/>
                <w:sz w:val="20"/>
              </w:rPr>
              <w:t>Статус истраге</w:t>
            </w:r>
          </w:p>
        </w:tc>
      </w:tr>
      <w:tr w:rsidR="00CD3B30" w14:paraId="1450245A" w14:textId="77777777">
        <w:trPr>
          <w:trHeight w:val="1474"/>
          <w:jc w:val="center"/>
        </w:trPr>
        <w:tc>
          <w:tcPr>
            <w:tcW w:w="852" w:type="dxa"/>
            <w:vMerge w:val="restart"/>
            <w:shd w:val="clear" w:color="auto" w:fill="auto"/>
            <w:vAlign w:val="center"/>
          </w:tcPr>
          <w:p w14:paraId="0BAB8D8E" w14:textId="77777777" w:rsidR="00CD3B30" w:rsidRDefault="00000000">
            <w:pPr>
              <w:rPr>
                <w:rFonts w:cs="Arial"/>
                <w:sz w:val="20"/>
              </w:rPr>
            </w:pPr>
            <w:r>
              <w:rPr>
                <w:rFonts w:cs="Arial"/>
                <w:sz w:val="20"/>
              </w:rPr>
              <w:t>1</w:t>
            </w:r>
          </w:p>
        </w:tc>
        <w:tc>
          <w:tcPr>
            <w:tcW w:w="1093" w:type="dxa"/>
            <w:vMerge w:val="restart"/>
            <w:shd w:val="clear" w:color="auto" w:fill="auto"/>
            <w:vAlign w:val="center"/>
          </w:tcPr>
          <w:p w14:paraId="4F622F31" w14:textId="77777777" w:rsidR="00CD3B30" w:rsidRDefault="00000000">
            <w:pPr>
              <w:rPr>
                <w:rFonts w:cs="Arial"/>
                <w:bCs/>
                <w:sz w:val="20"/>
              </w:rPr>
            </w:pPr>
            <w:r>
              <w:rPr>
                <w:rFonts w:cs="Arial"/>
                <w:bCs/>
                <w:sz w:val="20"/>
              </w:rPr>
              <w:t>Удес</w:t>
            </w:r>
          </w:p>
        </w:tc>
        <w:tc>
          <w:tcPr>
            <w:tcW w:w="1273" w:type="dxa"/>
            <w:vMerge w:val="restart"/>
            <w:shd w:val="clear" w:color="auto" w:fill="auto"/>
            <w:vAlign w:val="center"/>
          </w:tcPr>
          <w:p w14:paraId="04B943E5" w14:textId="77777777" w:rsidR="00CD3B30" w:rsidRDefault="00000000">
            <w:pPr>
              <w:rPr>
                <w:rFonts w:cs="Arial"/>
                <w:sz w:val="20"/>
              </w:rPr>
            </w:pPr>
            <w:r>
              <w:rPr>
                <w:rFonts w:cs="Arial"/>
                <w:sz w:val="20"/>
                <w:lang w:val="en-US"/>
              </w:rPr>
              <w:t>18</w:t>
            </w:r>
            <w:r>
              <w:rPr>
                <w:rFonts w:cs="Arial"/>
                <w:sz w:val="20"/>
              </w:rPr>
              <w:t>.0</w:t>
            </w:r>
            <w:r>
              <w:rPr>
                <w:rFonts w:cs="Arial"/>
                <w:sz w:val="20"/>
                <w:lang w:val="en-US"/>
              </w:rPr>
              <w:t>2</w:t>
            </w:r>
            <w:r>
              <w:rPr>
                <w:rFonts w:cs="Arial"/>
                <w:sz w:val="20"/>
              </w:rPr>
              <w:t>.202</w:t>
            </w:r>
            <w:r>
              <w:rPr>
                <w:rFonts w:cs="Arial"/>
                <w:sz w:val="20"/>
                <w:lang w:val="en-US"/>
              </w:rPr>
              <w:t>4</w:t>
            </w:r>
            <w:r>
              <w:rPr>
                <w:rFonts w:cs="Arial"/>
                <w:sz w:val="20"/>
              </w:rPr>
              <w:t>.</w:t>
            </w:r>
            <w:r>
              <w:rPr>
                <w:rFonts w:cs="Arial"/>
                <w:sz w:val="20"/>
                <w:lang w:val="en-GB"/>
              </w:rPr>
              <w:t xml:space="preserve"> </w:t>
            </w:r>
            <w:r>
              <w:rPr>
                <w:rFonts w:cs="Arial"/>
                <w:sz w:val="20"/>
              </w:rPr>
              <w:t>1</w:t>
            </w:r>
            <w:r>
              <w:rPr>
                <w:rFonts w:cs="Arial"/>
                <w:sz w:val="20"/>
                <w:lang w:val="en-US"/>
              </w:rPr>
              <w:t>7</w:t>
            </w:r>
            <w:r>
              <w:rPr>
                <w:rFonts w:cs="Arial"/>
                <w:sz w:val="20"/>
              </w:rPr>
              <w:t>:</w:t>
            </w:r>
            <w:r>
              <w:rPr>
                <w:rFonts w:cs="Arial"/>
                <w:sz w:val="20"/>
                <w:lang w:val="en-US"/>
              </w:rPr>
              <w:t>38</w:t>
            </w:r>
            <w:r>
              <w:rPr>
                <w:rFonts w:cs="Arial"/>
                <w:sz w:val="20"/>
                <w:lang w:val="en-GB"/>
              </w:rPr>
              <w:t xml:space="preserve"> ч</w:t>
            </w:r>
          </w:p>
        </w:tc>
        <w:tc>
          <w:tcPr>
            <w:tcW w:w="5413" w:type="dxa"/>
            <w:shd w:val="clear" w:color="auto" w:fill="auto"/>
            <w:vAlign w:val="center"/>
          </w:tcPr>
          <w:p w14:paraId="526E5A8B" w14:textId="77777777" w:rsidR="00CD3B30" w:rsidRDefault="00000000">
            <w:pPr>
              <w:rPr>
                <w:rFonts w:cs="Arial"/>
                <w:sz w:val="20"/>
              </w:rPr>
            </w:pPr>
            <w:r>
              <w:rPr>
                <w:rFonts w:cs="Arial"/>
                <w:sz w:val="20"/>
              </w:rPr>
              <w:t xml:space="preserve">Дана 18. 02. 2024. године на аеродрому ``Никола Тесла``, град Београд, дошло је до удеса авиона типа </w:t>
            </w:r>
            <w:r>
              <w:rPr>
                <w:rFonts w:cs="Arial"/>
                <w:sz w:val="20"/>
                <w:lang w:val="en-US"/>
              </w:rPr>
              <w:t>Embraer E190-200LR (EMB-195 LR)</w:t>
            </w:r>
            <w:r>
              <w:rPr>
                <w:rFonts w:cs="Arial"/>
                <w:sz w:val="20"/>
              </w:rPr>
              <w:t xml:space="preserve">, регистарске ознаке </w:t>
            </w:r>
            <w:r>
              <w:rPr>
                <w:rFonts w:cs="Arial"/>
                <w:sz w:val="20"/>
                <w:lang w:val="en-US"/>
              </w:rPr>
              <w:t>OY-GDC</w:t>
            </w:r>
            <w:r>
              <w:rPr>
                <w:rFonts w:cs="Arial"/>
                <w:sz w:val="20"/>
              </w:rPr>
              <w:t xml:space="preserve">, оператера </w:t>
            </w:r>
            <w:r>
              <w:rPr>
                <w:rFonts w:cs="Arial"/>
                <w:sz w:val="20"/>
                <w:lang w:val="en-US"/>
              </w:rPr>
              <w:t>Marathon Airlines</w:t>
            </w:r>
            <w:r>
              <w:rPr>
                <w:rFonts w:cs="Arial"/>
                <w:sz w:val="20"/>
              </w:rPr>
              <w:t xml:space="preserve"> који је вршио операције (лет) у име оператера </w:t>
            </w:r>
            <w:r>
              <w:rPr>
                <w:rFonts w:cs="Arial"/>
                <w:sz w:val="20"/>
                <w:lang w:val="en-US"/>
              </w:rPr>
              <w:t>Air Serbia</w:t>
            </w:r>
            <w:r>
              <w:rPr>
                <w:rFonts w:cs="Arial"/>
                <w:sz w:val="20"/>
              </w:rPr>
              <w:t xml:space="preserve"> на лету </w:t>
            </w:r>
            <w:r>
              <w:rPr>
                <w:rFonts w:cs="Arial"/>
                <w:sz w:val="20"/>
                <w:lang w:val="en-US"/>
              </w:rPr>
              <w:t xml:space="preserve">JU324 </w:t>
            </w:r>
            <w:r>
              <w:rPr>
                <w:rFonts w:cs="Arial"/>
                <w:sz w:val="20"/>
              </w:rPr>
              <w:t xml:space="preserve">Београд-Дизелдорф у Савезној Републици Немачкој (IATA: </w:t>
            </w:r>
            <w:r>
              <w:rPr>
                <w:rFonts w:cs="Arial"/>
                <w:sz w:val="20"/>
                <w:lang w:val="en-US"/>
              </w:rPr>
              <w:t xml:space="preserve">BEG-DUS, </w:t>
            </w:r>
            <w:r>
              <w:rPr>
                <w:rFonts w:cs="Arial"/>
                <w:sz w:val="20"/>
              </w:rPr>
              <w:t xml:space="preserve">односно ICAO: </w:t>
            </w:r>
            <w:r>
              <w:rPr>
                <w:rFonts w:cs="Arial"/>
                <w:sz w:val="20"/>
                <w:lang w:val="en-US"/>
              </w:rPr>
              <w:t>LYBE-EDDL</w:t>
            </w:r>
            <w:r>
              <w:rPr>
                <w:rFonts w:cs="Arial"/>
                <w:sz w:val="20"/>
              </w:rPr>
              <w:t>). Том приликом дошло је до оштећења авиона који се у складу са применљивим прописима класификују као удес, док није било повређених и погинулих лица. У авиону су била присутна 2 члана летачке посаде, 3 члана кабинске посаде и 106 путника.</w:t>
            </w:r>
          </w:p>
          <w:p w14:paraId="6E9462BB" w14:textId="77777777" w:rsidR="00CD3B30" w:rsidRDefault="00CD3B30">
            <w:pPr>
              <w:rPr>
                <w:rFonts w:cs="Arial"/>
                <w:sz w:val="20"/>
                <w:lang w:val="en-US"/>
              </w:rPr>
            </w:pPr>
          </w:p>
          <w:p w14:paraId="4D9C90C6" w14:textId="77777777" w:rsidR="00CD3B30" w:rsidRDefault="00000000">
            <w:pPr>
              <w:rPr>
                <w:rFonts w:cs="Arial"/>
                <w:sz w:val="20"/>
              </w:rPr>
            </w:pPr>
            <w:r>
              <w:rPr>
                <w:rFonts w:cs="Arial"/>
                <w:sz w:val="20"/>
              </w:rPr>
              <w:t>Након таксирања за полетање, у 16:35</w:t>
            </w:r>
            <w:r>
              <w:rPr>
                <w:rFonts w:cs="Arial"/>
                <w:sz w:val="20"/>
                <w:lang w:val="en-US"/>
              </w:rPr>
              <w:t xml:space="preserve">UTC </w:t>
            </w:r>
            <w:r>
              <w:rPr>
                <w:rFonts w:cs="Arial"/>
                <w:sz w:val="20"/>
              </w:rPr>
              <w:t xml:space="preserve">посада се јавила надлежној јединици КЛ да се приближава интерсекцији </w:t>
            </w:r>
            <w:r>
              <w:rPr>
                <w:rFonts w:cs="Arial"/>
                <w:sz w:val="20"/>
                <w:lang w:val="en-US"/>
              </w:rPr>
              <w:t xml:space="preserve">D6, </w:t>
            </w:r>
            <w:r>
              <w:rPr>
                <w:rFonts w:cs="Arial"/>
                <w:sz w:val="20"/>
              </w:rPr>
              <w:t xml:space="preserve">са повратном информацијом КЛ да се спреми за полетање са интерсекције </w:t>
            </w:r>
            <w:r>
              <w:rPr>
                <w:rFonts w:cs="Arial"/>
                <w:sz w:val="20"/>
                <w:lang w:val="en-US"/>
              </w:rPr>
              <w:t xml:space="preserve">D6 </w:t>
            </w:r>
            <w:r>
              <w:rPr>
                <w:rFonts w:cs="Arial"/>
                <w:sz w:val="20"/>
              </w:rPr>
              <w:t xml:space="preserve">са изласком и поравнавањем на ПСС - </w:t>
            </w:r>
            <w:r>
              <w:rPr>
                <w:rFonts w:cs="Arial"/>
                <w:sz w:val="20"/>
                <w:lang w:val="en-US"/>
              </w:rPr>
              <w:t>RWY30L</w:t>
            </w:r>
            <w:r>
              <w:rPr>
                <w:rFonts w:cs="Arial"/>
                <w:sz w:val="20"/>
              </w:rPr>
              <w:t>. У 16:36</w:t>
            </w:r>
            <w:r>
              <w:rPr>
                <w:rFonts w:cs="Arial"/>
                <w:sz w:val="20"/>
                <w:lang w:val="en-US"/>
              </w:rPr>
              <w:t>UTC</w:t>
            </w:r>
            <w:r>
              <w:rPr>
                <w:rFonts w:cs="Arial"/>
                <w:sz w:val="20"/>
              </w:rPr>
              <w:t xml:space="preserve"> КЛ се хитном поруком обратила посади авиона са упитом да ли је свесна да је изашла на ПСС на интерсекцији </w:t>
            </w:r>
            <w:r>
              <w:rPr>
                <w:rFonts w:cs="Arial"/>
                <w:sz w:val="20"/>
                <w:lang w:val="en-US"/>
              </w:rPr>
              <w:t xml:space="preserve">D5. </w:t>
            </w:r>
            <w:r>
              <w:rPr>
                <w:rFonts w:cs="Arial"/>
                <w:sz w:val="20"/>
              </w:rPr>
              <w:t xml:space="preserve">Посада је убрзо одговорила КЛ са захвалношћу за дату информацију. КЛ је одмах поново контактирала посаду са информацијом да је расположива дужина за полетање са дате интерсекције 1.273 метара, са предлогом да то није довољно за безбедно извршење полетања. Посада је извршила прорачуне параметара за полетање путем приручног летног рачунара у ручном таблету копилота. За то време, КЛ је обавестила посаду да изврши потребне обрачуне и да се јави, уз обавештење да ако је потребно, посада може да изврши рулање назад до </w:t>
            </w:r>
            <w:r>
              <w:rPr>
                <w:rFonts w:cs="Arial"/>
                <w:sz w:val="20"/>
                <w:lang w:val="en-US"/>
              </w:rPr>
              <w:t>D6</w:t>
            </w:r>
            <w:r>
              <w:rPr>
                <w:rFonts w:cs="Arial"/>
                <w:sz w:val="20"/>
              </w:rPr>
              <w:t>. Неких 30 секунди касније, посада се јавила КЛ са информацијом да потврђује да може да изврши полетање. КЛ је потврдила пријем са поновним упитом да ли су у могућности да полете са позиције</w:t>
            </w:r>
            <w:r>
              <w:rPr>
                <w:rFonts w:cs="Arial"/>
                <w:sz w:val="20"/>
                <w:lang w:val="en-US"/>
              </w:rPr>
              <w:t>/</w:t>
            </w:r>
            <w:r>
              <w:rPr>
                <w:rFonts w:cs="Arial"/>
                <w:sz w:val="20"/>
              </w:rPr>
              <w:t xml:space="preserve">интерсекције </w:t>
            </w:r>
            <w:r>
              <w:rPr>
                <w:rFonts w:cs="Arial"/>
                <w:sz w:val="20"/>
                <w:lang w:val="en-US"/>
              </w:rPr>
              <w:t xml:space="preserve">D5, </w:t>
            </w:r>
            <w:r>
              <w:rPr>
                <w:rFonts w:cs="Arial"/>
                <w:sz w:val="20"/>
              </w:rPr>
              <w:t xml:space="preserve">што је посада одмах потврдила. КЛ је потом дала одобрење посади да изврши полетање на </w:t>
            </w:r>
            <w:r>
              <w:rPr>
                <w:rFonts w:cs="Arial"/>
                <w:sz w:val="20"/>
                <w:lang w:val="en-US"/>
              </w:rPr>
              <w:t>RWY30L</w:t>
            </w:r>
            <w:r>
              <w:rPr>
                <w:rFonts w:cs="Arial"/>
                <w:sz w:val="20"/>
              </w:rPr>
              <w:t xml:space="preserve"> са позиције </w:t>
            </w:r>
            <w:r>
              <w:rPr>
                <w:rFonts w:cs="Arial"/>
                <w:sz w:val="20"/>
                <w:lang w:val="en-US"/>
              </w:rPr>
              <w:t>D5</w:t>
            </w:r>
            <w:r>
              <w:rPr>
                <w:rFonts w:cs="Arial"/>
                <w:sz w:val="20"/>
              </w:rPr>
              <w:t xml:space="preserve"> уз информацију да нема ветра. У 16:38</w:t>
            </w:r>
            <w:r>
              <w:rPr>
                <w:rFonts w:cs="Arial"/>
                <w:sz w:val="20"/>
                <w:lang w:val="en-US"/>
              </w:rPr>
              <w:t>UTC</w:t>
            </w:r>
            <w:r>
              <w:rPr>
                <w:rFonts w:cs="Arial"/>
                <w:sz w:val="20"/>
              </w:rPr>
              <w:t xml:space="preserve"> авион је кренуо у залет за полетање. По примљеној пријави КЛ, авион је полетео остављајући облак прашине иза себе и са слабим пењањем. Кабинска посада је по датим изјавама проценила да је авион имао уобичајено убрзање на полетању. Летачка посада у авиону је по изјавама извршила промене у потиску мотора како би добила што већу брзину. На 80 чворова (</w:t>
            </w:r>
            <w:r>
              <w:rPr>
                <w:rFonts w:cs="Arial"/>
                <w:sz w:val="20"/>
                <w:lang w:val="en-US"/>
              </w:rPr>
              <w:t>kts</w:t>
            </w:r>
            <w:r>
              <w:rPr>
                <w:rFonts w:cs="Arial"/>
                <w:sz w:val="20"/>
              </w:rPr>
              <w:t>) посада је изјавила да је све било у реду, док је на 100 чворова</w:t>
            </w:r>
            <w:r>
              <w:rPr>
                <w:rFonts w:cs="Arial"/>
                <w:sz w:val="20"/>
                <w:lang w:val="sr-Latn-RS"/>
              </w:rPr>
              <w:t xml:space="preserve"> </w:t>
            </w:r>
            <w:r>
              <w:rPr>
                <w:rFonts w:cs="Arial"/>
                <w:sz w:val="20"/>
              </w:rPr>
              <w:t xml:space="preserve">приметила да остаје без довољне дужине ПСС. Обзиром на расположиву дужину ПСС и брзине којом се авион кретао, посада је одлучила да је безбедније да настави са полетањем јер је проценила да ће авион убрзо да полети. Авион је непосредно након напуштања ПСС и асфалтног дела уз ПСС, по изјави посаде, почео да се тресе, након чега се чуо ударац авиона о неки </w:t>
            </w:r>
            <w:r>
              <w:rPr>
                <w:rFonts w:cs="Arial"/>
                <w:sz w:val="20"/>
              </w:rPr>
              <w:lastRenderedPageBreak/>
              <w:t xml:space="preserve">предмет. Убрзо се авион одвојио од тла, при чему је посада сво време чула непознату буку из правца трупа авиона, са прекидом у раду светала на левом крилу. Посада је почела до добија информације о проблему са низом система, од којих је најзначајнија била са закрилцима </w:t>
            </w:r>
            <w:r>
              <w:rPr>
                <w:rFonts w:cs="Arial"/>
                <w:sz w:val="20"/>
                <w:lang w:val="en-US"/>
              </w:rPr>
              <w:t>(flaps)</w:t>
            </w:r>
            <w:r>
              <w:rPr>
                <w:rFonts w:cs="Arial"/>
                <w:sz w:val="20"/>
              </w:rPr>
              <w:t xml:space="preserve"> и система топлог ваздуха мотора </w:t>
            </w:r>
            <w:r>
              <w:rPr>
                <w:rFonts w:cs="Arial"/>
                <w:sz w:val="20"/>
                <w:lang w:val="en-US"/>
              </w:rPr>
              <w:t>(bleed air)</w:t>
            </w:r>
            <w:r>
              <w:rPr>
                <w:rFonts w:cs="Arial"/>
                <w:sz w:val="20"/>
              </w:rPr>
              <w:t xml:space="preserve">, те је приступила поступцима по листама провере за проблеме који су индиковани. Убрзо након полетања, надлежна јединица КЛ се обратила посади са упитом да ли је све у реду обзиром да је одступала од одобреног вектора током полетања. Посада је одговорила да није сигурна, али да ће највероватније морати да се врати на аеродром, јер је током полетања авион ударио у нешто на тлу. Надлежна КЛ је предложила посади да провери стајни трап, са могућношћу ниског прелета поред контролног торња на аеродрому ``Никола Тесла``. Посада је затражила времена да изврши додатне провере, при чему је извршила 2 круга југоисточно од аеродрома. По изјави посаде, проверавала је авион по листама провере како би установила локацију проблема са авионом. КЛ је извршила припреме за слетање авиона у нужди, док је оператер о могућем проблему на предметном лету обавестио надлежне органе. Авион је потом извршио ниски прелет изнад ПСС у правцу 300 са извученим стајним трапом, при чему КЛ није установила проблем са стајним трапом. Након прелета, посада је одлучила да изврши слетање, те је наставила са левим заокретом у аеродромски круг након чега је извршила слетање на аеродром, </w:t>
            </w:r>
            <w:r>
              <w:rPr>
                <w:rFonts w:cs="Arial"/>
                <w:sz w:val="20"/>
                <w:lang w:val="en-US"/>
              </w:rPr>
              <w:t>RWY30L</w:t>
            </w:r>
            <w:r>
              <w:rPr>
                <w:rFonts w:cs="Arial"/>
                <w:sz w:val="20"/>
              </w:rPr>
              <w:t>, у 17:36</w:t>
            </w:r>
            <w:r>
              <w:rPr>
                <w:rFonts w:cs="Arial"/>
                <w:sz w:val="20"/>
                <w:lang w:val="en-US"/>
              </w:rPr>
              <w:t xml:space="preserve">UTC. </w:t>
            </w:r>
            <w:r>
              <w:rPr>
                <w:rFonts w:cs="Arial"/>
                <w:sz w:val="20"/>
              </w:rPr>
              <w:t xml:space="preserve">Након слетања, посада није имала проблема са авионом, те је након комуникације са КЛ, по инструкцији пристала на паркинг позицију </w:t>
            </w:r>
            <w:r>
              <w:rPr>
                <w:rFonts w:cs="Arial"/>
                <w:sz w:val="20"/>
                <w:lang w:val="en-US"/>
              </w:rPr>
              <w:t>C2</w:t>
            </w:r>
            <w:r>
              <w:rPr>
                <w:rFonts w:cs="Arial"/>
                <w:sz w:val="20"/>
              </w:rPr>
              <w:t xml:space="preserve"> аеродрома ``Никола Тесла``. Након слетања и напуштања ПСС авион је сво време праћен од стране возила ватрогасне јединице на аеродрому. Приликом заустављања, посада је од земаљског особља добила информацију да из левог крила цури гориво, те је извршила брзо гашење мотора и других система. Одмах је одреаговала посада присутног возила ватрогасне јединице на аеродрому која је почела да третира цурење горива са противпожарним средствима, покривајући и ограничавајући ток горива по платформи аеродрома, док је убрзо у сарадњи са аеродромским службама поставила и отворени канистер велике запремине у који је цурило гориво из левог резервоара. Извршено је искрцавање посаде и путника преко авио-моста на паркинг позицији. Пошто је ватрогасна јединица извршила обезбеђење места цурења горива, надлежни органи су извршили кратки и прелиминарни увиђај на паркинг позицији С2 аеродрома, након чега је дат налог аеродромским службама да у што краћем року удаље авион од аеродромске зграде на безбедније место, а што су исте убрзо и учиниле. Авион је сво време обезбеђиван од стране возила ватрогасне јединице на аеродрому, док се цурење горива из крила наставило и следећег дана (и поред истакања горива).</w:t>
            </w:r>
          </w:p>
          <w:p w14:paraId="0A6AEB0D" w14:textId="77777777" w:rsidR="00CD3B30" w:rsidRDefault="00CD3B30">
            <w:pPr>
              <w:rPr>
                <w:rFonts w:cs="Arial"/>
                <w:sz w:val="20"/>
              </w:rPr>
            </w:pPr>
          </w:p>
          <w:p w14:paraId="42C81383" w14:textId="77777777" w:rsidR="00CD3B30" w:rsidRDefault="00000000">
            <w:pPr>
              <w:rPr>
                <w:rFonts w:cs="Arial"/>
                <w:sz w:val="20"/>
              </w:rPr>
            </w:pPr>
            <w:r>
              <w:rPr>
                <w:rFonts w:cs="Arial"/>
                <w:sz w:val="20"/>
              </w:rPr>
              <w:t xml:space="preserve">Провером аеродромских површина у правцу полетања авиона са </w:t>
            </w:r>
            <w:r>
              <w:rPr>
                <w:rFonts w:cs="Arial"/>
                <w:sz w:val="20"/>
                <w:lang w:val="en-US"/>
              </w:rPr>
              <w:t>RWY30L</w:t>
            </w:r>
            <w:r>
              <w:rPr>
                <w:rFonts w:cs="Arial"/>
                <w:sz w:val="20"/>
              </w:rPr>
              <w:t xml:space="preserve">, установљена су оштећења прилазних светала за </w:t>
            </w:r>
            <w:r>
              <w:rPr>
                <w:rFonts w:cs="Arial"/>
                <w:sz w:val="20"/>
                <w:lang w:val="en-US"/>
              </w:rPr>
              <w:t xml:space="preserve">RWY12R – </w:t>
            </w:r>
            <w:r>
              <w:rPr>
                <w:rFonts w:cs="Arial"/>
                <w:sz w:val="20"/>
              </w:rPr>
              <w:t xml:space="preserve">крајње десних светала у сва три реда (односно крајње левих у правцу полетања предметног авиона) са ломом контролних кутија које се налазе у средини светала, а на којима су осмотрени трагови гума. Осмотрени су трагови точкова главног стајног трапа у наставку ПСС на земљаној површини, при чему су точкови леве ноге главног стајног трапа прошли ивицом прилазних светала, са тиме што је десни точак леве ноге главног стајног трапа пролазио преко прилазних светала са ломом истих и благим оштећењем бетонске конструкције. Десна нога главног стајног трапа је пролазила непосредно уз прилазна светла, при чему је оштетила део бетонске конструкције средњег реда прилазних светала. На крају, недостајао је стуб – носач мониторске антене инструменталног система за слетање </w:t>
            </w:r>
            <w:r>
              <w:rPr>
                <w:rFonts w:cs="Arial"/>
                <w:sz w:val="20"/>
                <w:lang w:val="en-US"/>
              </w:rPr>
              <w:t>(ILS)</w:t>
            </w:r>
            <w:r>
              <w:rPr>
                <w:rFonts w:cs="Arial"/>
                <w:sz w:val="20"/>
              </w:rPr>
              <w:t xml:space="preserve"> ILS 12</w:t>
            </w:r>
            <w:r>
              <w:rPr>
                <w:rFonts w:cs="Arial"/>
                <w:sz w:val="20"/>
                <w:lang w:val="en-US"/>
              </w:rPr>
              <w:t xml:space="preserve">R </w:t>
            </w:r>
            <w:r>
              <w:rPr>
                <w:rFonts w:cs="Arial"/>
                <w:sz w:val="20"/>
              </w:rPr>
              <w:t xml:space="preserve">са мониторском антеном на чијем месту је остао бетонски темељ са искиданим кабловима, а на 145 метара од краја асфалтне површине након ПСС. Пар метара након темеља, осмотрена је рупа у тлу дубине око 60 центиметара, округлог дна, са делом оплате авиона у непосредној близини. Носач мониторске антене, укупне дужине 5 метара је нађен на обрадивој површини изван аеродромске безбедно-рестриктивне зоне (око 60 метара од ограде која се налази око 175 метара од краја асфалтне површине у наставку ПСС), са кривљењем на око 90 центиметара од врха носача и траговима боје са авиона. На самом носачу нађена је само доња манжетна за фиксирање антене. На целој површини након места удара нађени су делови антене. Исто је довело до смањења </w:t>
            </w:r>
            <w:r>
              <w:rPr>
                <w:rFonts w:cs="Arial"/>
                <w:sz w:val="20"/>
                <w:lang w:val="en-US"/>
              </w:rPr>
              <w:t xml:space="preserve">ILS </w:t>
            </w:r>
            <w:r>
              <w:rPr>
                <w:rFonts w:cs="Arial"/>
                <w:sz w:val="20"/>
              </w:rPr>
              <w:t xml:space="preserve">категорије са 3 на 1. Даљом провером, установљено је да се у оштећењима корена левог крила и у самом левом крилу налазе делови система наведене антене за инструментално слетање на аеродром са горњом манжетном за фиксирање антене. На самој земљаној површини су од првог реда прилазних светала уз ПСС нађени мањи делови оплате авиона, док су након темеља носача мониторске антене инструменталног система за слетање нађени делови оплате и структуре авиона. </w:t>
            </w:r>
          </w:p>
          <w:p w14:paraId="10A14E80" w14:textId="77777777" w:rsidR="00CD3B30" w:rsidRDefault="00000000">
            <w:pPr>
              <w:rPr>
                <w:rFonts w:cs="Arial"/>
                <w:sz w:val="20"/>
              </w:rPr>
            </w:pPr>
            <w:r>
              <w:rPr>
                <w:rFonts w:cs="Arial"/>
                <w:sz w:val="20"/>
              </w:rPr>
              <w:t xml:space="preserve">Иза темеља носача антене, а непосредно пре спуштања тла ка путу уз ограду и ограду безбедно-рестриктивне зоне аеродрома, на око 160 метара од краја бетонске површине, установљени су трагови додира задњег дела трупа авиона о тло, при чему авион није ступио у контакт са подигнутом рампом која је била на око 4 метара изнад издигнутог дела тла и око 10-12 метара након места где је труп додирнуо тло. </w:t>
            </w:r>
          </w:p>
          <w:p w14:paraId="174D4A09" w14:textId="77777777" w:rsidR="00CD3B30" w:rsidRDefault="00000000">
            <w:pPr>
              <w:rPr>
                <w:rFonts w:cs="Arial"/>
                <w:sz w:val="20"/>
              </w:rPr>
            </w:pPr>
            <w:r>
              <w:rPr>
                <w:rFonts w:cs="Arial"/>
                <w:sz w:val="20"/>
              </w:rPr>
              <w:t>На земљаној површини нису установљени трагови точкова предње-носне ноге стајног трапа, док су трагови точкова главног стајног трапа нађени након трећег реда прилазних светала у правцу полетања, а пре носача антене.</w:t>
            </w:r>
          </w:p>
          <w:p w14:paraId="0B1E0454" w14:textId="77777777" w:rsidR="00CD3B30" w:rsidRDefault="00000000">
            <w:pPr>
              <w:rPr>
                <w:rFonts w:cs="Arial"/>
                <w:sz w:val="20"/>
              </w:rPr>
            </w:pPr>
            <w:r>
              <w:rPr>
                <w:rFonts w:cs="Arial"/>
                <w:sz w:val="20"/>
              </w:rPr>
              <w:lastRenderedPageBreak/>
              <w:t>Провером авиона током увиђаја, нису установљени проблеми са моторима или другим системима.</w:t>
            </w:r>
          </w:p>
        </w:tc>
        <w:tc>
          <w:tcPr>
            <w:tcW w:w="1151" w:type="dxa"/>
            <w:vMerge w:val="restart"/>
            <w:shd w:val="clear" w:color="auto" w:fill="auto"/>
            <w:vAlign w:val="center"/>
          </w:tcPr>
          <w:p w14:paraId="1998C1D1" w14:textId="77777777" w:rsidR="00CD3B30" w:rsidRDefault="00000000">
            <w:pPr>
              <w:rPr>
                <w:rFonts w:cs="Arial"/>
                <w:sz w:val="20"/>
              </w:rPr>
            </w:pPr>
            <w:r>
              <w:rPr>
                <w:rFonts w:cs="Arial"/>
                <w:sz w:val="20"/>
              </w:rPr>
              <w:lastRenderedPageBreak/>
              <w:t>У току</w:t>
            </w:r>
          </w:p>
        </w:tc>
      </w:tr>
      <w:tr w:rsidR="00CD3B30" w14:paraId="37389852" w14:textId="77777777">
        <w:trPr>
          <w:trHeight w:val="359"/>
          <w:jc w:val="center"/>
        </w:trPr>
        <w:tc>
          <w:tcPr>
            <w:tcW w:w="852" w:type="dxa"/>
            <w:vMerge/>
            <w:shd w:val="clear" w:color="auto" w:fill="auto"/>
            <w:vAlign w:val="center"/>
          </w:tcPr>
          <w:p w14:paraId="618F57BA" w14:textId="77777777" w:rsidR="00CD3B30" w:rsidRDefault="00CD3B30">
            <w:pPr>
              <w:rPr>
                <w:rFonts w:cs="Arial"/>
                <w:sz w:val="20"/>
                <w:lang w:val="en-GB"/>
              </w:rPr>
            </w:pPr>
          </w:p>
        </w:tc>
        <w:tc>
          <w:tcPr>
            <w:tcW w:w="1093" w:type="dxa"/>
            <w:vMerge/>
            <w:shd w:val="clear" w:color="auto" w:fill="auto"/>
            <w:vAlign w:val="center"/>
          </w:tcPr>
          <w:p w14:paraId="53255BE7" w14:textId="77777777" w:rsidR="00CD3B30" w:rsidRDefault="00CD3B30">
            <w:pPr>
              <w:rPr>
                <w:rFonts w:cs="Arial"/>
                <w:bCs/>
                <w:sz w:val="20"/>
              </w:rPr>
            </w:pPr>
          </w:p>
        </w:tc>
        <w:tc>
          <w:tcPr>
            <w:tcW w:w="1273" w:type="dxa"/>
            <w:vMerge/>
            <w:shd w:val="clear" w:color="auto" w:fill="auto"/>
            <w:vAlign w:val="center"/>
          </w:tcPr>
          <w:p w14:paraId="5B4384E2" w14:textId="77777777" w:rsidR="00CD3B30" w:rsidRDefault="00CD3B30">
            <w:pPr>
              <w:rPr>
                <w:rFonts w:cs="Arial"/>
                <w:sz w:val="20"/>
              </w:rPr>
            </w:pPr>
          </w:p>
        </w:tc>
        <w:tc>
          <w:tcPr>
            <w:tcW w:w="5413" w:type="dxa"/>
            <w:shd w:val="clear" w:color="auto" w:fill="auto"/>
            <w:vAlign w:val="center"/>
          </w:tcPr>
          <w:p w14:paraId="484DB562" w14:textId="77777777" w:rsidR="00CD3B30" w:rsidRDefault="00000000">
            <w:pPr>
              <w:rPr>
                <w:rFonts w:cs="Arial"/>
                <w:sz w:val="20"/>
              </w:rPr>
            </w:pPr>
            <w:r>
              <w:rPr>
                <w:rFonts w:cs="Arial"/>
                <w:b/>
                <w:sz w:val="20"/>
                <w:lang w:val="ru-RU"/>
              </w:rPr>
              <w:t>Погинулих и повређених лица није било.</w:t>
            </w:r>
          </w:p>
        </w:tc>
        <w:tc>
          <w:tcPr>
            <w:tcW w:w="1151" w:type="dxa"/>
            <w:vMerge/>
            <w:shd w:val="clear" w:color="auto" w:fill="auto"/>
            <w:vAlign w:val="center"/>
          </w:tcPr>
          <w:p w14:paraId="68343DED" w14:textId="77777777" w:rsidR="00CD3B30" w:rsidRDefault="00CD3B30">
            <w:pPr>
              <w:rPr>
                <w:rFonts w:cs="Arial"/>
                <w:sz w:val="20"/>
              </w:rPr>
            </w:pPr>
          </w:p>
        </w:tc>
      </w:tr>
      <w:tr w:rsidR="00CD3B30" w14:paraId="416C0541" w14:textId="77777777">
        <w:trPr>
          <w:trHeight w:val="449"/>
          <w:jc w:val="center"/>
        </w:trPr>
        <w:tc>
          <w:tcPr>
            <w:tcW w:w="852" w:type="dxa"/>
            <w:vMerge/>
            <w:shd w:val="clear" w:color="auto" w:fill="auto"/>
            <w:vAlign w:val="center"/>
          </w:tcPr>
          <w:p w14:paraId="113858DC" w14:textId="77777777" w:rsidR="00CD3B30" w:rsidRDefault="00CD3B30">
            <w:pPr>
              <w:rPr>
                <w:rFonts w:cs="Arial"/>
                <w:sz w:val="20"/>
                <w:lang w:val="en-GB"/>
              </w:rPr>
            </w:pPr>
          </w:p>
        </w:tc>
        <w:tc>
          <w:tcPr>
            <w:tcW w:w="1093" w:type="dxa"/>
            <w:vMerge/>
            <w:shd w:val="clear" w:color="auto" w:fill="auto"/>
            <w:vAlign w:val="center"/>
          </w:tcPr>
          <w:p w14:paraId="39B5A5F2" w14:textId="77777777" w:rsidR="00CD3B30" w:rsidRDefault="00CD3B30">
            <w:pPr>
              <w:rPr>
                <w:rFonts w:cs="Arial"/>
                <w:bCs/>
                <w:sz w:val="20"/>
              </w:rPr>
            </w:pPr>
          </w:p>
        </w:tc>
        <w:tc>
          <w:tcPr>
            <w:tcW w:w="1273" w:type="dxa"/>
            <w:vMerge/>
            <w:shd w:val="clear" w:color="auto" w:fill="auto"/>
            <w:vAlign w:val="center"/>
          </w:tcPr>
          <w:p w14:paraId="08AC0D55" w14:textId="77777777" w:rsidR="00CD3B30" w:rsidRDefault="00CD3B30">
            <w:pPr>
              <w:rPr>
                <w:rFonts w:cs="Arial"/>
                <w:sz w:val="20"/>
              </w:rPr>
            </w:pPr>
          </w:p>
        </w:tc>
        <w:tc>
          <w:tcPr>
            <w:tcW w:w="5413" w:type="dxa"/>
            <w:shd w:val="clear" w:color="auto" w:fill="auto"/>
            <w:vAlign w:val="center"/>
          </w:tcPr>
          <w:p w14:paraId="4B88363E" w14:textId="77777777" w:rsidR="00CD3B30" w:rsidRDefault="00000000">
            <w:pPr>
              <w:rPr>
                <w:rFonts w:cs="Arial"/>
                <w:sz w:val="20"/>
                <w:lang w:val="en-US"/>
              </w:rPr>
            </w:pPr>
            <w:r>
              <w:rPr>
                <w:rFonts w:cs="Arial"/>
                <w:b/>
                <w:sz w:val="20"/>
                <w:lang w:val="ru-RU"/>
              </w:rPr>
              <w:t xml:space="preserve">Материјална штета: </w:t>
            </w:r>
            <w:r>
              <w:rPr>
                <w:rFonts w:cs="Arial"/>
                <w:bCs/>
                <w:sz w:val="20"/>
                <w:lang w:val="ru-RU"/>
              </w:rPr>
              <w:t xml:space="preserve">Установљена су </w:t>
            </w:r>
            <w:r>
              <w:rPr>
                <w:rFonts w:cs="Arial"/>
                <w:sz w:val="20"/>
              </w:rPr>
              <w:t>већа оштећења на трупу авиона при чему је дошло до вишеструког пробијања оплате авиона са леве стране, оштећења у корену левог крила са оштећењем аеродинамичке оплате споја трупа са крилом и пробијањем оплате авиона и оштећењем авионских система испод оплате, оштећења нападне ивице крила уз труп са савијањем исте уназад у дубини 80-90 центиметара и кружним обликом лома, оштећењем левог крила хоризонталног стабилизатора на репу у делу нападне ивице са процепом дубине 30-40 центиметара и две рупе на оплати са доње стране, траговима гребања, оштећења оплате и антена и земље у задњем доњем делу трупа и оштећењима на десној гуми леве ноге главног стајног (при чему део одговара носачима прилазних светала).</w:t>
            </w:r>
          </w:p>
          <w:p w14:paraId="4395C37D" w14:textId="77777777" w:rsidR="00CD3B30" w:rsidRDefault="00000000">
            <w:pPr>
              <w:rPr>
                <w:rFonts w:cs="Arial"/>
                <w:sz w:val="20"/>
              </w:rPr>
            </w:pPr>
            <w:r>
              <w:rPr>
                <w:rFonts w:cs="Arial"/>
                <w:sz w:val="20"/>
              </w:rPr>
              <w:t>На аеродромској површини, оштећени су носач мониторске антене инструменталног система за слетање са антеном, контролне кутије прилазних светала са ломом и оштећењима крајних прилазних светала.</w:t>
            </w:r>
          </w:p>
        </w:tc>
        <w:tc>
          <w:tcPr>
            <w:tcW w:w="1151" w:type="dxa"/>
            <w:vMerge/>
            <w:shd w:val="clear" w:color="auto" w:fill="auto"/>
            <w:vAlign w:val="center"/>
          </w:tcPr>
          <w:p w14:paraId="63795984" w14:textId="77777777" w:rsidR="00CD3B30" w:rsidRDefault="00CD3B30">
            <w:pPr>
              <w:rPr>
                <w:rFonts w:cs="Arial"/>
                <w:sz w:val="20"/>
              </w:rPr>
            </w:pPr>
          </w:p>
        </w:tc>
      </w:tr>
      <w:tr w:rsidR="007514A3" w14:paraId="2ACEE3BB" w14:textId="77777777">
        <w:trPr>
          <w:trHeight w:val="449"/>
          <w:jc w:val="center"/>
        </w:trPr>
        <w:tc>
          <w:tcPr>
            <w:tcW w:w="852" w:type="dxa"/>
            <w:shd w:val="clear" w:color="auto" w:fill="auto"/>
            <w:vAlign w:val="center"/>
          </w:tcPr>
          <w:p w14:paraId="5FE83941" w14:textId="452F618F" w:rsidR="007514A3" w:rsidRDefault="007514A3" w:rsidP="007514A3">
            <w:pPr>
              <w:rPr>
                <w:rFonts w:cs="Arial"/>
                <w:sz w:val="20"/>
                <w:lang w:val="en-GB"/>
              </w:rPr>
            </w:pPr>
            <w:r>
              <w:rPr>
                <w:rFonts w:cs="Arial"/>
                <w:sz w:val="20"/>
              </w:rPr>
              <w:t>2.</w:t>
            </w:r>
          </w:p>
        </w:tc>
        <w:tc>
          <w:tcPr>
            <w:tcW w:w="1093" w:type="dxa"/>
            <w:shd w:val="clear" w:color="auto" w:fill="auto"/>
            <w:vAlign w:val="center"/>
          </w:tcPr>
          <w:p w14:paraId="6AE94EC6" w14:textId="45BE7581" w:rsidR="007514A3" w:rsidRDefault="007514A3" w:rsidP="007514A3">
            <w:pPr>
              <w:rPr>
                <w:rFonts w:cs="Arial"/>
                <w:bCs/>
                <w:sz w:val="20"/>
              </w:rPr>
            </w:pPr>
            <w:r>
              <w:rPr>
                <w:rFonts w:cs="Arial"/>
                <w:bCs/>
                <w:sz w:val="20"/>
              </w:rPr>
              <w:t>Озбиљна незгода</w:t>
            </w:r>
          </w:p>
        </w:tc>
        <w:tc>
          <w:tcPr>
            <w:tcW w:w="1273" w:type="dxa"/>
            <w:shd w:val="clear" w:color="auto" w:fill="auto"/>
            <w:vAlign w:val="center"/>
          </w:tcPr>
          <w:p w14:paraId="36AEA570" w14:textId="77777777" w:rsidR="007514A3" w:rsidRDefault="007514A3" w:rsidP="007514A3">
            <w:pPr>
              <w:rPr>
                <w:rFonts w:cs="Arial"/>
                <w:sz w:val="20"/>
              </w:rPr>
            </w:pPr>
            <w:r>
              <w:rPr>
                <w:rFonts w:cs="Arial"/>
                <w:sz w:val="20"/>
              </w:rPr>
              <w:t>26.12.2024.</w:t>
            </w:r>
          </w:p>
          <w:p w14:paraId="137FEBCE" w14:textId="650D8FC7" w:rsidR="007514A3" w:rsidRDefault="007514A3" w:rsidP="007514A3">
            <w:pPr>
              <w:rPr>
                <w:rFonts w:cs="Arial"/>
                <w:sz w:val="20"/>
              </w:rPr>
            </w:pPr>
            <w:r>
              <w:rPr>
                <w:rFonts w:cs="Arial"/>
                <w:sz w:val="20"/>
              </w:rPr>
              <w:t>14:15 ч</w:t>
            </w:r>
          </w:p>
        </w:tc>
        <w:tc>
          <w:tcPr>
            <w:tcW w:w="5413" w:type="dxa"/>
            <w:shd w:val="clear" w:color="auto" w:fill="auto"/>
            <w:vAlign w:val="center"/>
          </w:tcPr>
          <w:p w14:paraId="599DB2DC" w14:textId="77777777" w:rsidR="007514A3" w:rsidRDefault="007514A3" w:rsidP="007514A3">
            <w:pPr>
              <w:rPr>
                <w:rFonts w:cs="Arial"/>
                <w:bCs/>
                <w:sz w:val="20"/>
              </w:rPr>
            </w:pPr>
            <w:r w:rsidRPr="00B54C89">
              <w:rPr>
                <w:rFonts w:cs="Arial"/>
                <w:bCs/>
                <w:sz w:val="20"/>
                <w:lang w:val="ru-RU"/>
              </w:rPr>
              <w:t xml:space="preserve">Дана </w:t>
            </w:r>
            <w:r>
              <w:rPr>
                <w:rFonts w:cs="Arial"/>
                <w:bCs/>
                <w:sz w:val="20"/>
                <w:lang w:val="ru-RU"/>
              </w:rPr>
              <w:t xml:space="preserve">26. 12. 2024. године око 14:15 часова по локалном времену, у области на раздвајању територија града Београда и општине Стара Пазова, на лету оператера </w:t>
            </w:r>
            <w:r>
              <w:rPr>
                <w:rFonts w:cs="Arial"/>
                <w:bCs/>
                <w:sz w:val="20"/>
                <w:lang w:val="sr-Latn-RS"/>
              </w:rPr>
              <w:t xml:space="preserve">„Air Serbia“ </w:t>
            </w:r>
            <w:r>
              <w:rPr>
                <w:rFonts w:cs="Arial"/>
                <w:bCs/>
                <w:sz w:val="20"/>
              </w:rPr>
              <w:t>а.д. број Ј</w:t>
            </w:r>
            <w:r>
              <w:rPr>
                <w:rFonts w:cs="Arial"/>
                <w:bCs/>
                <w:sz w:val="20"/>
                <w:lang w:val="sr-Latn-RS"/>
              </w:rPr>
              <w:t>U142</w:t>
            </w:r>
            <w:r>
              <w:rPr>
                <w:rFonts w:cs="Arial"/>
                <w:bCs/>
                <w:sz w:val="20"/>
              </w:rPr>
              <w:t xml:space="preserve"> Београд (</w:t>
            </w:r>
            <w:r>
              <w:rPr>
                <w:rFonts w:cs="Arial"/>
                <w:bCs/>
                <w:sz w:val="20"/>
                <w:lang w:val="sr-Latn-RS"/>
              </w:rPr>
              <w:t>LYBE/BEG</w:t>
            </w:r>
            <w:r>
              <w:rPr>
                <w:rFonts w:cs="Arial"/>
                <w:bCs/>
                <w:sz w:val="20"/>
              </w:rPr>
              <w:t>)</w:t>
            </w:r>
            <w:r>
              <w:rPr>
                <w:rFonts w:cs="Arial"/>
                <w:bCs/>
                <w:sz w:val="20"/>
                <w:lang w:val="sr-Latn-RS"/>
              </w:rPr>
              <w:t xml:space="preserve">, </w:t>
            </w:r>
            <w:r>
              <w:rPr>
                <w:rFonts w:cs="Arial"/>
                <w:bCs/>
                <w:sz w:val="20"/>
              </w:rPr>
              <w:t>типа А319-132, регистарске ознаке</w:t>
            </w:r>
            <w:r>
              <w:rPr>
                <w:rFonts w:cs="Arial"/>
                <w:bCs/>
                <w:sz w:val="20"/>
                <w:lang w:val="sr-Latn-RS"/>
              </w:rPr>
              <w:t xml:space="preserve"> YU-APD</w:t>
            </w:r>
            <w:r>
              <w:rPr>
                <w:rFonts w:cs="Arial"/>
                <w:bCs/>
                <w:sz w:val="20"/>
              </w:rPr>
              <w:t>.</w:t>
            </w:r>
          </w:p>
          <w:p w14:paraId="2D860AA4" w14:textId="11E37CE3" w:rsidR="007514A3" w:rsidRDefault="007514A3" w:rsidP="007514A3">
            <w:pPr>
              <w:rPr>
                <w:rFonts w:cs="Arial"/>
                <w:b/>
                <w:sz w:val="20"/>
                <w:lang w:val="ru-RU"/>
              </w:rPr>
            </w:pPr>
            <w:r>
              <w:rPr>
                <w:rFonts w:cs="Arial"/>
                <w:bCs/>
                <w:sz w:val="20"/>
              </w:rPr>
              <w:t>Након што је извршила претходни повратни лет на дестинацији за Копенхаген без проблема, посада је, по сопственој изјави, извршила међулетни преглед авиона за лет Ј</w:t>
            </w:r>
            <w:r>
              <w:rPr>
                <w:rFonts w:cs="Arial"/>
                <w:bCs/>
                <w:sz w:val="20"/>
                <w:lang w:val="sr-Latn-RS"/>
              </w:rPr>
              <w:t>U142</w:t>
            </w:r>
            <w:r>
              <w:rPr>
                <w:rFonts w:cs="Arial"/>
                <w:bCs/>
                <w:sz w:val="20"/>
              </w:rPr>
              <w:t xml:space="preserve">, Београд-Будимпешта, при чему није установила било какав проблем на авиону. Посада је затим извршила нормално паљење мотора и полетање. Сама фаза полетања протекла је без икаквих проблема или индикација о дефектима. Међутим, на око 3,5 минута након полетања, током пењања на висини од 9.460 </w:t>
            </w:r>
            <w:r>
              <w:rPr>
                <w:rFonts w:cs="Arial"/>
                <w:bCs/>
                <w:sz w:val="20"/>
                <w:lang w:val="sr-Latn-RS"/>
              </w:rPr>
              <w:t xml:space="preserve">ft </w:t>
            </w:r>
            <w:r>
              <w:rPr>
                <w:rFonts w:cs="Arial"/>
                <w:bCs/>
                <w:sz w:val="20"/>
              </w:rPr>
              <w:t>посада је чула јак и необичан звук из смера левог мотора, праћен са индикацијом проблема на мотору број 1. Посада је одмах спровела листу провере за предметни проблем, након чега је одлучила да врати авион на аеродром полетања (Београд). О својој одлуци посада је обавестила надлежн јединицу контроле летења, која јој је дала вектор за слетање; кабинску посаду и оперативни центар оператера. Авион је извршио безбедно слетање без икаквих даљих проблема.</w:t>
            </w:r>
          </w:p>
        </w:tc>
        <w:tc>
          <w:tcPr>
            <w:tcW w:w="1151" w:type="dxa"/>
            <w:shd w:val="clear" w:color="auto" w:fill="auto"/>
            <w:vAlign w:val="center"/>
          </w:tcPr>
          <w:p w14:paraId="0A52F007" w14:textId="3658518D" w:rsidR="007514A3" w:rsidRDefault="007514A3" w:rsidP="007514A3">
            <w:pPr>
              <w:rPr>
                <w:rFonts w:cs="Arial"/>
                <w:sz w:val="20"/>
              </w:rPr>
            </w:pPr>
            <w:r w:rsidRPr="007514A3">
              <w:rPr>
                <w:rFonts w:cs="Arial"/>
                <w:sz w:val="20"/>
              </w:rPr>
              <w:t>У току</w:t>
            </w:r>
          </w:p>
        </w:tc>
      </w:tr>
      <w:tr w:rsidR="007514A3" w14:paraId="3B70304B" w14:textId="77777777">
        <w:trPr>
          <w:trHeight w:val="449"/>
          <w:jc w:val="center"/>
        </w:trPr>
        <w:tc>
          <w:tcPr>
            <w:tcW w:w="852" w:type="dxa"/>
            <w:shd w:val="clear" w:color="auto" w:fill="auto"/>
            <w:vAlign w:val="center"/>
          </w:tcPr>
          <w:p w14:paraId="14653A80" w14:textId="77777777" w:rsidR="007514A3" w:rsidRDefault="007514A3" w:rsidP="007514A3">
            <w:pPr>
              <w:rPr>
                <w:rFonts w:cs="Arial"/>
                <w:sz w:val="20"/>
              </w:rPr>
            </w:pPr>
          </w:p>
        </w:tc>
        <w:tc>
          <w:tcPr>
            <w:tcW w:w="1093" w:type="dxa"/>
            <w:shd w:val="clear" w:color="auto" w:fill="auto"/>
            <w:vAlign w:val="center"/>
          </w:tcPr>
          <w:p w14:paraId="0A81F374" w14:textId="77777777" w:rsidR="007514A3" w:rsidRDefault="007514A3" w:rsidP="007514A3">
            <w:pPr>
              <w:rPr>
                <w:rFonts w:cs="Arial"/>
                <w:bCs/>
                <w:sz w:val="20"/>
              </w:rPr>
            </w:pPr>
          </w:p>
        </w:tc>
        <w:tc>
          <w:tcPr>
            <w:tcW w:w="1273" w:type="dxa"/>
            <w:shd w:val="clear" w:color="auto" w:fill="auto"/>
            <w:vAlign w:val="center"/>
          </w:tcPr>
          <w:p w14:paraId="36657066" w14:textId="77777777" w:rsidR="007514A3" w:rsidRDefault="007514A3" w:rsidP="007514A3">
            <w:pPr>
              <w:rPr>
                <w:rFonts w:cs="Arial"/>
                <w:sz w:val="20"/>
              </w:rPr>
            </w:pPr>
          </w:p>
        </w:tc>
        <w:tc>
          <w:tcPr>
            <w:tcW w:w="5413" w:type="dxa"/>
            <w:shd w:val="clear" w:color="auto" w:fill="auto"/>
            <w:vAlign w:val="center"/>
          </w:tcPr>
          <w:p w14:paraId="6C95C8ED" w14:textId="59F976F9" w:rsidR="007514A3" w:rsidRPr="00B54C89" w:rsidRDefault="007514A3" w:rsidP="007514A3">
            <w:pPr>
              <w:rPr>
                <w:rFonts w:cs="Arial"/>
                <w:bCs/>
                <w:sz w:val="20"/>
                <w:lang w:val="ru-RU"/>
              </w:rPr>
            </w:pPr>
            <w:r>
              <w:rPr>
                <w:rFonts w:cs="Arial"/>
                <w:b/>
                <w:sz w:val="20"/>
                <w:lang w:val="ru-RU"/>
              </w:rPr>
              <w:t>Погинулих и повређених лица није било.</w:t>
            </w:r>
          </w:p>
        </w:tc>
        <w:tc>
          <w:tcPr>
            <w:tcW w:w="1151" w:type="dxa"/>
            <w:shd w:val="clear" w:color="auto" w:fill="auto"/>
            <w:vAlign w:val="center"/>
          </w:tcPr>
          <w:p w14:paraId="494A1E10" w14:textId="77777777" w:rsidR="007514A3" w:rsidRPr="007514A3" w:rsidRDefault="007514A3" w:rsidP="007514A3">
            <w:pPr>
              <w:rPr>
                <w:rFonts w:cs="Arial"/>
                <w:sz w:val="20"/>
              </w:rPr>
            </w:pPr>
          </w:p>
        </w:tc>
      </w:tr>
      <w:tr w:rsidR="007514A3" w14:paraId="23767280" w14:textId="77777777">
        <w:trPr>
          <w:trHeight w:val="449"/>
          <w:jc w:val="center"/>
        </w:trPr>
        <w:tc>
          <w:tcPr>
            <w:tcW w:w="852" w:type="dxa"/>
            <w:shd w:val="clear" w:color="auto" w:fill="auto"/>
            <w:vAlign w:val="center"/>
          </w:tcPr>
          <w:p w14:paraId="0AF3B830" w14:textId="77777777" w:rsidR="007514A3" w:rsidRDefault="007514A3" w:rsidP="007514A3">
            <w:pPr>
              <w:rPr>
                <w:rFonts w:cs="Arial"/>
                <w:sz w:val="20"/>
              </w:rPr>
            </w:pPr>
          </w:p>
        </w:tc>
        <w:tc>
          <w:tcPr>
            <w:tcW w:w="1093" w:type="dxa"/>
            <w:shd w:val="clear" w:color="auto" w:fill="auto"/>
            <w:vAlign w:val="center"/>
          </w:tcPr>
          <w:p w14:paraId="42EDD1BF" w14:textId="77777777" w:rsidR="007514A3" w:rsidRDefault="007514A3" w:rsidP="007514A3">
            <w:pPr>
              <w:rPr>
                <w:rFonts w:cs="Arial"/>
                <w:bCs/>
                <w:sz w:val="20"/>
              </w:rPr>
            </w:pPr>
          </w:p>
        </w:tc>
        <w:tc>
          <w:tcPr>
            <w:tcW w:w="1273" w:type="dxa"/>
            <w:shd w:val="clear" w:color="auto" w:fill="auto"/>
            <w:vAlign w:val="center"/>
          </w:tcPr>
          <w:p w14:paraId="3894563B" w14:textId="77777777" w:rsidR="007514A3" w:rsidRDefault="007514A3" w:rsidP="007514A3">
            <w:pPr>
              <w:rPr>
                <w:rFonts w:cs="Arial"/>
                <w:sz w:val="20"/>
              </w:rPr>
            </w:pPr>
          </w:p>
        </w:tc>
        <w:tc>
          <w:tcPr>
            <w:tcW w:w="5413" w:type="dxa"/>
            <w:shd w:val="clear" w:color="auto" w:fill="auto"/>
            <w:vAlign w:val="center"/>
          </w:tcPr>
          <w:p w14:paraId="2DBCDC51" w14:textId="121354AC" w:rsidR="007514A3" w:rsidRDefault="007514A3" w:rsidP="007514A3">
            <w:pPr>
              <w:rPr>
                <w:rFonts w:cs="Arial"/>
                <w:b/>
                <w:sz w:val="20"/>
                <w:lang w:val="ru-RU"/>
              </w:rPr>
            </w:pPr>
            <w:r>
              <w:rPr>
                <w:rFonts w:cs="Arial"/>
                <w:b/>
                <w:sz w:val="20"/>
                <w:lang w:val="ru-RU"/>
              </w:rPr>
              <w:t xml:space="preserve">Материјална штета: </w:t>
            </w:r>
            <w:r>
              <w:rPr>
                <w:rFonts w:cs="Arial"/>
                <w:bCs/>
                <w:sz w:val="20"/>
              </w:rPr>
              <w:t xml:space="preserve">Током провере авиона након слетања, земаљско особље је установило оштећење мотора број 1 (леви мотор), односно унутрашње оплате </w:t>
            </w:r>
            <w:r>
              <w:rPr>
                <w:rFonts w:cs="Arial"/>
                <w:bCs/>
                <w:sz w:val="20"/>
              </w:rPr>
              <w:lastRenderedPageBreak/>
              <w:t>десног контрапотисника (</w:t>
            </w:r>
            <w:r>
              <w:rPr>
                <w:rFonts w:cs="Arial"/>
                <w:bCs/>
                <w:sz w:val="20"/>
                <w:lang w:val="sr-Latn-RS"/>
              </w:rPr>
              <w:t>reverser</w:t>
            </w:r>
            <w:r>
              <w:rPr>
                <w:rFonts w:cs="Arial"/>
                <w:bCs/>
                <w:sz w:val="20"/>
              </w:rPr>
              <w:t>-реверсер) левог мотора. Након изласка на лице места истражитељ Центра је утврдио да реверсеру недостаје површина оплате најмање 1</w:t>
            </w:r>
            <w:r>
              <w:rPr>
                <w:rFonts w:cs="Arial"/>
                <w:bCs/>
                <w:sz w:val="20"/>
                <w:lang w:val="sr-Latn-RS"/>
              </w:rPr>
              <w:t xml:space="preserve">x2 </w:t>
            </w:r>
            <w:r>
              <w:rPr>
                <w:rFonts w:cs="Arial"/>
                <w:bCs/>
                <w:sz w:val="20"/>
              </w:rPr>
              <w:t>метара која је отпала током лета у фази пењања.</w:t>
            </w:r>
          </w:p>
        </w:tc>
        <w:tc>
          <w:tcPr>
            <w:tcW w:w="1151" w:type="dxa"/>
            <w:shd w:val="clear" w:color="auto" w:fill="auto"/>
            <w:vAlign w:val="center"/>
          </w:tcPr>
          <w:p w14:paraId="415CE2D2" w14:textId="77777777" w:rsidR="007514A3" w:rsidRPr="007514A3" w:rsidRDefault="007514A3" w:rsidP="007514A3">
            <w:pPr>
              <w:rPr>
                <w:rFonts w:cs="Arial"/>
                <w:sz w:val="20"/>
              </w:rPr>
            </w:pPr>
          </w:p>
        </w:tc>
      </w:tr>
    </w:tbl>
    <w:p w14:paraId="68126275" w14:textId="77777777" w:rsidR="00CD3B30" w:rsidRDefault="00CD3B30">
      <w:pPr>
        <w:rPr>
          <w:rFonts w:cs="Arial"/>
          <w:sz w:val="20"/>
        </w:rPr>
      </w:pPr>
    </w:p>
    <w:p w14:paraId="159EF3E2" w14:textId="77777777" w:rsidR="00CD3B30" w:rsidRDefault="00CD3B30">
      <w:pPr>
        <w:rPr>
          <w:rFonts w:cs="Arial"/>
          <w:sz w:val="20"/>
        </w:rPr>
      </w:pPr>
    </w:p>
    <w:p w14:paraId="0DFEEFE2" w14:textId="77777777" w:rsidR="00CD3B30" w:rsidRDefault="00CD3B30">
      <w:pPr>
        <w:rPr>
          <w:rFonts w:cs="Arial"/>
          <w:sz w:val="20"/>
        </w:rPr>
      </w:pPr>
    </w:p>
    <w:p w14:paraId="08456F39" w14:textId="77777777" w:rsidR="00CD3B30" w:rsidRDefault="00CD3B30">
      <w:pPr>
        <w:rPr>
          <w:rFonts w:cs="Arial"/>
          <w:sz w:val="20"/>
        </w:rPr>
      </w:pPr>
    </w:p>
    <w:p w14:paraId="6AC88112" w14:textId="77777777" w:rsidR="00CD3B30" w:rsidRDefault="00CD3B30">
      <w:pPr>
        <w:rPr>
          <w:rFonts w:cs="Arial"/>
          <w:sz w:val="20"/>
        </w:rPr>
      </w:pPr>
    </w:p>
    <w:p w14:paraId="290C858E" w14:textId="77777777" w:rsidR="00CD3B30" w:rsidRDefault="00000000">
      <w:pPr>
        <w:pStyle w:val="Heading1"/>
        <w:rPr>
          <w:sz w:val="24"/>
          <w:szCs w:val="24"/>
        </w:rPr>
      </w:pPr>
      <w:bookmarkStart w:id="72" w:name="_Toc189054618"/>
      <w:r>
        <w:rPr>
          <w:sz w:val="24"/>
          <w:szCs w:val="24"/>
        </w:rPr>
        <w:t>7.2. Сектор за истраживање несрећа у железничком саобраћају</w:t>
      </w:r>
      <w:bookmarkEnd w:id="72"/>
      <w:r>
        <w:rPr>
          <w:sz w:val="24"/>
          <w:szCs w:val="24"/>
        </w:rPr>
        <w:t xml:space="preserve"> </w:t>
      </w:r>
    </w:p>
    <w:p w14:paraId="606C4F5B" w14:textId="77777777" w:rsidR="00CD3B30" w:rsidRDefault="00CD3B30">
      <w:pPr>
        <w:pStyle w:val="NoSpacing"/>
      </w:pPr>
    </w:p>
    <w:p w14:paraId="75B5149E" w14:textId="77777777" w:rsidR="00BE6C83" w:rsidRPr="00BE6C83" w:rsidRDefault="00000000" w:rsidP="00BE6C83">
      <w:pPr>
        <w:rPr>
          <w:rFonts w:eastAsia="Times New Roman" w:cs="Times New Roman"/>
          <w:sz w:val="20"/>
          <w:szCs w:val="20"/>
        </w:rPr>
      </w:pPr>
      <w:r>
        <w:rPr>
          <w:sz w:val="20"/>
          <w:szCs w:val="20"/>
          <w:lang w:val="sr-Cyrl-CS"/>
        </w:rPr>
        <w:tab/>
      </w:r>
      <w:r w:rsidR="00BE6C83" w:rsidRPr="00BE6C83">
        <w:rPr>
          <w:rFonts w:eastAsia="Calibri" w:cs="Times New Roman"/>
          <w:sz w:val="20"/>
          <w:szCs w:val="20"/>
          <w:lang w:val="sr-Cyrl-CS"/>
        </w:rPr>
        <w:t>Спровођење Директиве 2004/49/ЕЗ Европског парламента и Савета у законодавству РС је извршено доношењем Закона о истраживању несрећа у ваздушном, железничком и водном саобраћају („Службени гласник РС</w:t>
      </w:r>
      <w:r w:rsidR="00BE6C83" w:rsidRPr="00BE6C83">
        <w:rPr>
          <w:rFonts w:eastAsia="Calibri" w:cs="Arial"/>
          <w:sz w:val="20"/>
          <w:szCs w:val="20"/>
          <w:lang w:val="sr-Cyrl-CS"/>
        </w:rPr>
        <w:t>”,</w:t>
      </w:r>
      <w:r w:rsidR="00BE6C83" w:rsidRPr="00BE6C83">
        <w:rPr>
          <w:rFonts w:eastAsia="Calibri" w:cs="Times New Roman"/>
          <w:sz w:val="20"/>
          <w:szCs w:val="20"/>
          <w:lang w:val="sr-Cyrl-CS"/>
        </w:rPr>
        <w:t xml:space="preserve"> бр. 66/15 и 83/18), Закона о железници </w:t>
      </w:r>
      <w:r w:rsidR="00BE6C83" w:rsidRPr="00BE6C83">
        <w:rPr>
          <w:rFonts w:eastAsia="Calibri" w:cs="Times New Roman"/>
          <w:sz w:val="20"/>
          <w:szCs w:val="20"/>
          <w:lang w:val="sr-Latn-RS"/>
        </w:rPr>
        <w:t>(</w:t>
      </w:r>
      <w:r w:rsidR="00BE6C83" w:rsidRPr="00BE6C83">
        <w:rPr>
          <w:rFonts w:eastAsia="Calibri" w:cs="Times New Roman"/>
          <w:sz w:val="20"/>
          <w:szCs w:val="20"/>
        </w:rPr>
        <w:t>„Службени гласник РС</w:t>
      </w:r>
      <w:r w:rsidR="00BE6C83" w:rsidRPr="00BE6C83">
        <w:rPr>
          <w:rFonts w:eastAsia="Calibri" w:cs="Arial"/>
          <w:sz w:val="20"/>
          <w:szCs w:val="20"/>
        </w:rPr>
        <w:t>”,</w:t>
      </w:r>
      <w:r w:rsidR="00BE6C83" w:rsidRPr="00BE6C83">
        <w:rPr>
          <w:rFonts w:eastAsia="Calibri" w:cs="Times New Roman"/>
          <w:sz w:val="20"/>
          <w:szCs w:val="20"/>
        </w:rPr>
        <w:t xml:space="preserve"> број 41/18 и 62/23),</w:t>
      </w:r>
      <w:r w:rsidR="00BE6C83" w:rsidRPr="00BE6C83">
        <w:rPr>
          <w:rFonts w:eastAsia="Calibri" w:cs="Times New Roman"/>
          <w:sz w:val="20"/>
          <w:szCs w:val="20"/>
          <w:lang w:val="sr-Cyrl-CS"/>
        </w:rPr>
        <w:t xml:space="preserve"> </w:t>
      </w:r>
      <w:r w:rsidR="00BE6C83" w:rsidRPr="00BE6C83">
        <w:rPr>
          <w:rFonts w:eastAsia="Calibri" w:cs="Times New Roman"/>
          <w:sz w:val="20"/>
          <w:szCs w:val="20"/>
        </w:rPr>
        <w:t xml:space="preserve">Закона о интероперабилности железничког система </w:t>
      </w:r>
      <w:r w:rsidR="00BE6C83" w:rsidRPr="00BE6C83">
        <w:rPr>
          <w:rFonts w:eastAsia="Calibri" w:cs="Times New Roman"/>
          <w:sz w:val="20"/>
          <w:szCs w:val="20"/>
          <w:lang w:val="sr-Latn-RS"/>
        </w:rPr>
        <w:t>(</w:t>
      </w:r>
      <w:r w:rsidR="00BE6C83" w:rsidRPr="00BE6C83">
        <w:rPr>
          <w:rFonts w:eastAsia="Calibri" w:cs="Times New Roman"/>
          <w:sz w:val="20"/>
          <w:szCs w:val="20"/>
        </w:rPr>
        <w:t>„Службени гласник РС</w:t>
      </w:r>
      <w:r w:rsidR="00BE6C83" w:rsidRPr="00BE6C83">
        <w:rPr>
          <w:rFonts w:eastAsia="Calibri" w:cs="Arial"/>
          <w:sz w:val="20"/>
          <w:szCs w:val="20"/>
        </w:rPr>
        <w:t>”,</w:t>
      </w:r>
      <w:r w:rsidR="00BE6C83" w:rsidRPr="00BE6C83">
        <w:rPr>
          <w:rFonts w:eastAsia="Calibri" w:cs="Times New Roman"/>
          <w:sz w:val="20"/>
          <w:szCs w:val="20"/>
        </w:rPr>
        <w:t xml:space="preserve"> број  62/23)</w:t>
      </w:r>
      <w:r w:rsidR="00BE6C83" w:rsidRPr="00BE6C83">
        <w:rPr>
          <w:rFonts w:eastAsia="Calibri" w:cs="Times New Roman"/>
          <w:iCs/>
          <w:sz w:val="20"/>
          <w:szCs w:val="20"/>
        </w:rPr>
        <w:t>, и</w:t>
      </w:r>
      <w:r w:rsidR="00BE6C83" w:rsidRPr="00BE6C83">
        <w:rPr>
          <w:rFonts w:eastAsia="Calibri" w:cs="Times New Roman"/>
          <w:sz w:val="20"/>
          <w:szCs w:val="20"/>
          <w:lang w:val="sr-Cyrl-CS"/>
        </w:rPr>
        <w:t xml:space="preserve"> </w:t>
      </w:r>
      <w:r w:rsidR="00BE6C83" w:rsidRPr="00BE6C83">
        <w:rPr>
          <w:rFonts w:eastAsia="Calibri" w:cs="Times New Roman"/>
          <w:sz w:val="20"/>
          <w:szCs w:val="20"/>
        </w:rPr>
        <w:t xml:space="preserve">даном ступања на снагу Закона о безбедности у железничком саобраћају </w:t>
      </w:r>
      <w:r w:rsidR="00BE6C83" w:rsidRPr="00BE6C83">
        <w:rPr>
          <w:rFonts w:eastAsia="+mn-ea" w:cs="Times New Roman"/>
          <w:kern w:val="24"/>
          <w:sz w:val="20"/>
          <w:szCs w:val="20"/>
        </w:rPr>
        <w:t>(„</w:t>
      </w:r>
      <w:r w:rsidR="00BE6C83" w:rsidRPr="00BE6C83">
        <w:rPr>
          <w:rFonts w:eastAsia="+mn-ea" w:cs="Times New Roman"/>
          <w:iCs/>
          <w:kern w:val="24"/>
          <w:sz w:val="20"/>
          <w:szCs w:val="20"/>
        </w:rPr>
        <w:t>Службени Гласник РС</w:t>
      </w:r>
      <w:r w:rsidR="00BE6C83" w:rsidRPr="00BE6C83">
        <w:rPr>
          <w:rFonts w:eastAsia="+mn-ea" w:cs="Arial"/>
          <w:iCs/>
          <w:kern w:val="24"/>
          <w:sz w:val="20"/>
          <w:szCs w:val="20"/>
        </w:rPr>
        <w:t>”,</w:t>
      </w:r>
      <w:r w:rsidR="00BE6C83" w:rsidRPr="00BE6C83">
        <w:rPr>
          <w:rFonts w:eastAsia="+mn-ea" w:cs="Times New Roman"/>
          <w:iCs/>
          <w:kern w:val="24"/>
          <w:sz w:val="20"/>
          <w:szCs w:val="20"/>
        </w:rPr>
        <w:t xml:space="preserve"> број 41/18), односно 08.06.2018. године престаје да важи</w:t>
      </w:r>
      <w:r w:rsidR="00BE6C83" w:rsidRPr="00BE6C83">
        <w:rPr>
          <w:rFonts w:eastAsia="Calibri" w:cs="Times New Roman"/>
          <w:sz w:val="20"/>
          <w:szCs w:val="20"/>
        </w:rPr>
        <w:t xml:space="preserve"> </w:t>
      </w:r>
      <w:r w:rsidR="00BE6C83" w:rsidRPr="00BE6C83">
        <w:rPr>
          <w:rFonts w:eastAsia="+mn-ea" w:cs="Times New Roman"/>
          <w:kern w:val="24"/>
          <w:sz w:val="20"/>
          <w:szCs w:val="20"/>
        </w:rPr>
        <w:t>Закон о безбедности и интероперабилности железнице („</w:t>
      </w:r>
      <w:r w:rsidR="00BE6C83" w:rsidRPr="00BE6C83">
        <w:rPr>
          <w:rFonts w:eastAsia="+mn-ea" w:cs="Times New Roman"/>
          <w:iCs/>
          <w:kern w:val="24"/>
          <w:sz w:val="20"/>
          <w:szCs w:val="20"/>
        </w:rPr>
        <w:t>Службени Гласник РС“, бр. 104/13, 66/15 – др. закон, 92/15 и 113/17- др. закон</w:t>
      </w:r>
      <w:r w:rsidR="00BE6C83" w:rsidRPr="00BE6C83">
        <w:rPr>
          <w:rFonts w:eastAsia="+mn-ea" w:cs="Times New Roman"/>
          <w:kern w:val="24"/>
          <w:sz w:val="20"/>
          <w:szCs w:val="20"/>
        </w:rPr>
        <w:t>), осим одредбе члана 78. став 1. тачка 5) подтачка (1), која престаје да важи по истеку три године од дана ступања на снагу овог закона, односно 08.06.2021. године.</w:t>
      </w:r>
      <w:r w:rsidR="00BE6C83" w:rsidRPr="00BE6C83">
        <w:rPr>
          <w:rFonts w:eastAsia="Calibri" w:cs="Times New Roman"/>
        </w:rPr>
        <w:t xml:space="preserve"> </w:t>
      </w:r>
    </w:p>
    <w:p w14:paraId="3EE4E3BD" w14:textId="77777777" w:rsidR="00BE6C83" w:rsidRPr="00BE6C83" w:rsidRDefault="00BE6C83" w:rsidP="00BE6C83">
      <w:pPr>
        <w:rPr>
          <w:rFonts w:eastAsia="Times New Roman" w:cs="Times New Roman"/>
          <w:color w:val="000000"/>
          <w:sz w:val="20"/>
          <w:szCs w:val="20"/>
          <w:lang w:val="sr-Cyrl-CS"/>
        </w:rPr>
      </w:pPr>
    </w:p>
    <w:p w14:paraId="6E01AAB1"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Центар за истраживање несрећа у саобраћају, у чијем саставу је Сектор за истраживање несрећа у железничком саобраћају, је посебна организација која спроводи истрагу после озбиљних несрећа на железничком систему. Осим озбиљних несрећа, Центар може да спроводи истрагу и осталих несрећа и незгода, које би могле да доведу до озбиљних несрећа, укључујући у то и технички отказ структурних подсистема или чинилаца интероперабилности у складу са Законом о истраживању несрећа у ваздушном, железничком и водном саобраћају.</w:t>
      </w:r>
    </w:p>
    <w:p w14:paraId="50FE2AC2" w14:textId="77777777" w:rsidR="00BE6C83" w:rsidRPr="00BE6C83" w:rsidRDefault="00BE6C83" w:rsidP="00BE6C83">
      <w:pPr>
        <w:rPr>
          <w:rFonts w:eastAsia="Times New Roman" w:cs="Times New Roman"/>
          <w:color w:val="000000"/>
          <w:sz w:val="20"/>
          <w:szCs w:val="20"/>
          <w:lang w:val="sr-Cyrl-CS"/>
        </w:rPr>
      </w:pPr>
    </w:p>
    <w:p w14:paraId="41BB2207" w14:textId="77777777" w:rsidR="00BE6C83" w:rsidRPr="00BE6C83" w:rsidRDefault="00BE6C83" w:rsidP="00BE6C83">
      <w:pPr>
        <w:rPr>
          <w:rFonts w:eastAsia="Times New Roman" w:cs="Times New Roman"/>
          <w:b/>
          <w:color w:val="000000"/>
          <w:sz w:val="20"/>
          <w:szCs w:val="20"/>
          <w:lang w:val="sr-Cyrl-CS"/>
        </w:rPr>
      </w:pPr>
      <w:r w:rsidRPr="00BE6C83">
        <w:rPr>
          <w:rFonts w:eastAsia="Times New Roman" w:cs="Times New Roman"/>
          <w:b/>
          <w:color w:val="323E4F"/>
          <w:sz w:val="20"/>
          <w:szCs w:val="20"/>
          <w:lang w:val="sr-Cyrl-CS"/>
        </w:rPr>
        <w:t>Центар за истраживање несрећа у саобраћају је самосталан у раду и спроводи независну истрагу. Циљ истраге је утврђивање узрока и могућност унапређења безбедности на железници и превенција несрећа издавањем безбедносних препорука.</w:t>
      </w:r>
    </w:p>
    <w:p w14:paraId="4315404F" w14:textId="77777777" w:rsidR="00BE6C83" w:rsidRPr="00BE6C83" w:rsidRDefault="00BE6C83" w:rsidP="00BE6C83">
      <w:pPr>
        <w:rPr>
          <w:rFonts w:eastAsia="Times New Roman" w:cs="Times New Roman"/>
          <w:color w:val="000000"/>
          <w:sz w:val="20"/>
          <w:szCs w:val="20"/>
          <w:lang w:val="sr-Cyrl-CS"/>
        </w:rPr>
      </w:pPr>
    </w:p>
    <w:p w14:paraId="2150E168"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Законом о истраживању несрећа у ваздушном, железничком и водном саобраћају, Центар за истраживање несрећа у саобраћају, Сектор за истраживање несрећа у железничком саобраћају спроводи истрагу независно од свих страна и организација надлежних за железнички саобраћај.</w:t>
      </w:r>
    </w:p>
    <w:p w14:paraId="36E409EE" w14:textId="77777777" w:rsidR="00BE6C83" w:rsidRPr="00BE6C83" w:rsidRDefault="00BE6C83" w:rsidP="00BE6C83">
      <w:pPr>
        <w:rPr>
          <w:rFonts w:eastAsia="Times New Roman" w:cs="Times New Roman"/>
          <w:color w:val="000000"/>
          <w:sz w:val="20"/>
          <w:szCs w:val="20"/>
          <w:lang w:val="sr-Cyrl-CS"/>
        </w:rPr>
      </w:pPr>
    </w:p>
    <w:p w14:paraId="655DBD4F" w14:textId="77777777" w:rsidR="00BE6C83" w:rsidRPr="00BE6C83" w:rsidRDefault="00BE6C83" w:rsidP="00BE6C83">
      <w:pPr>
        <w:rPr>
          <w:rFonts w:eastAsia="Times New Roman" w:cs="Times New Roman"/>
          <w:b/>
          <w:color w:val="323E4F"/>
          <w:sz w:val="20"/>
          <w:szCs w:val="20"/>
          <w:lang w:val="sr-Cyrl-CS"/>
        </w:rPr>
      </w:pPr>
      <w:r w:rsidRPr="00BE6C83">
        <w:rPr>
          <w:rFonts w:eastAsia="Times New Roman" w:cs="Times New Roman"/>
          <w:b/>
          <w:color w:val="323E4F"/>
          <w:sz w:val="20"/>
          <w:szCs w:val="20"/>
          <w:lang w:val="sr-Cyrl-CS"/>
        </w:rPr>
        <w:t>Стручни послови који се односе на истраживања су независни од кривичних истрага или других паралелних истрага којима се утврђује одговорност или одређује степен кривице.</w:t>
      </w:r>
    </w:p>
    <w:p w14:paraId="58347556" w14:textId="77777777" w:rsidR="00BE6C83" w:rsidRPr="00BE6C83" w:rsidRDefault="00BE6C83" w:rsidP="00BE6C83">
      <w:pPr>
        <w:rPr>
          <w:rFonts w:eastAsia="Times New Roman" w:cs="Times New Roman"/>
          <w:b/>
          <w:color w:val="323E4F"/>
          <w:sz w:val="20"/>
          <w:szCs w:val="20"/>
          <w:lang w:val="sr-Cyrl-CS"/>
        </w:rPr>
      </w:pPr>
    </w:p>
    <w:p w14:paraId="6F8644D2" w14:textId="77777777" w:rsidR="00BE6C83" w:rsidRPr="00BE6C83" w:rsidRDefault="00BE6C83" w:rsidP="00BE6C83">
      <w:pPr>
        <w:rPr>
          <w:rFonts w:eastAsia="Times New Roman" w:cs="Times New Roman"/>
          <w:b/>
          <w:color w:val="323E4F"/>
          <w:sz w:val="20"/>
          <w:szCs w:val="20"/>
          <w:lang w:val="sr-Cyrl-CS"/>
        </w:rPr>
      </w:pPr>
      <w:r w:rsidRPr="00BE6C83">
        <w:rPr>
          <w:rFonts w:eastAsia="Times New Roman" w:cs="Times New Roman"/>
          <w:b/>
          <w:color w:val="323E4F"/>
          <w:sz w:val="20"/>
          <w:szCs w:val="20"/>
          <w:lang w:val="sr-Cyrl-CS"/>
        </w:rPr>
        <w:t>Истраживање и откривање узрока несрећа нема за циљ утврђивање кривичне, привреднопреступне, прекршајне, дисциплинске, грађанскоправне или неке друге одговорности.</w:t>
      </w:r>
    </w:p>
    <w:p w14:paraId="0D0B31AA" w14:textId="77777777" w:rsidR="00BE6C83" w:rsidRPr="00BE6C83" w:rsidRDefault="00BE6C83" w:rsidP="00BE6C83">
      <w:pPr>
        <w:rPr>
          <w:rFonts w:eastAsia="Times New Roman" w:cs="Times New Roman"/>
          <w:color w:val="000000"/>
          <w:sz w:val="20"/>
          <w:szCs w:val="20"/>
          <w:lang w:val="sr-Cyrl-CS"/>
        </w:rPr>
      </w:pPr>
    </w:p>
    <w:p w14:paraId="017D0687"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Закон о истраживању несрећа у ваздушном, железничком и водном саобраћају не примењује се на подземне железнице (метрое), трамваје и друге врсте лаке железнице.</w:t>
      </w:r>
    </w:p>
    <w:p w14:paraId="34700C43" w14:textId="77777777" w:rsidR="00BE6C83" w:rsidRPr="00BE6C83" w:rsidRDefault="00BE6C83" w:rsidP="00BE6C83">
      <w:pPr>
        <w:rPr>
          <w:rFonts w:eastAsia="Times New Roman" w:cs="Times New Roman"/>
          <w:color w:val="000000"/>
          <w:sz w:val="20"/>
          <w:szCs w:val="20"/>
          <w:lang w:val="sr-Cyrl-CS"/>
        </w:rPr>
      </w:pPr>
    </w:p>
    <w:p w14:paraId="4993280E"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t>Основни послови Центра за истраживање несрећа у саобраћају, Сектора за истраживање несрећа у железничком саобраћају су:</w:t>
      </w:r>
    </w:p>
    <w:p w14:paraId="2D746B87" w14:textId="77777777" w:rsidR="00BE6C83" w:rsidRPr="00BE6C83" w:rsidRDefault="00BE6C83" w:rsidP="00BE6C83">
      <w:pPr>
        <w:spacing w:line="240" w:lineRule="auto"/>
        <w:rPr>
          <w:rFonts w:eastAsia="Calibri" w:cs="Times New Roman"/>
          <w:sz w:val="20"/>
          <w:szCs w:val="20"/>
        </w:rPr>
      </w:pPr>
    </w:p>
    <w:p w14:paraId="664DF24E" w14:textId="77777777" w:rsidR="00BE6C83" w:rsidRPr="00BE6C83" w:rsidRDefault="00BE6C83" w:rsidP="00BE6C83">
      <w:pPr>
        <w:numPr>
          <w:ilvl w:val="0"/>
          <w:numId w:val="10"/>
        </w:numPr>
        <w:spacing w:line="240" w:lineRule="auto"/>
        <w:rPr>
          <w:rFonts w:eastAsia="Calibri" w:cs="Times New Roman"/>
          <w:sz w:val="20"/>
          <w:szCs w:val="20"/>
        </w:rPr>
      </w:pPr>
      <w:r w:rsidRPr="00BE6C83">
        <w:rPr>
          <w:rFonts w:eastAsia="Calibri" w:cs="Times New Roman"/>
          <w:sz w:val="20"/>
          <w:szCs w:val="20"/>
        </w:rPr>
        <w:t>Истраживање озбиљних несрећа, осталих несрећа и незгода на железничком систему</w:t>
      </w:r>
    </w:p>
    <w:p w14:paraId="5755997D" w14:textId="77777777" w:rsidR="00BE6C83" w:rsidRPr="00BE6C83" w:rsidRDefault="00BE6C83" w:rsidP="00BE6C83">
      <w:pPr>
        <w:numPr>
          <w:ilvl w:val="0"/>
          <w:numId w:val="10"/>
        </w:numPr>
        <w:spacing w:line="240" w:lineRule="auto"/>
        <w:rPr>
          <w:rFonts w:eastAsia="Calibri" w:cs="Times New Roman"/>
          <w:sz w:val="20"/>
          <w:szCs w:val="20"/>
        </w:rPr>
      </w:pPr>
      <w:r w:rsidRPr="00BE6C83">
        <w:rPr>
          <w:rFonts w:eastAsia="Calibri" w:cs="Times New Roman"/>
          <w:sz w:val="20"/>
          <w:szCs w:val="20"/>
        </w:rPr>
        <w:t>Састављање коначних извештаја о спроведеним појединим истраживањима који може да садржи безбедносне препоруке ради побољшања безбедности у железничком саобраћају</w:t>
      </w:r>
    </w:p>
    <w:p w14:paraId="09EE339E" w14:textId="77777777" w:rsidR="00BE6C83" w:rsidRPr="00BE6C83" w:rsidRDefault="00BE6C83" w:rsidP="00BE6C83">
      <w:pPr>
        <w:spacing w:line="240" w:lineRule="auto"/>
        <w:rPr>
          <w:rFonts w:eastAsia="Calibri" w:cs="Times New Roman"/>
          <w:sz w:val="20"/>
          <w:szCs w:val="20"/>
        </w:rPr>
      </w:pPr>
    </w:p>
    <w:p w14:paraId="123EFAC2" w14:textId="77777777" w:rsidR="00BE6C83" w:rsidRPr="00BE6C83" w:rsidRDefault="00BE6C83" w:rsidP="00BE6C83">
      <w:pPr>
        <w:rPr>
          <w:rFonts w:eastAsia="Times New Roman" w:cs="Times New Roman"/>
          <w:color w:val="000000"/>
          <w:sz w:val="20"/>
          <w:szCs w:val="20"/>
          <w:lang w:val="sr-Cyrl-CS"/>
        </w:rPr>
      </w:pPr>
      <w:r w:rsidRPr="00BE6C83">
        <w:rPr>
          <w:rFonts w:eastAsia="Times New Roman" w:cs="Times New Roman"/>
          <w:color w:val="000000"/>
          <w:sz w:val="20"/>
          <w:szCs w:val="20"/>
          <w:lang w:val="sr-Cyrl-CS"/>
        </w:rPr>
        <w:lastRenderedPageBreak/>
        <w:t>Центар обавља и остале послове предвиђене Законом о истраживању несрећа у ваздушном, железничком и водном саобраћају.</w:t>
      </w:r>
    </w:p>
    <w:p w14:paraId="1526AD76" w14:textId="77777777" w:rsidR="00BE6C83" w:rsidRPr="00BE6C83" w:rsidRDefault="00BE6C83" w:rsidP="00BE6C83">
      <w:pPr>
        <w:spacing w:line="240" w:lineRule="auto"/>
        <w:rPr>
          <w:rFonts w:eastAsia="Times New Roman" w:cs="Times New Roman"/>
          <w:color w:val="000000"/>
          <w:sz w:val="20"/>
          <w:szCs w:val="20"/>
          <w:lang w:val="sr-Cyrl-CS"/>
        </w:rPr>
      </w:pPr>
    </w:p>
    <w:p w14:paraId="07D93833" w14:textId="7DAB9B7E" w:rsidR="00BE6C83" w:rsidRPr="00BE6C83" w:rsidRDefault="00BE6C83" w:rsidP="00BE6C83">
      <w:pPr>
        <w:spacing w:line="240" w:lineRule="auto"/>
        <w:rPr>
          <w:rFonts w:eastAsia="Times New Roman" w:cs="Times New Roman"/>
          <w:sz w:val="20"/>
          <w:szCs w:val="20"/>
        </w:rPr>
      </w:pPr>
      <w:r w:rsidRPr="00BE6C83">
        <w:rPr>
          <w:rFonts w:eastAsia="Times New Roman" w:cs="Times New Roman"/>
          <w:color w:val="000000"/>
          <w:sz w:val="20"/>
          <w:szCs w:val="20"/>
          <w:lang w:val="sr-Cyrl-CS"/>
        </w:rPr>
        <w:t xml:space="preserve">Сектор за истраживање несрећа у железничком саобраћају је постао функционалан од 26.06.2017. године и има </w:t>
      </w:r>
      <w:bookmarkStart w:id="73" w:name="_Hlk85632544"/>
      <w:r w:rsidRPr="00BE6C83">
        <w:rPr>
          <w:rFonts w:eastAsia="Times New Roman" w:cs="Times New Roman"/>
          <w:color w:val="000000"/>
          <w:sz w:val="20"/>
          <w:szCs w:val="20"/>
        </w:rPr>
        <w:t xml:space="preserve">вишег саветника – радно место за </w:t>
      </w:r>
      <w:r w:rsidRPr="00BE6C83">
        <w:rPr>
          <w:rFonts w:eastAsia="Calibri" w:cs="Times New Roman"/>
          <w:sz w:val="20"/>
          <w:szCs w:val="20"/>
        </w:rPr>
        <w:t>координацију истраживања и анализу несрећа у железничком саобраћају</w:t>
      </w:r>
      <w:r w:rsidRPr="00BE6C83">
        <w:rPr>
          <w:rFonts w:eastAsia="Times New Roman" w:cs="Times New Roman"/>
          <w:color w:val="000000"/>
          <w:sz w:val="20"/>
          <w:szCs w:val="20"/>
        </w:rPr>
        <w:t xml:space="preserve"> (од 11.10.2017. године</w:t>
      </w:r>
      <w:bookmarkEnd w:id="73"/>
      <w:r w:rsidRPr="00BE6C83">
        <w:rPr>
          <w:rFonts w:eastAsia="Times New Roman" w:cs="Times New Roman"/>
          <w:color w:val="000000"/>
          <w:sz w:val="20"/>
          <w:szCs w:val="20"/>
        </w:rPr>
        <w:t xml:space="preserve">). </w:t>
      </w:r>
      <w:r w:rsidRPr="00BE6C83">
        <w:rPr>
          <w:rFonts w:eastAsia="Times New Roman" w:cs="Times New Roman"/>
          <w:sz w:val="20"/>
          <w:szCs w:val="20"/>
        </w:rPr>
        <w:t>Од датума почетка функционисања Сектора за истраживање несрећа у железничком саобраћају, отворене су</w:t>
      </w:r>
      <w:r>
        <w:rPr>
          <w:rFonts w:eastAsia="Times New Roman" w:cs="Times New Roman"/>
          <w:sz w:val="20"/>
          <w:szCs w:val="20"/>
        </w:rPr>
        <w:t xml:space="preserve"> 22</w:t>
      </w:r>
      <w:r w:rsidRPr="00BE6C83">
        <w:rPr>
          <w:rFonts w:eastAsia="Times New Roman" w:cs="Times New Roman"/>
          <w:sz w:val="20"/>
          <w:szCs w:val="20"/>
        </w:rPr>
        <w:t xml:space="preserve"> (двадесет две) истраге, и то: 12 (дванаест) озбиљних несрећа, 9 (девет) несрећа и 1 (једна) незгода. Издато је су укупно 140 (сто четрдесет) безбедносних препорука. Подаци о истрагама су дати у табелама у наставку.</w:t>
      </w:r>
    </w:p>
    <w:p w14:paraId="334DB613" w14:textId="77777777" w:rsidR="00BE6C83" w:rsidRPr="00BE6C83" w:rsidRDefault="00BE6C83" w:rsidP="00BE6C83">
      <w:pPr>
        <w:spacing w:line="240" w:lineRule="auto"/>
        <w:rPr>
          <w:rFonts w:eastAsia="Times New Roman" w:cs="Times New Roman"/>
          <w:sz w:val="20"/>
          <w:szCs w:val="20"/>
        </w:rPr>
      </w:pPr>
    </w:p>
    <w:p w14:paraId="474EBD8F" w14:textId="77777777" w:rsidR="00BE6C83" w:rsidRPr="00BE6C83" w:rsidRDefault="00BE6C83" w:rsidP="00BE6C83">
      <w:pPr>
        <w:spacing w:line="240" w:lineRule="auto"/>
        <w:rPr>
          <w:rFonts w:eastAsia="Times New Roman" w:cs="Times New Roman"/>
          <w:sz w:val="20"/>
          <w:szCs w:val="20"/>
        </w:rPr>
      </w:pPr>
    </w:p>
    <w:p w14:paraId="32CAFBCE" w14:textId="607C0BF6" w:rsidR="00BE6C83" w:rsidRPr="00BE6C83" w:rsidRDefault="00BE6C83" w:rsidP="00BE6C83">
      <w:pPr>
        <w:spacing w:after="200" w:line="240" w:lineRule="auto"/>
        <w:rPr>
          <w:rFonts w:eastAsia="Calibri" w:cs="Times New Roman"/>
          <w:i/>
          <w:iCs/>
          <w:color w:val="44546A"/>
          <w:sz w:val="18"/>
          <w:szCs w:val="18"/>
          <w:lang w:val="en-US"/>
        </w:rPr>
      </w:pPr>
      <w:bookmarkStart w:id="74" w:name="_Toc189054892"/>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20</w:t>
      </w:r>
      <w:r w:rsidRPr="00BE6C83">
        <w:rPr>
          <w:rFonts w:eastAsia="Calibri" w:cs="Times New Roman"/>
          <w:i/>
          <w:iCs/>
          <w:color w:val="44546A"/>
          <w:sz w:val="18"/>
          <w:szCs w:val="18"/>
          <w:lang w:val="en-US"/>
        </w:rPr>
        <w:fldChar w:fldCharType="end"/>
      </w:r>
      <w:r w:rsidRPr="00BE6C83">
        <w:rPr>
          <w:rFonts w:eastAsia="Calibri" w:cs="Times New Roman"/>
          <w:i/>
          <w:iCs/>
          <w:color w:val="44546A"/>
          <w:sz w:val="18"/>
          <w:szCs w:val="18"/>
        </w:rPr>
        <w:t xml:space="preserve"> </w:t>
      </w:r>
      <w:r>
        <w:rPr>
          <w:rFonts w:eastAsia="Calibri" w:cs="Times New Roman"/>
          <w:i/>
          <w:iCs/>
          <w:color w:val="44546A"/>
          <w:sz w:val="18"/>
          <w:szCs w:val="18"/>
        </w:rPr>
        <w:t>Преглед истрага о озбиљним несрећама, несрећама и незгодама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у 2017. години</w:t>
      </w:r>
      <w:bookmarkEnd w:id="74"/>
    </w:p>
    <w:tbl>
      <w:tblPr>
        <w:tblStyle w:val="TableGrid"/>
        <w:tblW w:w="9611" w:type="dxa"/>
        <w:jc w:val="center"/>
        <w:tblLayout w:type="fixed"/>
        <w:tblLook w:val="04A0" w:firstRow="1" w:lastRow="0" w:firstColumn="1" w:lastColumn="0" w:noHBand="0" w:noVBand="1"/>
      </w:tblPr>
      <w:tblGrid>
        <w:gridCol w:w="851"/>
        <w:gridCol w:w="1129"/>
        <w:gridCol w:w="1276"/>
        <w:gridCol w:w="4824"/>
        <w:gridCol w:w="1531"/>
      </w:tblGrid>
      <w:tr w:rsidR="00BE6C83" w:rsidRPr="00BE6C83" w14:paraId="01369FB2" w14:textId="77777777" w:rsidTr="00CB522C">
        <w:trPr>
          <w:trHeight w:val="510"/>
          <w:jc w:val="center"/>
        </w:trPr>
        <w:tc>
          <w:tcPr>
            <w:tcW w:w="851" w:type="dxa"/>
            <w:vAlign w:val="center"/>
          </w:tcPr>
          <w:p w14:paraId="302AD40C" w14:textId="77777777" w:rsidR="00BE6C83" w:rsidRPr="00BE6C83" w:rsidRDefault="00BE6C83" w:rsidP="00BE6C83">
            <w:pPr>
              <w:jc w:val="center"/>
              <w:rPr>
                <w:rFonts w:eastAsia="Times New Roman" w:cs="Times New Roman"/>
                <w:b/>
                <w:color w:val="2F5496"/>
                <w:sz w:val="18"/>
                <w:szCs w:val="18"/>
              </w:rPr>
            </w:pPr>
            <w:bookmarkStart w:id="75" w:name="_Hlk150431600"/>
            <w:r w:rsidRPr="00BE6C83">
              <w:rPr>
                <w:rFonts w:eastAsia="Times New Roman" w:cs="Times New Roman"/>
                <w:b/>
                <w:color w:val="2F5496"/>
                <w:sz w:val="18"/>
                <w:szCs w:val="18"/>
              </w:rPr>
              <w:t>Редни број</w:t>
            </w:r>
          </w:p>
        </w:tc>
        <w:tc>
          <w:tcPr>
            <w:tcW w:w="1129" w:type="dxa"/>
            <w:vAlign w:val="center"/>
          </w:tcPr>
          <w:p w14:paraId="76158B66"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Врста</w:t>
            </w:r>
          </w:p>
          <w:p w14:paraId="3391CD5A"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несреће</w:t>
            </w:r>
          </w:p>
        </w:tc>
        <w:tc>
          <w:tcPr>
            <w:tcW w:w="1276" w:type="dxa"/>
            <w:vAlign w:val="center"/>
          </w:tcPr>
          <w:p w14:paraId="7B7FD4ED"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Датум и време</w:t>
            </w:r>
          </w:p>
        </w:tc>
        <w:tc>
          <w:tcPr>
            <w:tcW w:w="4824" w:type="dxa"/>
            <w:vAlign w:val="center"/>
          </w:tcPr>
          <w:p w14:paraId="72188321"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316B6CB8"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Статус истраге</w:t>
            </w:r>
          </w:p>
        </w:tc>
      </w:tr>
      <w:tr w:rsidR="00BE6C83" w:rsidRPr="00BE6C83" w14:paraId="1B8780FB" w14:textId="77777777" w:rsidTr="00CB522C">
        <w:trPr>
          <w:trHeight w:val="1304"/>
          <w:jc w:val="center"/>
        </w:trPr>
        <w:tc>
          <w:tcPr>
            <w:tcW w:w="851" w:type="dxa"/>
            <w:vMerge w:val="restart"/>
            <w:vAlign w:val="center"/>
          </w:tcPr>
          <w:p w14:paraId="279922C4"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w:t>
            </w:r>
          </w:p>
        </w:tc>
        <w:tc>
          <w:tcPr>
            <w:tcW w:w="1129" w:type="dxa"/>
            <w:vMerge w:val="restart"/>
            <w:vAlign w:val="center"/>
          </w:tcPr>
          <w:p w14:paraId="38D78E66"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Незгода</w:t>
            </w:r>
          </w:p>
        </w:tc>
        <w:tc>
          <w:tcPr>
            <w:tcW w:w="1276" w:type="dxa"/>
            <w:vMerge w:val="restart"/>
            <w:vAlign w:val="center"/>
          </w:tcPr>
          <w:p w14:paraId="407EB23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03.08.2017. у 07:50</w:t>
            </w:r>
          </w:p>
        </w:tc>
        <w:tc>
          <w:tcPr>
            <w:tcW w:w="4824" w:type="dxa"/>
            <w:tcBorders>
              <w:bottom w:val="dashed" w:sz="4" w:space="0" w:color="auto"/>
            </w:tcBorders>
            <w:vAlign w:val="center"/>
          </w:tcPr>
          <w:p w14:paraId="5786B666"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3+817 пруге Београд Центар – Овча на десном (банатском) колосеку иза заштитног сигнала </w:t>
            </w:r>
            <w:r w:rsidRPr="00BE6C83">
              <w:rPr>
                <w:rFonts w:eastAsia="Calibri" w:cs="Times New Roman"/>
                <w:i/>
                <w:sz w:val="18"/>
                <w:szCs w:val="18"/>
                <w:lang w:val="sr-Latn-RS"/>
              </w:rPr>
              <w:t>Su92</w:t>
            </w:r>
            <w:r w:rsidRPr="00BE6C83">
              <w:rPr>
                <w:rFonts w:eastAsia="Calibri" w:cs="Times New Roman"/>
                <w:sz w:val="18"/>
                <w:szCs w:val="18"/>
              </w:rPr>
              <w:t xml:space="preserve"> на подручју распутнице и стајалишта Панчевачки Мост, у току вожње дошло је до раскинућа воза бр. 8011 (ЕМВ 412/416-061/085, воз за превоз путника из система „БГ ВОЗ“).</w:t>
            </w:r>
          </w:p>
        </w:tc>
        <w:tc>
          <w:tcPr>
            <w:tcW w:w="1531" w:type="dxa"/>
            <w:vMerge w:val="restart"/>
            <w:vAlign w:val="center"/>
          </w:tcPr>
          <w:p w14:paraId="66105486"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2ED7250C" w14:textId="77777777" w:rsidTr="00CB522C">
        <w:trPr>
          <w:trHeight w:val="340"/>
          <w:jc w:val="center"/>
        </w:trPr>
        <w:tc>
          <w:tcPr>
            <w:tcW w:w="851" w:type="dxa"/>
            <w:vMerge/>
            <w:vAlign w:val="center"/>
          </w:tcPr>
          <w:p w14:paraId="386BF107"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00A7D33"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4D71D755"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235EAE80"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02591715"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ECB761D" w14:textId="77777777" w:rsidTr="00CB522C">
        <w:trPr>
          <w:trHeight w:val="510"/>
          <w:jc w:val="center"/>
        </w:trPr>
        <w:tc>
          <w:tcPr>
            <w:tcW w:w="851" w:type="dxa"/>
            <w:vMerge/>
            <w:vAlign w:val="center"/>
          </w:tcPr>
          <w:p w14:paraId="0EB4FB7B"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5020580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03DED7AC"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17049902"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ЕМВ 412/416-061/085 и инфраструктури.</w:t>
            </w:r>
          </w:p>
        </w:tc>
        <w:tc>
          <w:tcPr>
            <w:tcW w:w="1531" w:type="dxa"/>
            <w:vMerge/>
            <w:vAlign w:val="center"/>
          </w:tcPr>
          <w:p w14:paraId="266EAC0F"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09FC2AF6" w14:textId="77777777" w:rsidTr="00CB522C">
        <w:trPr>
          <w:trHeight w:val="1531"/>
          <w:jc w:val="center"/>
        </w:trPr>
        <w:tc>
          <w:tcPr>
            <w:tcW w:w="851" w:type="dxa"/>
            <w:vMerge w:val="restart"/>
            <w:vAlign w:val="center"/>
          </w:tcPr>
          <w:p w14:paraId="5E7F3F5A"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w:t>
            </w:r>
          </w:p>
        </w:tc>
        <w:tc>
          <w:tcPr>
            <w:tcW w:w="1129" w:type="dxa"/>
            <w:vMerge w:val="restart"/>
            <w:vAlign w:val="center"/>
          </w:tcPr>
          <w:p w14:paraId="52AE539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04CA6171"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16.08.2017. у 15:30</w:t>
            </w:r>
          </w:p>
        </w:tc>
        <w:tc>
          <w:tcPr>
            <w:tcW w:w="4824" w:type="dxa"/>
            <w:tcBorders>
              <w:bottom w:val="dashed" w:sz="4" w:space="0" w:color="auto"/>
            </w:tcBorders>
            <w:vAlign w:val="center"/>
          </w:tcPr>
          <w:p w14:paraId="6308D064"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5+678 пруге Београд ранжирна „А“ – Распутница „Б“ – Распутница „К“ - Ресник код воза бр.62946 дошло је до исклизнућа петих кола серије </w:t>
            </w:r>
            <w:r w:rsidRPr="00BE6C83">
              <w:rPr>
                <w:rFonts w:eastAsia="Calibri" w:cs="Times New Roman"/>
                <w:i/>
                <w:sz w:val="18"/>
                <w:szCs w:val="18"/>
                <w:lang w:val="sr-Latn-RS"/>
              </w:rPr>
              <w:t>Regs</w:t>
            </w:r>
            <w:r w:rsidRPr="00BE6C83">
              <w:rPr>
                <w:rFonts w:eastAsia="Calibri" w:cs="Times New Roman"/>
                <w:sz w:val="18"/>
                <w:szCs w:val="18"/>
                <w:lang w:val="sr-Latn-RS"/>
              </w:rPr>
              <w:t>-</w:t>
            </w:r>
            <w:r w:rsidRPr="00BE6C83">
              <w:rPr>
                <w:rFonts w:eastAsia="Calibri" w:cs="Times New Roman"/>
                <w:i/>
                <w:sz w:val="18"/>
                <w:szCs w:val="18"/>
                <w:lang w:val="sr-Latn-RS"/>
              </w:rPr>
              <w:t>z</w:t>
            </w:r>
            <w:r w:rsidRPr="00BE6C83">
              <w:rPr>
                <w:rFonts w:eastAsia="Calibri" w:cs="Times New Roman"/>
                <w:sz w:val="18"/>
                <w:szCs w:val="18"/>
                <w:lang w:val="sr-Latn-RS"/>
              </w:rPr>
              <w:t xml:space="preserve"> </w:t>
            </w:r>
            <w:r w:rsidRPr="00BE6C83">
              <w:rPr>
                <w:rFonts w:eastAsia="Calibri" w:cs="Times New Roman"/>
                <w:sz w:val="18"/>
                <w:szCs w:val="18"/>
              </w:rPr>
              <w:t>бр. 31 72 3924 169-6 са једним обртним постољем (две осовине).</w:t>
            </w:r>
            <w:r w:rsidRPr="00BE6C83">
              <w:rPr>
                <w:rFonts w:eastAsia="Calibri" w:cs="Times New Roman"/>
                <w:sz w:val="18"/>
                <w:szCs w:val="18"/>
                <w:lang w:val="sr-Latn-RS"/>
              </w:rPr>
              <w:t xml:space="preserve"> </w:t>
            </w:r>
            <w:r w:rsidRPr="00BE6C83">
              <w:rPr>
                <w:rFonts w:eastAsia="Calibri" w:cs="Times New Roman"/>
                <w:sz w:val="18"/>
                <w:szCs w:val="18"/>
              </w:rPr>
              <w:t xml:space="preserve">Исклизла кола су била товарена са два контејнера у којима се налазио камен. После исклизнућа, воз се зауставио у </w:t>
            </w:r>
            <w:r w:rsidRPr="00BE6C83">
              <w:rPr>
                <w:rFonts w:eastAsia="Calibri" w:cs="Times New Roman"/>
                <w:i/>
                <w:sz w:val="18"/>
                <w:szCs w:val="18"/>
                <w:lang w:val="sr-Latn-RS"/>
              </w:rPr>
              <w:t>km</w:t>
            </w:r>
            <w:r w:rsidRPr="00BE6C83">
              <w:rPr>
                <w:rFonts w:eastAsia="Calibri" w:cs="Times New Roman"/>
                <w:sz w:val="18"/>
                <w:szCs w:val="18"/>
              </w:rPr>
              <w:t xml:space="preserve"> 3+714.</w:t>
            </w:r>
          </w:p>
        </w:tc>
        <w:tc>
          <w:tcPr>
            <w:tcW w:w="1531" w:type="dxa"/>
            <w:vMerge w:val="restart"/>
            <w:vAlign w:val="center"/>
          </w:tcPr>
          <w:p w14:paraId="642F69D6"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08DAED2B" w14:textId="77777777" w:rsidTr="00CB522C">
        <w:trPr>
          <w:trHeight w:val="340"/>
          <w:jc w:val="center"/>
        </w:trPr>
        <w:tc>
          <w:tcPr>
            <w:tcW w:w="851" w:type="dxa"/>
            <w:vMerge/>
            <w:vAlign w:val="center"/>
          </w:tcPr>
          <w:p w14:paraId="2A08C848"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DF82C61"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24CB3DE3"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2411ED3B"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5EC6BA03"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3160CAD6" w14:textId="77777777" w:rsidTr="00CB522C">
        <w:trPr>
          <w:trHeight w:val="397"/>
          <w:jc w:val="center"/>
        </w:trPr>
        <w:tc>
          <w:tcPr>
            <w:tcW w:w="851" w:type="dxa"/>
            <w:vMerge/>
            <w:vAlign w:val="center"/>
          </w:tcPr>
          <w:p w14:paraId="51C9498F"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3217E2F8"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96B0CC6"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7AD5E91C" w14:textId="77777777" w:rsidR="00BE6C83" w:rsidRPr="00BE6C83" w:rsidRDefault="00BE6C83" w:rsidP="00BE6C83">
            <w:pPr>
              <w:rPr>
                <w:rFonts w:eastAsia="Calibri" w:cs="Times New Roman"/>
                <w:sz w:val="18"/>
                <w:szCs w:val="18"/>
              </w:rPr>
            </w:pPr>
            <w:r w:rsidRPr="00BE6C83">
              <w:rPr>
                <w:rFonts w:eastAsia="Calibri" w:cs="Times New Roman"/>
                <w:b/>
                <w:sz w:val="18"/>
                <w:szCs w:val="18"/>
              </w:rPr>
              <w:t xml:space="preserve">Материјална штета: </w:t>
            </w:r>
            <w:r w:rsidRPr="00BE6C83">
              <w:rPr>
                <w:rFonts w:eastAsia="Calibri" w:cs="Times New Roman"/>
                <w:sz w:val="18"/>
                <w:szCs w:val="18"/>
              </w:rPr>
              <w:t>постоји на колима и инфраструктури.</w:t>
            </w:r>
          </w:p>
        </w:tc>
        <w:tc>
          <w:tcPr>
            <w:tcW w:w="1531" w:type="dxa"/>
            <w:vMerge/>
            <w:vAlign w:val="center"/>
          </w:tcPr>
          <w:p w14:paraId="7B5CC790"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197F346A" w14:textId="77777777" w:rsidTr="00CB522C">
        <w:trPr>
          <w:trHeight w:val="340"/>
          <w:jc w:val="center"/>
        </w:trPr>
        <w:tc>
          <w:tcPr>
            <w:tcW w:w="851" w:type="dxa"/>
            <w:vMerge/>
          </w:tcPr>
          <w:p w14:paraId="69524064" w14:textId="77777777" w:rsidR="00BE6C83" w:rsidRPr="00BE6C83" w:rsidRDefault="00BE6C83" w:rsidP="00BE6C83">
            <w:pPr>
              <w:jc w:val="center"/>
              <w:rPr>
                <w:rFonts w:eastAsia="Times New Roman" w:cs="Times New Roman"/>
                <w:color w:val="000000"/>
                <w:sz w:val="18"/>
                <w:szCs w:val="18"/>
              </w:rPr>
            </w:pPr>
          </w:p>
        </w:tc>
        <w:tc>
          <w:tcPr>
            <w:tcW w:w="1129" w:type="dxa"/>
            <w:vMerge/>
          </w:tcPr>
          <w:p w14:paraId="137D3591" w14:textId="77777777" w:rsidR="00BE6C83" w:rsidRPr="00BE6C83" w:rsidRDefault="00BE6C83" w:rsidP="00BE6C83">
            <w:pPr>
              <w:jc w:val="center"/>
              <w:rPr>
                <w:rFonts w:eastAsia="Times New Roman" w:cs="Times New Roman"/>
                <w:color w:val="000000"/>
                <w:sz w:val="18"/>
                <w:szCs w:val="18"/>
              </w:rPr>
            </w:pPr>
          </w:p>
        </w:tc>
        <w:tc>
          <w:tcPr>
            <w:tcW w:w="1276" w:type="dxa"/>
            <w:vMerge/>
          </w:tcPr>
          <w:p w14:paraId="457CAB1B" w14:textId="77777777" w:rsidR="00BE6C83" w:rsidRPr="00BE6C83" w:rsidRDefault="00BE6C83" w:rsidP="00BE6C83">
            <w:pPr>
              <w:jc w:val="center"/>
              <w:rPr>
                <w:rFonts w:eastAsia="Times New Roman" w:cs="Times New Roman"/>
                <w:color w:val="000000"/>
                <w:sz w:val="18"/>
                <w:szCs w:val="18"/>
              </w:rPr>
            </w:pPr>
          </w:p>
        </w:tc>
        <w:tc>
          <w:tcPr>
            <w:tcW w:w="4824" w:type="dxa"/>
          </w:tcPr>
          <w:p w14:paraId="5ABD03D2"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tcPr>
          <w:p w14:paraId="20488767"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14D54AF1" w14:textId="77777777" w:rsidTr="00CB522C">
        <w:trPr>
          <w:trHeight w:val="510"/>
          <w:jc w:val="center"/>
        </w:trPr>
        <w:tc>
          <w:tcPr>
            <w:tcW w:w="851" w:type="dxa"/>
            <w:vMerge/>
          </w:tcPr>
          <w:p w14:paraId="400A909D" w14:textId="77777777" w:rsidR="00BE6C83" w:rsidRPr="00BE6C83" w:rsidRDefault="00BE6C83" w:rsidP="00BE6C83">
            <w:pPr>
              <w:jc w:val="center"/>
              <w:rPr>
                <w:rFonts w:eastAsia="Times New Roman" w:cs="Times New Roman"/>
                <w:color w:val="000000"/>
                <w:sz w:val="18"/>
                <w:szCs w:val="18"/>
              </w:rPr>
            </w:pPr>
          </w:p>
        </w:tc>
        <w:tc>
          <w:tcPr>
            <w:tcW w:w="1129" w:type="dxa"/>
            <w:vMerge/>
          </w:tcPr>
          <w:p w14:paraId="705AA329" w14:textId="77777777" w:rsidR="00BE6C83" w:rsidRPr="00BE6C83" w:rsidRDefault="00BE6C83" w:rsidP="00BE6C83">
            <w:pPr>
              <w:jc w:val="center"/>
              <w:rPr>
                <w:rFonts w:eastAsia="Times New Roman" w:cs="Times New Roman"/>
                <w:color w:val="000000"/>
                <w:sz w:val="18"/>
                <w:szCs w:val="18"/>
              </w:rPr>
            </w:pPr>
          </w:p>
        </w:tc>
        <w:tc>
          <w:tcPr>
            <w:tcW w:w="1276" w:type="dxa"/>
            <w:vMerge/>
          </w:tcPr>
          <w:p w14:paraId="60324AB6" w14:textId="77777777" w:rsidR="00BE6C83" w:rsidRPr="00BE6C83" w:rsidRDefault="00BE6C83" w:rsidP="00BE6C83">
            <w:pPr>
              <w:jc w:val="center"/>
              <w:rPr>
                <w:rFonts w:eastAsia="Times New Roman" w:cs="Times New Roman"/>
                <w:color w:val="000000"/>
                <w:sz w:val="18"/>
                <w:szCs w:val="18"/>
              </w:rPr>
            </w:pPr>
          </w:p>
        </w:tc>
        <w:tc>
          <w:tcPr>
            <w:tcW w:w="4824" w:type="dxa"/>
          </w:tcPr>
          <w:p w14:paraId="04691AD6"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tcPr>
          <w:p w14:paraId="4F373ABD"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3F659C42" w14:textId="77777777" w:rsidTr="00CB522C">
        <w:trPr>
          <w:trHeight w:val="1417"/>
          <w:jc w:val="center"/>
        </w:trPr>
        <w:tc>
          <w:tcPr>
            <w:tcW w:w="851" w:type="dxa"/>
            <w:vMerge w:val="restart"/>
            <w:vAlign w:val="center"/>
          </w:tcPr>
          <w:p w14:paraId="55A8B0B4"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3</w:t>
            </w:r>
          </w:p>
        </w:tc>
        <w:tc>
          <w:tcPr>
            <w:tcW w:w="1129" w:type="dxa"/>
            <w:vMerge w:val="restart"/>
            <w:vAlign w:val="center"/>
          </w:tcPr>
          <w:p w14:paraId="438FC939"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Озбиљна несрећа</w:t>
            </w:r>
          </w:p>
        </w:tc>
        <w:tc>
          <w:tcPr>
            <w:tcW w:w="1276" w:type="dxa"/>
            <w:vMerge w:val="restart"/>
            <w:vAlign w:val="center"/>
          </w:tcPr>
          <w:p w14:paraId="7E2775C2"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21.08.2017. у 19:38</w:t>
            </w:r>
          </w:p>
        </w:tc>
        <w:tc>
          <w:tcPr>
            <w:tcW w:w="4824" w:type="dxa"/>
            <w:tcBorders>
              <w:bottom w:val="dashed" w:sz="4" w:space="0" w:color="auto"/>
            </w:tcBorders>
            <w:vAlign w:val="center"/>
          </w:tcPr>
          <w:p w14:paraId="4ADD7C73"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268+318 пруге Београд – Младеновац – Ниш –Прешево – Државна граница - Табановци (МЖ), на путном прелазу у нивоу </w:t>
            </w:r>
            <w:r w:rsidRPr="00BE6C83">
              <w:rPr>
                <w:rFonts w:eastAsia="Calibri" w:cs="Times New Roman"/>
                <w:i/>
                <w:sz w:val="18"/>
                <w:szCs w:val="18"/>
                <w:lang w:val="sr-Latn-RS"/>
              </w:rPr>
              <w:t>PBE-1</w:t>
            </w:r>
            <w:r w:rsidRPr="00BE6C83">
              <w:rPr>
                <w:rFonts w:eastAsia="Calibri" w:cs="Times New Roman"/>
                <w:sz w:val="18"/>
                <w:szCs w:val="18"/>
                <w:lang w:val="sr-Latn-RS"/>
              </w:rPr>
              <w:t xml:space="preserve"> </w:t>
            </w:r>
            <w:r w:rsidRPr="00BE6C83">
              <w:rPr>
                <w:rFonts w:eastAsia="Calibri" w:cs="Times New Roman"/>
                <w:sz w:val="18"/>
                <w:szCs w:val="18"/>
              </w:rPr>
              <w:t>осигураном аутоматским уређајима на путним прелазима који се налази на подручју непоседнуте ТК станице Брестовац, дошло је до налета воза бр. 4905 на путничко друмско возило.</w:t>
            </w:r>
          </w:p>
        </w:tc>
        <w:tc>
          <w:tcPr>
            <w:tcW w:w="1531" w:type="dxa"/>
            <w:vMerge w:val="restart"/>
            <w:vAlign w:val="center"/>
          </w:tcPr>
          <w:p w14:paraId="2DFC340D"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1A554658" w14:textId="77777777" w:rsidTr="00CB522C">
        <w:trPr>
          <w:trHeight w:val="454"/>
          <w:jc w:val="center"/>
        </w:trPr>
        <w:tc>
          <w:tcPr>
            <w:tcW w:w="851" w:type="dxa"/>
            <w:vMerge/>
            <w:vAlign w:val="center"/>
          </w:tcPr>
          <w:p w14:paraId="38285908"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EEC6590"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4E014776"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221F6757"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Једно лице је усмрћено и четири лица су повређена (2 теже и 2 лакше).</w:t>
            </w:r>
          </w:p>
        </w:tc>
        <w:tc>
          <w:tcPr>
            <w:tcW w:w="1531" w:type="dxa"/>
            <w:vMerge/>
            <w:vAlign w:val="center"/>
          </w:tcPr>
          <w:p w14:paraId="29CC368B"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465F504A" w14:textId="77777777" w:rsidTr="00CB522C">
        <w:trPr>
          <w:trHeight w:val="454"/>
          <w:jc w:val="center"/>
        </w:trPr>
        <w:tc>
          <w:tcPr>
            <w:tcW w:w="851" w:type="dxa"/>
            <w:vMerge/>
            <w:vAlign w:val="center"/>
          </w:tcPr>
          <w:p w14:paraId="54785B42"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851E325"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6883D90E"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252AED6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локомотиви 441-707 и инфраструктури.</w:t>
            </w:r>
          </w:p>
        </w:tc>
        <w:tc>
          <w:tcPr>
            <w:tcW w:w="1531" w:type="dxa"/>
            <w:vMerge/>
            <w:vAlign w:val="center"/>
          </w:tcPr>
          <w:p w14:paraId="7AE1E01A"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8DE8E4B" w14:textId="77777777" w:rsidTr="00CB522C">
        <w:trPr>
          <w:trHeight w:val="1757"/>
          <w:jc w:val="center"/>
        </w:trPr>
        <w:tc>
          <w:tcPr>
            <w:tcW w:w="851" w:type="dxa"/>
            <w:vMerge w:val="restart"/>
            <w:vAlign w:val="center"/>
          </w:tcPr>
          <w:p w14:paraId="5197F0B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4</w:t>
            </w:r>
          </w:p>
        </w:tc>
        <w:tc>
          <w:tcPr>
            <w:tcW w:w="1129" w:type="dxa"/>
            <w:vMerge w:val="restart"/>
            <w:vAlign w:val="center"/>
          </w:tcPr>
          <w:p w14:paraId="4CF9668E"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16E02E87"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17.09.2017. у 08:45</w:t>
            </w:r>
          </w:p>
        </w:tc>
        <w:tc>
          <w:tcPr>
            <w:tcW w:w="4824" w:type="dxa"/>
            <w:tcBorders>
              <w:bottom w:val="dashed" w:sz="4" w:space="0" w:color="auto"/>
            </w:tcBorders>
            <w:vAlign w:val="center"/>
          </w:tcPr>
          <w:p w14:paraId="3165BBD3"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1+935 пруге (Београд) – Раковица – Јајинци – Мала Крсна – Велика Плана између Распутнице „К1“ и станице Раковица код маневарског састава (локомотива 661-116 и 10 кола типа </w:t>
            </w:r>
            <w:r w:rsidRPr="00BE6C83">
              <w:rPr>
                <w:rFonts w:eastAsia="Calibri" w:cs="Times New Roman"/>
                <w:i/>
                <w:sz w:val="18"/>
                <w:szCs w:val="18"/>
                <w:lang w:val="sr-Latn-RS"/>
              </w:rPr>
              <w:t>Arbel</w:t>
            </w:r>
            <w:r w:rsidRPr="00BE6C83">
              <w:rPr>
                <w:rFonts w:eastAsia="Calibri" w:cs="Times New Roman"/>
                <w:sz w:val="18"/>
                <w:szCs w:val="18"/>
              </w:rPr>
              <w:t xml:space="preserve">) дошло је до исклизнућа кола </w:t>
            </w:r>
            <w:r w:rsidRPr="00BE6C83">
              <w:rPr>
                <w:rFonts w:eastAsia="Calibri" w:cs="Times New Roman"/>
                <w:i/>
                <w:sz w:val="18"/>
                <w:szCs w:val="18"/>
                <w:lang w:val="sr-Latn-RS"/>
              </w:rPr>
              <w:t>Arbel</w:t>
            </w:r>
            <w:r w:rsidRPr="00BE6C83">
              <w:rPr>
                <w:rFonts w:eastAsia="Calibri" w:cs="Times New Roman"/>
                <w:sz w:val="18"/>
                <w:szCs w:val="18"/>
              </w:rPr>
              <w:t xml:space="preserve"> серије </w:t>
            </w:r>
            <w:r w:rsidRPr="00BE6C83">
              <w:rPr>
                <w:rFonts w:eastAsia="Calibri" w:cs="Times New Roman"/>
                <w:i/>
                <w:sz w:val="18"/>
                <w:szCs w:val="18"/>
                <w:lang w:val="sr-Latn-RS"/>
              </w:rPr>
              <w:t>Faboo</w:t>
            </w:r>
            <w:r w:rsidRPr="00BE6C83">
              <w:rPr>
                <w:rFonts w:eastAsia="Calibri" w:cs="Times New Roman"/>
                <w:sz w:val="18"/>
                <w:szCs w:val="18"/>
                <w:lang w:val="sr-Latn-RS"/>
              </w:rPr>
              <w:t xml:space="preserve"> </w:t>
            </w:r>
            <w:r w:rsidRPr="00BE6C83">
              <w:rPr>
                <w:rFonts w:eastAsia="Calibri" w:cs="Times New Roman"/>
                <w:sz w:val="18"/>
                <w:szCs w:val="18"/>
              </w:rPr>
              <w:t xml:space="preserve">бр. </w:t>
            </w:r>
            <w:r w:rsidRPr="00BE6C83">
              <w:rPr>
                <w:rFonts w:eastAsia="Calibri" w:cs="Times New Roman"/>
                <w:sz w:val="18"/>
                <w:szCs w:val="18"/>
                <w:lang w:val="sr-Latn-RS"/>
              </w:rPr>
              <w:t>43</w:t>
            </w:r>
            <w:r w:rsidRPr="00BE6C83">
              <w:rPr>
                <w:rFonts w:eastAsia="Calibri" w:cs="Times New Roman"/>
                <w:sz w:val="18"/>
                <w:szCs w:val="18"/>
              </w:rPr>
              <w:t> 72 </w:t>
            </w:r>
            <w:r w:rsidRPr="00BE6C83">
              <w:rPr>
                <w:rFonts w:eastAsia="Calibri" w:cs="Times New Roman"/>
                <w:sz w:val="18"/>
                <w:szCs w:val="18"/>
                <w:lang w:val="sr-Latn-RS"/>
              </w:rPr>
              <w:t>6531</w:t>
            </w:r>
            <w:r w:rsidRPr="00BE6C83">
              <w:rPr>
                <w:rFonts w:eastAsia="Calibri" w:cs="Times New Roman"/>
                <w:sz w:val="18"/>
                <w:szCs w:val="18"/>
              </w:rPr>
              <w:t> </w:t>
            </w:r>
            <w:r w:rsidRPr="00BE6C83">
              <w:rPr>
                <w:rFonts w:eastAsia="Calibri" w:cs="Times New Roman"/>
                <w:sz w:val="18"/>
                <w:szCs w:val="18"/>
                <w:lang w:val="sr-Latn-RS"/>
              </w:rPr>
              <w:t>273</w:t>
            </w:r>
            <w:r w:rsidRPr="00BE6C83">
              <w:rPr>
                <w:rFonts w:eastAsia="Calibri" w:cs="Times New Roman"/>
                <w:sz w:val="18"/>
                <w:szCs w:val="18"/>
              </w:rPr>
              <w:t>-</w:t>
            </w:r>
            <w:r w:rsidRPr="00BE6C83">
              <w:rPr>
                <w:rFonts w:eastAsia="Calibri" w:cs="Times New Roman"/>
                <w:sz w:val="18"/>
                <w:szCs w:val="18"/>
                <w:lang w:val="sr-Latn-RS"/>
              </w:rPr>
              <w:t>0</w:t>
            </w:r>
            <w:r w:rsidRPr="00BE6C83">
              <w:rPr>
                <w:rFonts w:eastAsia="Calibri" w:cs="Times New Roman"/>
                <w:sz w:val="18"/>
                <w:szCs w:val="18"/>
              </w:rPr>
              <w:t xml:space="preserve"> са једн</w:t>
            </w:r>
            <w:r w:rsidRPr="00BE6C83">
              <w:rPr>
                <w:rFonts w:eastAsia="Calibri" w:cs="Times New Roman"/>
                <w:sz w:val="18"/>
                <w:szCs w:val="18"/>
                <w:lang w:val="sr-Latn-RS"/>
              </w:rPr>
              <w:t>o</w:t>
            </w:r>
            <w:r w:rsidRPr="00BE6C83">
              <w:rPr>
                <w:rFonts w:eastAsia="Calibri" w:cs="Times New Roman"/>
                <w:sz w:val="18"/>
                <w:szCs w:val="18"/>
              </w:rPr>
              <w:t>м осовином.</w:t>
            </w:r>
            <w:r w:rsidRPr="00BE6C83">
              <w:rPr>
                <w:rFonts w:eastAsia="Calibri" w:cs="Times New Roman"/>
                <w:sz w:val="18"/>
                <w:szCs w:val="18"/>
                <w:lang w:val="sr-Latn-RS"/>
              </w:rPr>
              <w:t xml:space="preserve"> </w:t>
            </w:r>
            <w:r w:rsidRPr="00BE6C83">
              <w:rPr>
                <w:rFonts w:eastAsia="Calibri" w:cs="Times New Roman"/>
                <w:sz w:val="18"/>
                <w:szCs w:val="18"/>
              </w:rPr>
              <w:t xml:space="preserve">Исклизла кола су била празна. После исклизнућа, маневарски састав је прешао још 5,25 </w:t>
            </w:r>
            <w:r w:rsidRPr="00BE6C83">
              <w:rPr>
                <w:rFonts w:eastAsia="Calibri" w:cs="Times New Roman"/>
                <w:i/>
                <w:sz w:val="18"/>
                <w:szCs w:val="18"/>
                <w:lang w:val="sr-Latn-RS"/>
              </w:rPr>
              <w:t>m</w:t>
            </w:r>
            <w:r w:rsidRPr="00BE6C83">
              <w:rPr>
                <w:rFonts w:eastAsia="Calibri" w:cs="Times New Roman"/>
                <w:sz w:val="18"/>
                <w:szCs w:val="18"/>
              </w:rPr>
              <w:t xml:space="preserve"> након чега се зауставио.</w:t>
            </w:r>
          </w:p>
        </w:tc>
        <w:tc>
          <w:tcPr>
            <w:tcW w:w="1531" w:type="dxa"/>
            <w:vMerge w:val="restart"/>
            <w:vAlign w:val="center"/>
          </w:tcPr>
          <w:p w14:paraId="26E34BC5"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2E807690" w14:textId="77777777" w:rsidTr="00CB522C">
        <w:trPr>
          <w:trHeight w:val="283"/>
          <w:jc w:val="center"/>
        </w:trPr>
        <w:tc>
          <w:tcPr>
            <w:tcW w:w="851" w:type="dxa"/>
            <w:vMerge/>
            <w:vAlign w:val="center"/>
          </w:tcPr>
          <w:p w14:paraId="0D05C943"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3206C61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48EB17E8"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7E010328"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07E31A9C"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1C40E1D5" w14:textId="77777777" w:rsidTr="00CB522C">
        <w:trPr>
          <w:trHeight w:val="397"/>
          <w:jc w:val="center"/>
        </w:trPr>
        <w:tc>
          <w:tcPr>
            <w:tcW w:w="851" w:type="dxa"/>
            <w:vMerge/>
            <w:vAlign w:val="center"/>
          </w:tcPr>
          <w:p w14:paraId="11514C61"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6EBE573"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2CE602B"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tcBorders>
            <w:vAlign w:val="center"/>
          </w:tcPr>
          <w:p w14:paraId="524C20F8"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vAlign w:val="center"/>
          </w:tcPr>
          <w:p w14:paraId="4D99B1A5"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21148672" w14:textId="77777777" w:rsidTr="00CB522C">
        <w:trPr>
          <w:trHeight w:val="1814"/>
          <w:jc w:val="center"/>
        </w:trPr>
        <w:tc>
          <w:tcPr>
            <w:tcW w:w="851" w:type="dxa"/>
            <w:vMerge w:val="restart"/>
            <w:vAlign w:val="center"/>
          </w:tcPr>
          <w:p w14:paraId="00246886"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5</w:t>
            </w:r>
          </w:p>
        </w:tc>
        <w:tc>
          <w:tcPr>
            <w:tcW w:w="1129" w:type="dxa"/>
            <w:vMerge w:val="restart"/>
            <w:vAlign w:val="center"/>
          </w:tcPr>
          <w:p w14:paraId="0FCA7C61"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Озбиљна несрећа</w:t>
            </w:r>
          </w:p>
        </w:tc>
        <w:tc>
          <w:tcPr>
            <w:tcW w:w="1276" w:type="dxa"/>
            <w:vMerge w:val="restart"/>
            <w:vAlign w:val="center"/>
          </w:tcPr>
          <w:p w14:paraId="66124258"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09.10.2017. у 20:26</w:t>
            </w:r>
          </w:p>
        </w:tc>
        <w:tc>
          <w:tcPr>
            <w:tcW w:w="4824" w:type="dxa"/>
            <w:tcBorders>
              <w:bottom w:val="dashed" w:sz="4" w:space="0" w:color="auto"/>
            </w:tcBorders>
            <w:vAlign w:val="center"/>
          </w:tcPr>
          <w:p w14:paraId="65881F83" w14:textId="77777777" w:rsidR="00BE6C83" w:rsidRPr="00BE6C83" w:rsidRDefault="00BE6C83" w:rsidP="00BE6C83">
            <w:pPr>
              <w:rPr>
                <w:rFonts w:eastAsia="Calibri" w:cs="Times New Roman"/>
                <w:sz w:val="18"/>
                <w:szCs w:val="18"/>
                <w:lang w:val="sr-Cyrl-CS"/>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304+280 </w:t>
            </w:r>
            <w:r w:rsidRPr="00BE6C83">
              <w:rPr>
                <w:rFonts w:eastAsia="Calibri" w:cs="Times New Roman"/>
                <w:color w:val="000000"/>
                <w:sz w:val="18"/>
                <w:szCs w:val="18"/>
                <w:lang w:val="sr-Cyrl-CS"/>
              </w:rPr>
              <w:t xml:space="preserve">магистралне пруге </w:t>
            </w:r>
            <w:r w:rsidRPr="00BE6C83">
              <w:rPr>
                <w:rFonts w:eastAsia="Calibri" w:cs="Times New Roman"/>
                <w:i/>
                <w:color w:val="000000"/>
                <w:sz w:val="18"/>
                <w:szCs w:val="18"/>
                <w:lang w:val="sr-Cyrl-CS"/>
              </w:rPr>
              <w:t>E70/E85</w:t>
            </w:r>
            <w:r w:rsidRPr="00BE6C83">
              <w:rPr>
                <w:rFonts w:eastAsia="Calibri" w:cs="Times New Roman"/>
                <w:color w:val="000000"/>
                <w:sz w:val="18"/>
                <w:szCs w:val="18"/>
                <w:lang w:val="sr-Cyrl-CS"/>
              </w:rPr>
              <w:t xml:space="preserve">: Београд - Младеновац - Лапово - Ниш - Прешево - Државна граница - (Табановце), на путном прелазу у нивоу, осигураном саобраћајним знацима на путу и зоном потребне прегледности, који се налази између станица Грделица и Предејане, дошло је до налета воза број 4905 (лок. 441-746 и </w:t>
            </w:r>
            <w:r w:rsidRPr="00BE6C83">
              <w:rPr>
                <w:rFonts w:eastAsia="Calibri" w:cs="Times New Roman"/>
                <w:sz w:val="18"/>
                <w:szCs w:val="18"/>
                <w:lang w:val="sr-Cyrl-CS"/>
              </w:rPr>
              <w:t xml:space="preserve">2 вагона за превоз путника серије </w:t>
            </w:r>
            <w:r w:rsidRPr="00BE6C83">
              <w:rPr>
                <w:rFonts w:eastAsia="Calibri" w:cs="Times New Roman"/>
                <w:i/>
                <w:sz w:val="18"/>
                <w:szCs w:val="18"/>
                <w:lang w:val="sr-Latn-RS"/>
              </w:rPr>
              <w:t>Bm</w:t>
            </w:r>
            <w:r w:rsidRPr="00BE6C83">
              <w:rPr>
                <w:rFonts w:eastAsia="Calibri" w:cs="Times New Roman"/>
                <w:color w:val="000000"/>
                <w:sz w:val="18"/>
                <w:szCs w:val="18"/>
                <w:lang w:val="sr-Cyrl-CS"/>
              </w:rPr>
              <w:t>) на путничко друмско возило</w:t>
            </w:r>
            <w:r w:rsidRPr="00BE6C83">
              <w:rPr>
                <w:rFonts w:eastAsia="Calibri" w:cs="Times New Roman"/>
                <w:sz w:val="18"/>
                <w:szCs w:val="18"/>
                <w:lang w:val="sr-Cyrl-CS"/>
              </w:rPr>
              <w:t>.</w:t>
            </w:r>
          </w:p>
        </w:tc>
        <w:tc>
          <w:tcPr>
            <w:tcW w:w="1531" w:type="dxa"/>
            <w:vMerge w:val="restart"/>
            <w:vAlign w:val="center"/>
          </w:tcPr>
          <w:p w14:paraId="322DC613" w14:textId="77777777" w:rsidR="00BE6C83" w:rsidRPr="00BE6C83" w:rsidRDefault="00BE6C83" w:rsidP="00BE6C83">
            <w:pPr>
              <w:spacing w:before="120"/>
              <w:jc w:val="center"/>
              <w:rPr>
                <w:rFonts w:eastAsia="Times New Roman" w:cs="Times New Roman"/>
                <w:color w:val="000000"/>
                <w:sz w:val="18"/>
                <w:szCs w:val="18"/>
                <w:lang w:val="en-GB"/>
              </w:rPr>
            </w:pPr>
            <w:r w:rsidRPr="00BE6C83">
              <w:rPr>
                <w:rFonts w:eastAsia="Times New Roman" w:cs="Times New Roman"/>
                <w:color w:val="000000"/>
                <w:sz w:val="18"/>
                <w:szCs w:val="18"/>
              </w:rPr>
              <w:t>Објављен коначан извештај</w:t>
            </w:r>
          </w:p>
        </w:tc>
      </w:tr>
      <w:tr w:rsidR="00BE6C83" w:rsidRPr="00BE6C83" w14:paraId="40FCEE59" w14:textId="77777777" w:rsidTr="00CB522C">
        <w:trPr>
          <w:trHeight w:val="510"/>
          <w:jc w:val="center"/>
        </w:trPr>
        <w:tc>
          <w:tcPr>
            <w:tcW w:w="851" w:type="dxa"/>
            <w:vMerge/>
            <w:vAlign w:val="center"/>
          </w:tcPr>
          <w:p w14:paraId="2B767817"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AE9D86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7820D823"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1F10B160" w14:textId="77777777" w:rsidR="00BE6C83" w:rsidRPr="00BE6C83" w:rsidRDefault="00BE6C83" w:rsidP="00BE6C83">
            <w:pPr>
              <w:jc w:val="left"/>
              <w:rPr>
                <w:rFonts w:eastAsia="Calibri" w:cs="Times New Roman"/>
                <w:b/>
                <w:sz w:val="18"/>
                <w:szCs w:val="18"/>
              </w:rPr>
            </w:pPr>
            <w:r w:rsidRPr="00BE6C83">
              <w:rPr>
                <w:rFonts w:eastAsia="Calibri" w:cs="Times New Roman"/>
                <w:b/>
                <w:sz w:val="18"/>
                <w:szCs w:val="18"/>
              </w:rPr>
              <w:t>Једно лице је усмрћено и једно лице је теже повређено.</w:t>
            </w:r>
          </w:p>
        </w:tc>
        <w:tc>
          <w:tcPr>
            <w:tcW w:w="1531" w:type="dxa"/>
            <w:vMerge/>
            <w:vAlign w:val="center"/>
          </w:tcPr>
          <w:p w14:paraId="5E7170B0"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5ECC5619" w14:textId="77777777" w:rsidTr="00CB522C">
        <w:trPr>
          <w:trHeight w:val="397"/>
          <w:jc w:val="center"/>
        </w:trPr>
        <w:tc>
          <w:tcPr>
            <w:tcW w:w="851" w:type="dxa"/>
            <w:vMerge/>
            <w:vAlign w:val="center"/>
          </w:tcPr>
          <w:p w14:paraId="4250A113"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2A404074"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7DF560DA"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49918CAC" w14:textId="77777777" w:rsidR="00BE6C83" w:rsidRPr="00BE6C83" w:rsidRDefault="00BE6C83" w:rsidP="00BE6C83">
            <w:pPr>
              <w:rPr>
                <w:rFonts w:eastAsia="Calibri" w:cs="Times New Roman"/>
                <w:sz w:val="18"/>
                <w:szCs w:val="18"/>
              </w:rPr>
            </w:pPr>
            <w:r w:rsidRPr="00BE6C83">
              <w:rPr>
                <w:rFonts w:eastAsia="Calibri" w:cs="Times New Roman"/>
                <w:b/>
                <w:color w:val="0D0D0D"/>
                <w:sz w:val="18"/>
                <w:szCs w:val="18"/>
              </w:rPr>
              <w:t>Материјална штета:</w:t>
            </w:r>
            <w:r w:rsidRPr="00BE6C83">
              <w:rPr>
                <w:rFonts w:eastAsia="Calibri" w:cs="Times New Roman"/>
                <w:color w:val="0D0D0D"/>
                <w:sz w:val="18"/>
                <w:szCs w:val="18"/>
              </w:rPr>
              <w:t xml:space="preserve"> постоји на локомотиви 441-746.</w:t>
            </w:r>
          </w:p>
        </w:tc>
        <w:tc>
          <w:tcPr>
            <w:tcW w:w="1531" w:type="dxa"/>
            <w:vMerge/>
            <w:vAlign w:val="center"/>
          </w:tcPr>
          <w:p w14:paraId="6FCE7787"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F9F47F3" w14:textId="77777777" w:rsidTr="00CB522C">
        <w:trPr>
          <w:trHeight w:val="1361"/>
          <w:jc w:val="center"/>
        </w:trPr>
        <w:tc>
          <w:tcPr>
            <w:tcW w:w="851" w:type="dxa"/>
            <w:vMerge w:val="restart"/>
            <w:vAlign w:val="center"/>
          </w:tcPr>
          <w:p w14:paraId="600FF83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6</w:t>
            </w:r>
          </w:p>
        </w:tc>
        <w:tc>
          <w:tcPr>
            <w:tcW w:w="1129" w:type="dxa"/>
            <w:vMerge w:val="restart"/>
            <w:vAlign w:val="center"/>
          </w:tcPr>
          <w:p w14:paraId="5FB133F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2C242FA0"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03.11.2017. у 15:25</w:t>
            </w:r>
          </w:p>
        </w:tc>
        <w:tc>
          <w:tcPr>
            <w:tcW w:w="4824" w:type="dxa"/>
            <w:tcBorders>
              <w:bottom w:val="dashed" w:sz="4" w:space="0" w:color="auto"/>
            </w:tcBorders>
            <w:vAlign w:val="center"/>
          </w:tcPr>
          <w:p w14:paraId="0343E83E"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33+1</w:t>
            </w:r>
            <w:r w:rsidRPr="00BE6C83">
              <w:rPr>
                <w:rFonts w:eastAsia="Calibri" w:cs="Times New Roman"/>
                <w:sz w:val="18"/>
                <w:szCs w:val="18"/>
                <w:lang w:val="sr-Latn-RS"/>
              </w:rPr>
              <w:t>15</w:t>
            </w:r>
            <w:r w:rsidRPr="00BE6C83">
              <w:rPr>
                <w:rFonts w:eastAsia="Calibri" w:cs="Times New Roman"/>
                <w:sz w:val="18"/>
                <w:szCs w:val="18"/>
              </w:rPr>
              <w:t xml:space="preserve"> пруге Марковац – Ресавица између станица Свилајнац и Деспотовац код воза број 56990 дошло је до исклизнућа последњих кола серије </w:t>
            </w:r>
            <w:r w:rsidRPr="00BE6C83">
              <w:rPr>
                <w:rFonts w:eastAsia="Calibri" w:cs="Times New Roman"/>
                <w:i/>
                <w:sz w:val="18"/>
                <w:szCs w:val="18"/>
                <w:lang w:val="sr-Latn-RS"/>
              </w:rPr>
              <w:t>Eas</w:t>
            </w:r>
            <w:r w:rsidRPr="00BE6C83">
              <w:rPr>
                <w:rFonts w:eastAsia="Calibri" w:cs="Times New Roman"/>
                <w:sz w:val="18"/>
                <w:szCs w:val="18"/>
                <w:lang w:val="sr-Latn-RS"/>
              </w:rPr>
              <w:t xml:space="preserve"> </w:t>
            </w:r>
            <w:r w:rsidRPr="00BE6C83">
              <w:rPr>
                <w:rFonts w:eastAsia="Calibri" w:cs="Times New Roman"/>
                <w:sz w:val="18"/>
                <w:szCs w:val="18"/>
              </w:rPr>
              <w:t xml:space="preserve">бр. </w:t>
            </w:r>
            <w:r w:rsidRPr="00BE6C83">
              <w:rPr>
                <w:rFonts w:eastAsia="Calibri" w:cs="Times New Roman"/>
                <w:sz w:val="18"/>
                <w:szCs w:val="18"/>
                <w:lang w:val="sr-Latn-RS"/>
              </w:rPr>
              <w:t>80</w:t>
            </w:r>
            <w:r w:rsidRPr="00BE6C83">
              <w:rPr>
                <w:rFonts w:eastAsia="Calibri" w:cs="Times New Roman"/>
                <w:sz w:val="18"/>
                <w:szCs w:val="18"/>
              </w:rPr>
              <w:t> 72 </w:t>
            </w:r>
            <w:r w:rsidRPr="00BE6C83">
              <w:rPr>
                <w:rFonts w:eastAsia="Calibri" w:cs="Times New Roman"/>
                <w:sz w:val="18"/>
                <w:szCs w:val="18"/>
                <w:lang w:val="sr-Latn-RS"/>
              </w:rPr>
              <w:t>5952</w:t>
            </w:r>
            <w:r w:rsidRPr="00BE6C83">
              <w:rPr>
                <w:rFonts w:eastAsia="Calibri" w:cs="Times New Roman"/>
                <w:sz w:val="18"/>
                <w:szCs w:val="18"/>
              </w:rPr>
              <w:t> </w:t>
            </w:r>
            <w:r w:rsidRPr="00BE6C83">
              <w:rPr>
                <w:rFonts w:eastAsia="Calibri" w:cs="Times New Roman"/>
                <w:sz w:val="18"/>
                <w:szCs w:val="18"/>
                <w:lang w:val="sr-Latn-RS"/>
              </w:rPr>
              <w:t>334</w:t>
            </w:r>
            <w:r w:rsidRPr="00BE6C83">
              <w:rPr>
                <w:rFonts w:eastAsia="Calibri" w:cs="Times New Roman"/>
                <w:sz w:val="18"/>
                <w:szCs w:val="18"/>
              </w:rPr>
              <w:t>-6 са оба обртна постоља.</w:t>
            </w:r>
            <w:r w:rsidRPr="00BE6C83">
              <w:rPr>
                <w:rFonts w:eastAsia="Calibri" w:cs="Times New Roman"/>
                <w:sz w:val="18"/>
                <w:szCs w:val="18"/>
                <w:lang w:val="sr-Latn-RS"/>
              </w:rPr>
              <w:t xml:space="preserve"> </w:t>
            </w:r>
            <w:r w:rsidRPr="00BE6C83">
              <w:rPr>
                <w:rFonts w:eastAsia="Calibri" w:cs="Times New Roman"/>
                <w:sz w:val="18"/>
                <w:szCs w:val="18"/>
              </w:rPr>
              <w:t xml:space="preserve">Исклизла кола су била товарена ситним угљем. После исклизнућа, воз се зауставио у </w:t>
            </w:r>
            <w:r w:rsidRPr="00BE6C83">
              <w:rPr>
                <w:rFonts w:eastAsia="Calibri" w:cs="Times New Roman"/>
                <w:i/>
                <w:sz w:val="18"/>
                <w:szCs w:val="18"/>
                <w:lang w:val="sr-Latn-RS"/>
              </w:rPr>
              <w:t>km</w:t>
            </w:r>
            <w:r w:rsidRPr="00BE6C83">
              <w:rPr>
                <w:rFonts w:eastAsia="Calibri" w:cs="Times New Roman"/>
                <w:sz w:val="18"/>
                <w:szCs w:val="18"/>
              </w:rPr>
              <w:t xml:space="preserve"> 33+063.</w:t>
            </w:r>
          </w:p>
        </w:tc>
        <w:tc>
          <w:tcPr>
            <w:tcW w:w="1531" w:type="dxa"/>
            <w:vMerge w:val="restart"/>
            <w:vAlign w:val="center"/>
          </w:tcPr>
          <w:p w14:paraId="5F314134"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6C4BF81B" w14:textId="77777777" w:rsidTr="00CB522C">
        <w:trPr>
          <w:trHeight w:val="340"/>
          <w:jc w:val="center"/>
        </w:trPr>
        <w:tc>
          <w:tcPr>
            <w:tcW w:w="851" w:type="dxa"/>
            <w:vMerge/>
            <w:vAlign w:val="center"/>
          </w:tcPr>
          <w:p w14:paraId="1C9820E0"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133204EC"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00F39985"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1C55373F"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0C351AA6"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29DF8846" w14:textId="77777777" w:rsidTr="00CB522C">
        <w:trPr>
          <w:trHeight w:val="510"/>
          <w:jc w:val="center"/>
        </w:trPr>
        <w:tc>
          <w:tcPr>
            <w:tcW w:w="851" w:type="dxa"/>
            <w:vMerge/>
            <w:vAlign w:val="center"/>
          </w:tcPr>
          <w:p w14:paraId="397A02EE"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18CF41E6"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621FDB6F"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single" w:sz="4" w:space="0" w:color="auto"/>
            </w:tcBorders>
            <w:vAlign w:val="center"/>
          </w:tcPr>
          <w:p w14:paraId="7B322B1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vAlign w:val="center"/>
          </w:tcPr>
          <w:p w14:paraId="4EABA4D6"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276BEFFE" w14:textId="77777777" w:rsidTr="00CB522C">
        <w:trPr>
          <w:trHeight w:val="1757"/>
          <w:jc w:val="center"/>
        </w:trPr>
        <w:tc>
          <w:tcPr>
            <w:tcW w:w="851" w:type="dxa"/>
            <w:vMerge w:val="restart"/>
            <w:vAlign w:val="center"/>
          </w:tcPr>
          <w:p w14:paraId="7F7BB9C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7</w:t>
            </w:r>
          </w:p>
        </w:tc>
        <w:tc>
          <w:tcPr>
            <w:tcW w:w="1129" w:type="dxa"/>
            <w:vMerge w:val="restart"/>
            <w:vAlign w:val="center"/>
          </w:tcPr>
          <w:p w14:paraId="4893B52E"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659A791B"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23.12.2017. у 13:15</w:t>
            </w:r>
          </w:p>
        </w:tc>
        <w:tc>
          <w:tcPr>
            <w:tcW w:w="4824" w:type="dxa"/>
            <w:tcBorders>
              <w:bottom w:val="dashed" w:sz="4" w:space="0" w:color="auto"/>
            </w:tcBorders>
            <w:vAlign w:val="center"/>
          </w:tcPr>
          <w:p w14:paraId="7224E104"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122+250 пруге Панчево Главна станица – Зрењанин – Кикинда – </w:t>
            </w:r>
            <w:r w:rsidRPr="00BE6C83">
              <w:rPr>
                <w:rFonts w:eastAsia="Calibri" w:cs="Times New Roman"/>
                <w:i/>
                <w:sz w:val="18"/>
                <w:szCs w:val="18"/>
                <w:lang w:val="sr-Latn-RS"/>
              </w:rPr>
              <w:t>Jimbolia</w:t>
            </w:r>
            <w:r w:rsidRPr="00BE6C83">
              <w:rPr>
                <w:rFonts w:eastAsia="Calibri" w:cs="Times New Roman"/>
                <w:sz w:val="18"/>
                <w:szCs w:val="18"/>
              </w:rPr>
              <w:t xml:space="preserve"> </w:t>
            </w:r>
            <w:r w:rsidRPr="00BE6C83">
              <w:rPr>
                <w:rFonts w:eastAsia="Calibri" w:cs="Times New Roman"/>
                <w:sz w:val="18"/>
                <w:szCs w:val="18"/>
                <w:lang w:val="sr-Latn-RS"/>
              </w:rPr>
              <w:t>(</w:t>
            </w:r>
            <w:r w:rsidRPr="00BE6C83">
              <w:rPr>
                <w:rFonts w:eastAsia="Calibri" w:cs="Times New Roman"/>
                <w:i/>
                <w:sz w:val="18"/>
                <w:szCs w:val="18"/>
                <w:lang w:val="sr-Latn-RS"/>
              </w:rPr>
              <w:t>CFR SA</w:t>
            </w:r>
            <w:r w:rsidRPr="00BE6C83">
              <w:rPr>
                <w:rFonts w:eastAsia="Calibri" w:cs="Times New Roman"/>
                <w:sz w:val="18"/>
                <w:szCs w:val="18"/>
                <w:lang w:val="sr-Latn-RS"/>
              </w:rPr>
              <w:t>)</w:t>
            </w:r>
            <w:r w:rsidRPr="00BE6C83">
              <w:rPr>
                <w:rFonts w:eastAsia="Calibri" w:cs="Times New Roman"/>
                <w:sz w:val="18"/>
                <w:szCs w:val="18"/>
              </w:rPr>
              <w:t xml:space="preserve"> приликом уласка у станицу Нови Бечеј код воза бр. </w:t>
            </w:r>
            <w:r w:rsidRPr="00BE6C83">
              <w:rPr>
                <w:rFonts w:eastAsia="Calibri" w:cs="Times New Roman"/>
                <w:sz w:val="18"/>
                <w:szCs w:val="18"/>
                <w:lang w:val="sr-Latn-RS"/>
              </w:rPr>
              <w:t>53527</w:t>
            </w:r>
            <w:r w:rsidRPr="00BE6C83">
              <w:rPr>
                <w:rFonts w:eastAsia="Calibri" w:cs="Times New Roman"/>
                <w:sz w:val="18"/>
                <w:szCs w:val="18"/>
              </w:rPr>
              <w:t xml:space="preserve"> дошло је до исклизнућа осам кола серије </w:t>
            </w:r>
            <w:r w:rsidRPr="00BE6C83">
              <w:rPr>
                <w:rFonts w:eastAsia="Calibri" w:cs="Times New Roman"/>
                <w:i/>
                <w:sz w:val="18"/>
                <w:szCs w:val="18"/>
                <w:lang w:val="sr-Latn-RS"/>
              </w:rPr>
              <w:t>Za</w:t>
            </w:r>
            <w:r w:rsidRPr="00BE6C83">
              <w:rPr>
                <w:rFonts w:eastAsia="Calibri" w:cs="Times New Roman"/>
                <w:sz w:val="18"/>
                <w:szCs w:val="18"/>
              </w:rPr>
              <w:t xml:space="preserve"> товарених сирћетном киселином (</w:t>
            </w:r>
            <w:r w:rsidRPr="00BE6C83">
              <w:rPr>
                <w:rFonts w:eastAsia="Calibri" w:cs="Times New Roman"/>
                <w:i/>
                <w:sz w:val="18"/>
                <w:szCs w:val="18"/>
                <w:lang w:val="sr-Latn-RS"/>
              </w:rPr>
              <w:t>RID 83/2789</w:t>
            </w:r>
            <w:r w:rsidRPr="00BE6C83">
              <w:rPr>
                <w:rFonts w:eastAsia="Calibri" w:cs="Times New Roman"/>
                <w:sz w:val="18"/>
                <w:szCs w:val="18"/>
                <w:lang w:val="sr-Latn-RS"/>
              </w:rPr>
              <w:t>)</w:t>
            </w:r>
            <w:r w:rsidRPr="00BE6C83">
              <w:rPr>
                <w:rFonts w:eastAsia="Calibri" w:cs="Times New Roman"/>
                <w:sz w:val="18"/>
                <w:szCs w:val="18"/>
              </w:rPr>
              <w:t>. Од осам исклизлих кола, четворо кола се преврнуло на бок а код троје преврнутих кола је дошло до цурења сирћетне киселине.</w:t>
            </w:r>
          </w:p>
        </w:tc>
        <w:tc>
          <w:tcPr>
            <w:tcW w:w="1531" w:type="dxa"/>
            <w:vMerge w:val="restart"/>
            <w:vAlign w:val="center"/>
          </w:tcPr>
          <w:p w14:paraId="0BD938FD"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70EA1DE2" w14:textId="77777777" w:rsidTr="00CB522C">
        <w:trPr>
          <w:trHeight w:val="340"/>
          <w:jc w:val="center"/>
        </w:trPr>
        <w:tc>
          <w:tcPr>
            <w:tcW w:w="851" w:type="dxa"/>
            <w:vMerge/>
            <w:vAlign w:val="center"/>
          </w:tcPr>
          <w:p w14:paraId="72E2B1F2"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7DD18679"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6A20D002"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bottom w:val="dashed" w:sz="4" w:space="0" w:color="auto"/>
            </w:tcBorders>
            <w:vAlign w:val="center"/>
          </w:tcPr>
          <w:p w14:paraId="07D8C6E7"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22534E28"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0B264C49" w14:textId="77777777" w:rsidTr="00CB522C">
        <w:trPr>
          <w:trHeight w:val="510"/>
          <w:jc w:val="center"/>
        </w:trPr>
        <w:tc>
          <w:tcPr>
            <w:tcW w:w="851" w:type="dxa"/>
            <w:vMerge/>
            <w:vAlign w:val="center"/>
          </w:tcPr>
          <w:p w14:paraId="608960A2" w14:textId="77777777" w:rsidR="00BE6C83" w:rsidRPr="00BE6C83" w:rsidRDefault="00BE6C83" w:rsidP="00BE6C83">
            <w:pPr>
              <w:jc w:val="center"/>
              <w:rPr>
                <w:rFonts w:eastAsia="Times New Roman" w:cs="Times New Roman"/>
                <w:color w:val="000000"/>
                <w:sz w:val="18"/>
                <w:szCs w:val="18"/>
              </w:rPr>
            </w:pPr>
          </w:p>
        </w:tc>
        <w:tc>
          <w:tcPr>
            <w:tcW w:w="1129" w:type="dxa"/>
            <w:vMerge/>
            <w:vAlign w:val="center"/>
          </w:tcPr>
          <w:p w14:paraId="114D18AC"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5B82E96" w14:textId="77777777" w:rsidR="00BE6C83" w:rsidRPr="00BE6C83" w:rsidRDefault="00BE6C83" w:rsidP="00BE6C83">
            <w:pPr>
              <w:jc w:val="center"/>
              <w:rPr>
                <w:rFonts w:eastAsia="Times New Roman" w:cs="Times New Roman"/>
                <w:color w:val="000000"/>
                <w:sz w:val="18"/>
                <w:szCs w:val="18"/>
              </w:rPr>
            </w:pPr>
          </w:p>
        </w:tc>
        <w:tc>
          <w:tcPr>
            <w:tcW w:w="4824" w:type="dxa"/>
            <w:tcBorders>
              <w:top w:val="dashed" w:sz="4" w:space="0" w:color="auto"/>
            </w:tcBorders>
            <w:vAlign w:val="center"/>
          </w:tcPr>
          <w:p w14:paraId="15E021DD"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колима и инфраструктури.</w:t>
            </w:r>
          </w:p>
        </w:tc>
        <w:tc>
          <w:tcPr>
            <w:tcW w:w="1531" w:type="dxa"/>
            <w:vMerge/>
            <w:vAlign w:val="center"/>
          </w:tcPr>
          <w:p w14:paraId="527FC7F1" w14:textId="77777777" w:rsidR="00BE6C83" w:rsidRPr="00BE6C83" w:rsidRDefault="00BE6C83" w:rsidP="00BE6C83">
            <w:pPr>
              <w:spacing w:before="120"/>
              <w:jc w:val="center"/>
              <w:rPr>
                <w:rFonts w:eastAsia="Times New Roman" w:cs="Times New Roman"/>
                <w:color w:val="000000"/>
                <w:sz w:val="18"/>
                <w:szCs w:val="18"/>
              </w:rPr>
            </w:pPr>
          </w:p>
        </w:tc>
      </w:tr>
      <w:bookmarkEnd w:id="75"/>
    </w:tbl>
    <w:p w14:paraId="574936EE" w14:textId="77777777" w:rsidR="00BE6C83" w:rsidRPr="00BE6C83" w:rsidRDefault="00BE6C83" w:rsidP="00BE6C83">
      <w:pPr>
        <w:spacing w:after="200" w:line="240" w:lineRule="auto"/>
        <w:rPr>
          <w:rFonts w:eastAsia="Calibri" w:cs="Times New Roman"/>
          <w:i/>
          <w:iCs/>
          <w:color w:val="44546A"/>
          <w:sz w:val="18"/>
          <w:szCs w:val="18"/>
        </w:rPr>
      </w:pPr>
    </w:p>
    <w:p w14:paraId="2ECD1AF5" w14:textId="4075398B" w:rsidR="00BE6C83" w:rsidRPr="00BE6C83" w:rsidRDefault="00BE6C83" w:rsidP="00BE6C83">
      <w:pPr>
        <w:spacing w:after="200" w:line="240" w:lineRule="auto"/>
        <w:rPr>
          <w:rFonts w:eastAsia="Times New Roman" w:cs="Times New Roman"/>
          <w:i/>
          <w:iCs/>
          <w:color w:val="44546A"/>
          <w:sz w:val="20"/>
          <w:szCs w:val="20"/>
        </w:rPr>
      </w:pPr>
      <w:bookmarkStart w:id="76" w:name="_Toc189054893"/>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21</w:t>
      </w:r>
      <w:r w:rsidRPr="00BE6C83">
        <w:rPr>
          <w:rFonts w:eastAsia="Calibri" w:cs="Times New Roman"/>
          <w:i/>
          <w:iCs/>
          <w:color w:val="44546A"/>
          <w:sz w:val="18"/>
          <w:szCs w:val="18"/>
        </w:rPr>
        <w:fldChar w:fldCharType="end"/>
      </w:r>
      <w:r w:rsidRPr="00BE6C83">
        <w:rPr>
          <w:rFonts w:eastAsia="Calibri" w:cs="Times New Roman"/>
          <w:i/>
          <w:iCs/>
          <w:color w:val="44546A"/>
          <w:sz w:val="18"/>
          <w:szCs w:val="18"/>
        </w:rPr>
        <w:t xml:space="preserve"> 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2018. години:</w:t>
      </w:r>
      <w:bookmarkEnd w:id="76"/>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79C962A0" w14:textId="77777777" w:rsidTr="00CB522C">
        <w:trPr>
          <w:trHeight w:val="454"/>
          <w:jc w:val="center"/>
        </w:trPr>
        <w:tc>
          <w:tcPr>
            <w:tcW w:w="846" w:type="dxa"/>
            <w:vAlign w:val="center"/>
          </w:tcPr>
          <w:p w14:paraId="0D900252"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Редни број</w:t>
            </w:r>
          </w:p>
        </w:tc>
        <w:tc>
          <w:tcPr>
            <w:tcW w:w="1134" w:type="dxa"/>
            <w:vAlign w:val="center"/>
          </w:tcPr>
          <w:p w14:paraId="68B5CB0B"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Врста</w:t>
            </w:r>
          </w:p>
        </w:tc>
        <w:tc>
          <w:tcPr>
            <w:tcW w:w="1276" w:type="dxa"/>
            <w:vAlign w:val="center"/>
          </w:tcPr>
          <w:p w14:paraId="213B5B3C"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Датум и време</w:t>
            </w:r>
          </w:p>
        </w:tc>
        <w:tc>
          <w:tcPr>
            <w:tcW w:w="4819" w:type="dxa"/>
            <w:tcBorders>
              <w:bottom w:val="single" w:sz="4" w:space="0" w:color="auto"/>
            </w:tcBorders>
            <w:vAlign w:val="center"/>
          </w:tcPr>
          <w:p w14:paraId="7D27D865"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7CA5A575" w14:textId="77777777" w:rsidR="00BE6C83" w:rsidRPr="00BE6C83" w:rsidRDefault="00BE6C83" w:rsidP="00BE6C83">
            <w:pPr>
              <w:jc w:val="center"/>
              <w:rPr>
                <w:rFonts w:eastAsia="Times New Roman" w:cs="Times New Roman"/>
                <w:b/>
                <w:color w:val="2F5496"/>
                <w:sz w:val="18"/>
                <w:szCs w:val="18"/>
              </w:rPr>
            </w:pPr>
            <w:r w:rsidRPr="00BE6C83">
              <w:rPr>
                <w:rFonts w:eastAsia="Times New Roman" w:cs="Times New Roman"/>
                <w:b/>
                <w:color w:val="2F5496"/>
                <w:sz w:val="18"/>
                <w:szCs w:val="18"/>
              </w:rPr>
              <w:t>Статус истраге</w:t>
            </w:r>
          </w:p>
        </w:tc>
      </w:tr>
      <w:tr w:rsidR="00BE6C83" w:rsidRPr="00BE6C83" w14:paraId="747BE59F" w14:textId="77777777" w:rsidTr="00CB522C">
        <w:trPr>
          <w:trHeight w:val="1361"/>
          <w:jc w:val="center"/>
        </w:trPr>
        <w:tc>
          <w:tcPr>
            <w:tcW w:w="846" w:type="dxa"/>
            <w:vMerge w:val="restart"/>
            <w:vAlign w:val="center"/>
          </w:tcPr>
          <w:p w14:paraId="3DD98E55"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w:t>
            </w:r>
          </w:p>
        </w:tc>
        <w:tc>
          <w:tcPr>
            <w:tcW w:w="1134" w:type="dxa"/>
            <w:vMerge w:val="restart"/>
            <w:vAlign w:val="center"/>
          </w:tcPr>
          <w:p w14:paraId="5E36369B"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60D9CF71"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30.03.2018. у 17:50</w:t>
            </w:r>
          </w:p>
        </w:tc>
        <w:tc>
          <w:tcPr>
            <w:tcW w:w="4819" w:type="dxa"/>
            <w:tcBorders>
              <w:bottom w:val="dashed" w:sz="4" w:space="0" w:color="auto"/>
            </w:tcBorders>
            <w:vAlign w:val="center"/>
          </w:tcPr>
          <w:p w14:paraId="1EF81AEA"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lang w:val="sr-Latn-RS"/>
              </w:rPr>
              <w:t> 32</w:t>
            </w:r>
            <w:r w:rsidRPr="00BE6C83">
              <w:rPr>
                <w:rFonts w:eastAsia="Calibri" w:cs="Times New Roman"/>
                <w:sz w:val="18"/>
                <w:szCs w:val="18"/>
              </w:rPr>
              <w:t>+</w:t>
            </w:r>
            <w:r w:rsidRPr="00BE6C83">
              <w:rPr>
                <w:rFonts w:eastAsia="Calibri" w:cs="Times New Roman"/>
                <w:sz w:val="18"/>
                <w:szCs w:val="18"/>
                <w:lang w:val="sr-Latn-RS"/>
              </w:rPr>
              <w:t>600</w:t>
            </w:r>
            <w:r w:rsidRPr="00BE6C83">
              <w:rPr>
                <w:rFonts w:eastAsia="Calibri" w:cs="Times New Roman"/>
                <w:sz w:val="18"/>
                <w:szCs w:val="18"/>
              </w:rPr>
              <w:t xml:space="preserve"> регионалне пруге Црвени Крст – Зајечар</w:t>
            </w:r>
            <w:r w:rsidRPr="00BE6C83">
              <w:rPr>
                <w:rFonts w:eastAsia="Calibri" w:cs="Times New Roman"/>
                <w:sz w:val="18"/>
                <w:szCs w:val="18"/>
              </w:rPr>
              <w:br/>
              <w:t>– Прахово Пристаниште између станица Матејевац и Сврљиг у стајалишту Хаџићево дошло је до пожара код воза бр. 2746. До појаве дима је дошло док је воз бр. 2746 пролазио кроз тунел који се налази на 300</w:t>
            </w:r>
            <w:r w:rsidRPr="00BE6C83">
              <w:rPr>
                <w:rFonts w:eastAsia="Calibri" w:cs="Times New Roman"/>
                <w:sz w:val="18"/>
                <w:szCs w:val="18"/>
                <w:lang w:val="sr-Latn-RS"/>
              </w:rPr>
              <w:t xml:space="preserve"> </w:t>
            </w:r>
            <w:r w:rsidRPr="00BE6C83">
              <w:rPr>
                <w:rFonts w:eastAsia="Calibri" w:cs="Times New Roman"/>
                <w:i/>
                <w:sz w:val="18"/>
                <w:szCs w:val="18"/>
                <w:lang w:val="sr-Latn-RS"/>
              </w:rPr>
              <w:t>m</w:t>
            </w:r>
            <w:r w:rsidRPr="00BE6C83">
              <w:rPr>
                <w:rFonts w:eastAsia="Calibri" w:cs="Times New Roman"/>
                <w:sz w:val="18"/>
                <w:szCs w:val="18"/>
              </w:rPr>
              <w:t xml:space="preserve"> пре стајалишта Хаџићево.</w:t>
            </w:r>
          </w:p>
        </w:tc>
        <w:tc>
          <w:tcPr>
            <w:tcW w:w="1531" w:type="dxa"/>
            <w:vMerge w:val="restart"/>
            <w:vAlign w:val="center"/>
          </w:tcPr>
          <w:p w14:paraId="2F2D35F6"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4649DDDB" w14:textId="77777777" w:rsidTr="00CB522C">
        <w:trPr>
          <w:trHeight w:val="340"/>
          <w:jc w:val="center"/>
        </w:trPr>
        <w:tc>
          <w:tcPr>
            <w:tcW w:w="846" w:type="dxa"/>
            <w:vMerge/>
            <w:vAlign w:val="center"/>
          </w:tcPr>
          <w:p w14:paraId="5024FAFF"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35BDFAC1"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54498A17"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dashed" w:sz="4" w:space="0" w:color="auto"/>
            </w:tcBorders>
            <w:vAlign w:val="center"/>
          </w:tcPr>
          <w:p w14:paraId="2443753D"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4AF579AE"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0EBA2DD" w14:textId="77777777" w:rsidTr="00CB522C">
        <w:trPr>
          <w:trHeight w:val="340"/>
          <w:jc w:val="center"/>
        </w:trPr>
        <w:tc>
          <w:tcPr>
            <w:tcW w:w="846" w:type="dxa"/>
            <w:vMerge/>
            <w:vAlign w:val="center"/>
          </w:tcPr>
          <w:p w14:paraId="1AD0E5A4"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5B067834"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223E4280"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single" w:sz="4" w:space="0" w:color="auto"/>
            </w:tcBorders>
            <w:vAlign w:val="center"/>
          </w:tcPr>
          <w:p w14:paraId="4989F9A6"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ДМК 710-004.</w:t>
            </w:r>
          </w:p>
        </w:tc>
        <w:tc>
          <w:tcPr>
            <w:tcW w:w="1531" w:type="dxa"/>
            <w:vMerge/>
            <w:vAlign w:val="center"/>
          </w:tcPr>
          <w:p w14:paraId="4D3B2447"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6EF68497" w14:textId="77777777" w:rsidTr="00CB522C">
        <w:trPr>
          <w:trHeight w:val="1757"/>
          <w:jc w:val="center"/>
        </w:trPr>
        <w:tc>
          <w:tcPr>
            <w:tcW w:w="846" w:type="dxa"/>
            <w:vMerge w:val="restart"/>
            <w:vAlign w:val="center"/>
          </w:tcPr>
          <w:p w14:paraId="1AD3E7C8"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2</w:t>
            </w:r>
          </w:p>
        </w:tc>
        <w:tc>
          <w:tcPr>
            <w:tcW w:w="1134" w:type="dxa"/>
            <w:vMerge w:val="restart"/>
            <w:vAlign w:val="center"/>
          </w:tcPr>
          <w:p w14:paraId="4E6FA1EC"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Озбиљна несрећа</w:t>
            </w:r>
          </w:p>
        </w:tc>
        <w:tc>
          <w:tcPr>
            <w:tcW w:w="1276" w:type="dxa"/>
            <w:vMerge w:val="restart"/>
            <w:vAlign w:val="center"/>
          </w:tcPr>
          <w:p w14:paraId="2BA3B267"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13.04.2018. у 13:30</w:t>
            </w:r>
          </w:p>
        </w:tc>
        <w:tc>
          <w:tcPr>
            <w:tcW w:w="4819" w:type="dxa"/>
            <w:tcBorders>
              <w:bottom w:val="dashed" w:sz="4" w:space="0" w:color="auto"/>
            </w:tcBorders>
            <w:vAlign w:val="center"/>
          </w:tcPr>
          <w:p w14:paraId="41FFE0D3"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На подручју управљача индустријске железнице ЈП „Електропривреда Србије“, огранак „ТЕНТ“, у станици Обреновац на колосеку депоа број 10д дошло је до налета лок. ЦЕМ-7 на радника „Интер Механика“ д.о.о. из Смедерева. Радници „Интер Механика“ д.о.о. из Смедерева су на колосецима депоа број 11д и 12д у станици Обреновац вршили уградњу детектора исклизнућа на колима серије </w:t>
            </w:r>
            <w:r w:rsidRPr="00BE6C83">
              <w:rPr>
                <w:rFonts w:eastAsia="Calibri" w:cs="Times New Roman"/>
                <w:i/>
                <w:sz w:val="18"/>
                <w:szCs w:val="18"/>
                <w:lang w:val="sr-Latn-RS"/>
              </w:rPr>
              <w:t>Faboo</w:t>
            </w:r>
            <w:r w:rsidRPr="00BE6C83">
              <w:rPr>
                <w:rFonts w:eastAsia="Calibri" w:cs="Times New Roman"/>
                <w:sz w:val="18"/>
                <w:szCs w:val="18"/>
                <w:lang w:val="sr-Latn-RS"/>
              </w:rPr>
              <w:t>.</w:t>
            </w:r>
          </w:p>
        </w:tc>
        <w:tc>
          <w:tcPr>
            <w:tcW w:w="1531" w:type="dxa"/>
            <w:vMerge w:val="restart"/>
            <w:vAlign w:val="center"/>
          </w:tcPr>
          <w:p w14:paraId="1060DC77" w14:textId="77777777" w:rsidR="00BE6C83" w:rsidRPr="00BE6C83" w:rsidRDefault="00BE6C83" w:rsidP="00BE6C83">
            <w:pPr>
              <w:spacing w:before="120"/>
              <w:jc w:val="center"/>
              <w:rPr>
                <w:rFonts w:eastAsia="Times New Roman" w:cs="Times New Roman"/>
                <w:color w:val="000000"/>
                <w:sz w:val="18"/>
                <w:szCs w:val="18"/>
              </w:rPr>
            </w:pPr>
            <w:r w:rsidRPr="00BE6C83">
              <w:rPr>
                <w:rFonts w:eastAsia="Times New Roman" w:cs="Times New Roman"/>
                <w:color w:val="000000"/>
                <w:sz w:val="18"/>
                <w:szCs w:val="18"/>
              </w:rPr>
              <w:t>Објављен коначан извештај</w:t>
            </w:r>
          </w:p>
        </w:tc>
      </w:tr>
      <w:tr w:rsidR="00BE6C83" w:rsidRPr="00BE6C83" w14:paraId="57A249D6" w14:textId="77777777" w:rsidTr="00CB522C">
        <w:trPr>
          <w:trHeight w:val="567"/>
          <w:jc w:val="center"/>
        </w:trPr>
        <w:tc>
          <w:tcPr>
            <w:tcW w:w="846" w:type="dxa"/>
            <w:vMerge/>
            <w:vAlign w:val="center"/>
          </w:tcPr>
          <w:p w14:paraId="02497A03"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57DA80F5"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749215DD"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dashed" w:sz="4" w:space="0" w:color="auto"/>
            </w:tcBorders>
            <w:vAlign w:val="center"/>
          </w:tcPr>
          <w:p w14:paraId="235DAE7B"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 је радник „Интер Механика“ д.о.о. из Смедерева.</w:t>
            </w:r>
          </w:p>
        </w:tc>
        <w:tc>
          <w:tcPr>
            <w:tcW w:w="1531" w:type="dxa"/>
            <w:vMerge/>
            <w:vAlign w:val="center"/>
          </w:tcPr>
          <w:p w14:paraId="5BFB6D70"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60A6E5EE" w14:textId="77777777" w:rsidTr="00CB522C">
        <w:trPr>
          <w:trHeight w:val="397"/>
          <w:jc w:val="center"/>
        </w:trPr>
        <w:tc>
          <w:tcPr>
            <w:tcW w:w="846" w:type="dxa"/>
            <w:vMerge/>
            <w:vAlign w:val="center"/>
          </w:tcPr>
          <w:p w14:paraId="07F78304"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3D69F5F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250EB3F8"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single" w:sz="4" w:space="0" w:color="auto"/>
            </w:tcBorders>
            <w:vAlign w:val="center"/>
          </w:tcPr>
          <w:p w14:paraId="401AE86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не постоји.</w:t>
            </w:r>
          </w:p>
        </w:tc>
        <w:tc>
          <w:tcPr>
            <w:tcW w:w="1531" w:type="dxa"/>
            <w:vMerge/>
            <w:vAlign w:val="center"/>
          </w:tcPr>
          <w:p w14:paraId="6352201D"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75AC1C56" w14:textId="77777777" w:rsidTr="00CB522C">
        <w:trPr>
          <w:trHeight w:val="1417"/>
          <w:jc w:val="center"/>
        </w:trPr>
        <w:tc>
          <w:tcPr>
            <w:tcW w:w="846" w:type="dxa"/>
            <w:vMerge w:val="restart"/>
            <w:vAlign w:val="center"/>
          </w:tcPr>
          <w:p w14:paraId="7DCFBCC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3</w:t>
            </w:r>
          </w:p>
        </w:tc>
        <w:tc>
          <w:tcPr>
            <w:tcW w:w="1134" w:type="dxa"/>
            <w:vMerge w:val="restart"/>
            <w:vAlign w:val="center"/>
          </w:tcPr>
          <w:p w14:paraId="258A8FB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Несрећа</w:t>
            </w:r>
          </w:p>
        </w:tc>
        <w:tc>
          <w:tcPr>
            <w:tcW w:w="1276" w:type="dxa"/>
            <w:vMerge w:val="restart"/>
            <w:vAlign w:val="center"/>
          </w:tcPr>
          <w:p w14:paraId="4FB81C8C"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01.08.2018. у 05:35</w:t>
            </w:r>
          </w:p>
        </w:tc>
        <w:tc>
          <w:tcPr>
            <w:tcW w:w="4819" w:type="dxa"/>
            <w:tcBorders>
              <w:bottom w:val="dashed" w:sz="4" w:space="0" w:color="auto"/>
            </w:tcBorders>
            <w:vAlign w:val="center"/>
          </w:tcPr>
          <w:p w14:paraId="652C021F" w14:textId="77777777" w:rsidR="00BE6C83" w:rsidRPr="00BE6C83" w:rsidRDefault="00BE6C83" w:rsidP="00BE6C83">
            <w:pPr>
              <w:rPr>
                <w:rFonts w:eastAsia="Calibri" w:cs="Times New Roman"/>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27+369 магистралне пруге </w:t>
            </w:r>
            <w:r w:rsidRPr="00BE6C83">
              <w:rPr>
                <w:rFonts w:eastAsia="Calibri" w:cs="Times New Roman"/>
                <w:i/>
                <w:sz w:val="18"/>
                <w:szCs w:val="18"/>
              </w:rPr>
              <w:t>Е70/Е85</w:t>
            </w:r>
            <w:r w:rsidRPr="00BE6C83">
              <w:rPr>
                <w:rFonts w:eastAsia="Calibri" w:cs="Times New Roman"/>
                <w:sz w:val="18"/>
                <w:szCs w:val="18"/>
              </w:rPr>
              <w:t>: Београд - Младеновац – Лапово – Ниш – Прешево – Државна граница – (Табановце) између службених места Рипањ Тунел и Клење дошло је до судара узастопних возова бр. 2990 (ЕМВ 413/417-033/034) и 70922 (сама локомотива 661-162).</w:t>
            </w:r>
          </w:p>
        </w:tc>
        <w:tc>
          <w:tcPr>
            <w:tcW w:w="1531" w:type="dxa"/>
            <w:vMerge w:val="restart"/>
            <w:vAlign w:val="center"/>
          </w:tcPr>
          <w:p w14:paraId="645A423D"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Објављен коначан извештај</w:t>
            </w:r>
          </w:p>
        </w:tc>
      </w:tr>
      <w:tr w:rsidR="00BE6C83" w:rsidRPr="00BE6C83" w14:paraId="700F2286" w14:textId="77777777" w:rsidTr="00CB522C">
        <w:trPr>
          <w:trHeight w:val="567"/>
          <w:jc w:val="center"/>
        </w:trPr>
        <w:tc>
          <w:tcPr>
            <w:tcW w:w="846" w:type="dxa"/>
            <w:vMerge/>
            <w:vAlign w:val="center"/>
          </w:tcPr>
          <w:p w14:paraId="66C80AF2"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2358E1EC"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3DFE5D1"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5F80368D"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није било. Лакше је повређено 23 (двадесет и три) путника из воза број 2990.</w:t>
            </w:r>
          </w:p>
        </w:tc>
        <w:tc>
          <w:tcPr>
            <w:tcW w:w="1531" w:type="dxa"/>
            <w:vMerge/>
            <w:vAlign w:val="center"/>
          </w:tcPr>
          <w:p w14:paraId="54B99ED5" w14:textId="77777777" w:rsidR="00BE6C83" w:rsidRPr="00BE6C83" w:rsidRDefault="00BE6C83" w:rsidP="00BE6C83">
            <w:pPr>
              <w:spacing w:before="120"/>
              <w:jc w:val="center"/>
              <w:rPr>
                <w:rFonts w:eastAsia="Times New Roman" w:cs="Times New Roman"/>
                <w:sz w:val="18"/>
                <w:szCs w:val="18"/>
              </w:rPr>
            </w:pPr>
          </w:p>
        </w:tc>
      </w:tr>
      <w:tr w:rsidR="00BE6C83" w:rsidRPr="00BE6C83" w14:paraId="4C5E5D89" w14:textId="77777777" w:rsidTr="00CB522C">
        <w:trPr>
          <w:trHeight w:val="567"/>
          <w:jc w:val="center"/>
        </w:trPr>
        <w:tc>
          <w:tcPr>
            <w:tcW w:w="846" w:type="dxa"/>
            <w:vMerge/>
            <w:vAlign w:val="center"/>
          </w:tcPr>
          <w:p w14:paraId="0FAC6405"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6385D8AC"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0D63BEB"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55C55C65"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железничким возилима и инфраструктури.</w:t>
            </w:r>
          </w:p>
        </w:tc>
        <w:tc>
          <w:tcPr>
            <w:tcW w:w="1531" w:type="dxa"/>
            <w:vMerge/>
            <w:vAlign w:val="center"/>
          </w:tcPr>
          <w:p w14:paraId="0F76671C" w14:textId="77777777" w:rsidR="00BE6C83" w:rsidRPr="00BE6C83" w:rsidRDefault="00BE6C83" w:rsidP="00BE6C83">
            <w:pPr>
              <w:spacing w:before="120"/>
              <w:jc w:val="center"/>
              <w:rPr>
                <w:rFonts w:eastAsia="Times New Roman" w:cs="Times New Roman"/>
                <w:sz w:val="18"/>
                <w:szCs w:val="18"/>
              </w:rPr>
            </w:pPr>
          </w:p>
        </w:tc>
      </w:tr>
      <w:tr w:rsidR="00BE6C83" w:rsidRPr="00BE6C83" w14:paraId="7E5E9DD5" w14:textId="77777777" w:rsidTr="00CB522C">
        <w:trPr>
          <w:trHeight w:val="1584"/>
          <w:jc w:val="center"/>
        </w:trPr>
        <w:tc>
          <w:tcPr>
            <w:tcW w:w="846" w:type="dxa"/>
            <w:vMerge w:val="restart"/>
            <w:vAlign w:val="center"/>
          </w:tcPr>
          <w:p w14:paraId="5B372BB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4</w:t>
            </w:r>
          </w:p>
        </w:tc>
        <w:tc>
          <w:tcPr>
            <w:tcW w:w="1134" w:type="dxa"/>
            <w:vMerge w:val="restart"/>
            <w:vAlign w:val="center"/>
          </w:tcPr>
          <w:p w14:paraId="6E95926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7B1E61B7" w14:textId="77777777" w:rsidR="00BE6C83" w:rsidRPr="00BE6C83" w:rsidRDefault="00BE6C83" w:rsidP="00BE6C83">
            <w:pPr>
              <w:ind w:left="-144" w:right="-144"/>
              <w:jc w:val="center"/>
              <w:rPr>
                <w:rFonts w:eastAsia="Times New Roman" w:cs="Times New Roman"/>
                <w:sz w:val="18"/>
                <w:szCs w:val="18"/>
              </w:rPr>
            </w:pPr>
            <w:r w:rsidRPr="00BE6C83">
              <w:rPr>
                <w:rFonts w:eastAsia="Times New Roman" w:cs="Times New Roman"/>
                <w:sz w:val="18"/>
                <w:szCs w:val="18"/>
              </w:rPr>
              <w:t xml:space="preserve">21.12.2018. </w:t>
            </w:r>
          </w:p>
          <w:p w14:paraId="5797A3B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у 07:30</w:t>
            </w:r>
          </w:p>
        </w:tc>
        <w:tc>
          <w:tcPr>
            <w:tcW w:w="4819" w:type="dxa"/>
            <w:tcBorders>
              <w:top w:val="single" w:sz="4" w:space="0" w:color="auto"/>
              <w:bottom w:val="nil"/>
            </w:tcBorders>
            <w:vAlign w:val="center"/>
          </w:tcPr>
          <w:p w14:paraId="6F6F7AAA" w14:textId="77777777" w:rsidR="00BE6C83" w:rsidRPr="00BE6C83" w:rsidRDefault="00BE6C83" w:rsidP="00BE6C83">
            <w:pPr>
              <w:rPr>
                <w:rFonts w:eastAsia="Calibri" w:cs="Times New Roman"/>
                <w:b/>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250+065,68 </w:t>
            </w:r>
            <w:r w:rsidRPr="00BE6C83">
              <w:rPr>
                <w:rFonts w:eastAsia="Calibri" w:cs="Times New Roman"/>
                <w:color w:val="000000"/>
                <w:sz w:val="18"/>
                <w:szCs w:val="18"/>
                <w:lang w:val="sr-Cyrl-CS"/>
              </w:rPr>
              <w:t>магистралне пруге E70/E85: Београд - Младеновац - Лапово -  Ниш - Прешево - Државна граница - (Табановце), на путном прелазу у нивоу, осигураном саобраћајним знацима на путу и зоном потребне прегледности, који се налази на подручју станице Међурово, дошло је до налета воза број 7821 (ДМВ 711-075/076) на аутобус</w:t>
            </w:r>
            <w:r w:rsidRPr="00BE6C83">
              <w:rPr>
                <w:rFonts w:eastAsia="Calibri" w:cs="Times New Roman"/>
                <w:sz w:val="18"/>
                <w:szCs w:val="18"/>
                <w:lang w:val="sr-Cyrl-CS"/>
              </w:rPr>
              <w:t>.</w:t>
            </w:r>
          </w:p>
        </w:tc>
        <w:tc>
          <w:tcPr>
            <w:tcW w:w="1531" w:type="dxa"/>
            <w:vMerge w:val="restart"/>
            <w:vAlign w:val="center"/>
          </w:tcPr>
          <w:p w14:paraId="22C1C2E5"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Објављен коначан извештај</w:t>
            </w:r>
          </w:p>
        </w:tc>
      </w:tr>
      <w:tr w:rsidR="00BE6C83" w:rsidRPr="00BE6C83" w14:paraId="6BC945EF" w14:textId="77777777" w:rsidTr="00CB522C">
        <w:trPr>
          <w:trHeight w:val="720"/>
          <w:jc w:val="center"/>
        </w:trPr>
        <w:tc>
          <w:tcPr>
            <w:tcW w:w="846" w:type="dxa"/>
            <w:vMerge/>
            <w:vAlign w:val="center"/>
          </w:tcPr>
          <w:p w14:paraId="0EDA01FF"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C8B52C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7F46108" w14:textId="77777777" w:rsidR="00BE6C83" w:rsidRPr="00BE6C83" w:rsidRDefault="00BE6C83" w:rsidP="00BE6C83">
            <w:pPr>
              <w:ind w:left="-144" w:right="-144"/>
              <w:jc w:val="center"/>
              <w:rPr>
                <w:rFonts w:eastAsia="Times New Roman" w:cs="Times New Roman"/>
                <w:sz w:val="18"/>
                <w:szCs w:val="18"/>
              </w:rPr>
            </w:pPr>
          </w:p>
        </w:tc>
        <w:tc>
          <w:tcPr>
            <w:tcW w:w="4819" w:type="dxa"/>
            <w:tcBorders>
              <w:top w:val="dashSmallGap" w:sz="4" w:space="0" w:color="auto"/>
              <w:bottom w:val="nil"/>
            </w:tcBorders>
            <w:vAlign w:val="center"/>
          </w:tcPr>
          <w:p w14:paraId="253B5297"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Усмрћено је 7 (седам) лица, 19 (деветнаест) лица је теже повређено и 17 (седамнаест) лица је лакше повређено.</w:t>
            </w:r>
          </w:p>
        </w:tc>
        <w:tc>
          <w:tcPr>
            <w:tcW w:w="1531" w:type="dxa"/>
            <w:vMerge/>
            <w:vAlign w:val="center"/>
          </w:tcPr>
          <w:p w14:paraId="6FDC26CC" w14:textId="77777777" w:rsidR="00BE6C83" w:rsidRPr="00BE6C83" w:rsidRDefault="00BE6C83" w:rsidP="00BE6C83">
            <w:pPr>
              <w:spacing w:before="120"/>
              <w:jc w:val="center"/>
              <w:rPr>
                <w:rFonts w:eastAsia="Times New Roman" w:cs="Times New Roman"/>
                <w:sz w:val="18"/>
                <w:szCs w:val="18"/>
              </w:rPr>
            </w:pPr>
          </w:p>
        </w:tc>
      </w:tr>
      <w:tr w:rsidR="00BE6C83" w:rsidRPr="00BE6C83" w14:paraId="095A27C0" w14:textId="77777777" w:rsidTr="00CB522C">
        <w:trPr>
          <w:trHeight w:val="567"/>
          <w:jc w:val="center"/>
        </w:trPr>
        <w:tc>
          <w:tcPr>
            <w:tcW w:w="846" w:type="dxa"/>
            <w:vMerge/>
            <w:vAlign w:val="center"/>
          </w:tcPr>
          <w:p w14:paraId="238CDC56"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6DED821E"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4BA59F8D" w14:textId="77777777" w:rsidR="00BE6C83" w:rsidRPr="00BE6C83" w:rsidRDefault="00BE6C83" w:rsidP="00BE6C83">
            <w:pPr>
              <w:ind w:left="-144" w:right="-144"/>
              <w:jc w:val="center"/>
              <w:rPr>
                <w:rFonts w:eastAsia="Times New Roman" w:cs="Times New Roman"/>
                <w:sz w:val="18"/>
                <w:szCs w:val="18"/>
              </w:rPr>
            </w:pPr>
          </w:p>
        </w:tc>
        <w:tc>
          <w:tcPr>
            <w:tcW w:w="4819" w:type="dxa"/>
            <w:tcBorders>
              <w:top w:val="dashSmallGap" w:sz="4" w:space="0" w:color="auto"/>
              <w:bottom w:val="single" w:sz="4" w:space="0" w:color="auto"/>
            </w:tcBorders>
            <w:vAlign w:val="center"/>
          </w:tcPr>
          <w:p w14:paraId="2BE6B85E"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железничким возилима и инфраструктури.</w:t>
            </w:r>
          </w:p>
        </w:tc>
        <w:tc>
          <w:tcPr>
            <w:tcW w:w="1531" w:type="dxa"/>
            <w:vMerge/>
            <w:vAlign w:val="center"/>
          </w:tcPr>
          <w:p w14:paraId="4D3BC750" w14:textId="77777777" w:rsidR="00BE6C83" w:rsidRPr="00BE6C83" w:rsidRDefault="00BE6C83" w:rsidP="00BE6C83">
            <w:pPr>
              <w:spacing w:before="120"/>
              <w:jc w:val="center"/>
              <w:rPr>
                <w:rFonts w:eastAsia="Times New Roman" w:cs="Times New Roman"/>
                <w:sz w:val="18"/>
                <w:szCs w:val="18"/>
              </w:rPr>
            </w:pPr>
          </w:p>
        </w:tc>
      </w:tr>
    </w:tbl>
    <w:p w14:paraId="62B3A280" w14:textId="77777777" w:rsidR="00BE6C83" w:rsidRPr="00BE6C83" w:rsidRDefault="00BE6C83" w:rsidP="00BE6C83">
      <w:pPr>
        <w:spacing w:line="240" w:lineRule="auto"/>
        <w:rPr>
          <w:rFonts w:eastAsia="Times New Roman" w:cs="Times New Roman"/>
          <w:sz w:val="20"/>
          <w:szCs w:val="20"/>
        </w:rPr>
      </w:pPr>
    </w:p>
    <w:p w14:paraId="206DF9B8" w14:textId="77777777" w:rsidR="00BE6C83" w:rsidRPr="00BE6C83" w:rsidRDefault="00BE6C83" w:rsidP="00BE6C83">
      <w:pPr>
        <w:spacing w:line="240" w:lineRule="auto"/>
        <w:rPr>
          <w:rFonts w:eastAsia="Times New Roman" w:cs="Times New Roman"/>
          <w:sz w:val="20"/>
          <w:szCs w:val="20"/>
        </w:rPr>
      </w:pPr>
    </w:p>
    <w:p w14:paraId="3611CCEE" w14:textId="77777777" w:rsidR="00BE6C83" w:rsidRPr="00BE6C83" w:rsidRDefault="00BE6C83" w:rsidP="00BE6C83">
      <w:pPr>
        <w:spacing w:line="240" w:lineRule="auto"/>
        <w:rPr>
          <w:rFonts w:eastAsia="Times New Roman" w:cs="Times New Roman"/>
          <w:sz w:val="20"/>
          <w:szCs w:val="20"/>
        </w:rPr>
      </w:pPr>
    </w:p>
    <w:p w14:paraId="63EF8C11" w14:textId="30CAEED7" w:rsidR="00BE6C83" w:rsidRPr="00BE6C83" w:rsidRDefault="00BE6C83" w:rsidP="00BE6C83">
      <w:pPr>
        <w:keepNext/>
        <w:spacing w:after="200" w:line="240" w:lineRule="auto"/>
        <w:rPr>
          <w:rFonts w:eastAsia="Calibri" w:cs="Times New Roman"/>
          <w:i/>
          <w:iCs/>
          <w:color w:val="44546A"/>
          <w:sz w:val="18"/>
          <w:szCs w:val="18"/>
        </w:rPr>
      </w:pPr>
      <w:bookmarkStart w:id="77" w:name="_Toc189054894"/>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22</w:t>
      </w:r>
      <w:r w:rsidRPr="00BE6C83">
        <w:rPr>
          <w:rFonts w:eastAsia="Calibri" w:cs="Times New Roman"/>
          <w:i/>
          <w:iCs/>
          <w:color w:val="44546A"/>
          <w:sz w:val="18"/>
          <w:szCs w:val="18"/>
        </w:rPr>
        <w:fldChar w:fldCharType="end"/>
      </w:r>
      <w:r w:rsidRPr="00BE6C83">
        <w:rPr>
          <w:rFonts w:eastAsia="Calibri" w:cs="Times New Roman"/>
        </w:rPr>
        <w:t xml:space="preserve"> </w:t>
      </w:r>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2019. години:</w:t>
      </w:r>
      <w:bookmarkEnd w:id="77"/>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7B555E8F" w14:textId="77777777" w:rsidTr="00CB522C">
        <w:trPr>
          <w:trHeight w:val="20"/>
          <w:jc w:val="center"/>
        </w:trPr>
        <w:tc>
          <w:tcPr>
            <w:tcW w:w="846" w:type="dxa"/>
            <w:vAlign w:val="center"/>
          </w:tcPr>
          <w:p w14:paraId="77DD5E8F"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Редни број</w:t>
            </w:r>
          </w:p>
        </w:tc>
        <w:tc>
          <w:tcPr>
            <w:tcW w:w="1134" w:type="dxa"/>
            <w:vAlign w:val="center"/>
          </w:tcPr>
          <w:p w14:paraId="028193DB"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Врста</w:t>
            </w:r>
          </w:p>
        </w:tc>
        <w:tc>
          <w:tcPr>
            <w:tcW w:w="1276" w:type="dxa"/>
            <w:vAlign w:val="center"/>
          </w:tcPr>
          <w:p w14:paraId="4011EE6F"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0AF4E2CF" w14:textId="77777777" w:rsidR="00BE6C83" w:rsidRPr="00BE6C83" w:rsidRDefault="00BE6C83" w:rsidP="00BE6C83">
            <w:pPr>
              <w:jc w:val="center"/>
              <w:rPr>
                <w:rFonts w:eastAsia="Calibri" w:cs="Times New Roman"/>
                <w:sz w:val="18"/>
                <w:szCs w:val="18"/>
              </w:rPr>
            </w:pPr>
            <w:r w:rsidRPr="00BE6C83">
              <w:rPr>
                <w:rFonts w:eastAsia="Times New Roman" w:cs="Times New Roman"/>
                <w:b/>
                <w:color w:val="2F5496"/>
                <w:sz w:val="18"/>
                <w:szCs w:val="18"/>
              </w:rPr>
              <w:t>Кратак опис</w:t>
            </w:r>
          </w:p>
        </w:tc>
        <w:tc>
          <w:tcPr>
            <w:tcW w:w="1531" w:type="dxa"/>
            <w:vAlign w:val="center"/>
          </w:tcPr>
          <w:p w14:paraId="6FADD871"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Статус истраге</w:t>
            </w:r>
          </w:p>
        </w:tc>
      </w:tr>
      <w:tr w:rsidR="00BE6C83" w:rsidRPr="00BE6C83" w14:paraId="1573F5F4" w14:textId="77777777" w:rsidTr="00CB522C">
        <w:trPr>
          <w:trHeight w:val="1361"/>
          <w:jc w:val="center"/>
        </w:trPr>
        <w:tc>
          <w:tcPr>
            <w:tcW w:w="846" w:type="dxa"/>
            <w:vMerge w:val="restart"/>
            <w:vAlign w:val="center"/>
          </w:tcPr>
          <w:p w14:paraId="1519895D"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0FB7808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Несрећа</w:t>
            </w:r>
          </w:p>
        </w:tc>
        <w:tc>
          <w:tcPr>
            <w:tcW w:w="1276" w:type="dxa"/>
            <w:vMerge w:val="restart"/>
            <w:vAlign w:val="center"/>
          </w:tcPr>
          <w:p w14:paraId="0DCAFA1D"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14.02.2019. у 01:45</w:t>
            </w:r>
          </w:p>
        </w:tc>
        <w:tc>
          <w:tcPr>
            <w:tcW w:w="4819" w:type="dxa"/>
            <w:tcBorders>
              <w:bottom w:val="dashed" w:sz="4" w:space="0" w:color="auto"/>
            </w:tcBorders>
            <w:vAlign w:val="center"/>
          </w:tcPr>
          <w:p w14:paraId="3EE9E50E" w14:textId="77777777" w:rsidR="00BE6C83" w:rsidRPr="00BE6C83" w:rsidRDefault="00BE6C83" w:rsidP="00BE6C83">
            <w:pPr>
              <w:rPr>
                <w:rFonts w:eastAsia="Calibri" w:cs="Times New Roman"/>
                <w:color w:val="000000"/>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xml:space="preserve"> 55+200 </w:t>
            </w:r>
            <w:r w:rsidRPr="00BE6C83">
              <w:rPr>
                <w:rFonts w:eastAsia="Calibri" w:cs="Times New Roman"/>
                <w:color w:val="000000"/>
                <w:sz w:val="18"/>
                <w:szCs w:val="18"/>
                <w:lang w:val="sr-Cyrl-CS"/>
              </w:rPr>
              <w:t>регионалне пруге Црвени Крст - Зајечар - Прахово Пристаниште, између станица Сврљиг и Подвис, код воза број 52770 (превозник „</w:t>
            </w:r>
            <w:r w:rsidRPr="00BE6C83">
              <w:rPr>
                <w:rFonts w:eastAsia="Calibri" w:cs="Times New Roman"/>
                <w:color w:val="000000"/>
                <w:sz w:val="18"/>
                <w:szCs w:val="18"/>
                <w:lang w:val="en-US"/>
              </w:rPr>
              <w:t>NCL</w:t>
            </w:r>
            <w:r w:rsidRPr="00BE6C83">
              <w:rPr>
                <w:rFonts w:eastAsia="Calibri" w:cs="Times New Roman"/>
                <w:color w:val="000000"/>
                <w:sz w:val="18"/>
                <w:szCs w:val="18"/>
              </w:rPr>
              <w:t xml:space="preserve"> </w:t>
            </w:r>
            <w:r w:rsidRPr="00BE6C83">
              <w:rPr>
                <w:rFonts w:eastAsia="Calibri" w:cs="Times New Roman"/>
                <w:color w:val="000000"/>
                <w:sz w:val="18"/>
                <w:szCs w:val="18"/>
                <w:lang w:val="en-US"/>
              </w:rPr>
              <w:t>Neo</w:t>
            </w:r>
            <w:r w:rsidRPr="00BE6C83">
              <w:rPr>
                <w:rFonts w:eastAsia="Calibri" w:cs="Times New Roman"/>
                <w:color w:val="000000"/>
                <w:sz w:val="18"/>
                <w:szCs w:val="18"/>
              </w:rPr>
              <w:t xml:space="preserve"> </w:t>
            </w:r>
            <w:r w:rsidRPr="00BE6C83">
              <w:rPr>
                <w:rFonts w:eastAsia="Calibri" w:cs="Times New Roman"/>
                <w:color w:val="000000"/>
                <w:sz w:val="18"/>
                <w:szCs w:val="18"/>
                <w:lang w:val="en-US"/>
              </w:rPr>
              <w:t>Cargo</w:t>
            </w:r>
            <w:r w:rsidRPr="00BE6C83">
              <w:rPr>
                <w:rFonts w:eastAsia="Calibri" w:cs="Times New Roman"/>
                <w:color w:val="000000"/>
                <w:sz w:val="18"/>
                <w:szCs w:val="18"/>
              </w:rPr>
              <w:t xml:space="preserve"> </w:t>
            </w:r>
            <w:r w:rsidRPr="00BE6C83">
              <w:rPr>
                <w:rFonts w:eastAsia="Calibri" w:cs="Times New Roman"/>
                <w:color w:val="000000"/>
                <w:sz w:val="18"/>
                <w:szCs w:val="18"/>
                <w:lang w:val="en-US"/>
              </w:rPr>
              <w:t>Logistic</w:t>
            </w:r>
            <w:r w:rsidRPr="00BE6C83">
              <w:rPr>
                <w:rFonts w:eastAsia="Calibri" w:cs="Arial"/>
                <w:color w:val="000000"/>
                <w:sz w:val="18"/>
                <w:szCs w:val="18"/>
              </w:rPr>
              <w:t>”</w:t>
            </w:r>
            <w:r w:rsidRPr="00BE6C83">
              <w:rPr>
                <w:rFonts w:eastAsia="Calibri" w:cs="Times New Roman"/>
                <w:color w:val="000000"/>
                <w:sz w:val="18"/>
                <w:szCs w:val="18"/>
              </w:rPr>
              <w:t xml:space="preserve"> д.о.о.) дошло је до исклизнућа 5 (пет) кола-цистерни товарених амонијаком. Није било превртања кола-цистерни и цурења амонијака.</w:t>
            </w:r>
          </w:p>
        </w:tc>
        <w:tc>
          <w:tcPr>
            <w:tcW w:w="1531" w:type="dxa"/>
            <w:vMerge w:val="restart"/>
            <w:vAlign w:val="center"/>
          </w:tcPr>
          <w:p w14:paraId="2E051E9B"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У току</w:t>
            </w:r>
          </w:p>
        </w:tc>
      </w:tr>
      <w:tr w:rsidR="00BE6C83" w:rsidRPr="00BE6C83" w14:paraId="50994D4E" w14:textId="77777777" w:rsidTr="00CB522C">
        <w:trPr>
          <w:trHeight w:val="340"/>
          <w:jc w:val="center"/>
        </w:trPr>
        <w:tc>
          <w:tcPr>
            <w:tcW w:w="846" w:type="dxa"/>
            <w:vMerge/>
            <w:vAlign w:val="center"/>
          </w:tcPr>
          <w:p w14:paraId="1CAF5CB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0E84D8D6"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97F42FD"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4239B50F"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и повређених није било.</w:t>
            </w:r>
          </w:p>
        </w:tc>
        <w:tc>
          <w:tcPr>
            <w:tcW w:w="1531" w:type="dxa"/>
            <w:vMerge/>
            <w:vAlign w:val="center"/>
          </w:tcPr>
          <w:p w14:paraId="3AE3CF6D" w14:textId="77777777" w:rsidR="00BE6C83" w:rsidRPr="00BE6C83" w:rsidRDefault="00BE6C83" w:rsidP="00BE6C83">
            <w:pPr>
              <w:spacing w:before="120"/>
              <w:jc w:val="center"/>
              <w:rPr>
                <w:rFonts w:eastAsia="Times New Roman" w:cs="Times New Roman"/>
                <w:sz w:val="18"/>
                <w:szCs w:val="18"/>
              </w:rPr>
            </w:pPr>
          </w:p>
        </w:tc>
      </w:tr>
      <w:tr w:rsidR="00BE6C83" w:rsidRPr="00BE6C83" w14:paraId="7A1FD97E" w14:textId="77777777" w:rsidTr="00CB522C">
        <w:trPr>
          <w:trHeight w:val="567"/>
          <w:jc w:val="center"/>
        </w:trPr>
        <w:tc>
          <w:tcPr>
            <w:tcW w:w="846" w:type="dxa"/>
            <w:vMerge/>
            <w:vAlign w:val="center"/>
          </w:tcPr>
          <w:p w14:paraId="243798D5"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03EEE1A6"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7E534E9B"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5CFB7E14" w14:textId="77777777" w:rsidR="00BE6C83" w:rsidRPr="00BE6C83" w:rsidRDefault="00BE6C83" w:rsidP="00BE6C83">
            <w:pPr>
              <w:rPr>
                <w:rFonts w:eastAsia="Calibri" w:cs="Times New Roman"/>
                <w:sz w:val="18"/>
                <w:szCs w:val="18"/>
              </w:rPr>
            </w:pPr>
            <w:r w:rsidRPr="00BE6C83">
              <w:rPr>
                <w:rFonts w:eastAsia="Calibri" w:cs="Times New Roman"/>
                <w:b/>
                <w:sz w:val="18"/>
                <w:szCs w:val="18"/>
              </w:rPr>
              <w:t>Материјална штета:</w:t>
            </w:r>
            <w:r w:rsidRPr="00BE6C83">
              <w:rPr>
                <w:rFonts w:eastAsia="Calibri" w:cs="Times New Roman"/>
                <w:sz w:val="18"/>
                <w:szCs w:val="18"/>
              </w:rPr>
              <w:t xml:space="preserve"> постоји на железничким возилима и инфраструктури.</w:t>
            </w:r>
          </w:p>
        </w:tc>
        <w:tc>
          <w:tcPr>
            <w:tcW w:w="1531" w:type="dxa"/>
            <w:vMerge/>
            <w:vAlign w:val="center"/>
          </w:tcPr>
          <w:p w14:paraId="3720A327" w14:textId="77777777" w:rsidR="00BE6C83" w:rsidRPr="00BE6C83" w:rsidRDefault="00BE6C83" w:rsidP="00BE6C83">
            <w:pPr>
              <w:spacing w:before="120"/>
              <w:jc w:val="center"/>
              <w:rPr>
                <w:rFonts w:eastAsia="Times New Roman" w:cs="Times New Roman"/>
                <w:sz w:val="18"/>
                <w:szCs w:val="18"/>
              </w:rPr>
            </w:pPr>
          </w:p>
        </w:tc>
      </w:tr>
      <w:tr w:rsidR="00BE6C83" w:rsidRPr="00BE6C83" w14:paraId="09B2B49F" w14:textId="77777777" w:rsidTr="00CB522C">
        <w:trPr>
          <w:trHeight w:val="1814"/>
          <w:jc w:val="center"/>
        </w:trPr>
        <w:tc>
          <w:tcPr>
            <w:tcW w:w="846" w:type="dxa"/>
            <w:vMerge w:val="restart"/>
            <w:vAlign w:val="center"/>
          </w:tcPr>
          <w:p w14:paraId="32E7BE2C"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w:t>
            </w:r>
          </w:p>
        </w:tc>
        <w:tc>
          <w:tcPr>
            <w:tcW w:w="1134" w:type="dxa"/>
            <w:vMerge w:val="restart"/>
            <w:vAlign w:val="center"/>
          </w:tcPr>
          <w:p w14:paraId="7F775A26"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20CA5E8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25.06.2019. у 06:17</w:t>
            </w:r>
          </w:p>
        </w:tc>
        <w:tc>
          <w:tcPr>
            <w:tcW w:w="4819" w:type="dxa"/>
            <w:tcBorders>
              <w:top w:val="single" w:sz="4" w:space="0" w:color="auto"/>
              <w:bottom w:val="dashed" w:sz="4" w:space="0" w:color="auto"/>
            </w:tcBorders>
            <w:vAlign w:val="center"/>
          </w:tcPr>
          <w:p w14:paraId="0E999BFE" w14:textId="77777777" w:rsidR="00BE6C83" w:rsidRPr="00BE6C83" w:rsidRDefault="00BE6C83" w:rsidP="00BE6C83">
            <w:pPr>
              <w:rPr>
                <w:rFonts w:eastAsia="Calibri" w:cs="Times New Roman"/>
                <w:b/>
                <w:sz w:val="18"/>
                <w:szCs w:val="18"/>
              </w:rPr>
            </w:pPr>
            <w:r w:rsidRPr="00BE6C83">
              <w:rPr>
                <w:rFonts w:eastAsia="Calibri" w:cs="Times New Roman"/>
                <w:bCs/>
                <w:sz w:val="18"/>
                <w:szCs w:val="18"/>
              </w:rPr>
              <w:t>У</w:t>
            </w:r>
            <w:r w:rsidRPr="00BE6C83">
              <w:rPr>
                <w:rFonts w:eastAsia="Calibri" w:cs="Times New Roman"/>
                <w:b/>
                <w:sz w:val="18"/>
                <w:szCs w:val="18"/>
              </w:rPr>
              <w:t xml:space="preserve"> </w:t>
            </w:r>
            <w:r w:rsidRPr="00BE6C83">
              <w:rPr>
                <w:rFonts w:eastAsia="Calibri" w:cs="Times New Roman"/>
                <w:i/>
                <w:sz w:val="18"/>
                <w:szCs w:val="18"/>
                <w:lang w:val="sr-Latn-RS"/>
              </w:rPr>
              <w:t>km</w:t>
            </w:r>
            <w:r w:rsidRPr="00BE6C83">
              <w:rPr>
                <w:rFonts w:eastAsia="Calibri" w:cs="Times New Roman"/>
                <w:sz w:val="18"/>
                <w:szCs w:val="18"/>
              </w:rPr>
              <w:t xml:space="preserve"> 14+169 магистралне пруге </w:t>
            </w:r>
            <w:r w:rsidRPr="00BE6C83">
              <w:rPr>
                <w:rFonts w:eastAsia="Calibri" w:cs="Times New Roman"/>
                <w:i/>
                <w:iCs/>
                <w:sz w:val="18"/>
                <w:szCs w:val="18"/>
              </w:rPr>
              <w:t>Е70/Е85</w:t>
            </w:r>
            <w:r w:rsidRPr="00BE6C83">
              <w:rPr>
                <w:rFonts w:eastAsia="Calibri" w:cs="Times New Roman"/>
                <w:sz w:val="18"/>
                <w:szCs w:val="18"/>
              </w:rPr>
              <w:t>: Београд - Младеновац - Лапово - Ниш - Прешево - државна граница - (Табановце), у станици Ресник приликом уласка воза број 432 (железнички превозник „Србија Воз</w:t>
            </w:r>
            <w:r w:rsidRPr="00BE6C83">
              <w:rPr>
                <w:rFonts w:eastAsia="Calibri" w:cs="Arial"/>
                <w:sz w:val="18"/>
                <w:szCs w:val="18"/>
              </w:rPr>
              <w:t>”</w:t>
            </w:r>
            <w:r w:rsidRPr="00BE6C83">
              <w:rPr>
                <w:rFonts w:eastAsia="Calibri" w:cs="Times New Roman"/>
                <w:sz w:val="18"/>
                <w:szCs w:val="18"/>
              </w:rPr>
              <w:t xml:space="preserve"> а.д.) на трећи колосек дошло је до искакања из возне локомотиве 441-604 машиновође (запослен код железничког превозника „Србија Карго</w:t>
            </w:r>
            <w:r w:rsidRPr="00BE6C83">
              <w:rPr>
                <w:rFonts w:eastAsia="Calibri" w:cs="Arial"/>
                <w:sz w:val="18"/>
                <w:szCs w:val="18"/>
              </w:rPr>
              <w:t>”</w:t>
            </w:r>
            <w:r w:rsidRPr="00BE6C83">
              <w:rPr>
                <w:rFonts w:eastAsia="Calibri" w:cs="Times New Roman"/>
                <w:sz w:val="18"/>
                <w:szCs w:val="18"/>
              </w:rPr>
              <w:t xml:space="preserve"> а.д.) који је том приликом усмрћен.</w:t>
            </w:r>
          </w:p>
        </w:tc>
        <w:tc>
          <w:tcPr>
            <w:tcW w:w="1531" w:type="dxa"/>
            <w:vMerge w:val="restart"/>
            <w:vAlign w:val="center"/>
          </w:tcPr>
          <w:p w14:paraId="36021A2B"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color w:val="000000"/>
                <w:sz w:val="18"/>
                <w:szCs w:val="18"/>
              </w:rPr>
              <w:t>Објављен коначан извештај</w:t>
            </w:r>
          </w:p>
        </w:tc>
      </w:tr>
      <w:tr w:rsidR="00BE6C83" w:rsidRPr="00BE6C83" w14:paraId="12F4D68C" w14:textId="77777777" w:rsidTr="00CB522C">
        <w:trPr>
          <w:trHeight w:val="340"/>
          <w:jc w:val="center"/>
        </w:trPr>
        <w:tc>
          <w:tcPr>
            <w:tcW w:w="846" w:type="dxa"/>
            <w:vMerge/>
            <w:vAlign w:val="center"/>
          </w:tcPr>
          <w:p w14:paraId="27C7F8CD"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DA09D6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55C426FA"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6118307E"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Једно лице је усмрћено.</w:t>
            </w:r>
          </w:p>
        </w:tc>
        <w:tc>
          <w:tcPr>
            <w:tcW w:w="1531" w:type="dxa"/>
            <w:vMerge/>
            <w:vAlign w:val="center"/>
          </w:tcPr>
          <w:p w14:paraId="78092C49" w14:textId="77777777" w:rsidR="00BE6C83" w:rsidRPr="00BE6C83" w:rsidRDefault="00BE6C83" w:rsidP="00BE6C83">
            <w:pPr>
              <w:spacing w:before="120"/>
              <w:jc w:val="center"/>
              <w:rPr>
                <w:rFonts w:eastAsia="Times New Roman" w:cs="Times New Roman"/>
                <w:sz w:val="18"/>
                <w:szCs w:val="18"/>
              </w:rPr>
            </w:pPr>
          </w:p>
        </w:tc>
      </w:tr>
      <w:tr w:rsidR="00BE6C83" w:rsidRPr="00BE6C83" w14:paraId="66998B7F" w14:textId="77777777" w:rsidTr="00CB522C">
        <w:trPr>
          <w:trHeight w:val="340"/>
          <w:jc w:val="center"/>
        </w:trPr>
        <w:tc>
          <w:tcPr>
            <w:tcW w:w="846" w:type="dxa"/>
            <w:vMerge/>
            <w:vAlign w:val="center"/>
          </w:tcPr>
          <w:p w14:paraId="55D76D3C"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44866F5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746B1115"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tcBorders>
            <w:vAlign w:val="center"/>
          </w:tcPr>
          <w:p w14:paraId="4A7B4BB6"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Материјална штета: </w:t>
            </w:r>
            <w:r w:rsidRPr="00BE6C83">
              <w:rPr>
                <w:rFonts w:eastAsia="Calibri" w:cs="Times New Roman"/>
                <w:bCs/>
                <w:sz w:val="18"/>
                <w:szCs w:val="18"/>
              </w:rPr>
              <w:t>не постоји.</w:t>
            </w:r>
          </w:p>
        </w:tc>
        <w:tc>
          <w:tcPr>
            <w:tcW w:w="1531" w:type="dxa"/>
            <w:vMerge/>
            <w:vAlign w:val="center"/>
          </w:tcPr>
          <w:p w14:paraId="77147355" w14:textId="77777777" w:rsidR="00BE6C83" w:rsidRPr="00BE6C83" w:rsidRDefault="00BE6C83" w:rsidP="00BE6C83">
            <w:pPr>
              <w:spacing w:before="120"/>
              <w:jc w:val="center"/>
              <w:rPr>
                <w:rFonts w:eastAsia="Times New Roman" w:cs="Times New Roman"/>
                <w:sz w:val="18"/>
                <w:szCs w:val="18"/>
              </w:rPr>
            </w:pPr>
          </w:p>
        </w:tc>
      </w:tr>
    </w:tbl>
    <w:p w14:paraId="2B897EA6" w14:textId="77777777" w:rsidR="00BE6C83" w:rsidRPr="00BE6C83" w:rsidRDefault="00BE6C83" w:rsidP="00BE6C83">
      <w:pPr>
        <w:spacing w:line="240" w:lineRule="auto"/>
        <w:rPr>
          <w:rFonts w:eastAsia="Times New Roman" w:cs="Times New Roman"/>
          <w:sz w:val="20"/>
          <w:szCs w:val="20"/>
        </w:rPr>
      </w:pPr>
    </w:p>
    <w:p w14:paraId="54CC7547" w14:textId="69BA6BA2" w:rsidR="00BE6C83" w:rsidRPr="00BE6C83" w:rsidRDefault="00BE6C83" w:rsidP="00BE6C83">
      <w:pPr>
        <w:keepNext/>
        <w:spacing w:after="200" w:line="240" w:lineRule="auto"/>
        <w:rPr>
          <w:rFonts w:eastAsia="Calibri" w:cs="Times New Roman"/>
          <w:i/>
          <w:iCs/>
          <w:color w:val="44546A"/>
          <w:sz w:val="18"/>
          <w:szCs w:val="18"/>
        </w:rPr>
      </w:pPr>
      <w:bookmarkStart w:id="78" w:name="_Toc189054895"/>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23</w:t>
      </w:r>
      <w:r w:rsidRPr="00BE6C83">
        <w:rPr>
          <w:rFonts w:eastAsia="Calibri" w:cs="Times New Roman"/>
          <w:i/>
          <w:iCs/>
          <w:color w:val="44546A"/>
          <w:sz w:val="18"/>
          <w:szCs w:val="18"/>
        </w:rPr>
        <w:fldChar w:fldCharType="end"/>
      </w:r>
      <w:r w:rsidRPr="00BE6C83">
        <w:rPr>
          <w:rFonts w:eastAsia="Calibri" w:cs="Times New Roman"/>
          <w:i/>
          <w:iCs/>
          <w:color w:val="44546A"/>
          <w:sz w:val="18"/>
          <w:szCs w:val="18"/>
        </w:rPr>
        <w:t xml:space="preserve"> </w:t>
      </w:r>
      <w:bookmarkStart w:id="79" w:name="_Hlk150340891"/>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2020. години:</w:t>
      </w:r>
      <w:bookmarkEnd w:id="78"/>
      <w:bookmarkEnd w:id="79"/>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7461C589" w14:textId="77777777" w:rsidTr="00CB522C">
        <w:trPr>
          <w:trHeight w:val="567"/>
          <w:jc w:val="center"/>
        </w:trPr>
        <w:tc>
          <w:tcPr>
            <w:tcW w:w="846" w:type="dxa"/>
            <w:vAlign w:val="center"/>
          </w:tcPr>
          <w:p w14:paraId="42BC0FDE"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Редни број</w:t>
            </w:r>
          </w:p>
        </w:tc>
        <w:tc>
          <w:tcPr>
            <w:tcW w:w="1134" w:type="dxa"/>
            <w:vAlign w:val="center"/>
          </w:tcPr>
          <w:p w14:paraId="43B980C7"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Врста</w:t>
            </w:r>
          </w:p>
        </w:tc>
        <w:tc>
          <w:tcPr>
            <w:tcW w:w="1276" w:type="dxa"/>
            <w:vAlign w:val="center"/>
          </w:tcPr>
          <w:p w14:paraId="3E8E36EC" w14:textId="77777777" w:rsidR="00BE6C83" w:rsidRPr="00BE6C83" w:rsidRDefault="00BE6C83" w:rsidP="00BE6C83">
            <w:pPr>
              <w:jc w:val="center"/>
              <w:rPr>
                <w:rFonts w:eastAsia="Times New Roman" w:cs="Times New Roman"/>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70DDD366" w14:textId="77777777" w:rsidR="00BE6C83" w:rsidRPr="00BE6C83" w:rsidRDefault="00BE6C83" w:rsidP="00BE6C83">
            <w:pPr>
              <w:jc w:val="center"/>
              <w:rPr>
                <w:rFonts w:eastAsia="Calibri" w:cs="Times New Roman"/>
                <w:sz w:val="18"/>
                <w:szCs w:val="18"/>
              </w:rPr>
            </w:pPr>
            <w:r w:rsidRPr="00BE6C83">
              <w:rPr>
                <w:rFonts w:eastAsia="Times New Roman" w:cs="Times New Roman"/>
                <w:b/>
                <w:color w:val="2F5496"/>
                <w:sz w:val="18"/>
                <w:szCs w:val="18"/>
              </w:rPr>
              <w:t>Кратак опис</w:t>
            </w:r>
          </w:p>
        </w:tc>
        <w:tc>
          <w:tcPr>
            <w:tcW w:w="1531" w:type="dxa"/>
            <w:vAlign w:val="center"/>
          </w:tcPr>
          <w:p w14:paraId="0903DDD4" w14:textId="77777777" w:rsidR="00BE6C83" w:rsidRPr="00BE6C83" w:rsidRDefault="00BE6C83" w:rsidP="00BE6C83">
            <w:pPr>
              <w:jc w:val="center"/>
              <w:rPr>
                <w:rFonts w:eastAsia="Times New Roman" w:cs="Times New Roman"/>
                <w:sz w:val="18"/>
                <w:szCs w:val="18"/>
                <w:highlight w:val="yellow"/>
              </w:rPr>
            </w:pPr>
            <w:r w:rsidRPr="00BE6C83">
              <w:rPr>
                <w:rFonts w:eastAsia="Times New Roman" w:cs="Times New Roman"/>
                <w:b/>
                <w:color w:val="2F5496"/>
                <w:sz w:val="18"/>
                <w:szCs w:val="18"/>
              </w:rPr>
              <w:t>Статус истраге</w:t>
            </w:r>
          </w:p>
        </w:tc>
      </w:tr>
      <w:tr w:rsidR="00BE6C83" w:rsidRPr="00BE6C83" w14:paraId="37F8A9AC" w14:textId="77777777" w:rsidTr="00CB522C">
        <w:trPr>
          <w:trHeight w:val="1361"/>
          <w:jc w:val="center"/>
        </w:trPr>
        <w:tc>
          <w:tcPr>
            <w:tcW w:w="846" w:type="dxa"/>
            <w:vMerge w:val="restart"/>
            <w:vAlign w:val="center"/>
          </w:tcPr>
          <w:p w14:paraId="65E40976"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lastRenderedPageBreak/>
              <w:t>1</w:t>
            </w:r>
          </w:p>
        </w:tc>
        <w:tc>
          <w:tcPr>
            <w:tcW w:w="1134" w:type="dxa"/>
            <w:vMerge w:val="restart"/>
            <w:vAlign w:val="center"/>
          </w:tcPr>
          <w:p w14:paraId="784BD4E5"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10335E04"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09.01.2020. у 02:35</w:t>
            </w:r>
          </w:p>
        </w:tc>
        <w:tc>
          <w:tcPr>
            <w:tcW w:w="4819" w:type="dxa"/>
            <w:tcBorders>
              <w:bottom w:val="dashed" w:sz="4" w:space="0" w:color="auto"/>
            </w:tcBorders>
            <w:vAlign w:val="center"/>
          </w:tcPr>
          <w:p w14:paraId="1DAA66A5" w14:textId="77777777" w:rsidR="00BE6C83" w:rsidRPr="00BE6C83" w:rsidRDefault="00BE6C83" w:rsidP="00BE6C83">
            <w:pPr>
              <w:autoSpaceDN w:val="0"/>
              <w:rPr>
                <w:rFonts w:eastAsia="Calibri" w:cs="Arial"/>
                <w:sz w:val="18"/>
                <w:szCs w:val="18"/>
              </w:rPr>
            </w:pPr>
            <w:r w:rsidRPr="00BE6C83">
              <w:rPr>
                <w:rFonts w:eastAsia="Calibri" w:cs="Arial"/>
                <w:sz w:val="18"/>
                <w:szCs w:val="18"/>
              </w:rPr>
              <w:t xml:space="preserve">У </w:t>
            </w:r>
            <w:r w:rsidRPr="00BE6C83">
              <w:rPr>
                <w:rFonts w:eastAsia="Calibri" w:cs="Arial"/>
                <w:i/>
                <w:sz w:val="18"/>
                <w:szCs w:val="18"/>
                <w:lang w:val="sr-Latn-RS"/>
              </w:rPr>
              <w:t>km</w:t>
            </w:r>
            <w:r w:rsidRPr="00BE6C83">
              <w:rPr>
                <w:rFonts w:eastAsia="Calibri" w:cs="Arial"/>
                <w:sz w:val="18"/>
                <w:szCs w:val="18"/>
              </w:rPr>
              <w:t xml:space="preserve"> 2+231 индустријског колосека Рафинерије нафте </w:t>
            </w:r>
            <w:r w:rsidRPr="00BE6C83">
              <w:rPr>
                <w:rFonts w:eastAsia="Calibri" w:cs="Times New Roman"/>
                <w:i/>
                <w:iCs/>
                <w:color w:val="323E4F"/>
                <w:sz w:val="18"/>
                <w:szCs w:val="18"/>
              </w:rPr>
              <w:t>Панчево</w:t>
            </w:r>
            <w:r w:rsidRPr="00BE6C83">
              <w:rPr>
                <w:rFonts w:eastAsia="Calibri" w:cs="Arial"/>
                <w:sz w:val="18"/>
                <w:szCs w:val="18"/>
              </w:rPr>
              <w:t xml:space="preserve"> </w:t>
            </w:r>
            <w:r w:rsidRPr="00BE6C83">
              <w:rPr>
                <w:rFonts w:eastAsia="Calibri" w:cs="Arial"/>
                <w:sz w:val="18"/>
                <w:szCs w:val="18"/>
                <w:lang w:val="sr-Latn-RS"/>
              </w:rPr>
              <w:t>(</w:t>
            </w:r>
            <w:r w:rsidRPr="00BE6C83">
              <w:rPr>
                <w:rFonts w:eastAsia="Calibri" w:cs="Arial"/>
                <w:sz w:val="18"/>
                <w:szCs w:val="18"/>
              </w:rPr>
              <w:t>„НИС“а.д. Нови Сад</w:t>
            </w:r>
            <w:r w:rsidRPr="00BE6C83">
              <w:rPr>
                <w:rFonts w:eastAsia="Calibri" w:cs="Arial"/>
                <w:sz w:val="18"/>
                <w:szCs w:val="18"/>
                <w:lang w:val="sr-Latn-RS"/>
              </w:rPr>
              <w:t>)</w:t>
            </w:r>
            <w:r w:rsidRPr="00BE6C83">
              <w:rPr>
                <w:rFonts w:eastAsia="Calibri" w:cs="Arial"/>
                <w:sz w:val="18"/>
                <w:szCs w:val="18"/>
              </w:rPr>
              <w:t xml:space="preserve"> на путном прелазу у нивоу осигураном аутоматским уређајима на путним прелазима дошло је до налета маневарског састава МС4 (железнички превозник „Србија Карго“а.д.) на путничко друмско возило</w:t>
            </w:r>
            <w:r w:rsidRPr="00BE6C83">
              <w:rPr>
                <w:rFonts w:eastAsia="Calibri" w:cs="Arial"/>
                <w:sz w:val="18"/>
                <w:szCs w:val="18"/>
                <w:lang w:val="sr-Cyrl-CS"/>
              </w:rPr>
              <w:t>.</w:t>
            </w:r>
          </w:p>
        </w:tc>
        <w:tc>
          <w:tcPr>
            <w:tcW w:w="1531" w:type="dxa"/>
            <w:vMerge w:val="restart"/>
            <w:vAlign w:val="center"/>
          </w:tcPr>
          <w:p w14:paraId="2D307B58"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Објављен коначан извештај</w:t>
            </w:r>
          </w:p>
        </w:tc>
      </w:tr>
      <w:tr w:rsidR="00BE6C83" w:rsidRPr="00BE6C83" w14:paraId="1270A543" w14:textId="77777777" w:rsidTr="00CB522C">
        <w:trPr>
          <w:trHeight w:val="567"/>
          <w:jc w:val="center"/>
        </w:trPr>
        <w:tc>
          <w:tcPr>
            <w:tcW w:w="846" w:type="dxa"/>
            <w:vMerge/>
            <w:vAlign w:val="center"/>
          </w:tcPr>
          <w:p w14:paraId="599208FE"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26FEC7D"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AD046B0"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13348829"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Једно лице је усмрћено, </w:t>
            </w:r>
            <w:r w:rsidRPr="00BE6C83">
              <w:rPr>
                <w:rFonts w:eastAsia="Calibri" w:cs="Arial"/>
                <w:b/>
                <w:bCs/>
                <w:sz w:val="18"/>
                <w:szCs w:val="18"/>
              </w:rPr>
              <w:t>једно лице је теже повређено и једно лице је лакше повређено</w:t>
            </w:r>
            <w:r w:rsidRPr="00BE6C83">
              <w:rPr>
                <w:rFonts w:eastAsia="Calibri" w:cs="Times New Roman"/>
                <w:b/>
                <w:sz w:val="18"/>
                <w:szCs w:val="18"/>
              </w:rPr>
              <w:t>.</w:t>
            </w:r>
          </w:p>
        </w:tc>
        <w:tc>
          <w:tcPr>
            <w:tcW w:w="1531" w:type="dxa"/>
            <w:vMerge/>
            <w:vAlign w:val="center"/>
          </w:tcPr>
          <w:p w14:paraId="6158458A" w14:textId="77777777" w:rsidR="00BE6C83" w:rsidRPr="00BE6C83" w:rsidRDefault="00BE6C83" w:rsidP="00BE6C83">
            <w:pPr>
              <w:spacing w:before="120"/>
              <w:jc w:val="center"/>
              <w:rPr>
                <w:rFonts w:eastAsia="Times New Roman" w:cs="Times New Roman"/>
                <w:sz w:val="18"/>
                <w:szCs w:val="18"/>
              </w:rPr>
            </w:pPr>
          </w:p>
        </w:tc>
      </w:tr>
      <w:tr w:rsidR="00BE6C83" w:rsidRPr="00BE6C83" w14:paraId="33C461E5" w14:textId="77777777" w:rsidTr="00CB522C">
        <w:trPr>
          <w:trHeight w:val="340"/>
          <w:jc w:val="center"/>
        </w:trPr>
        <w:tc>
          <w:tcPr>
            <w:tcW w:w="846" w:type="dxa"/>
            <w:vMerge/>
            <w:vAlign w:val="center"/>
          </w:tcPr>
          <w:p w14:paraId="0680C4EC"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150F5373"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080121B9"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2E775980" w14:textId="77777777" w:rsidR="00BE6C83" w:rsidRPr="00BE6C83" w:rsidRDefault="00BE6C83" w:rsidP="00BE6C83">
            <w:pPr>
              <w:rPr>
                <w:rFonts w:eastAsia="Calibri" w:cs="Times New Roman"/>
                <w:sz w:val="18"/>
                <w:szCs w:val="18"/>
                <w:lang w:val="sr-Latn-RS"/>
              </w:rPr>
            </w:pPr>
            <w:r w:rsidRPr="00BE6C83">
              <w:rPr>
                <w:rFonts w:eastAsia="Calibri" w:cs="Times New Roman"/>
                <w:b/>
                <w:sz w:val="18"/>
                <w:szCs w:val="18"/>
              </w:rPr>
              <w:t xml:space="preserve">Материјална штета: </w:t>
            </w:r>
            <w:r w:rsidRPr="00BE6C83">
              <w:rPr>
                <w:rFonts w:eastAsia="Calibri" w:cs="Times New Roman"/>
                <w:bCs/>
                <w:sz w:val="18"/>
                <w:szCs w:val="18"/>
              </w:rPr>
              <w:t>не постоји</w:t>
            </w:r>
            <w:r w:rsidRPr="00BE6C83">
              <w:rPr>
                <w:rFonts w:eastAsia="Calibri" w:cs="Times New Roman"/>
                <w:sz w:val="18"/>
                <w:szCs w:val="18"/>
                <w:lang w:val="sr-Latn-RS"/>
              </w:rPr>
              <w:t>.</w:t>
            </w:r>
          </w:p>
        </w:tc>
        <w:tc>
          <w:tcPr>
            <w:tcW w:w="1531" w:type="dxa"/>
            <w:vMerge/>
            <w:vAlign w:val="center"/>
          </w:tcPr>
          <w:p w14:paraId="33B14C2E" w14:textId="77777777" w:rsidR="00BE6C83" w:rsidRPr="00BE6C83" w:rsidRDefault="00BE6C83" w:rsidP="00BE6C83">
            <w:pPr>
              <w:spacing w:before="120"/>
              <w:jc w:val="center"/>
              <w:rPr>
                <w:rFonts w:eastAsia="Times New Roman" w:cs="Times New Roman"/>
                <w:sz w:val="18"/>
                <w:szCs w:val="18"/>
              </w:rPr>
            </w:pPr>
          </w:p>
        </w:tc>
      </w:tr>
      <w:tr w:rsidR="00BE6C83" w:rsidRPr="00BE6C83" w14:paraId="2551D2EF" w14:textId="77777777" w:rsidTr="00CB522C">
        <w:trPr>
          <w:trHeight w:val="2041"/>
          <w:jc w:val="center"/>
        </w:trPr>
        <w:tc>
          <w:tcPr>
            <w:tcW w:w="846" w:type="dxa"/>
            <w:vMerge w:val="restart"/>
            <w:vAlign w:val="center"/>
          </w:tcPr>
          <w:p w14:paraId="0FEC5839"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w:t>
            </w:r>
          </w:p>
        </w:tc>
        <w:tc>
          <w:tcPr>
            <w:tcW w:w="1134" w:type="dxa"/>
            <w:vMerge w:val="restart"/>
            <w:vAlign w:val="center"/>
          </w:tcPr>
          <w:p w14:paraId="790147DD"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412EDC3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25.07.2020. у 10:55</w:t>
            </w:r>
          </w:p>
        </w:tc>
        <w:tc>
          <w:tcPr>
            <w:tcW w:w="4819" w:type="dxa"/>
            <w:tcBorders>
              <w:top w:val="single" w:sz="4" w:space="0" w:color="auto"/>
              <w:bottom w:val="dashed" w:sz="4" w:space="0" w:color="auto"/>
            </w:tcBorders>
            <w:vAlign w:val="center"/>
          </w:tcPr>
          <w:p w14:paraId="3DC3691F" w14:textId="77777777" w:rsidR="00BE6C83" w:rsidRPr="00BE6C83" w:rsidRDefault="00BE6C83" w:rsidP="00BE6C83">
            <w:pPr>
              <w:rPr>
                <w:rFonts w:eastAsia="Calibri" w:cs="Arial"/>
                <w:b/>
                <w:sz w:val="18"/>
                <w:szCs w:val="18"/>
              </w:rPr>
            </w:pPr>
            <w:r w:rsidRPr="00BE6C83">
              <w:rPr>
                <w:rFonts w:eastAsia="Calibri" w:cs="Arial"/>
                <w:sz w:val="18"/>
                <w:szCs w:val="18"/>
              </w:rPr>
              <w:t xml:space="preserve">У </w:t>
            </w:r>
            <w:r w:rsidRPr="00BE6C83">
              <w:rPr>
                <w:rFonts w:eastAsia="Calibri" w:cs="Arial"/>
                <w:i/>
                <w:sz w:val="18"/>
                <w:szCs w:val="18"/>
                <w:lang w:val="sr-Latn-RS"/>
              </w:rPr>
              <w:t>km</w:t>
            </w:r>
            <w:r w:rsidRPr="00BE6C83">
              <w:rPr>
                <w:rFonts w:eastAsia="Calibri" w:cs="Arial"/>
                <w:sz w:val="18"/>
                <w:szCs w:val="18"/>
              </w:rPr>
              <w:t> </w:t>
            </w:r>
            <w:r w:rsidRPr="00BE6C83">
              <w:rPr>
                <w:rFonts w:eastAsia="Calibri" w:cs="Arial"/>
                <w:sz w:val="18"/>
                <w:szCs w:val="18"/>
                <w:lang w:val="sr-Latn-RS"/>
              </w:rPr>
              <w:t>20</w:t>
            </w:r>
            <w:r w:rsidRPr="00BE6C83">
              <w:rPr>
                <w:rFonts w:eastAsia="Calibri" w:cs="Arial"/>
                <w:sz w:val="18"/>
                <w:szCs w:val="18"/>
              </w:rPr>
              <w:t>+</w:t>
            </w:r>
            <w:r w:rsidRPr="00BE6C83">
              <w:rPr>
                <w:rFonts w:eastAsia="Calibri" w:cs="Arial"/>
                <w:sz w:val="18"/>
                <w:szCs w:val="18"/>
                <w:lang w:val="sr-Latn-RS"/>
              </w:rPr>
              <w:t>647</w:t>
            </w:r>
            <w:r w:rsidRPr="00BE6C83">
              <w:rPr>
                <w:rFonts w:eastAsia="Calibri" w:cs="Arial"/>
                <w:sz w:val="18"/>
                <w:szCs w:val="18"/>
              </w:rPr>
              <w:t xml:space="preserve"> регионалне пруге 211 Рума - Шабац - Распутница Доња Борина - државна граница - (Зворник Нови), на путном прелазу у нивоу, осигураном саобраћајним знацима на путу и зоном потребне прегледности, који се налази између укрснице Штитар и станице Петловача, дошло је до налета воза број 45403 (локомотива 661-033 и 24 празних кола серије </w:t>
            </w:r>
            <w:r w:rsidRPr="00BE6C83">
              <w:rPr>
                <w:rFonts w:eastAsia="Calibri" w:cs="Arial"/>
                <w:i/>
                <w:iCs/>
                <w:sz w:val="18"/>
                <w:szCs w:val="18"/>
              </w:rPr>
              <w:t>Еаѕ</w:t>
            </w:r>
            <w:r w:rsidRPr="00BE6C83">
              <w:rPr>
                <w:rFonts w:eastAsia="Calibri" w:cs="Arial"/>
                <w:sz w:val="18"/>
                <w:szCs w:val="18"/>
              </w:rPr>
              <w:t>; железнички превозник „Србија Карго“а.д.) на друмско путничко возило</w:t>
            </w:r>
            <w:r w:rsidRPr="00BE6C83">
              <w:rPr>
                <w:rFonts w:eastAsia="Calibri" w:cs="Arial"/>
                <w:sz w:val="18"/>
                <w:szCs w:val="18"/>
                <w:lang w:val="sr-Cyrl-CS"/>
              </w:rPr>
              <w:t>.</w:t>
            </w:r>
          </w:p>
        </w:tc>
        <w:tc>
          <w:tcPr>
            <w:tcW w:w="1531" w:type="dxa"/>
            <w:vMerge w:val="restart"/>
            <w:vAlign w:val="center"/>
          </w:tcPr>
          <w:p w14:paraId="0CA4B21E"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3D88FA29" w14:textId="77777777" w:rsidTr="00CB522C">
        <w:trPr>
          <w:trHeight w:val="567"/>
          <w:jc w:val="center"/>
        </w:trPr>
        <w:tc>
          <w:tcPr>
            <w:tcW w:w="846" w:type="dxa"/>
            <w:vMerge/>
            <w:vAlign w:val="center"/>
          </w:tcPr>
          <w:p w14:paraId="4F15F0D7"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17C55607"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08820FEE"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00A9D895"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Два лица су усмрћена и два лица су теже повређена.</w:t>
            </w:r>
          </w:p>
        </w:tc>
        <w:tc>
          <w:tcPr>
            <w:tcW w:w="1531" w:type="dxa"/>
            <w:vMerge/>
            <w:vAlign w:val="center"/>
          </w:tcPr>
          <w:p w14:paraId="0EE68BAC" w14:textId="77777777" w:rsidR="00BE6C83" w:rsidRPr="00BE6C83" w:rsidRDefault="00BE6C83" w:rsidP="00BE6C83">
            <w:pPr>
              <w:spacing w:before="120"/>
              <w:jc w:val="center"/>
              <w:rPr>
                <w:rFonts w:eastAsia="Times New Roman" w:cs="Times New Roman"/>
                <w:sz w:val="18"/>
                <w:szCs w:val="18"/>
              </w:rPr>
            </w:pPr>
          </w:p>
        </w:tc>
      </w:tr>
      <w:tr w:rsidR="00BE6C83" w:rsidRPr="00BE6C83" w14:paraId="6F95ED31" w14:textId="77777777" w:rsidTr="00CB522C">
        <w:trPr>
          <w:trHeight w:val="567"/>
          <w:jc w:val="center"/>
        </w:trPr>
        <w:tc>
          <w:tcPr>
            <w:tcW w:w="846" w:type="dxa"/>
            <w:vMerge/>
            <w:vAlign w:val="center"/>
          </w:tcPr>
          <w:p w14:paraId="4AF1D07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9D77E62"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B1859EF"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103EE19F"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 xml:space="preserve">Материјална штета: </w:t>
            </w:r>
            <w:r w:rsidRPr="00BE6C83">
              <w:rPr>
                <w:rFonts w:eastAsia="Calibri" w:cs="Times New Roman"/>
                <w:sz w:val="18"/>
                <w:szCs w:val="18"/>
              </w:rPr>
              <w:t>на инфраструктури и железничким возилима не постоји.</w:t>
            </w:r>
          </w:p>
        </w:tc>
        <w:tc>
          <w:tcPr>
            <w:tcW w:w="1531" w:type="dxa"/>
            <w:vMerge/>
            <w:vAlign w:val="center"/>
          </w:tcPr>
          <w:p w14:paraId="5762424A" w14:textId="77777777" w:rsidR="00BE6C83" w:rsidRPr="00BE6C83" w:rsidRDefault="00BE6C83" w:rsidP="00BE6C83">
            <w:pPr>
              <w:spacing w:before="120"/>
              <w:jc w:val="center"/>
              <w:rPr>
                <w:rFonts w:eastAsia="Times New Roman" w:cs="Times New Roman"/>
                <w:sz w:val="18"/>
                <w:szCs w:val="18"/>
              </w:rPr>
            </w:pPr>
          </w:p>
        </w:tc>
      </w:tr>
      <w:tr w:rsidR="00BE6C83" w:rsidRPr="00BE6C83" w14:paraId="2297E0C8" w14:textId="77777777" w:rsidTr="00CB522C">
        <w:trPr>
          <w:trHeight w:val="2211"/>
          <w:jc w:val="center"/>
        </w:trPr>
        <w:tc>
          <w:tcPr>
            <w:tcW w:w="846" w:type="dxa"/>
            <w:vMerge w:val="restart"/>
            <w:vAlign w:val="center"/>
          </w:tcPr>
          <w:p w14:paraId="65B9689C"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3</w:t>
            </w:r>
          </w:p>
        </w:tc>
        <w:tc>
          <w:tcPr>
            <w:tcW w:w="1134" w:type="dxa"/>
            <w:vMerge w:val="restart"/>
            <w:vAlign w:val="center"/>
          </w:tcPr>
          <w:p w14:paraId="14EF1399"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Несрећа</w:t>
            </w:r>
          </w:p>
        </w:tc>
        <w:tc>
          <w:tcPr>
            <w:tcW w:w="1276" w:type="dxa"/>
            <w:vMerge w:val="restart"/>
            <w:vAlign w:val="center"/>
          </w:tcPr>
          <w:p w14:paraId="32CF8FC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28.11.2020. у 19:27</w:t>
            </w:r>
          </w:p>
        </w:tc>
        <w:tc>
          <w:tcPr>
            <w:tcW w:w="4819" w:type="dxa"/>
            <w:tcBorders>
              <w:top w:val="single" w:sz="4" w:space="0" w:color="auto"/>
              <w:bottom w:val="dashed" w:sz="4" w:space="0" w:color="auto"/>
            </w:tcBorders>
            <w:vAlign w:val="center"/>
          </w:tcPr>
          <w:p w14:paraId="5FCB8BCD" w14:textId="77777777" w:rsidR="00BE6C83" w:rsidRPr="00BE6C83" w:rsidRDefault="00BE6C83" w:rsidP="00BE6C83">
            <w:pPr>
              <w:rPr>
                <w:rFonts w:eastAsia="Calibri" w:cs="Times New Roman"/>
                <w:b/>
                <w:sz w:val="18"/>
                <w:szCs w:val="18"/>
              </w:rPr>
            </w:pPr>
            <w:r w:rsidRPr="00BE6C83">
              <w:rPr>
                <w:rFonts w:eastAsia="Calibri" w:cs="Times New Roman"/>
                <w:sz w:val="18"/>
                <w:szCs w:val="18"/>
              </w:rPr>
              <w:t>У</w:t>
            </w:r>
            <w:r w:rsidRPr="00BE6C83">
              <w:rPr>
                <w:rFonts w:eastAsia="Calibri" w:cs="Times New Roman"/>
                <w:sz w:val="18"/>
                <w:szCs w:val="18"/>
                <w:lang w:val="en-US"/>
              </w:rPr>
              <w:t xml:space="preserve"> </w:t>
            </w:r>
            <w:r w:rsidRPr="00BE6C83">
              <w:rPr>
                <w:rFonts w:eastAsia="Calibri" w:cs="Times New Roman"/>
                <w:i/>
                <w:sz w:val="18"/>
                <w:szCs w:val="18"/>
                <w:lang w:val="sr-Latn-RS"/>
              </w:rPr>
              <w:t>km</w:t>
            </w:r>
            <w:r w:rsidRPr="00BE6C83">
              <w:rPr>
                <w:rFonts w:eastAsia="Calibri" w:cs="Times New Roman"/>
                <w:sz w:val="18"/>
                <w:szCs w:val="18"/>
              </w:rPr>
              <w:t> </w:t>
            </w:r>
            <w:r w:rsidRPr="00BE6C83">
              <w:rPr>
                <w:rFonts w:eastAsia="Calibri" w:cs="Times New Roman"/>
                <w:sz w:val="18"/>
                <w:szCs w:val="18"/>
                <w:lang w:val="sr-Latn-RS"/>
              </w:rPr>
              <w:t>123</w:t>
            </w:r>
            <w:r w:rsidRPr="00BE6C83">
              <w:rPr>
                <w:rFonts w:eastAsia="Calibri" w:cs="Times New Roman"/>
                <w:sz w:val="18"/>
                <w:szCs w:val="18"/>
              </w:rPr>
              <w:t>+</w:t>
            </w:r>
            <w:r w:rsidRPr="00BE6C83">
              <w:rPr>
                <w:rFonts w:eastAsia="Calibri" w:cs="Times New Roman"/>
                <w:sz w:val="18"/>
                <w:szCs w:val="18"/>
                <w:lang w:val="sr-Latn-RS"/>
              </w:rPr>
              <w:t xml:space="preserve">670 </w:t>
            </w:r>
            <w:r w:rsidRPr="00BE6C83">
              <w:rPr>
                <w:rFonts w:eastAsia="Calibri" w:cs="Times New Roman"/>
                <w:sz w:val="18"/>
                <w:szCs w:val="18"/>
              </w:rPr>
              <w:t>магистралне</w:t>
            </w:r>
            <w:r w:rsidRPr="00BE6C83">
              <w:rPr>
                <w:rFonts w:eastAsia="Calibri" w:cs="Times New Roman"/>
                <w:sz w:val="18"/>
                <w:szCs w:val="18"/>
                <w:lang w:val="sr-Cyrl-CS"/>
              </w:rPr>
              <w:t xml:space="preserve"> пруге број 102 Београд Центар – Распутница „Г“ – Раковица – Младеновац – Лапово – Ниш – Прешево – државна граница – (Табановце), између станица Багрдан и Јагодина (леви колосек двоколосечне пруге), код воза број 45022 (превозник „</w:t>
            </w:r>
            <w:r w:rsidRPr="00BE6C83">
              <w:rPr>
                <w:rFonts w:eastAsia="Calibri" w:cs="Times New Roman"/>
                <w:sz w:val="18"/>
                <w:szCs w:val="18"/>
              </w:rPr>
              <w:t>Србија Карго</w:t>
            </w:r>
            <w:r w:rsidRPr="00BE6C83">
              <w:rPr>
                <w:rFonts w:eastAsia="Calibri" w:cs="Times New Roman"/>
                <w:sz w:val="18"/>
                <w:szCs w:val="18"/>
                <w:lang w:val="sr-Latn-RS"/>
              </w:rPr>
              <w:t>“</w:t>
            </w:r>
            <w:r w:rsidRPr="00BE6C83">
              <w:rPr>
                <w:rFonts w:eastAsia="Calibri" w:cs="Times New Roman"/>
                <w:sz w:val="18"/>
                <w:szCs w:val="18"/>
              </w:rPr>
              <w:t>а.д</w:t>
            </w:r>
            <w:r w:rsidRPr="00BE6C83">
              <w:rPr>
                <w:rFonts w:eastAsia="Calibri" w:cs="Times New Roman"/>
                <w:sz w:val="18"/>
                <w:szCs w:val="18"/>
                <w:lang w:val="sr-Latn-RS"/>
              </w:rPr>
              <w:t xml:space="preserve">.) </w:t>
            </w:r>
            <w:r w:rsidRPr="00BE6C83">
              <w:rPr>
                <w:rFonts w:eastAsia="Calibri" w:cs="Times New Roman"/>
                <w:sz w:val="18"/>
                <w:szCs w:val="18"/>
                <w:lang w:val="sr-Cyrl-CS"/>
              </w:rPr>
              <w:t xml:space="preserve">дошло је до исклизнућа 8 (осам) кола-цистерни товарених сумпорном киселином. </w:t>
            </w:r>
            <w:r w:rsidRPr="00BE6C83">
              <w:rPr>
                <w:rFonts w:eastAsia="Calibri" w:cs="Times New Roman"/>
                <w:sz w:val="18"/>
                <w:szCs w:val="18"/>
              </w:rPr>
              <w:t>Од укупног броја исклизлих кола-цистерни,</w:t>
            </w:r>
            <w:r w:rsidRPr="00BE6C83">
              <w:rPr>
                <w:rFonts w:eastAsia="Calibri" w:cs="Times New Roman"/>
                <w:sz w:val="18"/>
                <w:szCs w:val="18"/>
                <w:lang w:val="sr-Cyrl-CS"/>
              </w:rPr>
              <w:t xml:space="preserve"> дошло је до превртања 5 (пет) кола-цистерни и цурења сумпорне киселине.</w:t>
            </w:r>
          </w:p>
        </w:tc>
        <w:tc>
          <w:tcPr>
            <w:tcW w:w="1531" w:type="dxa"/>
            <w:vMerge w:val="restart"/>
            <w:vAlign w:val="center"/>
          </w:tcPr>
          <w:p w14:paraId="1EBF0E64"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Објављен коначан извештај</w:t>
            </w:r>
          </w:p>
        </w:tc>
      </w:tr>
      <w:tr w:rsidR="00BE6C83" w:rsidRPr="00BE6C83" w14:paraId="5E90F0F7" w14:textId="77777777" w:rsidTr="00CB522C">
        <w:trPr>
          <w:trHeight w:val="340"/>
          <w:jc w:val="center"/>
        </w:trPr>
        <w:tc>
          <w:tcPr>
            <w:tcW w:w="846" w:type="dxa"/>
            <w:vMerge/>
            <w:vAlign w:val="center"/>
          </w:tcPr>
          <w:p w14:paraId="379712F4"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9BEDA41"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9C7D19E"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31C18AB8"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Усмрћених и повређених није било.</w:t>
            </w:r>
          </w:p>
        </w:tc>
        <w:tc>
          <w:tcPr>
            <w:tcW w:w="1531" w:type="dxa"/>
            <w:vMerge/>
            <w:vAlign w:val="center"/>
          </w:tcPr>
          <w:p w14:paraId="68F37308" w14:textId="77777777" w:rsidR="00BE6C83" w:rsidRPr="00BE6C83" w:rsidRDefault="00BE6C83" w:rsidP="00BE6C83">
            <w:pPr>
              <w:spacing w:before="120"/>
              <w:jc w:val="center"/>
              <w:rPr>
                <w:rFonts w:eastAsia="Times New Roman" w:cs="Times New Roman"/>
                <w:sz w:val="18"/>
                <w:szCs w:val="18"/>
              </w:rPr>
            </w:pPr>
          </w:p>
        </w:tc>
      </w:tr>
      <w:tr w:rsidR="00BE6C83" w:rsidRPr="00BE6C83" w14:paraId="4F26F26A" w14:textId="77777777" w:rsidTr="00CB522C">
        <w:trPr>
          <w:trHeight w:val="567"/>
          <w:jc w:val="center"/>
        </w:trPr>
        <w:tc>
          <w:tcPr>
            <w:tcW w:w="846" w:type="dxa"/>
            <w:vMerge/>
            <w:vAlign w:val="center"/>
          </w:tcPr>
          <w:p w14:paraId="7979259E"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7A52233"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551DC57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722E0068" w14:textId="77777777" w:rsidR="00BE6C83" w:rsidRPr="00BE6C83" w:rsidRDefault="00BE6C83" w:rsidP="00BE6C83">
            <w:pPr>
              <w:rPr>
                <w:rFonts w:eastAsia="Calibri" w:cs="Times New Roman"/>
                <w:b/>
                <w:bCs/>
                <w:sz w:val="18"/>
                <w:szCs w:val="18"/>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железничким возилима, инфраструктури и роби.</w:t>
            </w:r>
          </w:p>
        </w:tc>
        <w:tc>
          <w:tcPr>
            <w:tcW w:w="1531" w:type="dxa"/>
            <w:vMerge/>
            <w:vAlign w:val="center"/>
          </w:tcPr>
          <w:p w14:paraId="69D2983B" w14:textId="77777777" w:rsidR="00BE6C83" w:rsidRPr="00BE6C83" w:rsidRDefault="00BE6C83" w:rsidP="00BE6C83">
            <w:pPr>
              <w:spacing w:before="120"/>
              <w:jc w:val="center"/>
              <w:rPr>
                <w:rFonts w:eastAsia="Times New Roman" w:cs="Times New Roman"/>
                <w:sz w:val="18"/>
                <w:szCs w:val="18"/>
              </w:rPr>
            </w:pPr>
          </w:p>
        </w:tc>
      </w:tr>
      <w:tr w:rsidR="00BE6C83" w:rsidRPr="00BE6C83" w14:paraId="256A42ED" w14:textId="77777777" w:rsidTr="00CB522C">
        <w:trPr>
          <w:trHeight w:val="518"/>
          <w:jc w:val="center"/>
        </w:trPr>
        <w:tc>
          <w:tcPr>
            <w:tcW w:w="846" w:type="dxa"/>
            <w:vMerge w:val="restart"/>
            <w:vAlign w:val="center"/>
          </w:tcPr>
          <w:p w14:paraId="242EA453"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4</w:t>
            </w:r>
          </w:p>
        </w:tc>
        <w:tc>
          <w:tcPr>
            <w:tcW w:w="1134" w:type="dxa"/>
            <w:vMerge w:val="restart"/>
            <w:vAlign w:val="center"/>
          </w:tcPr>
          <w:p w14:paraId="2C62D97F"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673EB2B4"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02.12.2020. у 08:18</w:t>
            </w:r>
          </w:p>
        </w:tc>
        <w:tc>
          <w:tcPr>
            <w:tcW w:w="4819" w:type="dxa"/>
            <w:tcBorders>
              <w:top w:val="single" w:sz="4" w:space="0" w:color="auto"/>
              <w:bottom w:val="dashed" w:sz="4" w:space="0" w:color="auto"/>
            </w:tcBorders>
            <w:vAlign w:val="center"/>
          </w:tcPr>
          <w:p w14:paraId="6B5A8DDD" w14:textId="77777777" w:rsidR="00BE6C83" w:rsidRPr="00BE6C83" w:rsidRDefault="00BE6C83" w:rsidP="00BE6C83">
            <w:pPr>
              <w:spacing w:before="120" w:after="120"/>
              <w:rPr>
                <w:rFonts w:eastAsia="Calibri" w:cs="Times New Roman"/>
                <w:b/>
                <w:bCs/>
                <w:sz w:val="18"/>
                <w:szCs w:val="18"/>
              </w:rPr>
            </w:pPr>
            <w:r w:rsidRPr="00BE6C83">
              <w:rPr>
                <w:rFonts w:eastAsia="Calibri" w:cs="Times New Roman"/>
                <w:sz w:val="18"/>
                <w:szCs w:val="18"/>
              </w:rPr>
              <w:t xml:space="preserve">У </w:t>
            </w:r>
            <w:r w:rsidRPr="00BE6C83">
              <w:rPr>
                <w:rFonts w:eastAsia="Calibri" w:cs="Times New Roman"/>
                <w:i/>
                <w:sz w:val="18"/>
                <w:szCs w:val="18"/>
                <w:lang w:val="sr-Latn-RS"/>
              </w:rPr>
              <w:t>km</w:t>
            </w:r>
            <w:r w:rsidRPr="00BE6C83">
              <w:rPr>
                <w:rFonts w:eastAsia="Calibri" w:cs="Times New Roman"/>
                <w:sz w:val="18"/>
                <w:szCs w:val="18"/>
              </w:rPr>
              <w:t> </w:t>
            </w:r>
            <w:r w:rsidRPr="00BE6C83">
              <w:rPr>
                <w:rFonts w:eastAsia="Calibri" w:cs="Times New Roman"/>
                <w:sz w:val="18"/>
                <w:szCs w:val="18"/>
                <w:lang w:val="sr-Latn-RS"/>
              </w:rPr>
              <w:t>102+890</w:t>
            </w:r>
            <w:r w:rsidRPr="00BE6C83">
              <w:rPr>
                <w:rFonts w:eastAsia="Calibri" w:cs="Times New Roman"/>
                <w:sz w:val="18"/>
                <w:szCs w:val="18"/>
              </w:rPr>
              <w:t xml:space="preserve"> </w:t>
            </w:r>
            <w:r w:rsidRPr="00BE6C83">
              <w:rPr>
                <w:rFonts w:eastAsia="Calibri" w:cs="Times New Roman"/>
                <w:sz w:val="18"/>
                <w:szCs w:val="18"/>
                <w:lang w:val="sr-Cyrl-CS"/>
              </w:rPr>
              <w:t>магистралне пруге 110: Суботица - Богојево - државна граница - (Erdut)</w:t>
            </w:r>
            <w:r w:rsidRPr="00BE6C83">
              <w:rPr>
                <w:rFonts w:eastAsia="Calibri" w:cs="Times New Roman"/>
                <w:sz w:val="18"/>
                <w:szCs w:val="18"/>
              </w:rPr>
              <w:t>, на путном прелазу у нивоу, осигураном аутоматским полубраницима са светлосним саобраћајним знацима и саобраћајним знацима на путу, који се налази између станица Бајмок и Алекса Шантић, дошло је до налета воза број 6431 (ДМВ 711-033/034; железнички превозник „Србија Воз“а.д.) на друмско путничко возило</w:t>
            </w:r>
            <w:r w:rsidRPr="00BE6C83">
              <w:rPr>
                <w:rFonts w:eastAsia="Calibri" w:cs="Times New Roman"/>
                <w:sz w:val="18"/>
                <w:szCs w:val="18"/>
                <w:lang w:val="sr-Cyrl-CS"/>
              </w:rPr>
              <w:t>.</w:t>
            </w:r>
          </w:p>
        </w:tc>
        <w:tc>
          <w:tcPr>
            <w:tcW w:w="1531" w:type="dxa"/>
            <w:vMerge w:val="restart"/>
            <w:vAlign w:val="center"/>
          </w:tcPr>
          <w:p w14:paraId="0C013566"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Објављен коначан извештај</w:t>
            </w:r>
          </w:p>
        </w:tc>
      </w:tr>
      <w:tr w:rsidR="00BE6C83" w:rsidRPr="00BE6C83" w14:paraId="1DFBE5EE" w14:textId="77777777" w:rsidTr="00CB522C">
        <w:trPr>
          <w:trHeight w:val="340"/>
          <w:jc w:val="center"/>
        </w:trPr>
        <w:tc>
          <w:tcPr>
            <w:tcW w:w="846" w:type="dxa"/>
            <w:vMerge/>
            <w:vAlign w:val="center"/>
          </w:tcPr>
          <w:p w14:paraId="789652C3"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9F20CC9"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5E13DEF"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7D11B52A" w14:textId="77777777" w:rsidR="00BE6C83" w:rsidRPr="00BE6C83" w:rsidRDefault="00BE6C83" w:rsidP="00BE6C83">
            <w:pPr>
              <w:rPr>
                <w:rFonts w:eastAsia="Calibri" w:cs="Times New Roman"/>
                <w:sz w:val="18"/>
                <w:szCs w:val="18"/>
              </w:rPr>
            </w:pPr>
            <w:r w:rsidRPr="00BE6C83">
              <w:rPr>
                <w:rFonts w:eastAsia="Calibri" w:cs="Times New Roman"/>
                <w:b/>
                <w:bCs/>
                <w:sz w:val="18"/>
                <w:szCs w:val="18"/>
              </w:rPr>
              <w:t>Једно лице је усмрћено.</w:t>
            </w:r>
          </w:p>
        </w:tc>
        <w:tc>
          <w:tcPr>
            <w:tcW w:w="1531" w:type="dxa"/>
            <w:vMerge/>
            <w:vAlign w:val="center"/>
          </w:tcPr>
          <w:p w14:paraId="2B600711" w14:textId="77777777" w:rsidR="00BE6C83" w:rsidRPr="00BE6C83" w:rsidRDefault="00BE6C83" w:rsidP="00BE6C83">
            <w:pPr>
              <w:spacing w:before="120"/>
              <w:jc w:val="center"/>
              <w:rPr>
                <w:rFonts w:eastAsia="Times New Roman" w:cs="Times New Roman"/>
                <w:sz w:val="18"/>
                <w:szCs w:val="18"/>
              </w:rPr>
            </w:pPr>
          </w:p>
        </w:tc>
      </w:tr>
      <w:tr w:rsidR="00BE6C83" w:rsidRPr="00BE6C83" w14:paraId="0C55BAC8" w14:textId="77777777" w:rsidTr="00CB522C">
        <w:trPr>
          <w:trHeight w:val="340"/>
          <w:jc w:val="center"/>
        </w:trPr>
        <w:tc>
          <w:tcPr>
            <w:tcW w:w="846" w:type="dxa"/>
            <w:vMerge/>
            <w:vAlign w:val="center"/>
          </w:tcPr>
          <w:p w14:paraId="63B08B43"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06DB8533"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E91B2A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26802C5B" w14:textId="77777777" w:rsidR="00BE6C83" w:rsidRPr="00BE6C83" w:rsidRDefault="00BE6C83" w:rsidP="00BE6C83">
            <w:pPr>
              <w:rPr>
                <w:rFonts w:eastAsia="Calibri" w:cs="Times New Roman"/>
                <w:sz w:val="18"/>
                <w:szCs w:val="18"/>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железничком возилу.</w:t>
            </w:r>
          </w:p>
        </w:tc>
        <w:tc>
          <w:tcPr>
            <w:tcW w:w="1531" w:type="dxa"/>
            <w:vMerge/>
            <w:vAlign w:val="center"/>
          </w:tcPr>
          <w:p w14:paraId="1E32578F" w14:textId="77777777" w:rsidR="00BE6C83" w:rsidRPr="00BE6C83" w:rsidRDefault="00BE6C83" w:rsidP="00BE6C83">
            <w:pPr>
              <w:spacing w:before="120"/>
              <w:jc w:val="center"/>
              <w:rPr>
                <w:rFonts w:eastAsia="Times New Roman" w:cs="Times New Roman"/>
                <w:sz w:val="18"/>
                <w:szCs w:val="18"/>
              </w:rPr>
            </w:pPr>
          </w:p>
        </w:tc>
      </w:tr>
    </w:tbl>
    <w:p w14:paraId="4FEB361D" w14:textId="77777777" w:rsidR="00BE6C83" w:rsidRPr="00BE6C83" w:rsidRDefault="00BE6C83" w:rsidP="00BE6C83">
      <w:pPr>
        <w:spacing w:line="240" w:lineRule="auto"/>
        <w:rPr>
          <w:rFonts w:eastAsia="Times New Roman" w:cs="Times New Roman"/>
          <w:sz w:val="20"/>
          <w:szCs w:val="20"/>
        </w:rPr>
      </w:pPr>
    </w:p>
    <w:p w14:paraId="0D87DDDD" w14:textId="77777777" w:rsidR="00BE6C83" w:rsidRPr="00BE6C83" w:rsidRDefault="00BE6C83" w:rsidP="00BE6C83">
      <w:pPr>
        <w:spacing w:line="240" w:lineRule="auto"/>
        <w:rPr>
          <w:rFonts w:eastAsia="Times New Roman" w:cs="Times New Roman"/>
          <w:sz w:val="20"/>
          <w:szCs w:val="20"/>
        </w:rPr>
      </w:pPr>
    </w:p>
    <w:p w14:paraId="30572D45" w14:textId="7E34B9C5" w:rsidR="00BE6C83" w:rsidRPr="00BE6C83" w:rsidRDefault="00BE6C83" w:rsidP="00BE6C83">
      <w:pPr>
        <w:keepNext/>
        <w:spacing w:after="200" w:line="240" w:lineRule="auto"/>
        <w:rPr>
          <w:rFonts w:eastAsia="Calibri" w:cs="Times New Roman"/>
          <w:i/>
          <w:iCs/>
          <w:color w:val="44546A"/>
          <w:sz w:val="18"/>
          <w:szCs w:val="18"/>
        </w:rPr>
      </w:pPr>
      <w:bookmarkStart w:id="80" w:name="_Toc189054896"/>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24</w:t>
      </w:r>
      <w:r w:rsidRPr="00BE6C83">
        <w:rPr>
          <w:rFonts w:eastAsia="Calibri" w:cs="Times New Roman"/>
          <w:i/>
          <w:iCs/>
          <w:color w:val="44546A"/>
          <w:sz w:val="18"/>
          <w:szCs w:val="18"/>
        </w:rPr>
        <w:fldChar w:fldCharType="end"/>
      </w:r>
      <w:r w:rsidRPr="00BE6C83">
        <w:rPr>
          <w:rFonts w:eastAsia="Calibri" w:cs="Times New Roman"/>
        </w:rPr>
        <w:t xml:space="preserve"> </w:t>
      </w:r>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2021. години:</w:t>
      </w:r>
      <w:bookmarkEnd w:id="80"/>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36677B71" w14:textId="77777777" w:rsidTr="00CB522C">
        <w:trPr>
          <w:trHeight w:val="510"/>
          <w:jc w:val="center"/>
        </w:trPr>
        <w:tc>
          <w:tcPr>
            <w:tcW w:w="846" w:type="dxa"/>
            <w:vAlign w:val="center"/>
          </w:tcPr>
          <w:p w14:paraId="1B707C92"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Редни број</w:t>
            </w:r>
          </w:p>
        </w:tc>
        <w:tc>
          <w:tcPr>
            <w:tcW w:w="1134" w:type="dxa"/>
            <w:vAlign w:val="center"/>
          </w:tcPr>
          <w:p w14:paraId="4567B1F9"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Врста</w:t>
            </w:r>
          </w:p>
        </w:tc>
        <w:tc>
          <w:tcPr>
            <w:tcW w:w="1276" w:type="dxa"/>
            <w:vAlign w:val="center"/>
          </w:tcPr>
          <w:p w14:paraId="36237B7E"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0A45690B" w14:textId="77777777" w:rsidR="00BE6C83" w:rsidRPr="00BE6C83" w:rsidRDefault="00BE6C83" w:rsidP="00BE6C83">
            <w:pPr>
              <w:jc w:val="center"/>
              <w:rPr>
                <w:rFonts w:eastAsia="Calibri" w:cs="Times New Roman"/>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23DB7D6D"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Статус истраге</w:t>
            </w:r>
          </w:p>
        </w:tc>
      </w:tr>
      <w:tr w:rsidR="00BE6C83" w:rsidRPr="00BE6C83" w14:paraId="099D6F7D" w14:textId="77777777" w:rsidTr="00CB522C">
        <w:trPr>
          <w:trHeight w:val="1587"/>
          <w:jc w:val="center"/>
        </w:trPr>
        <w:tc>
          <w:tcPr>
            <w:tcW w:w="846" w:type="dxa"/>
            <w:vMerge w:val="restart"/>
            <w:vAlign w:val="center"/>
          </w:tcPr>
          <w:p w14:paraId="3AF76469"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lastRenderedPageBreak/>
              <w:t>1</w:t>
            </w:r>
          </w:p>
        </w:tc>
        <w:tc>
          <w:tcPr>
            <w:tcW w:w="1134" w:type="dxa"/>
            <w:vMerge w:val="restart"/>
            <w:vAlign w:val="center"/>
          </w:tcPr>
          <w:p w14:paraId="3FD3D92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3D3D7751" w14:textId="77777777" w:rsidR="00BE6C83" w:rsidRPr="00BE6C83" w:rsidRDefault="00BE6C83" w:rsidP="00BE6C83">
            <w:pPr>
              <w:jc w:val="center"/>
              <w:rPr>
                <w:rFonts w:eastAsia="Times New Roman" w:cs="Times New Roman"/>
                <w:sz w:val="18"/>
                <w:szCs w:val="18"/>
                <w:lang w:val="sr-Latn-RS"/>
              </w:rPr>
            </w:pPr>
            <w:r w:rsidRPr="00BE6C83">
              <w:rPr>
                <w:rFonts w:eastAsia="Times New Roman" w:cs="Times New Roman"/>
                <w:sz w:val="18"/>
                <w:szCs w:val="18"/>
              </w:rPr>
              <w:t>03.02.2021. у 0</w:t>
            </w:r>
            <w:r w:rsidRPr="00BE6C83">
              <w:rPr>
                <w:rFonts w:eastAsia="Times New Roman" w:cs="Times New Roman"/>
                <w:sz w:val="18"/>
                <w:szCs w:val="18"/>
                <w:lang w:val="sr-Latn-RS"/>
              </w:rPr>
              <w:t>8</w:t>
            </w:r>
            <w:r w:rsidRPr="00BE6C83">
              <w:rPr>
                <w:rFonts w:eastAsia="Times New Roman" w:cs="Times New Roman"/>
                <w:sz w:val="18"/>
                <w:szCs w:val="18"/>
              </w:rPr>
              <w:t>:</w:t>
            </w:r>
            <w:r w:rsidRPr="00BE6C83">
              <w:rPr>
                <w:rFonts w:eastAsia="Times New Roman" w:cs="Times New Roman"/>
                <w:sz w:val="18"/>
                <w:szCs w:val="18"/>
                <w:lang w:val="sr-Latn-RS"/>
              </w:rPr>
              <w:t>29</w:t>
            </w:r>
          </w:p>
        </w:tc>
        <w:tc>
          <w:tcPr>
            <w:tcW w:w="4819" w:type="dxa"/>
            <w:tcBorders>
              <w:bottom w:val="dashed" w:sz="4" w:space="0" w:color="auto"/>
            </w:tcBorders>
            <w:vAlign w:val="center"/>
          </w:tcPr>
          <w:p w14:paraId="7A173E55" w14:textId="77777777" w:rsidR="00BE6C83" w:rsidRPr="00BE6C83" w:rsidRDefault="00BE6C83" w:rsidP="00BE6C83">
            <w:pPr>
              <w:autoSpaceDN w:val="0"/>
              <w:rPr>
                <w:rFonts w:eastAsia="Calibri" w:cs="Arial"/>
                <w:sz w:val="18"/>
                <w:szCs w:val="18"/>
              </w:rPr>
            </w:pPr>
            <w:r w:rsidRPr="00BE6C83">
              <w:rPr>
                <w:rFonts w:eastAsia="Calibri" w:cs="Arial"/>
                <w:sz w:val="18"/>
                <w:szCs w:val="18"/>
              </w:rPr>
              <w:t>У km 69+357 магистралне пруге 103: (Београд Центар) - Раковица - Јајинци – Мала Крсна – Велика Плана, у станици Мала Крсна, на другом колосеку, дошло је до налета маневарског састава (железнички превозник „Србија Карго“а.д.) на радника „Инфраструктура железнице Србије“а.д. који је том приликом смртно страдао</w:t>
            </w:r>
            <w:r w:rsidRPr="00BE6C83">
              <w:rPr>
                <w:rFonts w:eastAsia="Calibri" w:cs="Arial"/>
                <w:sz w:val="18"/>
                <w:szCs w:val="18"/>
                <w:lang w:val="sr-Cyrl-CS"/>
              </w:rPr>
              <w:t>.</w:t>
            </w:r>
          </w:p>
        </w:tc>
        <w:tc>
          <w:tcPr>
            <w:tcW w:w="1531" w:type="dxa"/>
            <w:vMerge w:val="restart"/>
            <w:vAlign w:val="center"/>
          </w:tcPr>
          <w:p w14:paraId="68BF2FE6"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4D884D2C" w14:textId="77777777" w:rsidTr="00CB522C">
        <w:trPr>
          <w:trHeight w:val="340"/>
          <w:jc w:val="center"/>
        </w:trPr>
        <w:tc>
          <w:tcPr>
            <w:tcW w:w="846" w:type="dxa"/>
            <w:vMerge/>
            <w:vAlign w:val="center"/>
          </w:tcPr>
          <w:p w14:paraId="77CAB538"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369728FE"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00C77A8"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59574AA3"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Једно лице је усмрћено.</w:t>
            </w:r>
          </w:p>
        </w:tc>
        <w:tc>
          <w:tcPr>
            <w:tcW w:w="1531" w:type="dxa"/>
            <w:vMerge/>
            <w:vAlign w:val="center"/>
          </w:tcPr>
          <w:p w14:paraId="04D72A8E" w14:textId="77777777" w:rsidR="00BE6C83" w:rsidRPr="00BE6C83" w:rsidRDefault="00BE6C83" w:rsidP="00BE6C83">
            <w:pPr>
              <w:spacing w:before="120"/>
              <w:jc w:val="center"/>
              <w:rPr>
                <w:rFonts w:eastAsia="Times New Roman" w:cs="Times New Roman"/>
                <w:sz w:val="18"/>
                <w:szCs w:val="18"/>
              </w:rPr>
            </w:pPr>
          </w:p>
        </w:tc>
      </w:tr>
      <w:tr w:rsidR="00BE6C83" w:rsidRPr="00BE6C83" w14:paraId="2F90A970" w14:textId="77777777" w:rsidTr="00CB522C">
        <w:trPr>
          <w:trHeight w:val="340"/>
          <w:jc w:val="center"/>
        </w:trPr>
        <w:tc>
          <w:tcPr>
            <w:tcW w:w="846" w:type="dxa"/>
            <w:vMerge/>
            <w:vAlign w:val="center"/>
          </w:tcPr>
          <w:p w14:paraId="010564AF"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46F43CEE"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22D24883"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7834848E" w14:textId="77777777" w:rsidR="00BE6C83" w:rsidRPr="00BE6C83" w:rsidRDefault="00BE6C83" w:rsidP="00BE6C83">
            <w:pPr>
              <w:rPr>
                <w:rFonts w:eastAsia="Calibri" w:cs="Times New Roman"/>
                <w:sz w:val="18"/>
                <w:szCs w:val="18"/>
                <w:lang w:val="sr-Latn-RS"/>
              </w:rPr>
            </w:pPr>
            <w:r w:rsidRPr="00BE6C83">
              <w:rPr>
                <w:rFonts w:eastAsia="Calibri" w:cs="Times New Roman"/>
                <w:b/>
                <w:sz w:val="18"/>
                <w:szCs w:val="18"/>
              </w:rPr>
              <w:t xml:space="preserve">Материјална штета: </w:t>
            </w:r>
            <w:r w:rsidRPr="00BE6C83">
              <w:rPr>
                <w:rFonts w:eastAsia="Calibri" w:cs="Times New Roman"/>
                <w:bCs/>
                <w:sz w:val="18"/>
                <w:szCs w:val="18"/>
              </w:rPr>
              <w:t>не постоји</w:t>
            </w:r>
            <w:r w:rsidRPr="00BE6C83">
              <w:rPr>
                <w:rFonts w:eastAsia="Calibri" w:cs="Times New Roman"/>
                <w:sz w:val="18"/>
                <w:szCs w:val="18"/>
                <w:lang w:val="sr-Latn-RS"/>
              </w:rPr>
              <w:t>.</w:t>
            </w:r>
          </w:p>
        </w:tc>
        <w:tc>
          <w:tcPr>
            <w:tcW w:w="1531" w:type="dxa"/>
            <w:vMerge/>
            <w:vAlign w:val="center"/>
          </w:tcPr>
          <w:p w14:paraId="11CE39EB" w14:textId="77777777" w:rsidR="00BE6C83" w:rsidRPr="00BE6C83" w:rsidRDefault="00BE6C83" w:rsidP="00BE6C83">
            <w:pPr>
              <w:spacing w:before="120"/>
              <w:jc w:val="center"/>
              <w:rPr>
                <w:rFonts w:eastAsia="Times New Roman" w:cs="Times New Roman"/>
                <w:sz w:val="18"/>
                <w:szCs w:val="18"/>
              </w:rPr>
            </w:pPr>
          </w:p>
        </w:tc>
      </w:tr>
      <w:tr w:rsidR="00BE6C83" w:rsidRPr="00BE6C83" w14:paraId="54F00835" w14:textId="77777777" w:rsidTr="00CB522C">
        <w:trPr>
          <w:trHeight w:val="1191"/>
          <w:jc w:val="center"/>
        </w:trPr>
        <w:tc>
          <w:tcPr>
            <w:tcW w:w="846" w:type="dxa"/>
            <w:vMerge w:val="restart"/>
            <w:vAlign w:val="center"/>
          </w:tcPr>
          <w:p w14:paraId="5BC108F3"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w:t>
            </w:r>
          </w:p>
        </w:tc>
        <w:tc>
          <w:tcPr>
            <w:tcW w:w="1134" w:type="dxa"/>
            <w:vMerge w:val="restart"/>
            <w:vAlign w:val="center"/>
          </w:tcPr>
          <w:p w14:paraId="17813543"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52E4FCC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12.07.2021. у 07:43</w:t>
            </w:r>
          </w:p>
        </w:tc>
        <w:tc>
          <w:tcPr>
            <w:tcW w:w="4819" w:type="dxa"/>
            <w:tcBorders>
              <w:top w:val="single" w:sz="4" w:space="0" w:color="auto"/>
              <w:bottom w:val="dashed" w:sz="4" w:space="0" w:color="auto"/>
            </w:tcBorders>
            <w:vAlign w:val="center"/>
          </w:tcPr>
          <w:p w14:paraId="35C2CD17" w14:textId="77777777" w:rsidR="00BE6C83" w:rsidRPr="00BE6C83" w:rsidRDefault="00BE6C83" w:rsidP="00BE6C83">
            <w:pPr>
              <w:rPr>
                <w:rFonts w:eastAsia="Calibri" w:cs="Times New Roman"/>
                <w:bCs/>
                <w:sz w:val="18"/>
                <w:szCs w:val="18"/>
              </w:rPr>
            </w:pPr>
            <w:r w:rsidRPr="00BE6C83">
              <w:rPr>
                <w:rFonts w:eastAsia="Calibri" w:cs="Times New Roman"/>
                <w:bCs/>
                <w:sz w:val="18"/>
                <w:szCs w:val="18"/>
              </w:rPr>
              <w:t>На подручју управљача индустријске железнице ЈП „Електропривреда Србије“, огранак „ТЕНТ“, у станици Обреновац на другом колосеку на скретници број 17 дошло је до налета гураног маневарског састава на пружног радника „ПРО ТЕНТ“д.о.о. из Обреновца.</w:t>
            </w:r>
          </w:p>
        </w:tc>
        <w:tc>
          <w:tcPr>
            <w:tcW w:w="1531" w:type="dxa"/>
            <w:vMerge w:val="restart"/>
            <w:vAlign w:val="center"/>
          </w:tcPr>
          <w:p w14:paraId="0D42C0ED"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6FC747E3" w14:textId="77777777" w:rsidTr="00CB522C">
        <w:trPr>
          <w:trHeight w:val="510"/>
          <w:jc w:val="center"/>
        </w:trPr>
        <w:tc>
          <w:tcPr>
            <w:tcW w:w="846" w:type="dxa"/>
            <w:vMerge/>
            <w:vAlign w:val="center"/>
          </w:tcPr>
          <w:p w14:paraId="1777B75E"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66C24A04"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469E767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483456A0"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 је пружни радник „ПРО ТЕНТ“д.о.о. из Обреновца.</w:t>
            </w:r>
          </w:p>
        </w:tc>
        <w:tc>
          <w:tcPr>
            <w:tcW w:w="1531" w:type="dxa"/>
            <w:vMerge/>
            <w:vAlign w:val="center"/>
          </w:tcPr>
          <w:p w14:paraId="1AEC2154" w14:textId="77777777" w:rsidR="00BE6C83" w:rsidRPr="00BE6C83" w:rsidRDefault="00BE6C83" w:rsidP="00BE6C83">
            <w:pPr>
              <w:spacing w:before="120"/>
              <w:jc w:val="center"/>
              <w:rPr>
                <w:rFonts w:eastAsia="Times New Roman" w:cs="Times New Roman"/>
                <w:sz w:val="18"/>
                <w:szCs w:val="18"/>
              </w:rPr>
            </w:pPr>
          </w:p>
        </w:tc>
      </w:tr>
      <w:tr w:rsidR="00BE6C83" w:rsidRPr="00BE6C83" w14:paraId="1C2807A5" w14:textId="77777777" w:rsidTr="00CB522C">
        <w:trPr>
          <w:trHeight w:val="340"/>
          <w:jc w:val="center"/>
        </w:trPr>
        <w:tc>
          <w:tcPr>
            <w:tcW w:w="846" w:type="dxa"/>
            <w:vMerge/>
            <w:vAlign w:val="center"/>
          </w:tcPr>
          <w:p w14:paraId="4B1DCE65"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183C724"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477B90BC"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tcBorders>
            <w:vAlign w:val="center"/>
          </w:tcPr>
          <w:p w14:paraId="6A6C6246"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Материјална штета не постоји.</w:t>
            </w:r>
          </w:p>
        </w:tc>
        <w:tc>
          <w:tcPr>
            <w:tcW w:w="1531" w:type="dxa"/>
            <w:vMerge/>
            <w:vAlign w:val="center"/>
          </w:tcPr>
          <w:p w14:paraId="5B02F96F" w14:textId="77777777" w:rsidR="00BE6C83" w:rsidRPr="00BE6C83" w:rsidRDefault="00BE6C83" w:rsidP="00BE6C83">
            <w:pPr>
              <w:spacing w:before="120"/>
              <w:jc w:val="center"/>
              <w:rPr>
                <w:rFonts w:eastAsia="Times New Roman" w:cs="Times New Roman"/>
                <w:sz w:val="18"/>
                <w:szCs w:val="18"/>
              </w:rPr>
            </w:pPr>
          </w:p>
        </w:tc>
      </w:tr>
    </w:tbl>
    <w:p w14:paraId="46BA0322" w14:textId="77777777" w:rsidR="00BE6C83" w:rsidRPr="00BE6C83" w:rsidRDefault="00BE6C83" w:rsidP="00BE6C83">
      <w:pPr>
        <w:spacing w:line="240" w:lineRule="auto"/>
        <w:rPr>
          <w:rFonts w:eastAsia="Times New Roman" w:cs="Times New Roman"/>
          <w:sz w:val="20"/>
          <w:szCs w:val="20"/>
        </w:rPr>
      </w:pPr>
    </w:p>
    <w:p w14:paraId="6917000C" w14:textId="77777777" w:rsidR="00BE6C83" w:rsidRPr="00BE6C83" w:rsidRDefault="00BE6C83" w:rsidP="00BE6C83">
      <w:pPr>
        <w:keepNext/>
        <w:spacing w:line="240" w:lineRule="auto"/>
        <w:rPr>
          <w:rFonts w:eastAsia="Calibri" w:cs="Times New Roman"/>
          <w:i/>
          <w:iCs/>
          <w:color w:val="2F5496"/>
          <w:sz w:val="18"/>
          <w:szCs w:val="18"/>
          <w:lang w:val="sr-Latn-RS"/>
        </w:rPr>
      </w:pPr>
      <w:bookmarkStart w:id="81" w:name="_Hlk150340321"/>
      <w:r w:rsidRPr="00BE6C83">
        <w:rPr>
          <w:rFonts w:eastAsia="Calibri" w:cs="Times New Roman"/>
          <w:i/>
          <w:iCs/>
          <w:color w:val="2F5496"/>
          <w:sz w:val="18"/>
          <w:szCs w:val="18"/>
          <w:lang w:val="sr-Latn-RS"/>
        </w:rPr>
        <w:t xml:space="preserve"> </w:t>
      </w:r>
      <w:bookmarkEnd w:id="81"/>
    </w:p>
    <w:p w14:paraId="3269BE40" w14:textId="2CD4ED5E" w:rsidR="00BE6C83" w:rsidRPr="00BE6C83" w:rsidRDefault="00BE6C83" w:rsidP="00BE6C83">
      <w:pPr>
        <w:keepNext/>
        <w:spacing w:after="200" w:line="240" w:lineRule="auto"/>
        <w:rPr>
          <w:rFonts w:eastAsia="Calibri" w:cs="Times New Roman"/>
          <w:i/>
          <w:iCs/>
          <w:color w:val="44546A"/>
          <w:sz w:val="18"/>
          <w:szCs w:val="18"/>
        </w:rPr>
      </w:pPr>
      <w:bookmarkStart w:id="82" w:name="_Toc189054897"/>
      <w:r w:rsidRPr="00BE6C83">
        <w:rPr>
          <w:rFonts w:eastAsia="Calibri" w:cs="Times New Roman"/>
          <w:i/>
          <w:iCs/>
          <w:color w:val="44546A"/>
          <w:sz w:val="18"/>
          <w:szCs w:val="18"/>
        </w:rPr>
        <w:t xml:space="preserve">Табела </w:t>
      </w:r>
      <w:r w:rsidRPr="00BE6C83">
        <w:rPr>
          <w:rFonts w:eastAsia="Calibri" w:cs="Times New Roman"/>
          <w:i/>
          <w:iCs/>
          <w:color w:val="44546A"/>
          <w:sz w:val="18"/>
          <w:szCs w:val="18"/>
        </w:rPr>
        <w:fldChar w:fldCharType="begin"/>
      </w:r>
      <w:r w:rsidRPr="00BE6C83">
        <w:rPr>
          <w:rFonts w:eastAsia="Calibri" w:cs="Times New Roman"/>
          <w:i/>
          <w:iCs/>
          <w:color w:val="44546A"/>
          <w:sz w:val="18"/>
          <w:szCs w:val="18"/>
        </w:rPr>
        <w:instrText xml:space="preserve"> SEQ Табела \* ARABIC </w:instrText>
      </w:r>
      <w:r w:rsidRPr="00BE6C83">
        <w:rPr>
          <w:rFonts w:eastAsia="Calibri" w:cs="Times New Roman"/>
          <w:i/>
          <w:iCs/>
          <w:color w:val="44546A"/>
          <w:sz w:val="18"/>
          <w:szCs w:val="18"/>
        </w:rPr>
        <w:fldChar w:fldCharType="separate"/>
      </w:r>
      <w:r w:rsidRPr="00BE6C83">
        <w:rPr>
          <w:rFonts w:eastAsia="Calibri" w:cs="Times New Roman"/>
          <w:i/>
          <w:iCs/>
          <w:noProof/>
          <w:color w:val="44546A"/>
          <w:sz w:val="18"/>
          <w:szCs w:val="18"/>
        </w:rPr>
        <w:t>25</w:t>
      </w:r>
      <w:r w:rsidRPr="00BE6C83">
        <w:rPr>
          <w:rFonts w:eastAsia="Calibri" w:cs="Times New Roman"/>
          <w:i/>
          <w:iCs/>
          <w:color w:val="44546A"/>
          <w:sz w:val="18"/>
          <w:szCs w:val="18"/>
        </w:rPr>
        <w:fldChar w:fldCharType="end"/>
      </w:r>
      <w:r w:rsidRPr="00BE6C83">
        <w:rPr>
          <w:rFonts w:eastAsia="Calibri" w:cs="Times New Roman"/>
        </w:rPr>
        <w:t xml:space="preserve"> </w:t>
      </w:r>
      <w:r w:rsidRPr="00BE6C83">
        <w:rPr>
          <w:rFonts w:eastAsia="Calibri" w:cs="Times New Roman"/>
          <w:i/>
          <w:iCs/>
          <w:color w:val="44546A"/>
          <w:sz w:val="18"/>
          <w:szCs w:val="18"/>
        </w:rPr>
        <w:t>Преглед истрага о</w:t>
      </w:r>
      <w:r>
        <w:rPr>
          <w:rFonts w:eastAsia="Calibri" w:cs="Times New Roman"/>
          <w:i/>
          <w:iCs/>
          <w:color w:val="44546A"/>
          <w:sz w:val="18"/>
          <w:szCs w:val="18"/>
        </w:rPr>
        <w:t xml:space="preserve"> озбиљним несрећама,</w:t>
      </w:r>
      <w:r w:rsidRPr="00BE6C83">
        <w:rPr>
          <w:rFonts w:eastAsia="Calibri" w:cs="Times New Roman"/>
          <w:i/>
          <w:iCs/>
          <w:color w:val="44546A"/>
          <w:sz w:val="18"/>
          <w:szCs w:val="18"/>
        </w:rPr>
        <w:t xml:space="preserve"> </w:t>
      </w:r>
      <w:r w:rsidRPr="00BE6C83">
        <w:rPr>
          <w:rFonts w:eastAsia="Calibri" w:cs="Times New Roman"/>
          <w:i/>
          <w:iCs/>
          <w:color w:val="0070C0"/>
          <w:sz w:val="18"/>
          <w:szCs w:val="18"/>
        </w:rPr>
        <w:t xml:space="preserve"> </w:t>
      </w:r>
      <w:r w:rsidRPr="00BE6C83">
        <w:rPr>
          <w:rFonts w:eastAsia="Calibri" w:cs="Times New Roman"/>
          <w:i/>
          <w:iCs/>
          <w:color w:val="44546A"/>
          <w:sz w:val="18"/>
          <w:szCs w:val="18"/>
        </w:rPr>
        <w:t>несрећама и незгодама у 2022. години:</w:t>
      </w:r>
      <w:bookmarkEnd w:id="82"/>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40B1A4CF" w14:textId="77777777" w:rsidTr="00CB522C">
        <w:trPr>
          <w:trHeight w:val="510"/>
          <w:jc w:val="center"/>
        </w:trPr>
        <w:tc>
          <w:tcPr>
            <w:tcW w:w="846" w:type="dxa"/>
            <w:vAlign w:val="center"/>
          </w:tcPr>
          <w:p w14:paraId="1DB47AB0" w14:textId="77777777" w:rsidR="00BE6C83" w:rsidRPr="00BE6C83" w:rsidRDefault="00BE6C83" w:rsidP="00BE6C83">
            <w:pPr>
              <w:jc w:val="center"/>
              <w:rPr>
                <w:rFonts w:eastAsia="Times New Roman" w:cs="Times New Roman"/>
                <w:color w:val="2F5496"/>
                <w:sz w:val="18"/>
                <w:szCs w:val="18"/>
              </w:rPr>
            </w:pPr>
            <w:r w:rsidRPr="00BE6C83">
              <w:rPr>
                <w:rFonts w:eastAsia="Calibri" w:cs="Times New Roman"/>
                <w:color w:val="2F5496"/>
              </w:rPr>
              <w:t xml:space="preserve"> </w:t>
            </w:r>
            <w:r w:rsidRPr="00BE6C83">
              <w:rPr>
                <w:rFonts w:eastAsia="Times New Roman" w:cs="Times New Roman"/>
                <w:b/>
                <w:color w:val="2F5496"/>
                <w:sz w:val="18"/>
                <w:szCs w:val="18"/>
              </w:rPr>
              <w:t>Редни број</w:t>
            </w:r>
          </w:p>
        </w:tc>
        <w:tc>
          <w:tcPr>
            <w:tcW w:w="1134" w:type="dxa"/>
            <w:vAlign w:val="center"/>
          </w:tcPr>
          <w:p w14:paraId="2FD378D2"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Врста</w:t>
            </w:r>
          </w:p>
        </w:tc>
        <w:tc>
          <w:tcPr>
            <w:tcW w:w="1276" w:type="dxa"/>
            <w:vAlign w:val="center"/>
          </w:tcPr>
          <w:p w14:paraId="5ECEE3AF"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420190C8" w14:textId="77777777" w:rsidR="00BE6C83" w:rsidRPr="00BE6C83" w:rsidRDefault="00BE6C83" w:rsidP="00BE6C83">
            <w:pPr>
              <w:jc w:val="center"/>
              <w:rPr>
                <w:rFonts w:eastAsia="Calibri" w:cs="Times New Roman"/>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511C2B30"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Статус истраге</w:t>
            </w:r>
          </w:p>
        </w:tc>
      </w:tr>
      <w:tr w:rsidR="00BE6C83" w:rsidRPr="00BE6C83" w14:paraId="497E8DE7" w14:textId="77777777" w:rsidTr="00CB522C">
        <w:trPr>
          <w:trHeight w:val="1587"/>
          <w:jc w:val="center"/>
        </w:trPr>
        <w:tc>
          <w:tcPr>
            <w:tcW w:w="846" w:type="dxa"/>
            <w:vMerge w:val="restart"/>
            <w:vAlign w:val="center"/>
          </w:tcPr>
          <w:p w14:paraId="7A0C60E7"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47EE779A"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226F283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25.12.2022. у 16:45</w:t>
            </w:r>
          </w:p>
        </w:tc>
        <w:tc>
          <w:tcPr>
            <w:tcW w:w="4819" w:type="dxa"/>
            <w:tcBorders>
              <w:bottom w:val="dashed" w:sz="4" w:space="0" w:color="auto"/>
            </w:tcBorders>
            <w:vAlign w:val="center"/>
          </w:tcPr>
          <w:p w14:paraId="1D6579BA" w14:textId="77777777" w:rsidR="00BE6C83" w:rsidRPr="00BE6C83" w:rsidRDefault="00BE6C83" w:rsidP="00BE6C83">
            <w:pPr>
              <w:autoSpaceDN w:val="0"/>
              <w:rPr>
                <w:rFonts w:eastAsia="Calibri" w:cs="Arial"/>
                <w:sz w:val="18"/>
                <w:szCs w:val="18"/>
              </w:rPr>
            </w:pPr>
            <w:r w:rsidRPr="00BE6C83">
              <w:rPr>
                <w:rFonts w:eastAsia="Calibri" w:cs="Arial"/>
                <w:sz w:val="18"/>
                <w:szCs w:val="18"/>
              </w:rPr>
              <w:t>У km 67+300 пруге број 106: Ниш –Димитровград – државна граница – (Драгоман) између станице Пирот и укрснице Станичење приликом саобраћаја воза број 45010 (локомотива 661-249, 20 Za товарено RID 268/1005 и 1 Za празно RID 80/1830, железнички превозник „Србија Карго“а.д.) дошло је до исклизнућа 9, 10, 11, 12, 13. и 14. кола од којих су се четворо кола преврнула на бок (и то 10, 11, 12. и 13. кола) при чему је из 13. кола дошло до ослобађања (цурења) опасне материје – амонијака</w:t>
            </w:r>
          </w:p>
        </w:tc>
        <w:tc>
          <w:tcPr>
            <w:tcW w:w="1531" w:type="dxa"/>
            <w:vMerge w:val="restart"/>
            <w:vAlign w:val="center"/>
          </w:tcPr>
          <w:p w14:paraId="58FBA890" w14:textId="77777777" w:rsidR="00BE6C83" w:rsidRPr="00BE6C83" w:rsidRDefault="00BE6C83" w:rsidP="00BE6C83">
            <w:pPr>
              <w:spacing w:before="120"/>
              <w:jc w:val="center"/>
              <w:rPr>
                <w:rFonts w:eastAsia="Times New Roman" w:cs="Times New Roman"/>
                <w:strike/>
                <w:sz w:val="18"/>
                <w:szCs w:val="18"/>
              </w:rPr>
            </w:pPr>
            <w:r w:rsidRPr="00BE6C83">
              <w:rPr>
                <w:rFonts w:eastAsia="Times New Roman" w:cs="Times New Roman"/>
                <w:sz w:val="18"/>
                <w:szCs w:val="18"/>
              </w:rPr>
              <w:t>Објављен коначан извештај</w:t>
            </w:r>
          </w:p>
        </w:tc>
      </w:tr>
      <w:tr w:rsidR="00BE6C83" w:rsidRPr="00BE6C83" w14:paraId="78213304" w14:textId="77777777" w:rsidTr="00CB522C">
        <w:trPr>
          <w:trHeight w:val="340"/>
          <w:jc w:val="center"/>
        </w:trPr>
        <w:tc>
          <w:tcPr>
            <w:tcW w:w="846" w:type="dxa"/>
            <w:vMerge/>
            <w:vAlign w:val="center"/>
          </w:tcPr>
          <w:p w14:paraId="1716BED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EA43BD5"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5D9852A3"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37A72583"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 xml:space="preserve">Два лица су усмрћена, девет лица је теже повређено и 52 лица су лакше повређена. </w:t>
            </w:r>
          </w:p>
        </w:tc>
        <w:tc>
          <w:tcPr>
            <w:tcW w:w="1531" w:type="dxa"/>
            <w:vMerge/>
            <w:vAlign w:val="center"/>
          </w:tcPr>
          <w:p w14:paraId="2256D474" w14:textId="77777777" w:rsidR="00BE6C83" w:rsidRPr="00BE6C83" w:rsidRDefault="00BE6C83" w:rsidP="00BE6C83">
            <w:pPr>
              <w:spacing w:before="120"/>
              <w:jc w:val="center"/>
              <w:rPr>
                <w:rFonts w:eastAsia="Times New Roman" w:cs="Times New Roman"/>
                <w:sz w:val="18"/>
                <w:szCs w:val="18"/>
              </w:rPr>
            </w:pPr>
          </w:p>
        </w:tc>
      </w:tr>
      <w:tr w:rsidR="00BE6C83" w:rsidRPr="00BE6C83" w14:paraId="06131448" w14:textId="77777777" w:rsidTr="00CB522C">
        <w:trPr>
          <w:trHeight w:val="340"/>
          <w:jc w:val="center"/>
        </w:trPr>
        <w:tc>
          <w:tcPr>
            <w:tcW w:w="846" w:type="dxa"/>
            <w:vMerge/>
            <w:vAlign w:val="center"/>
          </w:tcPr>
          <w:p w14:paraId="2CAF083B"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1DB88F0"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6E21404B"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0CAC66AC" w14:textId="77777777" w:rsidR="00BE6C83" w:rsidRPr="00BE6C83" w:rsidRDefault="00BE6C83" w:rsidP="00BE6C83">
            <w:pPr>
              <w:rPr>
                <w:rFonts w:eastAsia="Calibri" w:cs="Times New Roman"/>
                <w:sz w:val="18"/>
                <w:szCs w:val="18"/>
                <w:lang w:val="sr-Latn-RS"/>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железничким возилима, инфраструктури и роби. Подаци о наношењу штете животној средини биће приказани у коначном извештају о истрази озбиљне несреће.</w:t>
            </w:r>
          </w:p>
        </w:tc>
        <w:tc>
          <w:tcPr>
            <w:tcW w:w="1531" w:type="dxa"/>
            <w:vMerge/>
            <w:vAlign w:val="center"/>
          </w:tcPr>
          <w:p w14:paraId="4CEB9DD7" w14:textId="77777777" w:rsidR="00BE6C83" w:rsidRPr="00BE6C83" w:rsidRDefault="00BE6C83" w:rsidP="00BE6C83">
            <w:pPr>
              <w:spacing w:before="120"/>
              <w:jc w:val="center"/>
              <w:rPr>
                <w:rFonts w:eastAsia="Times New Roman" w:cs="Times New Roman"/>
                <w:sz w:val="18"/>
                <w:szCs w:val="18"/>
              </w:rPr>
            </w:pPr>
          </w:p>
        </w:tc>
      </w:tr>
    </w:tbl>
    <w:p w14:paraId="24FDB319" w14:textId="77777777" w:rsidR="00BE6C83" w:rsidRPr="00BE6C83" w:rsidRDefault="00BE6C83" w:rsidP="00BE6C83">
      <w:pPr>
        <w:spacing w:after="160"/>
        <w:jc w:val="left"/>
        <w:rPr>
          <w:rFonts w:eastAsia="Calibri" w:cs="Times New Roman"/>
          <w:color w:val="2F5496"/>
        </w:rPr>
      </w:pPr>
    </w:p>
    <w:p w14:paraId="33CC8E9D" w14:textId="05C12F55" w:rsidR="00BE6C83" w:rsidRPr="00BE6C83" w:rsidRDefault="00BE6C83" w:rsidP="00BE6C83">
      <w:pPr>
        <w:spacing w:after="200" w:line="240" w:lineRule="auto"/>
        <w:rPr>
          <w:rFonts w:eastAsia="Calibri" w:cs="Times New Roman"/>
          <w:i/>
          <w:iCs/>
          <w:color w:val="002060"/>
          <w:sz w:val="18"/>
          <w:szCs w:val="18"/>
        </w:rPr>
      </w:pPr>
      <w:bookmarkStart w:id="83" w:name="_Toc189054898"/>
      <w:r w:rsidRPr="00BE6C83">
        <w:rPr>
          <w:rFonts w:eastAsia="Calibri" w:cs="Times New Roman"/>
          <w:i/>
          <w:iCs/>
          <w:color w:val="002060"/>
          <w:sz w:val="18"/>
          <w:szCs w:val="18"/>
        </w:rPr>
        <w:t xml:space="preserve">Табела </w:t>
      </w:r>
      <w:r w:rsidRPr="00BE6C83">
        <w:rPr>
          <w:rFonts w:eastAsia="Calibri" w:cs="Times New Roman"/>
          <w:i/>
          <w:iCs/>
          <w:color w:val="002060"/>
          <w:sz w:val="18"/>
          <w:szCs w:val="18"/>
        </w:rPr>
        <w:fldChar w:fldCharType="begin"/>
      </w:r>
      <w:r w:rsidRPr="00BE6C83">
        <w:rPr>
          <w:rFonts w:eastAsia="Calibri" w:cs="Times New Roman"/>
          <w:i/>
          <w:iCs/>
          <w:color w:val="002060"/>
          <w:sz w:val="18"/>
          <w:szCs w:val="18"/>
        </w:rPr>
        <w:instrText xml:space="preserve"> SEQ Табела \* ARABIC </w:instrText>
      </w:r>
      <w:r w:rsidRPr="00BE6C83">
        <w:rPr>
          <w:rFonts w:eastAsia="Calibri" w:cs="Times New Roman"/>
          <w:i/>
          <w:iCs/>
          <w:color w:val="002060"/>
          <w:sz w:val="18"/>
          <w:szCs w:val="18"/>
        </w:rPr>
        <w:fldChar w:fldCharType="separate"/>
      </w:r>
      <w:r w:rsidRPr="00BE6C83">
        <w:rPr>
          <w:rFonts w:eastAsia="Calibri" w:cs="Times New Roman"/>
          <w:i/>
          <w:iCs/>
          <w:noProof/>
          <w:color w:val="002060"/>
          <w:sz w:val="18"/>
          <w:szCs w:val="18"/>
        </w:rPr>
        <w:t>26</w:t>
      </w:r>
      <w:r w:rsidRPr="00BE6C83">
        <w:rPr>
          <w:rFonts w:eastAsia="Calibri" w:cs="Times New Roman"/>
          <w:i/>
          <w:iCs/>
          <w:color w:val="002060"/>
          <w:sz w:val="18"/>
          <w:szCs w:val="18"/>
        </w:rPr>
        <w:fldChar w:fldCharType="end"/>
      </w:r>
      <w:r w:rsidRPr="00BE6C83">
        <w:rPr>
          <w:rFonts w:eastAsia="Calibri" w:cs="Times New Roman"/>
          <w:i/>
          <w:iCs/>
          <w:color w:val="002060"/>
          <w:sz w:val="18"/>
          <w:szCs w:val="18"/>
        </w:rPr>
        <w:t xml:space="preserve"> Преглед истрага о</w:t>
      </w:r>
      <w:r>
        <w:rPr>
          <w:rFonts w:eastAsia="Calibri" w:cs="Times New Roman"/>
          <w:i/>
          <w:iCs/>
          <w:color w:val="002060"/>
          <w:sz w:val="18"/>
          <w:szCs w:val="18"/>
          <w:lang w:val="en-US"/>
        </w:rPr>
        <w:t xml:space="preserve"> </w:t>
      </w:r>
      <w:r>
        <w:rPr>
          <w:rFonts w:eastAsia="Calibri" w:cs="Times New Roman"/>
          <w:i/>
          <w:iCs/>
          <w:color w:val="002060"/>
          <w:sz w:val="18"/>
          <w:szCs w:val="18"/>
        </w:rPr>
        <w:t>озбиљни несрећама,</w:t>
      </w:r>
      <w:r w:rsidRPr="00BE6C83">
        <w:rPr>
          <w:rFonts w:eastAsia="Calibri" w:cs="Times New Roman"/>
          <w:i/>
          <w:iCs/>
          <w:color w:val="002060"/>
          <w:sz w:val="18"/>
          <w:szCs w:val="18"/>
        </w:rPr>
        <w:t xml:space="preserve"> </w:t>
      </w:r>
      <w:r>
        <w:rPr>
          <w:rFonts w:eastAsia="Calibri" w:cs="Times New Roman"/>
          <w:i/>
          <w:iCs/>
          <w:color w:val="002060"/>
          <w:sz w:val="18"/>
          <w:szCs w:val="18"/>
        </w:rPr>
        <w:t>несрећама</w:t>
      </w:r>
      <w:r w:rsidRPr="00BE6C83">
        <w:rPr>
          <w:rFonts w:eastAsia="Calibri" w:cs="Times New Roman"/>
          <w:i/>
          <w:iCs/>
          <w:color w:val="0070C0"/>
          <w:sz w:val="18"/>
          <w:szCs w:val="1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 </w:t>
      </w:r>
      <w:r w:rsidRPr="00BE6C83">
        <w:rPr>
          <w:rFonts w:eastAsia="Calibri" w:cs="Times New Roman"/>
          <w:i/>
          <w:iCs/>
          <w:color w:val="002060"/>
          <w:sz w:val="18"/>
          <w:szCs w:val="18"/>
        </w:rPr>
        <w:t>и незгодама у 202</w:t>
      </w:r>
      <w:r w:rsidRPr="00BE6C83">
        <w:rPr>
          <w:rFonts w:eastAsia="Calibri" w:cs="Times New Roman"/>
          <w:i/>
          <w:iCs/>
          <w:color w:val="002060"/>
          <w:sz w:val="18"/>
          <w:szCs w:val="18"/>
          <w:lang w:val="en-US"/>
        </w:rPr>
        <w:t>3</w:t>
      </w:r>
      <w:r w:rsidRPr="00BE6C83">
        <w:rPr>
          <w:rFonts w:eastAsia="Calibri" w:cs="Times New Roman"/>
          <w:i/>
          <w:iCs/>
          <w:color w:val="002060"/>
          <w:sz w:val="18"/>
          <w:szCs w:val="18"/>
        </w:rPr>
        <w:t>. години:</w:t>
      </w:r>
      <w:bookmarkEnd w:id="83"/>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00E76C82" w14:textId="77777777" w:rsidTr="00CB522C">
        <w:trPr>
          <w:trHeight w:val="510"/>
          <w:jc w:val="center"/>
        </w:trPr>
        <w:tc>
          <w:tcPr>
            <w:tcW w:w="846" w:type="dxa"/>
            <w:vAlign w:val="center"/>
          </w:tcPr>
          <w:p w14:paraId="4987F048" w14:textId="77777777" w:rsidR="00BE6C83" w:rsidRPr="00BE6C83" w:rsidRDefault="00BE6C83" w:rsidP="00BE6C83">
            <w:pPr>
              <w:jc w:val="center"/>
              <w:rPr>
                <w:rFonts w:eastAsia="Times New Roman" w:cs="Times New Roman"/>
                <w:color w:val="4472C4"/>
                <w:sz w:val="18"/>
                <w:szCs w:val="18"/>
              </w:rPr>
            </w:pPr>
            <w:r w:rsidRPr="00BE6C83">
              <w:rPr>
                <w:rFonts w:eastAsia="Calibri" w:cs="Times New Roman"/>
                <w:color w:val="4472C4"/>
              </w:rPr>
              <w:t xml:space="preserve"> </w:t>
            </w:r>
            <w:r w:rsidRPr="00BE6C83">
              <w:rPr>
                <w:rFonts w:eastAsia="Times New Roman" w:cs="Times New Roman"/>
                <w:b/>
                <w:color w:val="4472C4"/>
                <w:sz w:val="18"/>
                <w:szCs w:val="18"/>
              </w:rPr>
              <w:t>Редни број</w:t>
            </w:r>
          </w:p>
        </w:tc>
        <w:tc>
          <w:tcPr>
            <w:tcW w:w="1134" w:type="dxa"/>
            <w:vAlign w:val="center"/>
          </w:tcPr>
          <w:p w14:paraId="7F19CC6D" w14:textId="77777777" w:rsidR="00BE6C83" w:rsidRPr="00BE6C83" w:rsidRDefault="00BE6C83" w:rsidP="00BE6C83">
            <w:pPr>
              <w:jc w:val="center"/>
              <w:rPr>
                <w:rFonts w:eastAsia="Times New Roman" w:cs="Times New Roman"/>
                <w:color w:val="4472C4"/>
                <w:sz w:val="18"/>
                <w:szCs w:val="18"/>
              </w:rPr>
            </w:pPr>
            <w:r w:rsidRPr="00BE6C83">
              <w:rPr>
                <w:rFonts w:eastAsia="Times New Roman" w:cs="Times New Roman"/>
                <w:b/>
                <w:color w:val="4472C4"/>
                <w:sz w:val="18"/>
                <w:szCs w:val="18"/>
              </w:rPr>
              <w:t>Врста</w:t>
            </w:r>
          </w:p>
        </w:tc>
        <w:tc>
          <w:tcPr>
            <w:tcW w:w="1276" w:type="dxa"/>
            <w:vAlign w:val="center"/>
          </w:tcPr>
          <w:p w14:paraId="1BC45C5F" w14:textId="77777777" w:rsidR="00BE6C83" w:rsidRPr="00BE6C83" w:rsidRDefault="00BE6C83" w:rsidP="00BE6C83">
            <w:pPr>
              <w:jc w:val="center"/>
              <w:rPr>
                <w:rFonts w:eastAsia="Times New Roman" w:cs="Times New Roman"/>
                <w:color w:val="4472C4"/>
                <w:sz w:val="18"/>
                <w:szCs w:val="18"/>
              </w:rPr>
            </w:pPr>
            <w:r w:rsidRPr="00BE6C83">
              <w:rPr>
                <w:rFonts w:eastAsia="Times New Roman" w:cs="Times New Roman"/>
                <w:b/>
                <w:color w:val="4472C4"/>
                <w:sz w:val="18"/>
                <w:szCs w:val="18"/>
              </w:rPr>
              <w:t>Датум и време</w:t>
            </w:r>
          </w:p>
        </w:tc>
        <w:tc>
          <w:tcPr>
            <w:tcW w:w="4819" w:type="dxa"/>
            <w:tcBorders>
              <w:bottom w:val="dashed" w:sz="4" w:space="0" w:color="auto"/>
            </w:tcBorders>
            <w:vAlign w:val="center"/>
          </w:tcPr>
          <w:p w14:paraId="57187C35" w14:textId="77777777" w:rsidR="00BE6C83" w:rsidRPr="00BE6C83" w:rsidRDefault="00BE6C83" w:rsidP="00BE6C83">
            <w:pPr>
              <w:jc w:val="center"/>
              <w:rPr>
                <w:rFonts w:eastAsia="Calibri" w:cs="Times New Roman"/>
                <w:color w:val="4472C4"/>
                <w:sz w:val="18"/>
                <w:szCs w:val="18"/>
              </w:rPr>
            </w:pPr>
            <w:r w:rsidRPr="00BE6C83">
              <w:rPr>
                <w:rFonts w:eastAsia="Times New Roman" w:cs="Times New Roman"/>
                <w:b/>
                <w:color w:val="4472C4"/>
                <w:sz w:val="18"/>
                <w:szCs w:val="18"/>
              </w:rPr>
              <w:t>Кратак опис</w:t>
            </w:r>
          </w:p>
        </w:tc>
        <w:tc>
          <w:tcPr>
            <w:tcW w:w="1531" w:type="dxa"/>
            <w:vAlign w:val="center"/>
          </w:tcPr>
          <w:p w14:paraId="6161D2F8" w14:textId="77777777" w:rsidR="00BE6C83" w:rsidRPr="00BE6C83" w:rsidRDefault="00BE6C83" w:rsidP="00BE6C83">
            <w:pPr>
              <w:jc w:val="center"/>
              <w:rPr>
                <w:rFonts w:eastAsia="Times New Roman" w:cs="Times New Roman"/>
                <w:color w:val="4472C4"/>
                <w:sz w:val="18"/>
                <w:szCs w:val="18"/>
              </w:rPr>
            </w:pPr>
            <w:r w:rsidRPr="00BE6C83">
              <w:rPr>
                <w:rFonts w:eastAsia="Times New Roman" w:cs="Times New Roman"/>
                <w:b/>
                <w:color w:val="4472C4"/>
                <w:sz w:val="18"/>
                <w:szCs w:val="18"/>
              </w:rPr>
              <w:t>Статус истраге</w:t>
            </w:r>
          </w:p>
        </w:tc>
      </w:tr>
      <w:tr w:rsidR="00BE6C83" w:rsidRPr="00BE6C83" w14:paraId="449502A1" w14:textId="77777777" w:rsidTr="00CB522C">
        <w:trPr>
          <w:trHeight w:val="1587"/>
          <w:jc w:val="center"/>
        </w:trPr>
        <w:tc>
          <w:tcPr>
            <w:tcW w:w="846" w:type="dxa"/>
            <w:vMerge w:val="restart"/>
            <w:vAlign w:val="center"/>
          </w:tcPr>
          <w:p w14:paraId="493A66B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6083F3EB"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Озбиљна несрећа</w:t>
            </w:r>
          </w:p>
        </w:tc>
        <w:tc>
          <w:tcPr>
            <w:tcW w:w="1276" w:type="dxa"/>
            <w:vMerge w:val="restart"/>
            <w:vAlign w:val="center"/>
          </w:tcPr>
          <w:p w14:paraId="41315776"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17.11.2023. у 18:42</w:t>
            </w:r>
          </w:p>
        </w:tc>
        <w:tc>
          <w:tcPr>
            <w:tcW w:w="4819" w:type="dxa"/>
            <w:tcBorders>
              <w:bottom w:val="dashed" w:sz="4" w:space="0" w:color="auto"/>
            </w:tcBorders>
            <w:vAlign w:val="center"/>
          </w:tcPr>
          <w:p w14:paraId="1CF52296" w14:textId="77777777" w:rsidR="00BE6C83" w:rsidRPr="00BE6C83" w:rsidRDefault="00BE6C83" w:rsidP="00BE6C83">
            <w:pPr>
              <w:autoSpaceDN w:val="0"/>
              <w:rPr>
                <w:rFonts w:eastAsia="Calibri" w:cs="Arial"/>
                <w:sz w:val="18"/>
                <w:szCs w:val="18"/>
              </w:rPr>
            </w:pPr>
            <w:r w:rsidRPr="00BE6C83">
              <w:rPr>
                <w:rFonts w:eastAsia="Calibri" w:cs="Arial"/>
                <w:sz w:val="18"/>
                <w:szCs w:val="18"/>
              </w:rPr>
              <w:t xml:space="preserve">Дана 17.11.2023. године у 18:42 у </w:t>
            </w:r>
            <w:r w:rsidRPr="00BE6C83">
              <w:rPr>
                <w:rFonts w:eastAsia="Calibri" w:cs="Arial"/>
                <w:i/>
                <w:iCs/>
                <w:sz w:val="18"/>
                <w:szCs w:val="18"/>
              </w:rPr>
              <w:t>km</w:t>
            </w:r>
            <w:r w:rsidRPr="00BE6C83">
              <w:rPr>
                <w:rFonts w:eastAsia="Calibri" w:cs="Arial"/>
                <w:sz w:val="18"/>
                <w:szCs w:val="18"/>
              </w:rPr>
              <w:t xml:space="preserve"> 56+050 регионалне пруге број 207 Нови Сад – Оџаци – Богојево између службених места Ратково и Оџаци дошло је до судара возова број 25412 (ДМВ 711-077/078, железнички превозник „Србијавоз“а.д.) и 49028/73478 (локомотива 753-782 и девет кола серије S товарена контенерима, железнички превозник „Transagent Operator“d.o.o.).</w:t>
            </w:r>
          </w:p>
        </w:tc>
        <w:tc>
          <w:tcPr>
            <w:tcW w:w="1531" w:type="dxa"/>
            <w:vMerge w:val="restart"/>
            <w:vAlign w:val="center"/>
          </w:tcPr>
          <w:p w14:paraId="033C8A5F" w14:textId="77777777" w:rsidR="00BE6C83" w:rsidRPr="00BE6C83" w:rsidRDefault="00BE6C83" w:rsidP="00BE6C83">
            <w:pPr>
              <w:spacing w:before="120"/>
              <w:jc w:val="center"/>
              <w:rPr>
                <w:rFonts w:eastAsia="Times New Roman" w:cs="Times New Roman"/>
                <w:sz w:val="18"/>
                <w:szCs w:val="18"/>
              </w:rPr>
            </w:pPr>
            <w:r w:rsidRPr="00BE6C83">
              <w:rPr>
                <w:rFonts w:eastAsia="Times New Roman" w:cs="Times New Roman"/>
                <w:sz w:val="18"/>
                <w:szCs w:val="18"/>
              </w:rPr>
              <w:t xml:space="preserve">Објављен коначан извештај </w:t>
            </w:r>
          </w:p>
        </w:tc>
      </w:tr>
      <w:tr w:rsidR="00BE6C83" w:rsidRPr="00BE6C83" w14:paraId="54B4C092" w14:textId="77777777" w:rsidTr="00CB522C">
        <w:trPr>
          <w:trHeight w:val="340"/>
          <w:jc w:val="center"/>
        </w:trPr>
        <w:tc>
          <w:tcPr>
            <w:tcW w:w="846" w:type="dxa"/>
            <w:vMerge/>
            <w:vAlign w:val="center"/>
          </w:tcPr>
          <w:p w14:paraId="2392A319"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4B87C0EF"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32017C46"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dashed" w:sz="4" w:space="0" w:color="auto"/>
            </w:tcBorders>
            <w:vAlign w:val="center"/>
          </w:tcPr>
          <w:p w14:paraId="7E094F09" w14:textId="77777777" w:rsidR="00BE6C83" w:rsidRPr="00BE6C83" w:rsidRDefault="00BE6C83" w:rsidP="00BE6C83">
            <w:pPr>
              <w:rPr>
                <w:rFonts w:eastAsia="Calibri" w:cs="Times New Roman"/>
                <w:b/>
                <w:sz w:val="18"/>
                <w:szCs w:val="18"/>
              </w:rPr>
            </w:pPr>
            <w:r w:rsidRPr="00BE6C83">
              <w:rPr>
                <w:rFonts w:eastAsia="Calibri" w:cs="Times New Roman"/>
                <w:b/>
                <w:sz w:val="18"/>
                <w:szCs w:val="18"/>
              </w:rPr>
              <w:t>Усмрћених лица није било. Тешко повређених лица је пет (један радник „Србијавоз“а.д. и четири путника из воза број 25412). Лакше је повређено 53 (педесет три) лица (два радника „Србијавоз“а.д. и 51 путник из воза број 25412).</w:t>
            </w:r>
          </w:p>
        </w:tc>
        <w:tc>
          <w:tcPr>
            <w:tcW w:w="1531" w:type="dxa"/>
            <w:vMerge/>
            <w:vAlign w:val="center"/>
          </w:tcPr>
          <w:p w14:paraId="462A02A8" w14:textId="77777777" w:rsidR="00BE6C83" w:rsidRPr="00BE6C83" w:rsidRDefault="00BE6C83" w:rsidP="00BE6C83">
            <w:pPr>
              <w:spacing w:before="120"/>
              <w:jc w:val="center"/>
              <w:rPr>
                <w:rFonts w:eastAsia="Times New Roman" w:cs="Times New Roman"/>
                <w:sz w:val="18"/>
                <w:szCs w:val="18"/>
              </w:rPr>
            </w:pPr>
          </w:p>
        </w:tc>
      </w:tr>
      <w:tr w:rsidR="00BE6C83" w:rsidRPr="00BE6C83" w14:paraId="49B70D68" w14:textId="77777777" w:rsidTr="00CB522C">
        <w:trPr>
          <w:trHeight w:val="340"/>
          <w:jc w:val="center"/>
        </w:trPr>
        <w:tc>
          <w:tcPr>
            <w:tcW w:w="846" w:type="dxa"/>
            <w:vMerge/>
            <w:vAlign w:val="center"/>
          </w:tcPr>
          <w:p w14:paraId="354C7D34" w14:textId="77777777" w:rsidR="00BE6C83" w:rsidRPr="00BE6C83" w:rsidRDefault="00BE6C83" w:rsidP="00BE6C83">
            <w:pPr>
              <w:jc w:val="center"/>
              <w:rPr>
                <w:rFonts w:eastAsia="Times New Roman" w:cs="Times New Roman"/>
                <w:sz w:val="18"/>
                <w:szCs w:val="18"/>
              </w:rPr>
            </w:pPr>
          </w:p>
        </w:tc>
        <w:tc>
          <w:tcPr>
            <w:tcW w:w="1134" w:type="dxa"/>
            <w:vMerge/>
            <w:vAlign w:val="center"/>
          </w:tcPr>
          <w:p w14:paraId="526BF766" w14:textId="77777777" w:rsidR="00BE6C83" w:rsidRPr="00BE6C83" w:rsidRDefault="00BE6C83" w:rsidP="00BE6C83">
            <w:pPr>
              <w:jc w:val="center"/>
              <w:rPr>
                <w:rFonts w:eastAsia="Times New Roman" w:cs="Times New Roman"/>
                <w:sz w:val="18"/>
                <w:szCs w:val="18"/>
              </w:rPr>
            </w:pPr>
          </w:p>
        </w:tc>
        <w:tc>
          <w:tcPr>
            <w:tcW w:w="1276" w:type="dxa"/>
            <w:vMerge/>
            <w:vAlign w:val="center"/>
          </w:tcPr>
          <w:p w14:paraId="12FEF726" w14:textId="77777777" w:rsidR="00BE6C83" w:rsidRPr="00BE6C83" w:rsidRDefault="00BE6C83" w:rsidP="00BE6C83">
            <w:pPr>
              <w:jc w:val="center"/>
              <w:rPr>
                <w:rFonts w:eastAsia="Times New Roman" w:cs="Times New Roman"/>
                <w:sz w:val="18"/>
                <w:szCs w:val="18"/>
              </w:rPr>
            </w:pPr>
          </w:p>
        </w:tc>
        <w:tc>
          <w:tcPr>
            <w:tcW w:w="4819" w:type="dxa"/>
            <w:tcBorders>
              <w:top w:val="dashed" w:sz="4" w:space="0" w:color="auto"/>
              <w:bottom w:val="single" w:sz="4" w:space="0" w:color="auto"/>
            </w:tcBorders>
            <w:vAlign w:val="center"/>
          </w:tcPr>
          <w:p w14:paraId="5A5C2047" w14:textId="77777777" w:rsidR="00BE6C83" w:rsidRPr="00BE6C83" w:rsidRDefault="00BE6C83" w:rsidP="00BE6C83">
            <w:pPr>
              <w:rPr>
                <w:rFonts w:eastAsia="Calibri" w:cs="Times New Roman"/>
                <w:sz w:val="18"/>
                <w:szCs w:val="18"/>
                <w:lang w:val="sr-Latn-RS"/>
              </w:rPr>
            </w:pPr>
            <w:r w:rsidRPr="00BE6C83">
              <w:rPr>
                <w:rFonts w:eastAsia="Calibri" w:cs="Times New Roman"/>
                <w:b/>
                <w:bCs/>
                <w:sz w:val="18"/>
                <w:szCs w:val="18"/>
              </w:rPr>
              <w:t xml:space="preserve">Материјална штета: </w:t>
            </w:r>
            <w:r w:rsidRPr="00BE6C83">
              <w:rPr>
                <w:rFonts w:eastAsia="Calibri" w:cs="Times New Roman"/>
                <w:sz w:val="18"/>
                <w:szCs w:val="18"/>
              </w:rPr>
              <w:t>постоји на железничким возилима.</w:t>
            </w:r>
          </w:p>
        </w:tc>
        <w:tc>
          <w:tcPr>
            <w:tcW w:w="1531" w:type="dxa"/>
            <w:vMerge/>
            <w:vAlign w:val="center"/>
          </w:tcPr>
          <w:p w14:paraId="1B4F3BD5" w14:textId="77777777" w:rsidR="00BE6C83" w:rsidRPr="00BE6C83" w:rsidRDefault="00BE6C83" w:rsidP="00BE6C83">
            <w:pPr>
              <w:spacing w:before="120"/>
              <w:jc w:val="center"/>
              <w:rPr>
                <w:rFonts w:eastAsia="Times New Roman" w:cs="Times New Roman"/>
                <w:sz w:val="18"/>
                <w:szCs w:val="18"/>
              </w:rPr>
            </w:pPr>
          </w:p>
        </w:tc>
      </w:tr>
    </w:tbl>
    <w:p w14:paraId="0E8A1D02" w14:textId="77777777" w:rsidR="00BE6C83" w:rsidRPr="00BE6C83" w:rsidRDefault="00BE6C83" w:rsidP="00BE6C83">
      <w:pPr>
        <w:spacing w:after="200" w:line="240" w:lineRule="auto"/>
        <w:rPr>
          <w:rFonts w:eastAsia="Calibri" w:cs="Times New Roman"/>
          <w:i/>
          <w:iCs/>
          <w:color w:val="002060"/>
          <w:sz w:val="18"/>
          <w:szCs w:val="18"/>
        </w:rPr>
      </w:pPr>
    </w:p>
    <w:p w14:paraId="6387A17A" w14:textId="6708FACE" w:rsidR="00BE6C83" w:rsidRPr="00BE6C83" w:rsidRDefault="00BE6C83" w:rsidP="00BE6C83">
      <w:pPr>
        <w:spacing w:after="200" w:line="240" w:lineRule="auto"/>
        <w:rPr>
          <w:rFonts w:eastAsia="Calibri" w:cs="Times New Roman"/>
          <w:i/>
          <w:iCs/>
          <w:color w:val="002060"/>
          <w:sz w:val="18"/>
          <w:szCs w:val="18"/>
        </w:rPr>
      </w:pPr>
      <w:bookmarkStart w:id="84" w:name="_Toc189054899"/>
      <w:r w:rsidRPr="00BE6C83">
        <w:rPr>
          <w:rFonts w:eastAsia="Calibri" w:cs="Times New Roman"/>
          <w:i/>
          <w:iCs/>
          <w:color w:val="002060"/>
          <w:sz w:val="18"/>
          <w:szCs w:val="18"/>
        </w:rPr>
        <w:t xml:space="preserve">Табела </w:t>
      </w:r>
      <w:r w:rsidRPr="00BE6C83">
        <w:rPr>
          <w:rFonts w:eastAsia="Calibri" w:cs="Times New Roman"/>
          <w:i/>
          <w:iCs/>
          <w:color w:val="002060"/>
          <w:sz w:val="18"/>
          <w:szCs w:val="18"/>
        </w:rPr>
        <w:fldChar w:fldCharType="begin"/>
      </w:r>
      <w:r w:rsidRPr="00BE6C83">
        <w:rPr>
          <w:rFonts w:eastAsia="Calibri" w:cs="Times New Roman"/>
          <w:i/>
          <w:iCs/>
          <w:color w:val="002060"/>
          <w:sz w:val="18"/>
          <w:szCs w:val="18"/>
        </w:rPr>
        <w:instrText xml:space="preserve"> SEQ Табела \* ARABIC </w:instrText>
      </w:r>
      <w:r w:rsidRPr="00BE6C83">
        <w:rPr>
          <w:rFonts w:eastAsia="Calibri" w:cs="Times New Roman"/>
          <w:i/>
          <w:iCs/>
          <w:color w:val="002060"/>
          <w:sz w:val="18"/>
          <w:szCs w:val="18"/>
        </w:rPr>
        <w:fldChar w:fldCharType="separate"/>
      </w:r>
      <w:r w:rsidRPr="00BE6C83">
        <w:rPr>
          <w:rFonts w:eastAsia="Calibri" w:cs="Times New Roman"/>
          <w:i/>
          <w:iCs/>
          <w:noProof/>
          <w:color w:val="002060"/>
          <w:sz w:val="18"/>
          <w:szCs w:val="18"/>
        </w:rPr>
        <w:t>27</w:t>
      </w:r>
      <w:r w:rsidRPr="00BE6C83">
        <w:rPr>
          <w:rFonts w:eastAsia="Calibri" w:cs="Times New Roman"/>
          <w:i/>
          <w:iCs/>
          <w:color w:val="002060"/>
          <w:sz w:val="18"/>
          <w:szCs w:val="18"/>
        </w:rPr>
        <w:fldChar w:fldCharType="end"/>
      </w:r>
      <w:r w:rsidRPr="00BE6C83">
        <w:rPr>
          <w:rFonts w:eastAsia="Calibri" w:cs="Times New Roman"/>
          <w:i/>
          <w:iCs/>
          <w:color w:val="002060"/>
          <w:sz w:val="18"/>
          <w:szCs w:val="18"/>
        </w:rPr>
        <w:t xml:space="preserve"> Преглед истрага </w:t>
      </w:r>
      <w:r>
        <w:rPr>
          <w:rFonts w:eastAsia="Calibri" w:cs="Times New Roman"/>
          <w:i/>
          <w:iCs/>
          <w:color w:val="002060"/>
          <w:sz w:val="18"/>
          <w:szCs w:val="18"/>
        </w:rPr>
        <w:t>о озбиљним несрећама</w:t>
      </w:r>
      <w:r w:rsidRPr="00BE6C83">
        <w:rPr>
          <w:rFonts w:eastAsia="Calibri" w:cs="Times New Roman"/>
          <w:i/>
          <w:iCs/>
          <w:color w:val="0070C0"/>
          <w:sz w:val="18"/>
          <w:szCs w:val="18"/>
        </w:rPr>
        <w:t xml:space="preserve">, </w:t>
      </w:r>
      <w:r w:rsidRPr="00BE6C83">
        <w:rPr>
          <w:rFonts w:eastAsia="Calibri" w:cs="Times New Roman"/>
          <w:i/>
          <w:iCs/>
          <w:color w:val="002060"/>
          <w:sz w:val="18"/>
          <w:szCs w:val="18"/>
        </w:rPr>
        <w:t>несрећама и незгодама у 2024. години:</w:t>
      </w:r>
      <w:bookmarkEnd w:id="84"/>
    </w:p>
    <w:tbl>
      <w:tblPr>
        <w:tblStyle w:val="TableGrid"/>
        <w:tblW w:w="9606" w:type="dxa"/>
        <w:jc w:val="center"/>
        <w:tblLayout w:type="fixed"/>
        <w:tblLook w:val="04A0" w:firstRow="1" w:lastRow="0" w:firstColumn="1" w:lastColumn="0" w:noHBand="0" w:noVBand="1"/>
      </w:tblPr>
      <w:tblGrid>
        <w:gridCol w:w="846"/>
        <w:gridCol w:w="1134"/>
        <w:gridCol w:w="1276"/>
        <w:gridCol w:w="4819"/>
        <w:gridCol w:w="1531"/>
      </w:tblGrid>
      <w:tr w:rsidR="00BE6C83" w:rsidRPr="00BE6C83" w14:paraId="01D0E086" w14:textId="77777777" w:rsidTr="00CB522C">
        <w:trPr>
          <w:trHeight w:val="510"/>
          <w:jc w:val="center"/>
        </w:trPr>
        <w:tc>
          <w:tcPr>
            <w:tcW w:w="846" w:type="dxa"/>
            <w:vAlign w:val="center"/>
          </w:tcPr>
          <w:p w14:paraId="654AB7A9"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Редни број</w:t>
            </w:r>
          </w:p>
        </w:tc>
        <w:tc>
          <w:tcPr>
            <w:tcW w:w="1134" w:type="dxa"/>
            <w:vAlign w:val="center"/>
          </w:tcPr>
          <w:p w14:paraId="7E74AF46"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Врста</w:t>
            </w:r>
          </w:p>
        </w:tc>
        <w:tc>
          <w:tcPr>
            <w:tcW w:w="1276" w:type="dxa"/>
            <w:vAlign w:val="center"/>
          </w:tcPr>
          <w:p w14:paraId="5D750B50"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Датум и време</w:t>
            </w:r>
          </w:p>
        </w:tc>
        <w:tc>
          <w:tcPr>
            <w:tcW w:w="4819" w:type="dxa"/>
            <w:tcBorders>
              <w:bottom w:val="dashed" w:sz="4" w:space="0" w:color="auto"/>
            </w:tcBorders>
            <w:vAlign w:val="center"/>
          </w:tcPr>
          <w:p w14:paraId="6E3FD1B4" w14:textId="77777777" w:rsidR="00BE6C83" w:rsidRPr="00BE6C83" w:rsidRDefault="00BE6C83" w:rsidP="00BE6C83">
            <w:pPr>
              <w:jc w:val="center"/>
              <w:rPr>
                <w:rFonts w:eastAsia="Calibri" w:cs="Times New Roman"/>
                <w:color w:val="2F5496"/>
                <w:sz w:val="18"/>
                <w:szCs w:val="18"/>
              </w:rPr>
            </w:pPr>
            <w:r w:rsidRPr="00BE6C83">
              <w:rPr>
                <w:rFonts w:eastAsia="Times New Roman" w:cs="Times New Roman"/>
                <w:b/>
                <w:color w:val="2F5496"/>
                <w:sz w:val="18"/>
                <w:szCs w:val="18"/>
              </w:rPr>
              <w:t>Кратак опис</w:t>
            </w:r>
          </w:p>
        </w:tc>
        <w:tc>
          <w:tcPr>
            <w:tcW w:w="1531" w:type="dxa"/>
            <w:vAlign w:val="center"/>
          </w:tcPr>
          <w:p w14:paraId="215CD7D6" w14:textId="77777777" w:rsidR="00BE6C83" w:rsidRPr="00BE6C83" w:rsidRDefault="00BE6C83" w:rsidP="00BE6C83">
            <w:pPr>
              <w:jc w:val="center"/>
              <w:rPr>
                <w:rFonts w:eastAsia="Times New Roman" w:cs="Times New Roman"/>
                <w:color w:val="2F5496"/>
                <w:sz w:val="18"/>
                <w:szCs w:val="18"/>
              </w:rPr>
            </w:pPr>
            <w:r w:rsidRPr="00BE6C83">
              <w:rPr>
                <w:rFonts w:eastAsia="Times New Roman" w:cs="Times New Roman"/>
                <w:b/>
                <w:color w:val="2F5496"/>
                <w:sz w:val="18"/>
                <w:szCs w:val="18"/>
              </w:rPr>
              <w:t>Статус истраге</w:t>
            </w:r>
          </w:p>
        </w:tc>
      </w:tr>
      <w:tr w:rsidR="00BE6C83" w:rsidRPr="00BE6C83" w14:paraId="0D559C96" w14:textId="77777777" w:rsidTr="00CB522C">
        <w:trPr>
          <w:trHeight w:val="1587"/>
          <w:jc w:val="center"/>
        </w:trPr>
        <w:tc>
          <w:tcPr>
            <w:tcW w:w="846" w:type="dxa"/>
            <w:vMerge w:val="restart"/>
            <w:vAlign w:val="center"/>
          </w:tcPr>
          <w:p w14:paraId="45421580" w14:textId="77777777" w:rsidR="00BE6C83" w:rsidRPr="00BE6C83" w:rsidRDefault="00BE6C83" w:rsidP="00BE6C83">
            <w:pPr>
              <w:jc w:val="center"/>
              <w:rPr>
                <w:rFonts w:eastAsia="Times New Roman" w:cs="Times New Roman"/>
                <w:sz w:val="18"/>
                <w:szCs w:val="18"/>
              </w:rPr>
            </w:pPr>
            <w:r w:rsidRPr="00BE6C83">
              <w:rPr>
                <w:rFonts w:eastAsia="Times New Roman" w:cs="Times New Roman"/>
                <w:sz w:val="18"/>
                <w:szCs w:val="18"/>
              </w:rPr>
              <w:t>1</w:t>
            </w:r>
          </w:p>
        </w:tc>
        <w:tc>
          <w:tcPr>
            <w:tcW w:w="1134" w:type="dxa"/>
            <w:vMerge w:val="restart"/>
            <w:vAlign w:val="center"/>
          </w:tcPr>
          <w:p w14:paraId="133F9869"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Несрећа</w:t>
            </w:r>
          </w:p>
        </w:tc>
        <w:tc>
          <w:tcPr>
            <w:tcW w:w="1276" w:type="dxa"/>
            <w:vMerge w:val="restart"/>
            <w:vAlign w:val="center"/>
          </w:tcPr>
          <w:p w14:paraId="09C6B483" w14:textId="77777777" w:rsidR="00BE6C83" w:rsidRPr="00BE6C83" w:rsidRDefault="00BE6C83" w:rsidP="00BE6C83">
            <w:pPr>
              <w:jc w:val="center"/>
              <w:rPr>
                <w:rFonts w:eastAsia="Times New Roman" w:cs="Times New Roman"/>
                <w:color w:val="000000"/>
                <w:sz w:val="18"/>
                <w:szCs w:val="18"/>
              </w:rPr>
            </w:pPr>
            <w:r w:rsidRPr="00BE6C83">
              <w:rPr>
                <w:rFonts w:eastAsia="Times New Roman" w:cs="Times New Roman"/>
                <w:color w:val="000000"/>
                <w:sz w:val="18"/>
                <w:szCs w:val="18"/>
              </w:rPr>
              <w:t>17.05.2024. у 18:24</w:t>
            </w:r>
          </w:p>
        </w:tc>
        <w:tc>
          <w:tcPr>
            <w:tcW w:w="4819" w:type="dxa"/>
            <w:tcBorders>
              <w:bottom w:val="dashed" w:sz="4" w:space="0" w:color="auto"/>
            </w:tcBorders>
            <w:vAlign w:val="center"/>
          </w:tcPr>
          <w:p w14:paraId="2707BA31" w14:textId="77777777" w:rsidR="00BE6C83" w:rsidRPr="00BE6C83" w:rsidRDefault="00BE6C83" w:rsidP="00BE6C83">
            <w:pPr>
              <w:autoSpaceDN w:val="0"/>
              <w:rPr>
                <w:rFonts w:eastAsia="Calibri" w:cs="Arial"/>
                <w:color w:val="000000"/>
                <w:sz w:val="18"/>
                <w:szCs w:val="18"/>
              </w:rPr>
            </w:pPr>
            <w:r w:rsidRPr="00BE6C83">
              <w:rPr>
                <w:rFonts w:eastAsia="Calibri" w:cs="Arial"/>
                <w:color w:val="000000"/>
                <w:sz w:val="18"/>
                <w:szCs w:val="18"/>
              </w:rPr>
              <w:t>У km 4+392 магистралне пруге број 107 Београд Центар – Панчево Главна – Вршац – државна граница  - (Stamora Moravita) у службеном месту Панчевачки мост распутница и стајалиште дошло је до судара узастопних возова број 7112 (ЕМВ 412/416-005/032, железнички превозник „Србијавоз“а.д.) и 52601 (локомотива 193-912 и двадесет осам празних кола серије Е, железнички превозник „Србија Карго“а.д.)</w:t>
            </w:r>
          </w:p>
        </w:tc>
        <w:tc>
          <w:tcPr>
            <w:tcW w:w="1531" w:type="dxa"/>
            <w:vMerge w:val="restart"/>
            <w:vAlign w:val="center"/>
          </w:tcPr>
          <w:p w14:paraId="6E7EB0E8" w14:textId="77777777" w:rsidR="00BE6C83" w:rsidRPr="00BE6C83" w:rsidRDefault="00BE6C83" w:rsidP="00BE6C83">
            <w:pPr>
              <w:spacing w:before="120"/>
              <w:jc w:val="center"/>
              <w:rPr>
                <w:rFonts w:eastAsia="Times New Roman" w:cs="Times New Roman"/>
                <w:strike/>
                <w:color w:val="000000"/>
                <w:sz w:val="18"/>
                <w:szCs w:val="18"/>
              </w:rPr>
            </w:pPr>
            <w:r w:rsidRPr="00BE6C83">
              <w:rPr>
                <w:rFonts w:eastAsia="Times New Roman" w:cs="Times New Roman"/>
                <w:color w:val="000000"/>
                <w:sz w:val="18"/>
                <w:szCs w:val="18"/>
              </w:rPr>
              <w:t>У току</w:t>
            </w:r>
          </w:p>
        </w:tc>
      </w:tr>
      <w:tr w:rsidR="00BE6C83" w:rsidRPr="00BE6C83" w14:paraId="5166F715" w14:textId="77777777" w:rsidTr="00CB522C">
        <w:trPr>
          <w:trHeight w:val="340"/>
          <w:jc w:val="center"/>
        </w:trPr>
        <w:tc>
          <w:tcPr>
            <w:tcW w:w="846" w:type="dxa"/>
            <w:vMerge/>
            <w:vAlign w:val="center"/>
          </w:tcPr>
          <w:p w14:paraId="2864D3FA"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3F24DB1D"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03F6B158"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dashed" w:sz="4" w:space="0" w:color="auto"/>
            </w:tcBorders>
            <w:vAlign w:val="center"/>
          </w:tcPr>
          <w:p w14:paraId="29FE2D39" w14:textId="77777777" w:rsidR="00BE6C83" w:rsidRPr="00BE6C83" w:rsidRDefault="00BE6C83" w:rsidP="00BE6C83">
            <w:pPr>
              <w:rPr>
                <w:rFonts w:eastAsia="Calibri" w:cs="Times New Roman"/>
                <w:b/>
                <w:color w:val="000000"/>
                <w:sz w:val="18"/>
                <w:szCs w:val="18"/>
              </w:rPr>
            </w:pPr>
            <w:r w:rsidRPr="00BE6C83">
              <w:rPr>
                <w:rFonts w:eastAsia="Calibri" w:cs="Times New Roman"/>
                <w:b/>
                <w:color w:val="000000"/>
                <w:sz w:val="18"/>
                <w:szCs w:val="18"/>
              </w:rPr>
              <w:t xml:space="preserve">Усмрћених лица није било. Тешко повређених лица је двоје (двоје железничких радника - машиновођа и кондуктер „Србијавоз“а.д.). Лакше је повређено три лица (железнички радник -  машиновођа „Србија Карго“а.д. и два путника) (подаци које је Главни истражитељ у железничком саобраћају добио 22.05.2024. године телефонским путем од представника Министарства унутрашњих послова, Управе криминалистичке полиције, а који ће бити ажурирани у коначном извештају о истрази несреће). </w:t>
            </w:r>
          </w:p>
        </w:tc>
        <w:tc>
          <w:tcPr>
            <w:tcW w:w="1531" w:type="dxa"/>
            <w:vMerge/>
            <w:vAlign w:val="center"/>
          </w:tcPr>
          <w:p w14:paraId="1719BCA6" w14:textId="77777777" w:rsidR="00BE6C83" w:rsidRPr="00BE6C83" w:rsidRDefault="00BE6C83" w:rsidP="00BE6C83">
            <w:pPr>
              <w:spacing w:before="120"/>
              <w:jc w:val="center"/>
              <w:rPr>
                <w:rFonts w:eastAsia="Times New Roman" w:cs="Times New Roman"/>
                <w:color w:val="000000"/>
                <w:sz w:val="18"/>
                <w:szCs w:val="18"/>
              </w:rPr>
            </w:pPr>
          </w:p>
        </w:tc>
      </w:tr>
      <w:tr w:rsidR="00BE6C83" w:rsidRPr="00BE6C83" w14:paraId="5DCED2D0" w14:textId="77777777" w:rsidTr="00CB522C">
        <w:trPr>
          <w:trHeight w:val="292"/>
          <w:jc w:val="center"/>
        </w:trPr>
        <w:tc>
          <w:tcPr>
            <w:tcW w:w="846" w:type="dxa"/>
            <w:vMerge/>
            <w:vAlign w:val="center"/>
          </w:tcPr>
          <w:p w14:paraId="7621C51B" w14:textId="77777777" w:rsidR="00BE6C83" w:rsidRPr="00BE6C83" w:rsidRDefault="00BE6C83" w:rsidP="00BE6C83">
            <w:pPr>
              <w:jc w:val="center"/>
              <w:rPr>
                <w:rFonts w:eastAsia="Times New Roman" w:cs="Times New Roman"/>
                <w:color w:val="000000"/>
                <w:sz w:val="18"/>
                <w:szCs w:val="18"/>
              </w:rPr>
            </w:pPr>
          </w:p>
        </w:tc>
        <w:tc>
          <w:tcPr>
            <w:tcW w:w="1134" w:type="dxa"/>
            <w:vMerge/>
            <w:vAlign w:val="center"/>
          </w:tcPr>
          <w:p w14:paraId="08938CE8" w14:textId="77777777" w:rsidR="00BE6C83" w:rsidRPr="00BE6C83" w:rsidRDefault="00BE6C83" w:rsidP="00BE6C83">
            <w:pPr>
              <w:jc w:val="center"/>
              <w:rPr>
                <w:rFonts w:eastAsia="Times New Roman" w:cs="Times New Roman"/>
                <w:color w:val="000000"/>
                <w:sz w:val="18"/>
                <w:szCs w:val="18"/>
              </w:rPr>
            </w:pPr>
          </w:p>
        </w:tc>
        <w:tc>
          <w:tcPr>
            <w:tcW w:w="1276" w:type="dxa"/>
            <w:vMerge/>
            <w:vAlign w:val="center"/>
          </w:tcPr>
          <w:p w14:paraId="1F914992" w14:textId="77777777" w:rsidR="00BE6C83" w:rsidRPr="00BE6C83" w:rsidRDefault="00BE6C83" w:rsidP="00BE6C83">
            <w:pPr>
              <w:jc w:val="center"/>
              <w:rPr>
                <w:rFonts w:eastAsia="Times New Roman" w:cs="Times New Roman"/>
                <w:color w:val="000000"/>
                <w:sz w:val="18"/>
                <w:szCs w:val="18"/>
              </w:rPr>
            </w:pPr>
          </w:p>
        </w:tc>
        <w:tc>
          <w:tcPr>
            <w:tcW w:w="4819" w:type="dxa"/>
            <w:tcBorders>
              <w:top w:val="dashed" w:sz="4" w:space="0" w:color="auto"/>
              <w:bottom w:val="single" w:sz="4" w:space="0" w:color="auto"/>
            </w:tcBorders>
            <w:vAlign w:val="center"/>
          </w:tcPr>
          <w:p w14:paraId="23C01CBD" w14:textId="77777777" w:rsidR="00BE6C83" w:rsidRPr="00BE6C83" w:rsidRDefault="00BE6C83" w:rsidP="00BE6C83">
            <w:pPr>
              <w:rPr>
                <w:rFonts w:eastAsia="Calibri" w:cs="Times New Roman"/>
                <w:color w:val="000000"/>
                <w:sz w:val="18"/>
                <w:szCs w:val="18"/>
                <w:lang w:val="sr-Latn-RS"/>
              </w:rPr>
            </w:pPr>
            <w:r w:rsidRPr="00BE6C83">
              <w:rPr>
                <w:rFonts w:eastAsia="Calibri" w:cs="Times New Roman"/>
                <w:b/>
                <w:bCs/>
                <w:color w:val="000000"/>
                <w:sz w:val="18"/>
                <w:szCs w:val="18"/>
              </w:rPr>
              <w:t xml:space="preserve">Материјална штета: </w:t>
            </w:r>
            <w:r w:rsidRPr="00BE6C83">
              <w:rPr>
                <w:rFonts w:eastAsia="Calibri" w:cs="Times New Roman"/>
                <w:color w:val="000000"/>
                <w:sz w:val="18"/>
                <w:szCs w:val="18"/>
              </w:rPr>
              <w:t>постоји на инфраструктури и железничким возилима.</w:t>
            </w:r>
          </w:p>
        </w:tc>
        <w:tc>
          <w:tcPr>
            <w:tcW w:w="1531" w:type="dxa"/>
            <w:vMerge/>
            <w:vAlign w:val="center"/>
          </w:tcPr>
          <w:p w14:paraId="1C1B4911" w14:textId="77777777" w:rsidR="00BE6C83" w:rsidRPr="00BE6C83" w:rsidRDefault="00BE6C83" w:rsidP="00BE6C83">
            <w:pPr>
              <w:spacing w:before="120"/>
              <w:jc w:val="center"/>
              <w:rPr>
                <w:rFonts w:eastAsia="Times New Roman" w:cs="Times New Roman"/>
                <w:color w:val="000000"/>
                <w:sz w:val="18"/>
                <w:szCs w:val="18"/>
              </w:rPr>
            </w:pPr>
          </w:p>
        </w:tc>
      </w:tr>
    </w:tbl>
    <w:p w14:paraId="627A53E5" w14:textId="77777777" w:rsidR="00BE6C83" w:rsidRPr="00BE6C83" w:rsidRDefault="00BE6C83" w:rsidP="00BE6C83">
      <w:pPr>
        <w:rPr>
          <w:rFonts w:eastAsia="Calibri" w:cs="Times New Roman"/>
          <w:color w:val="000000"/>
        </w:rPr>
      </w:pPr>
    </w:p>
    <w:p w14:paraId="09F16C55" w14:textId="77777777" w:rsidR="00BE6C83" w:rsidRPr="00BE6C83" w:rsidRDefault="00BE6C83" w:rsidP="00BE6C83">
      <w:pPr>
        <w:rPr>
          <w:rFonts w:eastAsia="Calibri" w:cs="Times New Roman"/>
        </w:rPr>
      </w:pPr>
    </w:p>
    <w:p w14:paraId="0DD5C130" w14:textId="77777777" w:rsidR="00BE6C83" w:rsidRPr="00BE6C83" w:rsidRDefault="00BE6C83" w:rsidP="00BE6C83">
      <w:pPr>
        <w:spacing w:after="160"/>
        <w:jc w:val="left"/>
        <w:rPr>
          <w:rFonts w:eastAsia="Calibri" w:cs="Times New Roman"/>
        </w:rPr>
      </w:pPr>
      <w:r w:rsidRPr="00BE6C83">
        <w:rPr>
          <w:rFonts w:eastAsia="Calibri" w:cs="Times New Roman"/>
        </w:rPr>
        <w:br w:type="page"/>
      </w:r>
    </w:p>
    <w:p w14:paraId="5C610CC7"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lastRenderedPageBreak/>
        <w:t>О истрази несреће или незгоде Центар сачињава коначан извештај у облику и структури према врсти и озбиљности несреће или незгоде, као и значају утврђеном у истрази. Коначан извештај садржи непосредне чињенице о догађају, записник о истрази, анализу и закључке, предузете мере и препоруке. Извештај не садржи податке о личности. Садржај коначног извештаја о истрази несреће или незгоде је утврђен Правилником о садржини коначног извештаја о истрагама несрећа и незгода у железничком саобраћају („Службени гласник РС</w:t>
      </w:r>
      <w:r w:rsidRPr="00BE6C83">
        <w:rPr>
          <w:rFonts w:eastAsia="Times New Roman" w:cs="Arial"/>
          <w:sz w:val="20"/>
          <w:szCs w:val="24"/>
        </w:rPr>
        <w:t>“</w:t>
      </w:r>
      <w:r w:rsidRPr="00BE6C83">
        <w:rPr>
          <w:rFonts w:eastAsia="Times New Roman" w:cs="Times New Roman"/>
          <w:sz w:val="20"/>
          <w:szCs w:val="24"/>
        </w:rPr>
        <w:t xml:space="preserve"> број 89 од 27.10.2015. године). Центар објављује коначан извештај у најкраћем могућем року али не дужем од 12 месеци од несреће или незгоде.</w:t>
      </w:r>
    </w:p>
    <w:p w14:paraId="12340CEE" w14:textId="77777777" w:rsidR="00BE6C83" w:rsidRPr="00BE6C83" w:rsidRDefault="00BE6C83" w:rsidP="00BE6C83">
      <w:pPr>
        <w:spacing w:line="240" w:lineRule="auto"/>
        <w:rPr>
          <w:rFonts w:eastAsia="Times New Roman" w:cs="Times New Roman"/>
          <w:sz w:val="20"/>
          <w:szCs w:val="24"/>
        </w:rPr>
      </w:pPr>
    </w:p>
    <w:p w14:paraId="71E0C9BE"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Податке из коначног извештаја, са безбедносним препорукама, Центар уноси у базу података о несрећама и незгодама у железничком саобраћају. База података о несрећама и незгодама у железничком саобраћају садржи непосредне чињенице о догађају, анализу и закључке, предузете мере и препоруке. База података не садржи податке о личности.</w:t>
      </w:r>
    </w:p>
    <w:p w14:paraId="57A88292" w14:textId="77777777" w:rsidR="00BE6C83" w:rsidRPr="00BE6C83" w:rsidRDefault="00BE6C83" w:rsidP="00BE6C83">
      <w:pPr>
        <w:spacing w:line="240" w:lineRule="auto"/>
        <w:rPr>
          <w:rFonts w:eastAsia="Times New Roman" w:cs="Times New Roman"/>
          <w:sz w:val="20"/>
          <w:szCs w:val="24"/>
        </w:rPr>
      </w:pPr>
    </w:p>
    <w:p w14:paraId="76A60150"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Безбедносна препорука коју изда Центар не може бити основ за утврђивање кривице или одговорности за несрећу или незгоду. Препоруке се упућују Дирекцији за железнице, а у случају када је то потребно и другим органима и организацијама у Републици Србији, као и заинтересованим органима и организацијама других држава и међународним организацијама. Органи и организације претходно наведене, осим органа и организација других држава и међународних организација, дужни су да предузму потребне мере у циљу да се безбедносне препоруке Центра узимају у обзир на одговарајући начин и у зависности од случаја поступају по њима. Органи и организације претходно наведене, осим органа и организација других држава и међународних организација, дужни су да поднесу најмање једном годишње извештај Центру о мерама које су предузете или планиране да се предузму на основу издатих безбедносних препорука у претходној години, а најкасније до 31. јула текуће године.</w:t>
      </w:r>
    </w:p>
    <w:p w14:paraId="598D57F1" w14:textId="77777777" w:rsidR="00BE6C83" w:rsidRPr="00BE6C83" w:rsidRDefault="00BE6C83" w:rsidP="00BE6C83">
      <w:pPr>
        <w:spacing w:line="240" w:lineRule="auto"/>
        <w:rPr>
          <w:rFonts w:eastAsia="Times New Roman" w:cs="Times New Roman"/>
          <w:sz w:val="20"/>
          <w:szCs w:val="24"/>
        </w:rPr>
      </w:pPr>
    </w:p>
    <w:p w14:paraId="1E739863"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 xml:space="preserve">Центар сваке године, најкасније до 30. септембра, објављује годишњи извештај за протеклу годину о истрагама обављеним у протеклој години, о датим безбедносним препорукама и мерама које су биле предузете у складу са раније датим препорукама. </w:t>
      </w:r>
    </w:p>
    <w:p w14:paraId="53A9CDA7"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30.09.2017. године објавио годишњи извештај за 2016. годину.</w:t>
      </w:r>
    </w:p>
    <w:p w14:paraId="344368A5"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30.09.2018. године објавио годишњи извештај за 2017. годину.</w:t>
      </w:r>
    </w:p>
    <w:p w14:paraId="191247C7"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30.09.2019. године објавио годишњи извештај за 2018. годину.</w:t>
      </w:r>
    </w:p>
    <w:p w14:paraId="6D585BDB" w14:textId="77777777" w:rsidR="00BE6C83" w:rsidRPr="00BE6C83" w:rsidRDefault="00BE6C83" w:rsidP="00BE6C83">
      <w:pPr>
        <w:numPr>
          <w:ilvl w:val="0"/>
          <w:numId w:val="11"/>
        </w:numPr>
        <w:spacing w:line="240" w:lineRule="auto"/>
        <w:rPr>
          <w:rFonts w:eastAsia="Times New Roman" w:cs="Times New Roman"/>
          <w:sz w:val="20"/>
          <w:szCs w:val="24"/>
        </w:rPr>
      </w:pPr>
      <w:bookmarkStart w:id="85" w:name="_Hlk100822776"/>
      <w:r w:rsidRPr="00BE6C83">
        <w:rPr>
          <w:rFonts w:eastAsia="Times New Roman" w:cs="Times New Roman"/>
          <w:sz w:val="20"/>
          <w:szCs w:val="24"/>
        </w:rPr>
        <w:t>Центар је до 30.09.2020. године објавио годишњи извештај за 2019. годину.</w:t>
      </w:r>
      <w:bookmarkEnd w:id="85"/>
    </w:p>
    <w:p w14:paraId="71C8D418" w14:textId="77777777" w:rsidR="00BE6C83" w:rsidRPr="00BE6C83" w:rsidRDefault="00BE6C83" w:rsidP="00BE6C83">
      <w:pPr>
        <w:numPr>
          <w:ilvl w:val="0"/>
          <w:numId w:val="11"/>
        </w:numPr>
        <w:spacing w:line="240" w:lineRule="auto"/>
        <w:rPr>
          <w:rFonts w:eastAsia="Times New Roman" w:cs="Times New Roman"/>
          <w:sz w:val="20"/>
          <w:szCs w:val="24"/>
        </w:rPr>
      </w:pPr>
      <w:bookmarkStart w:id="86" w:name="_Hlk122350626"/>
      <w:r w:rsidRPr="00BE6C83">
        <w:rPr>
          <w:rFonts w:eastAsia="Times New Roman" w:cs="Times New Roman"/>
          <w:sz w:val="20"/>
          <w:szCs w:val="24"/>
        </w:rPr>
        <w:t>Центар је до 30.09.2021. године објавио годишњи извештај за 2020. годину.</w:t>
      </w:r>
      <w:bookmarkEnd w:id="86"/>
    </w:p>
    <w:p w14:paraId="407DA085" w14:textId="77777777" w:rsidR="00BE6C83" w:rsidRPr="00BE6C83" w:rsidRDefault="00BE6C83" w:rsidP="00BE6C83">
      <w:pPr>
        <w:numPr>
          <w:ilvl w:val="0"/>
          <w:numId w:val="11"/>
        </w:numPr>
        <w:spacing w:line="240" w:lineRule="auto"/>
        <w:rPr>
          <w:rFonts w:eastAsia="Times New Roman" w:cs="Times New Roman"/>
          <w:sz w:val="20"/>
          <w:szCs w:val="24"/>
        </w:rPr>
      </w:pPr>
      <w:r w:rsidRPr="00BE6C83">
        <w:rPr>
          <w:rFonts w:eastAsia="Times New Roman" w:cs="Times New Roman"/>
          <w:sz w:val="20"/>
          <w:szCs w:val="24"/>
        </w:rPr>
        <w:t>Центар је до 30.09.2022. године објавио годишњи извештај за 2021. годину.</w:t>
      </w:r>
    </w:p>
    <w:p w14:paraId="2E83D546" w14:textId="77777777" w:rsidR="00BE6C83" w:rsidRPr="00BE6C83" w:rsidRDefault="00BE6C83" w:rsidP="00BE6C83">
      <w:pPr>
        <w:numPr>
          <w:ilvl w:val="0"/>
          <w:numId w:val="11"/>
        </w:numPr>
        <w:contextualSpacing/>
        <w:rPr>
          <w:rFonts w:eastAsia="Times New Roman" w:cs="Times New Roman"/>
          <w:sz w:val="20"/>
          <w:szCs w:val="24"/>
        </w:rPr>
      </w:pPr>
      <w:r w:rsidRPr="00BE6C83">
        <w:rPr>
          <w:rFonts w:eastAsia="Times New Roman" w:cs="Times New Roman"/>
          <w:sz w:val="20"/>
          <w:szCs w:val="24"/>
        </w:rPr>
        <w:t>Центар је до 30.09.2023. године објавио годишњи извештај за 2022. годину.</w:t>
      </w:r>
    </w:p>
    <w:p w14:paraId="1299B8CC" w14:textId="77777777" w:rsidR="00BE6C83" w:rsidRPr="00BE6C83" w:rsidRDefault="00BE6C83" w:rsidP="00BE6C83">
      <w:pPr>
        <w:numPr>
          <w:ilvl w:val="0"/>
          <w:numId w:val="11"/>
        </w:numPr>
        <w:contextualSpacing/>
        <w:rPr>
          <w:rFonts w:eastAsia="Times New Roman" w:cs="Times New Roman"/>
          <w:sz w:val="20"/>
          <w:szCs w:val="24"/>
        </w:rPr>
      </w:pPr>
      <w:r w:rsidRPr="00BE6C83">
        <w:rPr>
          <w:rFonts w:eastAsia="Times New Roman" w:cs="Times New Roman"/>
          <w:sz w:val="20"/>
          <w:szCs w:val="24"/>
        </w:rPr>
        <w:t>Центар је до 30.09.2024. године објавио годишњи извештај за 2023. годину.</w:t>
      </w:r>
    </w:p>
    <w:p w14:paraId="2E531FD6" w14:textId="77777777" w:rsidR="00BE6C83" w:rsidRPr="00BE6C83" w:rsidRDefault="00BE6C83" w:rsidP="00BE6C83">
      <w:pPr>
        <w:spacing w:line="240" w:lineRule="auto"/>
        <w:ind w:left="720"/>
        <w:rPr>
          <w:rFonts w:eastAsia="Times New Roman" w:cs="Times New Roman"/>
          <w:sz w:val="20"/>
          <w:szCs w:val="24"/>
        </w:rPr>
      </w:pPr>
    </w:p>
    <w:p w14:paraId="45F91149"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доставља коначни извештај о истрази несреће или незгоде заједно са безбедносним препорукама управљачу инфраструктуре, железничком превознику, Дирекцији за железнице, Министарству грађевинарства, саобраћаја и инфраструктуре (МГСИ), Европској агенцији за железнице (ЕRА) као и другим заинтересованим странама.</w:t>
      </w:r>
    </w:p>
    <w:p w14:paraId="7F18EE5D"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 xml:space="preserve">Центар доставља годишњи извештај Министарству грађевинарства, саобраћаја и инфраструктуре (МГСИ) и Европској агенцији за железнице (ЕRА). </w:t>
      </w:r>
    </w:p>
    <w:p w14:paraId="7A7D659C"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Коначне извештаје о истрагама несрећа или незгода и годишње извештаје, Центар доставља Министарству грађевинарства, саобраћаја и инфраструктуре (МГСИ) и Европској агенцији за железнице (ЕRА) најкасније у року од 15 дана од завршетка.</w:t>
      </w:r>
    </w:p>
    <w:p w14:paraId="37B00D61" w14:textId="77777777" w:rsidR="00BE6C83" w:rsidRPr="00BE6C83" w:rsidRDefault="00BE6C83" w:rsidP="00BE6C83">
      <w:pPr>
        <w:spacing w:line="240" w:lineRule="auto"/>
        <w:rPr>
          <w:rFonts w:eastAsia="Times New Roman" w:cs="Times New Roman"/>
          <w:sz w:val="20"/>
          <w:szCs w:val="24"/>
        </w:rPr>
      </w:pPr>
    </w:p>
    <w:p w14:paraId="77FE17E1" w14:textId="77777777" w:rsidR="00BE6C83" w:rsidRPr="00BE6C83" w:rsidRDefault="00BE6C83" w:rsidP="00BE6C83">
      <w:pPr>
        <w:spacing w:line="240" w:lineRule="auto"/>
        <w:rPr>
          <w:rFonts w:eastAsia="Times New Roman" w:cs="Times New Roman"/>
          <w:sz w:val="20"/>
          <w:szCs w:val="24"/>
          <w:lang w:val="sr-Latn-RS"/>
        </w:rPr>
      </w:pPr>
      <w:r w:rsidRPr="00BE6C83">
        <w:rPr>
          <w:rFonts w:eastAsia="Times New Roman" w:cs="Times New Roman"/>
          <w:sz w:val="20"/>
          <w:szCs w:val="24"/>
        </w:rPr>
        <w:t xml:space="preserve">Коначни </w:t>
      </w:r>
      <w:bookmarkStart w:id="87" w:name="_Hlk106794316"/>
      <w:r w:rsidRPr="00BE6C83">
        <w:rPr>
          <w:rFonts w:eastAsia="Times New Roman" w:cs="Times New Roman"/>
          <w:sz w:val="20"/>
          <w:szCs w:val="24"/>
        </w:rPr>
        <w:t>извештаји о истрази несреће или незгоде као и годишњи извештаји</w:t>
      </w:r>
      <w:bookmarkEnd w:id="87"/>
      <w:r w:rsidRPr="00BE6C83">
        <w:rPr>
          <w:rFonts w:eastAsia="Times New Roman" w:cs="Times New Roman"/>
          <w:sz w:val="20"/>
          <w:szCs w:val="24"/>
        </w:rPr>
        <w:t xml:space="preserve"> се могу преузети на интернет страници Центра за истраживање несрећа у саобраћају</w:t>
      </w:r>
      <w:r w:rsidRPr="00BE6C83">
        <w:rPr>
          <w:rFonts w:eastAsia="Times New Roman" w:cs="Times New Roman"/>
          <w:sz w:val="20"/>
          <w:szCs w:val="24"/>
          <w:lang w:val="sr-Latn-RS"/>
        </w:rPr>
        <w:t xml:space="preserve"> </w:t>
      </w:r>
      <w:r w:rsidRPr="00BE6C83">
        <w:rPr>
          <w:rFonts w:eastAsia="Times New Roman" w:cs="Times New Roman"/>
          <w:i/>
          <w:iCs/>
          <w:color w:val="0070C0"/>
          <w:sz w:val="20"/>
          <w:szCs w:val="24"/>
          <w:lang w:val="sr-Latn-RS"/>
        </w:rPr>
        <w:t>www.cins.gov.rs</w:t>
      </w:r>
      <w:r w:rsidRPr="00BE6C83">
        <w:rPr>
          <w:rFonts w:eastAsia="Times New Roman" w:cs="Times New Roman"/>
          <w:color w:val="0070C0"/>
          <w:sz w:val="20"/>
          <w:szCs w:val="24"/>
        </w:rPr>
        <w:t>.</w:t>
      </w:r>
      <w:r w:rsidRPr="00BE6C83">
        <w:rPr>
          <w:rFonts w:eastAsia="Times New Roman" w:cs="Times New Roman"/>
          <w:sz w:val="20"/>
          <w:szCs w:val="24"/>
        </w:rPr>
        <w:t xml:space="preserve"> На истом месту је могуће преузети наведене извештаје преведене на енглески језик. Такође, коначни извештаји о истрази несреће или незгоде као и годишњи извештаји на српском и енглеском језику</w:t>
      </w:r>
      <w:r w:rsidRPr="00BE6C83">
        <w:rPr>
          <w:rFonts w:eastAsia="Calibri" w:cs="Times New Roman"/>
        </w:rPr>
        <w:t xml:space="preserve"> </w:t>
      </w:r>
      <w:r w:rsidRPr="00BE6C83">
        <w:rPr>
          <w:rFonts w:eastAsia="Times New Roman" w:cs="Times New Roman"/>
          <w:sz w:val="20"/>
          <w:szCs w:val="24"/>
        </w:rPr>
        <w:t xml:space="preserve">се могу преузети на интернет страници Европске агенције за железнице (ЕRА) </w:t>
      </w:r>
      <w:r w:rsidRPr="00BE6C83">
        <w:rPr>
          <w:rFonts w:eastAsia="Times New Roman" w:cs="Times New Roman"/>
          <w:i/>
          <w:iCs/>
          <w:color w:val="0070C0"/>
          <w:sz w:val="20"/>
          <w:szCs w:val="24"/>
          <w:lang w:val="sr-Latn-RS"/>
        </w:rPr>
        <w:t>https://www.era.europa.eu/domains/accident-incident/rail-accident-investigation_en</w:t>
      </w:r>
      <w:r w:rsidRPr="00BE6C83">
        <w:rPr>
          <w:rFonts w:eastAsia="Times New Roman" w:cs="Times New Roman"/>
          <w:sz w:val="20"/>
          <w:szCs w:val="24"/>
          <w:lang w:val="sr-Latn-RS"/>
        </w:rPr>
        <w:t>.</w:t>
      </w:r>
    </w:p>
    <w:p w14:paraId="69E7042D"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На интернет страници Центра је могуће видети и податке о Центру, документа, корисне линкове, контакте као и актуелности.</w:t>
      </w:r>
    </w:p>
    <w:p w14:paraId="5E9832D9" w14:textId="77777777" w:rsidR="00BE6C83" w:rsidRPr="00BE6C83" w:rsidRDefault="00BE6C83" w:rsidP="00BE6C83">
      <w:pPr>
        <w:spacing w:line="240" w:lineRule="auto"/>
        <w:rPr>
          <w:rFonts w:eastAsia="Times New Roman" w:cs="Times New Roman"/>
          <w:sz w:val="20"/>
          <w:szCs w:val="24"/>
        </w:rPr>
      </w:pPr>
    </w:p>
    <w:p w14:paraId="0FE39C61" w14:textId="77777777" w:rsidR="00BE6C83" w:rsidRPr="00BE6C83" w:rsidRDefault="00BE6C83" w:rsidP="00BE6C83">
      <w:pPr>
        <w:spacing w:line="240" w:lineRule="auto"/>
        <w:rPr>
          <w:rFonts w:eastAsia="Times New Roman" w:cs="Times New Roman"/>
          <w:b/>
          <w:color w:val="1F3864"/>
          <w:sz w:val="20"/>
          <w:szCs w:val="24"/>
        </w:rPr>
      </w:pPr>
      <w:r w:rsidRPr="00BE6C83">
        <w:rPr>
          <w:rFonts w:eastAsia="Times New Roman" w:cs="Times New Roman"/>
          <w:b/>
          <w:color w:val="1F3864"/>
          <w:sz w:val="20"/>
          <w:szCs w:val="24"/>
        </w:rPr>
        <w:t>Железнички превозници, управљач, друга укључена лица и Дирекција за железнице ако има сазнања, морају без одлагања да обавесте Центар о насталој несрећи или незгоди у железничком саобраћају.</w:t>
      </w:r>
    </w:p>
    <w:p w14:paraId="29F2FE25" w14:textId="77777777" w:rsidR="00BE6C83" w:rsidRPr="00BE6C83" w:rsidRDefault="00BE6C83" w:rsidP="00BE6C83">
      <w:pPr>
        <w:rPr>
          <w:rFonts w:eastAsia="Calibri" w:cs="Times New Roman"/>
        </w:rPr>
      </w:pPr>
    </w:p>
    <w:p w14:paraId="6A0CA12A"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lastRenderedPageBreak/>
        <w:t>Након што Центар за истраживање несрећа у саобраћају добије обавештење о несрећи или незгоди на железничком систему, Центар одлучује да ли ће приступити увиђају на месту настанка несреће или незгоде или не. На месту настанка несреће или незгоде Главни истражитељ или главни истражитељ у железничком саобраћају, запослени Центра тј. Сектора за истраживање несрећа у железничком саобраћају који учествују у пословима истрага несрећа и незгода и по потреби чланови радне групе ће извршити увиђај и проверити прикупљене чињенице и поступке које су предузели управљач инфраструктуре и железнички превозник (уколико у истрази несреће или незгоде учествују обе организације или по једна од њих).</w:t>
      </w:r>
    </w:p>
    <w:p w14:paraId="018FAC4B" w14:textId="77777777" w:rsidR="00BE6C83" w:rsidRPr="00BE6C83" w:rsidRDefault="00BE6C83" w:rsidP="00BE6C83">
      <w:pPr>
        <w:spacing w:line="240" w:lineRule="auto"/>
        <w:rPr>
          <w:rFonts w:eastAsia="Times New Roman" w:cs="Times New Roman"/>
          <w:b/>
          <w:sz w:val="20"/>
          <w:szCs w:val="24"/>
        </w:rPr>
      </w:pPr>
    </w:p>
    <w:p w14:paraId="7FD15929" w14:textId="77777777" w:rsidR="00BE6C83" w:rsidRPr="00BE6C83" w:rsidRDefault="00BE6C83" w:rsidP="00BE6C83">
      <w:pPr>
        <w:spacing w:line="240" w:lineRule="auto"/>
        <w:rPr>
          <w:rFonts w:eastAsia="Times New Roman" w:cs="Times New Roman"/>
          <w:b/>
          <w:color w:val="1F3864"/>
          <w:sz w:val="20"/>
          <w:szCs w:val="24"/>
        </w:rPr>
      </w:pPr>
      <w:r w:rsidRPr="00BE6C83">
        <w:rPr>
          <w:rFonts w:eastAsia="Times New Roman" w:cs="Times New Roman"/>
          <w:b/>
          <w:color w:val="1F3864"/>
          <w:sz w:val="20"/>
          <w:szCs w:val="24"/>
        </w:rPr>
        <w:t xml:space="preserve">Надлежни органи, железнички превозници, управљач и друга укључена лица, морају омогућити Центру да ефикасно и независно обави своје задатке. </w:t>
      </w:r>
    </w:p>
    <w:p w14:paraId="1D5688A3" w14:textId="77777777" w:rsidR="00BE6C83" w:rsidRPr="00BE6C83" w:rsidRDefault="00BE6C83" w:rsidP="00BE6C83">
      <w:pPr>
        <w:spacing w:line="240" w:lineRule="auto"/>
        <w:rPr>
          <w:rFonts w:eastAsia="Times New Roman" w:cs="Times New Roman"/>
          <w:sz w:val="20"/>
          <w:szCs w:val="24"/>
        </w:rPr>
      </w:pPr>
    </w:p>
    <w:p w14:paraId="1BC49548"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има право, што је пре могуће и у сарадњи са другим надлежним истражним органима, на:</w:t>
      </w:r>
    </w:p>
    <w:p w14:paraId="5F9FAA3F" w14:textId="77777777" w:rsidR="00BE6C83" w:rsidRPr="00BE6C83" w:rsidRDefault="00BE6C83" w:rsidP="00BE6C83">
      <w:pPr>
        <w:spacing w:line="240" w:lineRule="auto"/>
        <w:rPr>
          <w:rFonts w:eastAsia="Times New Roman" w:cs="Times New Roman"/>
          <w:sz w:val="20"/>
          <w:szCs w:val="24"/>
        </w:rPr>
      </w:pPr>
    </w:p>
    <w:p w14:paraId="0B530A7B"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Слободни приступ месту несреће или незгоде, до умешаних возила, инфраструктурних објеката, као и до објеката и уређаја за управљање саобраћајем, и сигнализацијом;</w:t>
      </w:r>
    </w:p>
    <w:p w14:paraId="0BC5D120"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Попис доказа до којих је могуће доћи у тренутку спровођења истраге на месту несреће или незгоде и надзор над уклањањем олупина, инфраструктурних објеката и постројења или њихових саставних делова ради прегледа и анализе;</w:t>
      </w:r>
    </w:p>
    <w:p w14:paraId="3EF47432"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и употребу снимака уређаја за снимање аудио и видео записа на возу и евидентирање рада система сигнализације и контроле саобраћаја;</w:t>
      </w:r>
    </w:p>
    <w:p w14:paraId="431A6526"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резултатима обдукције тела жртава и информацијама о здравственом стању повређених;</w:t>
      </w:r>
    </w:p>
    <w:p w14:paraId="66A74B7A"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резултатима истраге возног особља и других лица умешаних у несрећу или незгоду;</w:t>
      </w:r>
    </w:p>
    <w:p w14:paraId="3B077E02"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Саслушавање умешаних железничких радника и других сведока;</w:t>
      </w:r>
    </w:p>
    <w:p w14:paraId="2979E1C7" w14:textId="77777777" w:rsidR="00BE6C83" w:rsidRPr="00BE6C83" w:rsidRDefault="00BE6C83" w:rsidP="00BE6C83">
      <w:pPr>
        <w:numPr>
          <w:ilvl w:val="0"/>
          <w:numId w:val="12"/>
        </w:numPr>
        <w:spacing w:line="276" w:lineRule="auto"/>
        <w:rPr>
          <w:rFonts w:eastAsia="Times New Roman" w:cs="Times New Roman"/>
          <w:sz w:val="20"/>
          <w:szCs w:val="24"/>
        </w:rPr>
      </w:pPr>
      <w:r w:rsidRPr="00BE6C83">
        <w:rPr>
          <w:rFonts w:eastAsia="Times New Roman" w:cs="Times New Roman"/>
          <w:sz w:val="20"/>
          <w:szCs w:val="24"/>
        </w:rPr>
        <w:t>Приступ свим релевантним документима и подацима које поседује управљач, умешани железнички превозници, Дирекција за железнице и други органи и организације.</w:t>
      </w:r>
    </w:p>
    <w:p w14:paraId="43D75AF8" w14:textId="77777777" w:rsidR="00BE6C83" w:rsidRPr="00BE6C83" w:rsidRDefault="00BE6C83" w:rsidP="00BE6C83">
      <w:pPr>
        <w:spacing w:line="240" w:lineRule="auto"/>
        <w:rPr>
          <w:rFonts w:eastAsia="Times New Roman" w:cs="Times New Roman"/>
          <w:sz w:val="20"/>
          <w:szCs w:val="24"/>
        </w:rPr>
      </w:pPr>
    </w:p>
    <w:p w14:paraId="37C9C778" w14:textId="77777777" w:rsidR="00BE6C83" w:rsidRPr="00BE6C83" w:rsidRDefault="00BE6C83" w:rsidP="00BE6C83">
      <w:pPr>
        <w:spacing w:line="240" w:lineRule="auto"/>
        <w:rPr>
          <w:rFonts w:eastAsia="Times New Roman" w:cs="Times New Roman"/>
          <w:b/>
          <w:color w:val="1F3864"/>
          <w:sz w:val="20"/>
          <w:szCs w:val="24"/>
        </w:rPr>
      </w:pPr>
      <w:r w:rsidRPr="00BE6C83">
        <w:rPr>
          <w:rFonts w:eastAsia="Times New Roman" w:cs="Times New Roman"/>
          <w:b/>
          <w:color w:val="1F3864"/>
          <w:sz w:val="20"/>
          <w:szCs w:val="24"/>
        </w:rPr>
        <w:t>Сва документа, подаци и докази морају се користити искључиво за потребе истраживања несрећа и незгода у железничком саобраћају и у друге сврхе се не могу користити. Извештај о истрази не садржи податке о личности.</w:t>
      </w:r>
    </w:p>
    <w:p w14:paraId="52F6053C" w14:textId="77777777" w:rsidR="00BE6C83" w:rsidRPr="00BE6C83" w:rsidRDefault="00BE6C83" w:rsidP="00BE6C83">
      <w:pPr>
        <w:spacing w:line="240" w:lineRule="auto"/>
        <w:rPr>
          <w:rFonts w:eastAsia="Times New Roman" w:cs="Times New Roman"/>
          <w:sz w:val="20"/>
          <w:szCs w:val="24"/>
        </w:rPr>
      </w:pPr>
    </w:p>
    <w:p w14:paraId="4333A2F1"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може одлучити о почетку истраге по добијеном обавештењу или после прикупљених свих релевантних података о несрећи или незгоди.</w:t>
      </w:r>
    </w:p>
    <w:p w14:paraId="2EFED0B8"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Након што се покрене истрага, најкасније у року од седам дана од доношења одлуке, Центар о покренутој истрази обавештава Министарство грађевинарства, саобраћаја и инфраструктуре (МГСИ) и Европску железничку агенцију (ЕRА).</w:t>
      </w:r>
    </w:p>
    <w:p w14:paraId="0099DC2B" w14:textId="77777777" w:rsidR="00BE6C83" w:rsidRPr="00BE6C83" w:rsidRDefault="00BE6C83" w:rsidP="00BE6C83">
      <w:pPr>
        <w:spacing w:line="240" w:lineRule="auto"/>
        <w:rPr>
          <w:rFonts w:eastAsia="Times New Roman" w:cs="Times New Roman"/>
          <w:sz w:val="20"/>
          <w:szCs w:val="24"/>
        </w:rPr>
      </w:pPr>
    </w:p>
    <w:p w14:paraId="29A00F60"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обезбеђује сва средства потребна за обављање истраге. С обзиром на природу несреће или незгоде, Центар може обезбедити и стручна лица која имају оперативно и стручно знање и искуство за помоћ при истрази доношењем Решења о формирању радне групе од стране Главног истражитеља у складу са Законом о истраживању несрећа у ваздушном, железничком и водном саобраћају.</w:t>
      </w:r>
    </w:p>
    <w:p w14:paraId="7C7AA0BA" w14:textId="77777777" w:rsidR="00BE6C83" w:rsidRPr="00BE6C83" w:rsidRDefault="00BE6C83" w:rsidP="00BE6C83">
      <w:pPr>
        <w:spacing w:line="240" w:lineRule="auto"/>
        <w:rPr>
          <w:rFonts w:eastAsia="Times New Roman" w:cs="Times New Roman"/>
          <w:sz w:val="20"/>
          <w:szCs w:val="24"/>
        </w:rPr>
      </w:pPr>
    </w:p>
    <w:p w14:paraId="0774F686" w14:textId="77777777" w:rsidR="00BE6C83" w:rsidRPr="00BE6C83" w:rsidRDefault="00BE6C83" w:rsidP="00BE6C83">
      <w:pPr>
        <w:spacing w:line="240" w:lineRule="auto"/>
        <w:rPr>
          <w:rFonts w:eastAsia="Times New Roman" w:cs="Times New Roman"/>
          <w:sz w:val="20"/>
          <w:szCs w:val="24"/>
        </w:rPr>
      </w:pPr>
      <w:r w:rsidRPr="00BE6C83">
        <w:rPr>
          <w:rFonts w:eastAsia="Times New Roman" w:cs="Times New Roman"/>
          <w:sz w:val="20"/>
          <w:szCs w:val="24"/>
        </w:rPr>
        <w:t>Центар за истраживање несрећа у саобраћају ће по завршетку истраге објавити коначан извештај и безбедносну препоруку. Форма извештаја је у складу са Правилником о садржини коначног извештаја о истрагама несрећа и незгода у железничком саобраћају („Службени гласник РС“ број 89/15).</w:t>
      </w:r>
    </w:p>
    <w:p w14:paraId="24227FC5" w14:textId="2D22209D" w:rsidR="00CD3B30" w:rsidRDefault="00000000" w:rsidP="00BE6C83">
      <w:r>
        <w:rPr>
          <w:rFonts w:eastAsia="Times New Roman"/>
        </w:rPr>
        <w:br w:type="page"/>
      </w:r>
      <w:r>
        <w:lastRenderedPageBreak/>
        <w:t>7.3. Сектор за истраживање несрећа у водном саобраћају</w:t>
      </w:r>
    </w:p>
    <w:p w14:paraId="5A8C5B5E" w14:textId="77777777" w:rsidR="00CD3B30" w:rsidRDefault="00CD3B30">
      <w:pPr>
        <w:pStyle w:val="NoSpacing"/>
      </w:pPr>
    </w:p>
    <w:p w14:paraId="559A04D5" w14:textId="77777777" w:rsidR="00CD3B30" w:rsidRDefault="00000000">
      <w:pPr>
        <w:pStyle w:val="NoSpacing"/>
        <w:rPr>
          <w:sz w:val="20"/>
        </w:rPr>
      </w:pPr>
      <w:r>
        <w:rPr>
          <w:sz w:val="20"/>
        </w:rPr>
        <w:t>На основу Закона о истраживању несрећа у ваздушном, железничком и водном саобраћају, Центар за истраживање несрећа у саобраћају је посебна организација, и у свом саставу има Сектор за истраживање несрећа у водном саобраћају, у чијој надлежности је обављање стручних послова који се односе на истраживање врло озбиљних поморских несрећа, озбиљних поморских несрећа, поморских несрећа, поморских незгода, озбиљних пловидбених незгода и пловидбених незгода у водном саобраћају.</w:t>
      </w:r>
    </w:p>
    <w:p w14:paraId="10B8377F" w14:textId="77777777" w:rsidR="00CD3B30" w:rsidRDefault="00CD3B30">
      <w:pPr>
        <w:pStyle w:val="NoSpacing"/>
        <w:rPr>
          <w:sz w:val="20"/>
        </w:rPr>
      </w:pPr>
    </w:p>
    <w:p w14:paraId="0635CDFE" w14:textId="77777777" w:rsidR="00CD3B30" w:rsidRDefault="00000000">
      <w:pPr>
        <w:pStyle w:val="NoSpacing"/>
        <w:rPr>
          <w:sz w:val="20"/>
        </w:rPr>
      </w:pPr>
      <w:r>
        <w:rPr>
          <w:sz w:val="20"/>
        </w:rPr>
        <w:t xml:space="preserve">После безбедносне истраге у водном саобраћају, Центар сачињава и објављује извештај о истрази који нарочито садржи податке о броду, податке о пловидби, податке о поморским несрећама и незгодама, податке о пловидбеним незгодама у унутрашњој пловидби, укљученост обалних служби и деловање у нужди у поморској пловидби, опис догађаја, анализу, закључке и безбедносне препоруке и прилоге. </w:t>
      </w:r>
      <w:r>
        <w:rPr>
          <w:b/>
          <w:sz w:val="20"/>
        </w:rPr>
        <w:t>Извештај не садржи податке о личности</w:t>
      </w:r>
      <w:r>
        <w:rPr>
          <w:sz w:val="20"/>
        </w:rPr>
        <w:t>. Извештај о истрази може бити: поједностављени извештај, коначни извештај и привремени извештај.</w:t>
      </w:r>
    </w:p>
    <w:p w14:paraId="592C4E5B" w14:textId="77777777" w:rsidR="00CD3B30" w:rsidRDefault="00CD3B30">
      <w:pPr>
        <w:pStyle w:val="NoSpacing"/>
        <w:rPr>
          <w:sz w:val="20"/>
        </w:rPr>
      </w:pPr>
    </w:p>
    <w:p w14:paraId="13C6E509" w14:textId="77777777" w:rsidR="00CD3B30" w:rsidRDefault="00000000">
      <w:pPr>
        <w:pStyle w:val="NoSpacing"/>
        <w:rPr>
          <w:sz w:val="20"/>
        </w:rPr>
      </w:pPr>
      <w:r>
        <w:rPr>
          <w:sz w:val="20"/>
        </w:rPr>
        <w:t xml:space="preserve">Законом о истраживању несрећа у ваздушном, железничком и водном саобраћају, истражни поступак води Главни истражитељ за водни саобраћај. </w:t>
      </w:r>
    </w:p>
    <w:p w14:paraId="504D33EE" w14:textId="77777777" w:rsidR="00CD3B30" w:rsidRDefault="00CD3B30">
      <w:pPr>
        <w:pStyle w:val="NoSpacing"/>
        <w:rPr>
          <w:sz w:val="20"/>
        </w:rPr>
      </w:pPr>
    </w:p>
    <w:p w14:paraId="3CCE0B00" w14:textId="77777777" w:rsidR="00CD3B30" w:rsidRDefault="00000000">
      <w:pPr>
        <w:pStyle w:val="NoSpacing"/>
        <w:rPr>
          <w:sz w:val="20"/>
        </w:rPr>
      </w:pPr>
      <w:r>
        <w:rPr>
          <w:sz w:val="20"/>
        </w:rPr>
        <w:t>Правилником о начину спровођења поступка истраживања несрећа и незгода у поморској пловидби („Службени гласник РС“ број 50/16), прописује се начин спровођења поступка истраживања врло озбиљних поморских несрећа, озбиљних поморских несрећа, поморских несрећа и поморских незгода у поморској пловидби, као и начин праћења примене безбедносних препорука. Одредбе наведеног правилника примењују се и на истраживање озбиљних пловидбених незгода и пловидбених незгода у унутрашњој пловидби, осим одредби које се односе на обавештавање и унос података у Европску информациону платформу за поморске несреће (ЕCIP).</w:t>
      </w:r>
    </w:p>
    <w:p w14:paraId="4788DB29" w14:textId="77777777" w:rsidR="00CD3B30" w:rsidRDefault="00CD3B30">
      <w:pPr>
        <w:pStyle w:val="NoSpacing"/>
        <w:rPr>
          <w:sz w:val="20"/>
        </w:rPr>
      </w:pPr>
    </w:p>
    <w:p w14:paraId="684C9DC4" w14:textId="77777777" w:rsidR="00CD3B30" w:rsidRDefault="00000000">
      <w:pPr>
        <w:pStyle w:val="NoSpacing"/>
        <w:rPr>
          <w:sz w:val="20"/>
        </w:rPr>
      </w:pPr>
      <w:r>
        <w:rPr>
          <w:sz w:val="20"/>
        </w:rPr>
        <w:t>Правилником о садржини извештаја о безбедносној истрази, садржини обавештења, садржини и начину вођења базе података о безбедносној истрази несрећа и незгода у водном саобраћају („Службени гласник РС“ број 26/16) се ближе прописује садржина извештаја о безбедносној истрази.</w:t>
      </w:r>
    </w:p>
    <w:p w14:paraId="5E4D5B4B" w14:textId="77777777" w:rsidR="00CD3B30" w:rsidRDefault="00CD3B30">
      <w:pPr>
        <w:pStyle w:val="NoSpacing"/>
        <w:rPr>
          <w:sz w:val="20"/>
        </w:rPr>
      </w:pPr>
    </w:p>
    <w:p w14:paraId="58B42615" w14:textId="77777777" w:rsidR="00CD3B30" w:rsidRDefault="00000000">
      <w:pPr>
        <w:pStyle w:val="NoSpacing"/>
        <w:rPr>
          <w:sz w:val="20"/>
        </w:rPr>
      </w:pPr>
      <w:r>
        <w:rPr>
          <w:sz w:val="20"/>
        </w:rPr>
        <w:t>Врсте пловидбених несрећа:</w:t>
      </w:r>
    </w:p>
    <w:p w14:paraId="1225EBAB" w14:textId="77777777" w:rsidR="00CD3B30" w:rsidRDefault="00000000">
      <w:pPr>
        <w:pStyle w:val="NoSpacing"/>
        <w:numPr>
          <w:ilvl w:val="0"/>
          <w:numId w:val="13"/>
        </w:numPr>
        <w:spacing w:line="276" w:lineRule="auto"/>
        <w:rPr>
          <w:sz w:val="20"/>
        </w:rPr>
      </w:pPr>
      <w:r>
        <w:rPr>
          <w:b/>
          <w:sz w:val="20"/>
        </w:rPr>
        <w:t>врло озбиљна поморска несрећа</w:t>
      </w:r>
      <w:r>
        <w:rPr>
          <w:sz w:val="20"/>
        </w:rPr>
        <w:t xml:space="preserve"> је поморска несрећа која за последицу има потпуни губитак брода, смрт или озбиљно загађење морске средине настало у вези са радом брода;</w:t>
      </w:r>
    </w:p>
    <w:p w14:paraId="53CEB225" w14:textId="77777777" w:rsidR="00CD3B30" w:rsidRDefault="00000000">
      <w:pPr>
        <w:pStyle w:val="NoSpacing"/>
        <w:numPr>
          <w:ilvl w:val="0"/>
          <w:numId w:val="13"/>
        </w:numPr>
        <w:spacing w:line="276" w:lineRule="auto"/>
        <w:rPr>
          <w:sz w:val="20"/>
        </w:rPr>
      </w:pPr>
      <w:r>
        <w:rPr>
          <w:b/>
          <w:sz w:val="20"/>
        </w:rPr>
        <w:t>озбиљна поморска несрећа</w:t>
      </w:r>
      <w:r>
        <w:rPr>
          <w:sz w:val="20"/>
        </w:rPr>
        <w:t xml:space="preserve"> је поморска несрећа која укључује пожар, експлозију, судар, насукавање, удар, оштећење од невремена, оштећење ледом, напукнуће трупа или претпостављени недостатак на трупу и др. што има за последицу немогућност рада главних погонских уређаја, веће оштећење надвођа, озбиљно оштећење структуре (као што је подводног дела трупа) што чини брод неспособним за пловидбу, загађење морске средине у којој је дошло до изливања више од 50 тона нафте и нафтних деривата и других опасних материја или квар, односно оштећење које захтева тегљење или помоћ са обале;</w:t>
      </w:r>
    </w:p>
    <w:p w14:paraId="3B952A08" w14:textId="77777777" w:rsidR="00CD3B30" w:rsidRDefault="00000000">
      <w:pPr>
        <w:pStyle w:val="NoSpacing"/>
        <w:numPr>
          <w:ilvl w:val="0"/>
          <w:numId w:val="13"/>
        </w:numPr>
        <w:spacing w:line="276" w:lineRule="auto"/>
        <w:rPr>
          <w:sz w:val="20"/>
        </w:rPr>
      </w:pPr>
      <w:r>
        <w:rPr>
          <w:b/>
          <w:sz w:val="20"/>
        </w:rPr>
        <w:t>поморска несрећа</w:t>
      </w:r>
      <w:r>
        <w:rPr>
          <w:sz w:val="20"/>
        </w:rPr>
        <w:t xml:space="preserve"> је догађај или низ догађаја који су настали као непосредна последица управљања бродом или рада брода при чему је настала било која од следећих последица: смрт или тежа телесна повреда лица, нестанак лица са брода, губитак, претпостављени губитак или напуштање брода, већа штета на броду, насукање или онеспособљавање брода или учешће брода у судару, већа штета настала на објектима поморске инфраструктуре која може озбиљно да угрози безбедност брода, другог брода или појединца, већа штета морској средини изазвана оштећењем брода или бродова;</w:t>
      </w:r>
    </w:p>
    <w:p w14:paraId="647A40A8" w14:textId="77777777" w:rsidR="00CD3B30" w:rsidRDefault="00000000">
      <w:pPr>
        <w:pStyle w:val="NoSpacing"/>
        <w:numPr>
          <w:ilvl w:val="0"/>
          <w:numId w:val="13"/>
        </w:numPr>
        <w:spacing w:line="276" w:lineRule="auto"/>
        <w:rPr>
          <w:sz w:val="20"/>
        </w:rPr>
      </w:pPr>
      <w:r>
        <w:rPr>
          <w:b/>
          <w:sz w:val="20"/>
        </w:rPr>
        <w:t>поморска незгода</w:t>
      </w:r>
      <w:r>
        <w:rPr>
          <w:sz w:val="20"/>
        </w:rPr>
        <w:t xml:space="preserve"> је догађај или низ догађаја који се разликују од поморске несреће који су настали као непосредна последица рада брода који је у опасности или који могу да угрозе безбедност брода, лица на броду или морску средину;</w:t>
      </w:r>
    </w:p>
    <w:p w14:paraId="410F5F5F" w14:textId="77777777" w:rsidR="00CD3B30" w:rsidRDefault="00CD3B30">
      <w:pPr>
        <w:pStyle w:val="NoSpacing"/>
        <w:spacing w:line="276" w:lineRule="auto"/>
        <w:ind w:left="720"/>
        <w:rPr>
          <w:sz w:val="20"/>
        </w:rPr>
      </w:pPr>
    </w:p>
    <w:p w14:paraId="05CAA066" w14:textId="77777777" w:rsidR="00CD3B30" w:rsidRDefault="00000000">
      <w:pPr>
        <w:pStyle w:val="NoSpacing"/>
        <w:numPr>
          <w:ilvl w:val="0"/>
          <w:numId w:val="13"/>
        </w:numPr>
        <w:spacing w:line="276" w:lineRule="auto"/>
        <w:rPr>
          <w:sz w:val="20"/>
        </w:rPr>
      </w:pPr>
      <w:r>
        <w:rPr>
          <w:b/>
          <w:sz w:val="20"/>
        </w:rPr>
        <w:lastRenderedPageBreak/>
        <w:t>oзбиљна пловидбена незгода</w:t>
      </w:r>
      <w:r>
        <w:rPr>
          <w:sz w:val="20"/>
        </w:rPr>
        <w:t xml:space="preserve"> на унутрашњим водама је ванредни догађај, настао у пловидби или искоришћавању брода унутрашње пловидбе, водног пута или објеката безбедности пловидбе на њему, при којем је дошло до потпуног губитка брода, смрти или тешке телесне повреде или штете животној средини изливањем више од 50 тона нафте и нафтних деривата;</w:t>
      </w:r>
    </w:p>
    <w:p w14:paraId="49781736" w14:textId="77777777" w:rsidR="00CD3B30" w:rsidRDefault="00000000">
      <w:pPr>
        <w:pStyle w:val="NoSpacing"/>
        <w:numPr>
          <w:ilvl w:val="0"/>
          <w:numId w:val="13"/>
        </w:numPr>
        <w:spacing w:line="276" w:lineRule="auto"/>
        <w:rPr>
          <w:sz w:val="20"/>
        </w:rPr>
      </w:pPr>
      <w:r>
        <w:rPr>
          <w:b/>
          <w:sz w:val="20"/>
        </w:rPr>
        <w:t>пловидбена незгода на унутрашњим водама</w:t>
      </w:r>
      <w:r>
        <w:rPr>
          <w:sz w:val="20"/>
        </w:rPr>
        <w:t xml:space="preserve"> је ванредни догађај, настао у пловидби или искоришћавању брода унутрашње пловидбе, водног пута или објеката безбедности пловидбе на њему, при којем је дошло до материјалне штете, загађења животне средине, људских жртава или телесне повреде.</w:t>
      </w:r>
    </w:p>
    <w:p w14:paraId="1F1F4843" w14:textId="77777777" w:rsidR="00CD3B30" w:rsidRDefault="00CD3B30">
      <w:pPr>
        <w:pStyle w:val="NoSpacing"/>
        <w:rPr>
          <w:sz w:val="20"/>
        </w:rPr>
      </w:pPr>
    </w:p>
    <w:p w14:paraId="0E23FD6C" w14:textId="77777777" w:rsidR="00CD3B30" w:rsidRDefault="00000000">
      <w:pPr>
        <w:pStyle w:val="NoSpacing"/>
        <w:rPr>
          <w:sz w:val="20"/>
        </w:rPr>
      </w:pPr>
      <w:r>
        <w:rPr>
          <w:b/>
          <w:color w:val="1F3864"/>
          <w:sz w:val="20"/>
        </w:rPr>
        <w:t>Обавештење о несрећи у поморској пловидби подноси се телефоном, електронском поштом или на други погодан начин</w:t>
      </w:r>
      <w:r>
        <w:rPr>
          <w:sz w:val="20"/>
        </w:rPr>
        <w:t>,</w:t>
      </w:r>
      <w:r>
        <w:rPr>
          <w:b/>
          <w:color w:val="1F3864"/>
          <w:sz w:val="20"/>
        </w:rPr>
        <w:t xml:space="preserve"> </w:t>
      </w:r>
      <w:r>
        <w:rPr>
          <w:sz w:val="20"/>
        </w:rPr>
        <w:t>а примљена обавештења се евидентирају. Органи и организације, бродари, заповедник брода или лице које га замењује, други чланови посаде брода, лица која су учествовала у озбиљној пловидбеној незгоди и пловидбеној незгоди, као и сва друга правна и физичка лица која имају сазнања о томе морају без одлагања да обавесте Центар.</w:t>
      </w:r>
    </w:p>
    <w:p w14:paraId="15BDCBDD" w14:textId="77777777" w:rsidR="00CD3B30" w:rsidRDefault="00CD3B30">
      <w:pPr>
        <w:pStyle w:val="NoSpacing"/>
        <w:rPr>
          <w:sz w:val="20"/>
        </w:rPr>
      </w:pPr>
    </w:p>
    <w:p w14:paraId="2D429688" w14:textId="77777777" w:rsidR="00CD3B30" w:rsidRDefault="00000000">
      <w:pPr>
        <w:pStyle w:val="NoSpacing"/>
        <w:rPr>
          <w:sz w:val="20"/>
        </w:rPr>
      </w:pPr>
      <w:r>
        <w:rPr>
          <w:sz w:val="20"/>
        </w:rPr>
        <w:t>Безбедносна истрага врши се у циљу повећања безбедности пловидбе, спречавања загађења морске средине, водотока са пловила и смањења опасности од настанка врло озбиљне поморске несреће, озбиљне поморске несреће, поморске несреће, поморске незгоде, озбиљне пловидбене незгоде и пловидбене незгоде.</w:t>
      </w:r>
    </w:p>
    <w:p w14:paraId="6E95B08D" w14:textId="77777777" w:rsidR="00CD3B30" w:rsidRDefault="00CD3B30">
      <w:pPr>
        <w:pStyle w:val="NoSpacing"/>
        <w:rPr>
          <w:sz w:val="20"/>
        </w:rPr>
      </w:pPr>
    </w:p>
    <w:p w14:paraId="7FA3068F" w14:textId="77777777" w:rsidR="00CD3B30" w:rsidRDefault="00000000">
      <w:pPr>
        <w:pStyle w:val="NoSpacing"/>
        <w:rPr>
          <w:sz w:val="20"/>
        </w:rPr>
      </w:pPr>
      <w:r>
        <w:rPr>
          <w:sz w:val="20"/>
        </w:rPr>
        <w:t xml:space="preserve">У случају озбиљних поморских несрећа Центар, пре доношења одлуке о покретању безбедносне истраге, обавља претходну процену о потреби предузимања безбедносне истраге. Ако донесе одлуку да нема потребе да спроводи безбедносну истрагу, разлоге за такву одлуку мора забележити и доставити Европској комисији. У случају поморских незгода, Центар доноси одлуку о потреби предузимања безбедносне истраге. Обавештење о покретању безбедносне истраге објављује се интернет страници Центра и садржи податке о броју безбедносне истраге и датум покретања. </w:t>
      </w:r>
    </w:p>
    <w:p w14:paraId="2C3F872C" w14:textId="77777777" w:rsidR="00CD3B30" w:rsidRDefault="00000000">
      <w:pPr>
        <w:pStyle w:val="NoSpacing"/>
        <w:rPr>
          <w:sz w:val="20"/>
        </w:rPr>
      </w:pPr>
      <w:r>
        <w:rPr>
          <w:sz w:val="20"/>
        </w:rPr>
        <w:t>О несрећама у поморској пловидби води се база података о безбедносној истрази – Српска информациона платформа за несреће у поморској пловидби (Serbian Marine Casualty Information Platform – SMCIP) у коју се уносе подаци о несрећама у поморској пловидби. База података води се у електронском облику. Обавештење о начину коришћења података о несрећама у поморској пловидби ради претраживања и израде стручних анализа за потребе унапређења безбедности поморске пловидбе, доступно је на интернет страници Центра.</w:t>
      </w:r>
    </w:p>
    <w:p w14:paraId="1C317A21" w14:textId="77777777" w:rsidR="00CD3B30" w:rsidRDefault="00CD3B30">
      <w:pPr>
        <w:pStyle w:val="NoSpacing"/>
        <w:rPr>
          <w:sz w:val="20"/>
        </w:rPr>
      </w:pPr>
    </w:p>
    <w:p w14:paraId="312700FB" w14:textId="77777777" w:rsidR="00CD3B30" w:rsidRDefault="00000000">
      <w:pPr>
        <w:pStyle w:val="NoSpacing"/>
        <w:rPr>
          <w:sz w:val="20"/>
        </w:rPr>
      </w:pPr>
      <w:r>
        <w:rPr>
          <w:sz w:val="20"/>
        </w:rPr>
        <w:t>После сваке озбиљне пловидбене незгоде у унутрашљој пловидби мора се спровести безбедносна истрага, ако се догоди на водном путу Републике Србије, без обзира на заставу чију брод вије. У случају пловидбених незгода Центар, пре доношења одлуке о покретању безбедносне истраге, обавља процену о потреби предузимања безбедносне истраге при чему узима у обзир тежину пловидбене незгоде, врсту брода и терета на њему, као и могућност да резултати безбедносне истраге могу утицати на спречавање пловидбених незгода.</w:t>
      </w:r>
    </w:p>
    <w:p w14:paraId="405D717A" w14:textId="77777777" w:rsidR="00CD3B30" w:rsidRDefault="00000000">
      <w:pPr>
        <w:pStyle w:val="NoSpacing"/>
        <w:rPr>
          <w:sz w:val="20"/>
        </w:rPr>
      </w:pPr>
      <w:r>
        <w:rPr>
          <w:sz w:val="20"/>
        </w:rPr>
        <w:t>О незгодама у унутрашњој пловидби води се База података о безбедносној истрази незгода у унутрашњој пловидби. База података води се у електронском облику.</w:t>
      </w:r>
    </w:p>
    <w:p w14:paraId="5BD73C6C" w14:textId="77777777" w:rsidR="00CD3B30" w:rsidRDefault="00CD3B30">
      <w:pPr>
        <w:pStyle w:val="NoSpacing"/>
        <w:rPr>
          <w:sz w:val="20"/>
        </w:rPr>
      </w:pPr>
    </w:p>
    <w:p w14:paraId="6B35D2AC" w14:textId="77777777" w:rsidR="00CD3B30" w:rsidRDefault="00000000">
      <w:pPr>
        <w:pStyle w:val="NoSpacing"/>
        <w:rPr>
          <w:b/>
          <w:color w:val="1F3864"/>
          <w:sz w:val="20"/>
        </w:rPr>
      </w:pPr>
      <w:r>
        <w:rPr>
          <w:b/>
          <w:color w:val="1F3864"/>
          <w:sz w:val="20"/>
        </w:rPr>
        <w:t>Стручни послови који односе на истраживања несрећа су независни од кривичних истрага или других паралелних истрага којима се утврђује одговорност или одређује степен кривице. Истраживање и откривање узрока несрећа нема за циљ утврђивање кривичне, привреднопреступне или неке друге одговорности.</w:t>
      </w:r>
    </w:p>
    <w:p w14:paraId="0AE00FB7" w14:textId="77777777" w:rsidR="00CD3B30" w:rsidRDefault="00CD3B30">
      <w:pPr>
        <w:pStyle w:val="NoSpacing"/>
        <w:rPr>
          <w:sz w:val="20"/>
        </w:rPr>
      </w:pPr>
    </w:p>
    <w:p w14:paraId="50C7A371" w14:textId="77777777" w:rsidR="00CD3B30" w:rsidRDefault="00000000">
      <w:pPr>
        <w:pStyle w:val="NoSpacing"/>
        <w:rPr>
          <w:sz w:val="20"/>
        </w:rPr>
      </w:pPr>
      <w:r>
        <w:rPr>
          <w:sz w:val="20"/>
        </w:rPr>
        <w:t>С обзиром да је Сектор за истраживање несрећа у водном саобраћају постао функционалан од 01.06.2017. године, није покренута ниједна безбедносна истрага за 2016. годину.</w:t>
      </w:r>
    </w:p>
    <w:p w14:paraId="15D5F63A" w14:textId="77777777" w:rsidR="00CD3B30" w:rsidRDefault="00CD3B30">
      <w:pPr>
        <w:pStyle w:val="NoSpacing"/>
        <w:rPr>
          <w:sz w:val="20"/>
        </w:rPr>
      </w:pPr>
    </w:p>
    <w:p w14:paraId="4C53D02F" w14:textId="77777777" w:rsidR="00CD3B30" w:rsidRDefault="00000000">
      <w:pPr>
        <w:pStyle w:val="NoSpacing"/>
        <w:rPr>
          <w:b/>
          <w:color w:val="1F3864"/>
          <w:sz w:val="20"/>
        </w:rPr>
      </w:pPr>
      <w:r>
        <w:rPr>
          <w:b/>
          <w:color w:val="1F3864"/>
          <w:sz w:val="20"/>
        </w:rPr>
        <w:t>Центар издаје безбедносне препоруке на основу анализе података и укупних резултата спроведене истраге у водном саобраћају.</w:t>
      </w:r>
    </w:p>
    <w:p w14:paraId="46666EFE" w14:textId="77777777" w:rsidR="00CD3B30" w:rsidRDefault="00CD3B30">
      <w:pPr>
        <w:pStyle w:val="NoSpacing"/>
        <w:rPr>
          <w:b/>
          <w:color w:val="1F3864"/>
          <w:sz w:val="20"/>
        </w:rPr>
      </w:pPr>
    </w:p>
    <w:p w14:paraId="62BCF0E5" w14:textId="77777777" w:rsidR="00CD3B30" w:rsidRDefault="00000000">
      <w:pPr>
        <w:pStyle w:val="NoSpacing"/>
        <w:rPr>
          <w:sz w:val="20"/>
        </w:rPr>
      </w:pPr>
      <w:r>
        <w:rPr>
          <w:sz w:val="20"/>
        </w:rPr>
        <w:t>Безбедносне препоруке се упућују странама на које се доносе, надлежним органима и организацијама у Републици Србији, као и надлежним органима и организацијама заинтересованих држава и међународних организација.</w:t>
      </w:r>
    </w:p>
    <w:p w14:paraId="05726D3E" w14:textId="77777777" w:rsidR="00CD3B30" w:rsidRDefault="00CD3B30">
      <w:pPr>
        <w:pStyle w:val="NoSpacing"/>
        <w:rPr>
          <w:b/>
          <w:color w:val="1F3864"/>
          <w:sz w:val="20"/>
        </w:rPr>
      </w:pPr>
    </w:p>
    <w:p w14:paraId="11D59428" w14:textId="77777777" w:rsidR="00CD3B30" w:rsidRDefault="00000000">
      <w:pPr>
        <w:pStyle w:val="NoSpacing"/>
        <w:rPr>
          <w:b/>
          <w:color w:val="1F3864"/>
          <w:sz w:val="20"/>
        </w:rPr>
      </w:pPr>
      <w:r>
        <w:rPr>
          <w:b/>
          <w:color w:val="1F3864"/>
          <w:sz w:val="20"/>
        </w:rPr>
        <w:lastRenderedPageBreak/>
        <w:t>Органи и организације којима су упућене безбедносне препоруке, осим надлежних органа и организација других заинтересованих држава, дужни су да предузму одговарајуће мере у циљу њиховог спровођења, те да најмање једном годишње поднесу извештај Центру о предузетим мерама или мерама које су планиране да се предузму.</w:t>
      </w:r>
    </w:p>
    <w:p w14:paraId="49A17196" w14:textId="77777777" w:rsidR="00CD3B30" w:rsidRDefault="00CD3B30">
      <w:pPr>
        <w:pStyle w:val="NoSpacing"/>
        <w:rPr>
          <w:sz w:val="20"/>
        </w:rPr>
      </w:pPr>
    </w:p>
    <w:p w14:paraId="518F6407" w14:textId="77777777" w:rsidR="00CD3B30" w:rsidRDefault="00000000">
      <w:pPr>
        <w:pStyle w:val="NoSpacing"/>
        <w:rPr>
          <w:sz w:val="20"/>
        </w:rPr>
      </w:pPr>
      <w:r>
        <w:rPr>
          <w:sz w:val="20"/>
        </w:rPr>
        <w:t>Доношење безбедносних препорука има за циљ превенцију и побољшање свих техничко-експлоатационих елемената у функцији безбедности пловидбе.</w:t>
      </w:r>
    </w:p>
    <w:p w14:paraId="04FD46E6" w14:textId="77777777" w:rsidR="00CD3B30" w:rsidRDefault="00CD3B30">
      <w:pPr>
        <w:pStyle w:val="NoSpacing"/>
        <w:rPr>
          <w:sz w:val="20"/>
        </w:rPr>
      </w:pPr>
    </w:p>
    <w:p w14:paraId="03959DAE" w14:textId="77777777" w:rsidR="00CD3B30" w:rsidRDefault="00000000">
      <w:pPr>
        <w:pStyle w:val="NoSpacing"/>
        <w:rPr>
          <w:sz w:val="20"/>
        </w:rPr>
      </w:pPr>
      <w:r>
        <w:rPr>
          <w:sz w:val="20"/>
        </w:rPr>
        <w:t>С обзиром да је Сектор за истраживање несрећа у водном саобраћају постао функционалан од 01.06.2017. године, није дата ниједна безбедносна препорука за 2016. годину.</w:t>
      </w:r>
    </w:p>
    <w:p w14:paraId="1DCED190" w14:textId="77777777" w:rsidR="00CD3B30" w:rsidRDefault="00CD3B30">
      <w:pPr>
        <w:pStyle w:val="NoSpacing"/>
        <w:rPr>
          <w:sz w:val="20"/>
        </w:rPr>
      </w:pPr>
    </w:p>
    <w:p w14:paraId="224A4161" w14:textId="77777777" w:rsidR="00CD3B30" w:rsidRDefault="00000000">
      <w:pPr>
        <w:pStyle w:val="NoSpacing"/>
        <w:rPr>
          <w:sz w:val="20"/>
        </w:rPr>
      </w:pPr>
      <w:r>
        <w:rPr>
          <w:sz w:val="20"/>
        </w:rPr>
        <w:t>У току 2017. године донете су две безбедносне препоруке под бројем 01/2017 и 02/2017, исте су објављене на интернет сајту Центра. У табели 20</w:t>
      </w:r>
      <w:r>
        <w:rPr>
          <w:color w:val="2F5496" w:themeColor="accent1" w:themeShade="BF"/>
          <w:sz w:val="20"/>
        </w:rPr>
        <w:t xml:space="preserve">. </w:t>
      </w:r>
      <w:r>
        <w:rPr>
          <w:sz w:val="20"/>
        </w:rPr>
        <w:t>дат је приказ донетих безбедносних препорука у 2017. години.</w:t>
      </w:r>
    </w:p>
    <w:p w14:paraId="15BAE555" w14:textId="77777777" w:rsidR="00CD3B30" w:rsidRDefault="00CD3B30">
      <w:pPr>
        <w:pStyle w:val="Caption"/>
        <w:keepNext/>
      </w:pPr>
    </w:p>
    <w:p w14:paraId="3DFC9F1B" w14:textId="02FEE16C" w:rsidR="00CD3B30" w:rsidRDefault="00000000">
      <w:pPr>
        <w:pStyle w:val="Caption"/>
        <w:keepNext/>
      </w:pPr>
      <w:bookmarkStart w:id="88" w:name="_Toc189054900"/>
      <w:r>
        <w:t xml:space="preserve">Табела </w:t>
      </w:r>
      <w:r>
        <w:fldChar w:fldCharType="begin"/>
      </w:r>
      <w:r>
        <w:instrText xml:space="preserve"> SEQ Табела \* ARABIC </w:instrText>
      </w:r>
      <w:r>
        <w:fldChar w:fldCharType="separate"/>
      </w:r>
      <w:r w:rsidR="00934DEB">
        <w:rPr>
          <w:noProof/>
        </w:rPr>
        <w:t>28</w:t>
      </w:r>
      <w:r>
        <w:fldChar w:fldCharType="end"/>
      </w:r>
      <w:r>
        <w:t xml:space="preserve"> Приказ безбедносних препорука донетих у 2017. години</w:t>
      </w:r>
      <w:bookmarkEnd w:id="88"/>
    </w:p>
    <w:tbl>
      <w:tblPr>
        <w:tblStyle w:val="TableGrid"/>
        <w:tblW w:w="5358" w:type="pct"/>
        <w:tblLook w:val="04A0" w:firstRow="1" w:lastRow="0" w:firstColumn="1" w:lastColumn="0" w:noHBand="0" w:noVBand="1"/>
      </w:tblPr>
      <w:tblGrid>
        <w:gridCol w:w="800"/>
        <w:gridCol w:w="1656"/>
        <w:gridCol w:w="1328"/>
        <w:gridCol w:w="5878"/>
      </w:tblGrid>
      <w:tr w:rsidR="00CD3B30" w14:paraId="6871357F" w14:textId="77777777">
        <w:trPr>
          <w:trHeight w:val="669"/>
        </w:trPr>
        <w:tc>
          <w:tcPr>
            <w:tcW w:w="414" w:type="pct"/>
            <w:tcBorders>
              <w:top w:val="single" w:sz="4" w:space="0" w:color="auto"/>
              <w:left w:val="single" w:sz="4" w:space="0" w:color="auto"/>
              <w:bottom w:val="single" w:sz="4" w:space="0" w:color="auto"/>
              <w:right w:val="single" w:sz="4" w:space="0" w:color="auto"/>
            </w:tcBorders>
            <w:vAlign w:val="center"/>
          </w:tcPr>
          <w:p w14:paraId="1F70B59D" w14:textId="77777777" w:rsidR="00CD3B30" w:rsidRDefault="00000000">
            <w:pPr>
              <w:spacing w:line="240" w:lineRule="auto"/>
              <w:jc w:val="center"/>
              <w:rPr>
                <w:b/>
                <w:color w:val="2F5496"/>
                <w:sz w:val="18"/>
                <w:szCs w:val="24"/>
              </w:rPr>
            </w:pPr>
            <w:bookmarkStart w:id="89" w:name="_Hlk122510070"/>
            <w:r>
              <w:rPr>
                <w:b/>
                <w:color w:val="2F5496"/>
                <w:sz w:val="18"/>
                <w:szCs w:val="24"/>
              </w:rPr>
              <w:t>Редни број</w:t>
            </w:r>
          </w:p>
        </w:tc>
        <w:tc>
          <w:tcPr>
            <w:tcW w:w="857" w:type="pct"/>
            <w:tcBorders>
              <w:top w:val="single" w:sz="4" w:space="0" w:color="auto"/>
              <w:left w:val="single" w:sz="4" w:space="0" w:color="auto"/>
              <w:bottom w:val="single" w:sz="4" w:space="0" w:color="auto"/>
              <w:right w:val="single" w:sz="4" w:space="0" w:color="auto"/>
            </w:tcBorders>
            <w:vAlign w:val="center"/>
          </w:tcPr>
          <w:p w14:paraId="41F4039A" w14:textId="77777777" w:rsidR="00CD3B30" w:rsidRDefault="00000000">
            <w:pPr>
              <w:spacing w:line="240" w:lineRule="auto"/>
              <w:jc w:val="center"/>
              <w:rPr>
                <w:b/>
                <w:color w:val="2F5496"/>
                <w:sz w:val="18"/>
                <w:szCs w:val="24"/>
              </w:rPr>
            </w:pPr>
            <w:r>
              <w:rPr>
                <w:b/>
                <w:color w:val="2F5496"/>
                <w:sz w:val="18"/>
                <w:szCs w:val="24"/>
              </w:rPr>
              <w:t>Безбедносна</w:t>
            </w:r>
          </w:p>
          <w:p w14:paraId="493B144B" w14:textId="77777777" w:rsidR="00CD3B30" w:rsidRDefault="00000000">
            <w:pPr>
              <w:spacing w:line="240" w:lineRule="auto"/>
              <w:jc w:val="center"/>
              <w:rPr>
                <w:b/>
                <w:color w:val="2F5496"/>
                <w:sz w:val="18"/>
                <w:szCs w:val="24"/>
              </w:rPr>
            </w:pPr>
            <w:r>
              <w:rPr>
                <w:b/>
                <w:color w:val="2F5496"/>
                <w:sz w:val="18"/>
                <w:szCs w:val="24"/>
              </w:rPr>
              <w:t>препорука, број</w:t>
            </w:r>
          </w:p>
        </w:tc>
        <w:tc>
          <w:tcPr>
            <w:tcW w:w="687" w:type="pct"/>
            <w:tcBorders>
              <w:top w:val="single" w:sz="4" w:space="0" w:color="auto"/>
              <w:left w:val="single" w:sz="4" w:space="0" w:color="auto"/>
              <w:bottom w:val="single" w:sz="4" w:space="0" w:color="auto"/>
              <w:right w:val="single" w:sz="4" w:space="0" w:color="auto"/>
            </w:tcBorders>
            <w:vAlign w:val="center"/>
          </w:tcPr>
          <w:p w14:paraId="7A8669EB" w14:textId="77777777" w:rsidR="00CD3B30" w:rsidRDefault="00000000">
            <w:pPr>
              <w:spacing w:line="240" w:lineRule="auto"/>
              <w:jc w:val="center"/>
              <w:rPr>
                <w:b/>
                <w:color w:val="2F5496"/>
                <w:sz w:val="18"/>
                <w:szCs w:val="24"/>
              </w:rPr>
            </w:pPr>
            <w:r>
              <w:rPr>
                <w:b/>
                <w:color w:val="2F5496"/>
                <w:sz w:val="18"/>
                <w:szCs w:val="24"/>
              </w:rPr>
              <w:t>Датум</w:t>
            </w:r>
          </w:p>
        </w:tc>
        <w:tc>
          <w:tcPr>
            <w:tcW w:w="3042" w:type="pct"/>
            <w:tcBorders>
              <w:top w:val="single" w:sz="4" w:space="0" w:color="auto"/>
              <w:left w:val="single" w:sz="4" w:space="0" w:color="auto"/>
              <w:bottom w:val="single" w:sz="4" w:space="0" w:color="auto"/>
              <w:right w:val="single" w:sz="4" w:space="0" w:color="auto"/>
            </w:tcBorders>
            <w:vAlign w:val="center"/>
          </w:tcPr>
          <w:p w14:paraId="119A5310" w14:textId="77777777" w:rsidR="00CD3B30" w:rsidRDefault="00000000">
            <w:pPr>
              <w:spacing w:line="240" w:lineRule="auto"/>
              <w:jc w:val="center"/>
              <w:rPr>
                <w:b/>
                <w:color w:val="2F5496"/>
                <w:sz w:val="18"/>
                <w:szCs w:val="24"/>
              </w:rPr>
            </w:pPr>
            <w:r>
              <w:rPr>
                <w:b/>
                <w:color w:val="2F5496"/>
                <w:sz w:val="18"/>
                <w:szCs w:val="24"/>
              </w:rPr>
              <w:t>Кратак опис</w:t>
            </w:r>
          </w:p>
        </w:tc>
      </w:tr>
      <w:tr w:rsidR="00CD3B30" w14:paraId="7C312F0E" w14:textId="77777777">
        <w:trPr>
          <w:trHeight w:val="1404"/>
        </w:trPr>
        <w:tc>
          <w:tcPr>
            <w:tcW w:w="414" w:type="pct"/>
            <w:tcBorders>
              <w:top w:val="single" w:sz="4" w:space="0" w:color="auto"/>
              <w:left w:val="single" w:sz="4" w:space="0" w:color="auto"/>
              <w:bottom w:val="single" w:sz="4" w:space="0" w:color="auto"/>
              <w:right w:val="single" w:sz="4" w:space="0" w:color="auto"/>
            </w:tcBorders>
            <w:vAlign w:val="center"/>
          </w:tcPr>
          <w:p w14:paraId="5A1E3B2D" w14:textId="77777777" w:rsidR="00CD3B30" w:rsidRDefault="00000000">
            <w:pPr>
              <w:spacing w:line="240" w:lineRule="auto"/>
              <w:jc w:val="center"/>
              <w:rPr>
                <w:sz w:val="18"/>
                <w:szCs w:val="24"/>
              </w:rPr>
            </w:pPr>
            <w:r>
              <w:rPr>
                <w:sz w:val="18"/>
                <w:szCs w:val="24"/>
              </w:rPr>
              <w:t>1</w:t>
            </w:r>
          </w:p>
        </w:tc>
        <w:tc>
          <w:tcPr>
            <w:tcW w:w="857" w:type="pct"/>
            <w:tcBorders>
              <w:top w:val="single" w:sz="4" w:space="0" w:color="auto"/>
              <w:left w:val="single" w:sz="4" w:space="0" w:color="auto"/>
              <w:bottom w:val="single" w:sz="4" w:space="0" w:color="auto"/>
              <w:right w:val="single" w:sz="4" w:space="0" w:color="auto"/>
            </w:tcBorders>
            <w:vAlign w:val="center"/>
          </w:tcPr>
          <w:p w14:paraId="54D118B8" w14:textId="77777777" w:rsidR="00CD3B30" w:rsidRDefault="00000000">
            <w:pPr>
              <w:spacing w:line="240" w:lineRule="auto"/>
              <w:jc w:val="center"/>
              <w:rPr>
                <w:sz w:val="18"/>
                <w:szCs w:val="24"/>
              </w:rPr>
            </w:pPr>
            <w:r>
              <w:rPr>
                <w:sz w:val="18"/>
                <w:szCs w:val="24"/>
              </w:rPr>
              <w:t>01/2017</w:t>
            </w:r>
          </w:p>
        </w:tc>
        <w:tc>
          <w:tcPr>
            <w:tcW w:w="687" w:type="pct"/>
            <w:tcBorders>
              <w:top w:val="single" w:sz="4" w:space="0" w:color="auto"/>
              <w:left w:val="single" w:sz="4" w:space="0" w:color="auto"/>
              <w:bottom w:val="single" w:sz="4" w:space="0" w:color="auto"/>
              <w:right w:val="single" w:sz="4" w:space="0" w:color="auto"/>
            </w:tcBorders>
            <w:vAlign w:val="center"/>
          </w:tcPr>
          <w:p w14:paraId="74AE2FD8" w14:textId="77777777" w:rsidR="00CD3B30" w:rsidRDefault="00000000">
            <w:pPr>
              <w:spacing w:line="240" w:lineRule="auto"/>
              <w:jc w:val="center"/>
              <w:rPr>
                <w:sz w:val="18"/>
                <w:szCs w:val="24"/>
              </w:rPr>
            </w:pPr>
            <w:r>
              <w:rPr>
                <w:sz w:val="18"/>
                <w:szCs w:val="24"/>
              </w:rPr>
              <w:t>07.08.2017.</w:t>
            </w:r>
          </w:p>
        </w:tc>
        <w:tc>
          <w:tcPr>
            <w:tcW w:w="3042" w:type="pct"/>
            <w:tcBorders>
              <w:top w:val="single" w:sz="4" w:space="0" w:color="auto"/>
              <w:left w:val="single" w:sz="4" w:space="0" w:color="auto"/>
              <w:bottom w:val="single" w:sz="4" w:space="0" w:color="auto"/>
              <w:right w:val="single" w:sz="4" w:space="0" w:color="auto"/>
            </w:tcBorders>
            <w:vAlign w:val="center"/>
          </w:tcPr>
          <w:p w14:paraId="596E6BFA" w14:textId="77777777" w:rsidR="00CD3B30" w:rsidRDefault="00000000">
            <w:pPr>
              <w:spacing w:line="240" w:lineRule="auto"/>
              <w:rPr>
                <w:sz w:val="18"/>
                <w:szCs w:val="24"/>
              </w:rPr>
            </w:pPr>
            <w:r>
              <w:rPr>
                <w:sz w:val="18"/>
                <w:szCs w:val="24"/>
              </w:rPr>
              <w:t>Безбедносна препорука односи се на моделе пловидбе и најмањи број чланова посаде које морају имати бродови и друга пловила трговачке морнарице унутрашње пловидбе, звања и овлашћења о оспособљености које морају да имају ти чланови посаде, начин функционисања пловидбе и максимално трајање пловидбе, периоди одмора за сваки начин функционисања пловидбе.</w:t>
            </w:r>
          </w:p>
        </w:tc>
      </w:tr>
      <w:tr w:rsidR="00CD3B30" w14:paraId="0729B99F" w14:textId="77777777">
        <w:trPr>
          <w:trHeight w:val="1034"/>
        </w:trPr>
        <w:tc>
          <w:tcPr>
            <w:tcW w:w="414" w:type="pct"/>
            <w:tcBorders>
              <w:top w:val="single" w:sz="4" w:space="0" w:color="auto"/>
              <w:left w:val="single" w:sz="4" w:space="0" w:color="auto"/>
              <w:bottom w:val="single" w:sz="4" w:space="0" w:color="auto"/>
              <w:right w:val="single" w:sz="4" w:space="0" w:color="auto"/>
            </w:tcBorders>
            <w:vAlign w:val="center"/>
          </w:tcPr>
          <w:p w14:paraId="05E7391B" w14:textId="77777777" w:rsidR="00CD3B30" w:rsidRDefault="00000000">
            <w:pPr>
              <w:spacing w:line="240" w:lineRule="auto"/>
              <w:jc w:val="center"/>
              <w:rPr>
                <w:sz w:val="18"/>
                <w:szCs w:val="24"/>
              </w:rPr>
            </w:pPr>
            <w:r>
              <w:rPr>
                <w:sz w:val="18"/>
                <w:szCs w:val="24"/>
              </w:rPr>
              <w:t>2</w:t>
            </w:r>
          </w:p>
        </w:tc>
        <w:tc>
          <w:tcPr>
            <w:tcW w:w="857" w:type="pct"/>
            <w:tcBorders>
              <w:top w:val="single" w:sz="4" w:space="0" w:color="auto"/>
              <w:left w:val="single" w:sz="4" w:space="0" w:color="auto"/>
              <w:bottom w:val="single" w:sz="4" w:space="0" w:color="auto"/>
              <w:right w:val="single" w:sz="4" w:space="0" w:color="auto"/>
            </w:tcBorders>
            <w:vAlign w:val="center"/>
          </w:tcPr>
          <w:p w14:paraId="12866E98" w14:textId="77777777" w:rsidR="00CD3B30" w:rsidRDefault="00000000">
            <w:pPr>
              <w:spacing w:line="240" w:lineRule="auto"/>
              <w:jc w:val="center"/>
              <w:rPr>
                <w:sz w:val="18"/>
                <w:szCs w:val="24"/>
              </w:rPr>
            </w:pPr>
            <w:r>
              <w:rPr>
                <w:sz w:val="18"/>
                <w:szCs w:val="24"/>
              </w:rPr>
              <w:t>02/2017</w:t>
            </w:r>
          </w:p>
        </w:tc>
        <w:tc>
          <w:tcPr>
            <w:tcW w:w="687" w:type="pct"/>
            <w:tcBorders>
              <w:top w:val="single" w:sz="4" w:space="0" w:color="auto"/>
              <w:left w:val="single" w:sz="4" w:space="0" w:color="auto"/>
              <w:bottom w:val="single" w:sz="4" w:space="0" w:color="auto"/>
              <w:right w:val="single" w:sz="4" w:space="0" w:color="auto"/>
            </w:tcBorders>
            <w:vAlign w:val="center"/>
          </w:tcPr>
          <w:p w14:paraId="4A4D7005" w14:textId="77777777" w:rsidR="00CD3B30" w:rsidRDefault="00000000">
            <w:pPr>
              <w:spacing w:line="240" w:lineRule="auto"/>
              <w:jc w:val="center"/>
              <w:rPr>
                <w:sz w:val="18"/>
                <w:szCs w:val="24"/>
              </w:rPr>
            </w:pPr>
            <w:r>
              <w:rPr>
                <w:sz w:val="18"/>
                <w:szCs w:val="24"/>
              </w:rPr>
              <w:t>28.09.2017.</w:t>
            </w:r>
          </w:p>
        </w:tc>
        <w:tc>
          <w:tcPr>
            <w:tcW w:w="3042" w:type="pct"/>
            <w:tcBorders>
              <w:top w:val="single" w:sz="4" w:space="0" w:color="auto"/>
              <w:left w:val="single" w:sz="4" w:space="0" w:color="auto"/>
              <w:bottom w:val="single" w:sz="4" w:space="0" w:color="auto"/>
              <w:right w:val="single" w:sz="4" w:space="0" w:color="auto"/>
            </w:tcBorders>
            <w:vAlign w:val="center"/>
          </w:tcPr>
          <w:p w14:paraId="17CF4F81" w14:textId="77777777" w:rsidR="00CD3B30" w:rsidRDefault="00000000">
            <w:pPr>
              <w:spacing w:line="240" w:lineRule="auto"/>
              <w:rPr>
                <w:sz w:val="18"/>
                <w:szCs w:val="24"/>
              </w:rPr>
            </w:pPr>
            <w:r>
              <w:rPr>
                <w:sz w:val="18"/>
                <w:szCs w:val="24"/>
              </w:rPr>
              <w:t xml:space="preserve">Безбедносна препорука односи се на начин обележавања потонуле потиснице „71161“ на 1165 </w:t>
            </w:r>
            <w:r>
              <w:rPr>
                <w:sz w:val="18"/>
                <w:szCs w:val="24"/>
                <w:lang w:val="sr-Latn-RS"/>
              </w:rPr>
              <w:t>km +</w:t>
            </w:r>
            <w:r>
              <w:rPr>
                <w:sz w:val="18"/>
                <w:szCs w:val="24"/>
              </w:rPr>
              <w:t xml:space="preserve"> </w:t>
            </w:r>
            <w:r>
              <w:rPr>
                <w:sz w:val="18"/>
                <w:szCs w:val="24"/>
                <w:lang w:val="sr-Latn-RS"/>
              </w:rPr>
              <w:t>700 m</w:t>
            </w:r>
            <w:r>
              <w:rPr>
                <w:sz w:val="18"/>
                <w:szCs w:val="24"/>
              </w:rPr>
              <w:t>, реке Дунав од стране Дирекције за водне путеве и доношње саопштења бродарству надлежне Лучке капетаније.</w:t>
            </w:r>
          </w:p>
        </w:tc>
      </w:tr>
      <w:bookmarkEnd w:id="89"/>
    </w:tbl>
    <w:p w14:paraId="66C2AD40" w14:textId="77777777" w:rsidR="00CD3B30" w:rsidRDefault="00CD3B30">
      <w:pPr>
        <w:rPr>
          <w:i/>
          <w:iCs/>
          <w:color w:val="2F5496" w:themeColor="accent1" w:themeShade="BF"/>
          <w:sz w:val="18"/>
          <w:szCs w:val="18"/>
        </w:rPr>
      </w:pPr>
    </w:p>
    <w:p w14:paraId="557D5BB2" w14:textId="77777777" w:rsidR="00CD3B30" w:rsidRDefault="00CD3B30">
      <w:pPr>
        <w:rPr>
          <w:i/>
          <w:iCs/>
          <w:color w:val="2F5496" w:themeColor="accent1" w:themeShade="BF"/>
          <w:sz w:val="18"/>
          <w:szCs w:val="18"/>
        </w:rPr>
      </w:pPr>
    </w:p>
    <w:p w14:paraId="4533A7A3" w14:textId="10BAD095" w:rsidR="00CD3B30" w:rsidRDefault="00000000">
      <w:pPr>
        <w:pStyle w:val="Caption"/>
        <w:keepNext/>
      </w:pPr>
      <w:bookmarkStart w:id="90" w:name="_Toc189054901"/>
      <w:r>
        <w:t xml:space="preserve">Табела </w:t>
      </w:r>
      <w:r>
        <w:fldChar w:fldCharType="begin"/>
      </w:r>
      <w:r>
        <w:instrText xml:space="preserve"> SEQ Табела \* ARABIC </w:instrText>
      </w:r>
      <w:r>
        <w:fldChar w:fldCharType="separate"/>
      </w:r>
      <w:r w:rsidR="00934DEB">
        <w:rPr>
          <w:noProof/>
        </w:rPr>
        <w:t>29</w:t>
      </w:r>
      <w:r>
        <w:fldChar w:fldCharType="end"/>
      </w:r>
      <w:r>
        <w:rPr>
          <w:color w:val="2F5496" w:themeColor="accent1" w:themeShade="BF"/>
          <w:lang w:val="sr-Latn-RS"/>
        </w:rPr>
        <w:t xml:space="preserve"> </w:t>
      </w:r>
      <w:r>
        <w:rPr>
          <w:lang w:val="sr-Latn-RS"/>
        </w:rPr>
        <w:t>Преглед истрага о пловидбеним незгодама у 20</w:t>
      </w:r>
      <w:r>
        <w:t>18</w:t>
      </w:r>
      <w:r>
        <w:rPr>
          <w:lang w:val="sr-Latn-RS"/>
        </w:rPr>
        <w:t>. години</w:t>
      </w:r>
      <w:bookmarkEnd w:id="90"/>
    </w:p>
    <w:tbl>
      <w:tblPr>
        <w:tblStyle w:val="TableGrid"/>
        <w:tblW w:w="5355" w:type="pct"/>
        <w:tblInd w:w="-8" w:type="dxa"/>
        <w:tblLook w:val="04A0" w:firstRow="1" w:lastRow="0" w:firstColumn="1" w:lastColumn="0" w:noHBand="0" w:noVBand="1"/>
      </w:tblPr>
      <w:tblGrid>
        <w:gridCol w:w="802"/>
        <w:gridCol w:w="1611"/>
        <w:gridCol w:w="1419"/>
        <w:gridCol w:w="4594"/>
        <w:gridCol w:w="1230"/>
      </w:tblGrid>
      <w:tr w:rsidR="00CD3B30" w14:paraId="28F81739" w14:textId="77777777">
        <w:trPr>
          <w:trHeight w:val="567"/>
        </w:trPr>
        <w:tc>
          <w:tcPr>
            <w:tcW w:w="415" w:type="pct"/>
            <w:tcBorders>
              <w:top w:val="single" w:sz="4" w:space="0" w:color="auto"/>
              <w:left w:val="single" w:sz="4" w:space="0" w:color="auto"/>
              <w:bottom w:val="single" w:sz="4" w:space="0" w:color="auto"/>
              <w:right w:val="single" w:sz="4" w:space="0" w:color="auto"/>
            </w:tcBorders>
            <w:vAlign w:val="center"/>
          </w:tcPr>
          <w:p w14:paraId="69B2E83C" w14:textId="77777777" w:rsidR="00CD3B30" w:rsidRDefault="00000000">
            <w:pPr>
              <w:spacing w:line="240" w:lineRule="auto"/>
              <w:jc w:val="center"/>
              <w:rPr>
                <w:sz w:val="18"/>
                <w:szCs w:val="18"/>
              </w:rPr>
            </w:pPr>
            <w:r>
              <w:rPr>
                <w:b/>
                <w:color w:val="2F5496"/>
                <w:sz w:val="18"/>
                <w:szCs w:val="18"/>
              </w:rPr>
              <w:t>Редни број</w:t>
            </w:r>
          </w:p>
        </w:tc>
        <w:tc>
          <w:tcPr>
            <w:tcW w:w="834" w:type="pct"/>
            <w:tcBorders>
              <w:top w:val="single" w:sz="4" w:space="0" w:color="auto"/>
              <w:left w:val="single" w:sz="4" w:space="0" w:color="auto"/>
              <w:bottom w:val="single" w:sz="4" w:space="0" w:color="auto"/>
              <w:right w:val="single" w:sz="4" w:space="0" w:color="auto"/>
            </w:tcBorders>
            <w:vAlign w:val="center"/>
          </w:tcPr>
          <w:p w14:paraId="0F8445B4" w14:textId="77777777" w:rsidR="00CD3B30" w:rsidRDefault="00000000">
            <w:pPr>
              <w:spacing w:line="240" w:lineRule="auto"/>
              <w:jc w:val="center"/>
              <w:rPr>
                <w:sz w:val="18"/>
                <w:szCs w:val="18"/>
              </w:rPr>
            </w:pPr>
            <w:r>
              <w:rPr>
                <w:b/>
                <w:color w:val="2F5496"/>
                <w:sz w:val="18"/>
                <w:szCs w:val="18"/>
              </w:rPr>
              <w:t>Врста</w:t>
            </w:r>
          </w:p>
        </w:tc>
        <w:tc>
          <w:tcPr>
            <w:tcW w:w="735" w:type="pct"/>
            <w:tcBorders>
              <w:top w:val="single" w:sz="4" w:space="0" w:color="auto"/>
              <w:left w:val="single" w:sz="4" w:space="0" w:color="auto"/>
              <w:bottom w:val="single" w:sz="4" w:space="0" w:color="auto"/>
              <w:right w:val="single" w:sz="4" w:space="0" w:color="auto"/>
            </w:tcBorders>
            <w:vAlign w:val="center"/>
          </w:tcPr>
          <w:p w14:paraId="6072C030" w14:textId="77777777" w:rsidR="00CD3B30" w:rsidRDefault="00000000">
            <w:pPr>
              <w:spacing w:line="240" w:lineRule="auto"/>
              <w:jc w:val="center"/>
              <w:rPr>
                <w:sz w:val="18"/>
                <w:szCs w:val="18"/>
              </w:rPr>
            </w:pPr>
            <w:r>
              <w:rPr>
                <w:b/>
                <w:color w:val="2F5496"/>
                <w:sz w:val="18"/>
                <w:szCs w:val="18"/>
              </w:rPr>
              <w:t>Датум и време</w:t>
            </w:r>
          </w:p>
        </w:tc>
        <w:tc>
          <w:tcPr>
            <w:tcW w:w="2379" w:type="pct"/>
            <w:tcBorders>
              <w:top w:val="single" w:sz="4" w:space="0" w:color="auto"/>
              <w:left w:val="single" w:sz="4" w:space="0" w:color="auto"/>
              <w:bottom w:val="dashed" w:sz="4" w:space="0" w:color="auto"/>
              <w:right w:val="single" w:sz="4" w:space="0" w:color="auto"/>
            </w:tcBorders>
            <w:vAlign w:val="center"/>
          </w:tcPr>
          <w:p w14:paraId="2D43DB50" w14:textId="77777777" w:rsidR="00CD3B30" w:rsidRDefault="00000000">
            <w:pPr>
              <w:spacing w:line="240" w:lineRule="auto"/>
              <w:jc w:val="center"/>
              <w:rPr>
                <w:sz w:val="18"/>
                <w:szCs w:val="18"/>
              </w:rPr>
            </w:pPr>
            <w:r>
              <w:rPr>
                <w:b/>
                <w:color w:val="2F5496"/>
                <w:sz w:val="18"/>
                <w:szCs w:val="18"/>
              </w:rPr>
              <w:t>Кратак опис</w:t>
            </w:r>
          </w:p>
        </w:tc>
        <w:tc>
          <w:tcPr>
            <w:tcW w:w="637" w:type="pct"/>
            <w:tcBorders>
              <w:top w:val="single" w:sz="4" w:space="0" w:color="auto"/>
              <w:left w:val="single" w:sz="4" w:space="0" w:color="auto"/>
              <w:bottom w:val="single" w:sz="4" w:space="0" w:color="auto"/>
              <w:right w:val="single" w:sz="4" w:space="0" w:color="auto"/>
            </w:tcBorders>
            <w:vAlign w:val="center"/>
          </w:tcPr>
          <w:p w14:paraId="1F4158CB" w14:textId="77777777" w:rsidR="00CD3B30" w:rsidRDefault="00000000">
            <w:pPr>
              <w:spacing w:line="240" w:lineRule="auto"/>
              <w:jc w:val="center"/>
              <w:rPr>
                <w:sz w:val="18"/>
                <w:szCs w:val="18"/>
              </w:rPr>
            </w:pPr>
            <w:r>
              <w:rPr>
                <w:b/>
                <w:color w:val="2F5496"/>
                <w:sz w:val="18"/>
                <w:szCs w:val="18"/>
              </w:rPr>
              <w:t>Статус истраге</w:t>
            </w:r>
          </w:p>
        </w:tc>
      </w:tr>
      <w:tr w:rsidR="00CD3B30" w14:paraId="02F4AC16" w14:textId="77777777">
        <w:trPr>
          <w:trHeight w:val="2448"/>
        </w:trPr>
        <w:tc>
          <w:tcPr>
            <w:tcW w:w="415" w:type="pct"/>
            <w:vMerge w:val="restart"/>
            <w:tcBorders>
              <w:top w:val="single" w:sz="4" w:space="0" w:color="auto"/>
              <w:left w:val="single" w:sz="4" w:space="0" w:color="auto"/>
              <w:right w:val="single" w:sz="4" w:space="0" w:color="auto"/>
            </w:tcBorders>
            <w:vAlign w:val="center"/>
          </w:tcPr>
          <w:p w14:paraId="509FB761" w14:textId="77777777" w:rsidR="00CD3B30" w:rsidRDefault="00000000">
            <w:pPr>
              <w:spacing w:line="240" w:lineRule="auto"/>
              <w:ind w:left="172"/>
              <w:jc w:val="center"/>
              <w:rPr>
                <w:bCs/>
                <w:sz w:val="18"/>
                <w:szCs w:val="18"/>
              </w:rPr>
            </w:pPr>
            <w:r>
              <w:rPr>
                <w:bCs/>
                <w:sz w:val="18"/>
                <w:szCs w:val="18"/>
              </w:rPr>
              <w:t>1</w:t>
            </w:r>
          </w:p>
        </w:tc>
        <w:tc>
          <w:tcPr>
            <w:tcW w:w="834" w:type="pct"/>
            <w:vMerge w:val="restart"/>
            <w:tcBorders>
              <w:top w:val="single" w:sz="4" w:space="0" w:color="auto"/>
              <w:left w:val="single" w:sz="4" w:space="0" w:color="auto"/>
              <w:right w:val="single" w:sz="4" w:space="0" w:color="auto"/>
            </w:tcBorders>
            <w:vAlign w:val="center"/>
          </w:tcPr>
          <w:p w14:paraId="1A4ADDA1" w14:textId="77777777" w:rsidR="00CD3B30" w:rsidRDefault="00000000">
            <w:pPr>
              <w:spacing w:line="240" w:lineRule="auto"/>
              <w:jc w:val="center"/>
              <w:rPr>
                <w:bCs/>
                <w:sz w:val="18"/>
                <w:szCs w:val="18"/>
              </w:rPr>
            </w:pPr>
            <w:r>
              <w:rPr>
                <w:bCs/>
                <w:sz w:val="18"/>
                <w:szCs w:val="18"/>
              </w:rPr>
              <w:t>Пловидбена незгода</w:t>
            </w:r>
          </w:p>
        </w:tc>
        <w:tc>
          <w:tcPr>
            <w:tcW w:w="735" w:type="pct"/>
            <w:vMerge w:val="restart"/>
            <w:tcBorders>
              <w:top w:val="single" w:sz="4" w:space="0" w:color="auto"/>
              <w:left w:val="single" w:sz="4" w:space="0" w:color="auto"/>
              <w:right w:val="single" w:sz="4" w:space="0" w:color="auto"/>
            </w:tcBorders>
            <w:vAlign w:val="center"/>
          </w:tcPr>
          <w:p w14:paraId="452537B7" w14:textId="77777777" w:rsidR="00CD3B30" w:rsidRDefault="00000000">
            <w:pPr>
              <w:spacing w:line="240" w:lineRule="auto"/>
              <w:jc w:val="center"/>
              <w:rPr>
                <w:bCs/>
                <w:sz w:val="18"/>
                <w:szCs w:val="18"/>
              </w:rPr>
            </w:pPr>
            <w:r>
              <w:rPr>
                <w:bCs/>
                <w:sz w:val="18"/>
                <w:szCs w:val="18"/>
              </w:rPr>
              <w:t>02.01.2018.</w:t>
            </w:r>
          </w:p>
          <w:p w14:paraId="3FD7333C" w14:textId="0A5653E4" w:rsidR="00CD3B30" w:rsidRDefault="00000000">
            <w:pPr>
              <w:spacing w:line="240" w:lineRule="auto"/>
              <w:jc w:val="center"/>
              <w:rPr>
                <w:bCs/>
                <w:sz w:val="18"/>
                <w:szCs w:val="18"/>
              </w:rPr>
            </w:pPr>
            <w:r>
              <w:rPr>
                <w:bCs/>
                <w:sz w:val="18"/>
                <w:szCs w:val="18"/>
              </w:rPr>
              <w:t xml:space="preserve"> између 00:24 и 00:30 </w:t>
            </w:r>
          </w:p>
        </w:tc>
        <w:tc>
          <w:tcPr>
            <w:tcW w:w="2379" w:type="pct"/>
            <w:tcBorders>
              <w:top w:val="single" w:sz="4" w:space="0" w:color="auto"/>
              <w:left w:val="single" w:sz="4" w:space="0" w:color="auto"/>
              <w:bottom w:val="dashSmallGap" w:sz="4" w:space="0" w:color="auto"/>
              <w:right w:val="single" w:sz="4" w:space="0" w:color="auto"/>
            </w:tcBorders>
            <w:vAlign w:val="center"/>
          </w:tcPr>
          <w:p w14:paraId="3DD550C6" w14:textId="77777777" w:rsidR="00CD3B30" w:rsidRDefault="00000000">
            <w:pPr>
              <w:spacing w:line="240" w:lineRule="auto"/>
              <w:rPr>
                <w:sz w:val="18"/>
                <w:szCs w:val="18"/>
              </w:rPr>
            </w:pPr>
            <w:r>
              <w:rPr>
                <w:sz w:val="18"/>
                <w:szCs w:val="18"/>
              </w:rPr>
              <w:t>Брод м/п „ПРОВО-IV“ који је у свом саставу имао учељену теретну потисницу регистарске ознаке „PZ-14901“, у узводној пловидби  ударио је у плутајући објекат, без видљиве регистарске ознаке, који је извезан уз леву обалу реке Саве на 0 km + 350 m. Одређеним маневарским радњама  брод м/п „ПРОВО IV“ прешао је уз десну обалу, ударио је у брод с/т „ДЕЛИГРАД“ који је био извезан уз пристан, уз десну обалу реке Саве на 0 km + 300 m, а затим у путнички брод „ЗЛАТНО СРЦЕ“ који је био низводно извезан уз пристан, одмах испод брода с/т „ДЕЛИГРАД“.</w:t>
            </w:r>
          </w:p>
        </w:tc>
        <w:tc>
          <w:tcPr>
            <w:tcW w:w="637" w:type="pct"/>
            <w:vMerge w:val="restart"/>
            <w:tcBorders>
              <w:top w:val="single" w:sz="4" w:space="0" w:color="auto"/>
              <w:left w:val="single" w:sz="4" w:space="0" w:color="auto"/>
              <w:right w:val="single" w:sz="4" w:space="0" w:color="auto"/>
            </w:tcBorders>
            <w:vAlign w:val="center"/>
          </w:tcPr>
          <w:p w14:paraId="3B889CD0" w14:textId="77777777" w:rsidR="00CD3B30" w:rsidRDefault="00000000">
            <w:pPr>
              <w:spacing w:line="240" w:lineRule="auto"/>
              <w:jc w:val="center"/>
              <w:rPr>
                <w:bCs/>
                <w:sz w:val="18"/>
                <w:szCs w:val="18"/>
              </w:rPr>
            </w:pPr>
            <w:r>
              <w:rPr>
                <w:bCs/>
                <w:sz w:val="18"/>
                <w:szCs w:val="18"/>
              </w:rPr>
              <w:t>Објављен коначан извешта</w:t>
            </w:r>
            <w:r>
              <w:rPr>
                <w:b/>
                <w:color w:val="2F5496"/>
                <w:sz w:val="18"/>
                <w:szCs w:val="18"/>
              </w:rPr>
              <w:t>ј</w:t>
            </w:r>
          </w:p>
        </w:tc>
      </w:tr>
      <w:tr w:rsidR="00CD3B30" w14:paraId="596E3ECA" w14:textId="77777777">
        <w:trPr>
          <w:trHeight w:val="283"/>
        </w:trPr>
        <w:tc>
          <w:tcPr>
            <w:tcW w:w="415" w:type="pct"/>
            <w:vMerge/>
            <w:tcBorders>
              <w:left w:val="single" w:sz="4" w:space="0" w:color="auto"/>
              <w:right w:val="single" w:sz="4" w:space="0" w:color="auto"/>
            </w:tcBorders>
            <w:vAlign w:val="center"/>
          </w:tcPr>
          <w:p w14:paraId="7F7A7745" w14:textId="77777777" w:rsidR="00CD3B30" w:rsidRDefault="00CD3B30">
            <w:pPr>
              <w:spacing w:line="240" w:lineRule="auto"/>
              <w:jc w:val="center"/>
              <w:rPr>
                <w:bCs/>
                <w:sz w:val="18"/>
                <w:szCs w:val="18"/>
              </w:rPr>
            </w:pPr>
          </w:p>
        </w:tc>
        <w:tc>
          <w:tcPr>
            <w:tcW w:w="834" w:type="pct"/>
            <w:vMerge/>
            <w:tcBorders>
              <w:left w:val="single" w:sz="4" w:space="0" w:color="auto"/>
              <w:right w:val="single" w:sz="4" w:space="0" w:color="auto"/>
            </w:tcBorders>
            <w:vAlign w:val="center"/>
          </w:tcPr>
          <w:p w14:paraId="183E8383" w14:textId="77777777" w:rsidR="00CD3B30" w:rsidRDefault="00CD3B30">
            <w:pPr>
              <w:spacing w:line="240" w:lineRule="auto"/>
              <w:jc w:val="center"/>
              <w:rPr>
                <w:bCs/>
                <w:sz w:val="18"/>
                <w:szCs w:val="18"/>
              </w:rPr>
            </w:pPr>
          </w:p>
        </w:tc>
        <w:tc>
          <w:tcPr>
            <w:tcW w:w="735" w:type="pct"/>
            <w:vMerge/>
            <w:tcBorders>
              <w:left w:val="single" w:sz="4" w:space="0" w:color="auto"/>
              <w:right w:val="single" w:sz="4" w:space="0" w:color="auto"/>
            </w:tcBorders>
            <w:vAlign w:val="center"/>
          </w:tcPr>
          <w:p w14:paraId="3148034B"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32B331C2" w14:textId="77777777" w:rsidR="00CD3B30" w:rsidRDefault="00000000">
            <w:pPr>
              <w:spacing w:line="240" w:lineRule="auto"/>
              <w:rPr>
                <w:b/>
                <w:sz w:val="18"/>
                <w:szCs w:val="18"/>
              </w:rPr>
            </w:pPr>
            <w:r>
              <w:rPr>
                <w:b/>
                <w:sz w:val="18"/>
                <w:szCs w:val="18"/>
              </w:rPr>
              <w:t>Усмрћених и повређених није било.</w:t>
            </w:r>
          </w:p>
        </w:tc>
        <w:tc>
          <w:tcPr>
            <w:tcW w:w="637" w:type="pct"/>
            <w:vMerge/>
            <w:tcBorders>
              <w:left w:val="single" w:sz="4" w:space="0" w:color="auto"/>
              <w:right w:val="single" w:sz="4" w:space="0" w:color="auto"/>
            </w:tcBorders>
            <w:vAlign w:val="center"/>
          </w:tcPr>
          <w:p w14:paraId="1F88AD54" w14:textId="77777777" w:rsidR="00CD3B30" w:rsidRDefault="00CD3B30">
            <w:pPr>
              <w:spacing w:line="240" w:lineRule="auto"/>
              <w:jc w:val="center"/>
              <w:rPr>
                <w:bCs/>
                <w:sz w:val="18"/>
                <w:szCs w:val="18"/>
              </w:rPr>
            </w:pPr>
          </w:p>
        </w:tc>
      </w:tr>
      <w:tr w:rsidR="00CD3B30" w14:paraId="590B4C5A" w14:textId="77777777">
        <w:trPr>
          <w:trHeight w:val="510"/>
        </w:trPr>
        <w:tc>
          <w:tcPr>
            <w:tcW w:w="415" w:type="pct"/>
            <w:vMerge/>
            <w:tcBorders>
              <w:left w:val="single" w:sz="4" w:space="0" w:color="auto"/>
              <w:bottom w:val="single" w:sz="4" w:space="0" w:color="auto"/>
              <w:right w:val="single" w:sz="4" w:space="0" w:color="auto"/>
            </w:tcBorders>
            <w:vAlign w:val="center"/>
          </w:tcPr>
          <w:p w14:paraId="756BABF6" w14:textId="77777777" w:rsidR="00CD3B30" w:rsidRDefault="00CD3B30">
            <w:pPr>
              <w:spacing w:line="240" w:lineRule="auto"/>
              <w:jc w:val="center"/>
              <w:rPr>
                <w:bCs/>
                <w:sz w:val="18"/>
                <w:szCs w:val="18"/>
              </w:rPr>
            </w:pPr>
          </w:p>
        </w:tc>
        <w:tc>
          <w:tcPr>
            <w:tcW w:w="834" w:type="pct"/>
            <w:vMerge/>
            <w:tcBorders>
              <w:left w:val="single" w:sz="4" w:space="0" w:color="auto"/>
              <w:bottom w:val="single" w:sz="4" w:space="0" w:color="auto"/>
              <w:right w:val="single" w:sz="4" w:space="0" w:color="auto"/>
            </w:tcBorders>
            <w:vAlign w:val="center"/>
          </w:tcPr>
          <w:p w14:paraId="3EB101BD" w14:textId="77777777" w:rsidR="00CD3B30" w:rsidRDefault="00CD3B30">
            <w:pPr>
              <w:spacing w:line="240" w:lineRule="auto"/>
              <w:jc w:val="center"/>
              <w:rPr>
                <w:bCs/>
                <w:sz w:val="18"/>
                <w:szCs w:val="18"/>
              </w:rPr>
            </w:pPr>
          </w:p>
        </w:tc>
        <w:tc>
          <w:tcPr>
            <w:tcW w:w="735" w:type="pct"/>
            <w:vMerge/>
            <w:tcBorders>
              <w:left w:val="single" w:sz="4" w:space="0" w:color="auto"/>
              <w:bottom w:val="single" w:sz="4" w:space="0" w:color="auto"/>
              <w:right w:val="single" w:sz="4" w:space="0" w:color="auto"/>
            </w:tcBorders>
            <w:vAlign w:val="center"/>
          </w:tcPr>
          <w:p w14:paraId="279C95CA" w14:textId="77777777" w:rsidR="00CD3B30" w:rsidRDefault="00CD3B30">
            <w:pPr>
              <w:spacing w:line="240" w:lineRule="auto"/>
              <w:jc w:val="center"/>
              <w:rPr>
                <w:b/>
                <w:color w:val="2F5496"/>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D2B2FF7" w14:textId="77777777" w:rsidR="00CD3B30" w:rsidRDefault="00000000">
            <w:pPr>
              <w:spacing w:line="240" w:lineRule="auto"/>
              <w:rPr>
                <w:b/>
                <w:sz w:val="18"/>
                <w:szCs w:val="18"/>
              </w:rPr>
            </w:pPr>
            <w:r>
              <w:rPr>
                <w:b/>
                <w:sz w:val="18"/>
                <w:szCs w:val="18"/>
              </w:rPr>
              <w:t>Материјална штета постоји на пловилима, нема изливања опасних материја у водоток.</w:t>
            </w:r>
          </w:p>
        </w:tc>
        <w:tc>
          <w:tcPr>
            <w:tcW w:w="637" w:type="pct"/>
            <w:vMerge/>
            <w:tcBorders>
              <w:left w:val="single" w:sz="4" w:space="0" w:color="auto"/>
              <w:bottom w:val="single" w:sz="4" w:space="0" w:color="auto"/>
              <w:right w:val="single" w:sz="4" w:space="0" w:color="auto"/>
            </w:tcBorders>
            <w:vAlign w:val="center"/>
          </w:tcPr>
          <w:p w14:paraId="3CDBD871" w14:textId="77777777" w:rsidR="00CD3B30" w:rsidRDefault="00CD3B30">
            <w:pPr>
              <w:spacing w:line="240" w:lineRule="auto"/>
              <w:jc w:val="center"/>
              <w:rPr>
                <w:b/>
                <w:color w:val="2F5496"/>
                <w:sz w:val="18"/>
                <w:szCs w:val="18"/>
              </w:rPr>
            </w:pPr>
          </w:p>
        </w:tc>
      </w:tr>
      <w:tr w:rsidR="00CD3B30" w14:paraId="76B3ADA3" w14:textId="77777777">
        <w:trPr>
          <w:trHeight w:val="2448"/>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217D08B7" w14:textId="77777777" w:rsidR="00CD3B30" w:rsidRDefault="00000000">
            <w:pPr>
              <w:spacing w:line="240" w:lineRule="auto"/>
              <w:jc w:val="center"/>
              <w:rPr>
                <w:sz w:val="18"/>
                <w:szCs w:val="18"/>
              </w:rPr>
            </w:pPr>
            <w:r>
              <w:rPr>
                <w:sz w:val="18"/>
                <w:szCs w:val="18"/>
              </w:rPr>
              <w:lastRenderedPageBreak/>
              <w:t>2</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54C41D29"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29F8F15" w14:textId="77777777" w:rsidR="00CD3B30" w:rsidRDefault="00000000">
            <w:pPr>
              <w:spacing w:line="240" w:lineRule="auto"/>
              <w:jc w:val="center"/>
              <w:rPr>
                <w:sz w:val="18"/>
                <w:szCs w:val="18"/>
              </w:rPr>
            </w:pPr>
            <w:r>
              <w:rPr>
                <w:sz w:val="18"/>
                <w:szCs w:val="18"/>
              </w:rPr>
              <w:t>13.03.2018.</w:t>
            </w:r>
          </w:p>
          <w:p w14:paraId="3E40BC4C" w14:textId="0A200B18" w:rsidR="00CD3B30" w:rsidRDefault="00000000">
            <w:pPr>
              <w:spacing w:line="240" w:lineRule="auto"/>
              <w:jc w:val="center"/>
              <w:rPr>
                <w:sz w:val="18"/>
                <w:szCs w:val="18"/>
              </w:rPr>
            </w:pPr>
            <w:r>
              <w:rPr>
                <w:sz w:val="18"/>
                <w:szCs w:val="18"/>
              </w:rPr>
              <w:t xml:space="preserve">око 16:45 </w:t>
            </w:r>
          </w:p>
        </w:tc>
        <w:tc>
          <w:tcPr>
            <w:tcW w:w="2379" w:type="pct"/>
            <w:tcBorders>
              <w:top w:val="single" w:sz="4" w:space="0" w:color="auto"/>
              <w:left w:val="single" w:sz="4" w:space="0" w:color="auto"/>
              <w:bottom w:val="dashSmallGap" w:sz="4" w:space="0" w:color="auto"/>
              <w:right w:val="single" w:sz="4" w:space="0" w:color="auto"/>
            </w:tcBorders>
            <w:vAlign w:val="center"/>
          </w:tcPr>
          <w:p w14:paraId="548474C5" w14:textId="77777777" w:rsidR="00CD3B30" w:rsidRDefault="00000000">
            <w:pPr>
              <w:spacing w:line="240" w:lineRule="auto"/>
              <w:rPr>
                <w:sz w:val="18"/>
                <w:szCs w:val="18"/>
              </w:rPr>
            </w:pPr>
            <w:r>
              <w:rPr>
                <w:sz w:val="18"/>
                <w:szCs w:val="18"/>
              </w:rPr>
              <w:t xml:space="preserve">На 1172 km реке Дунав, догодила се пловидбена незгода, судар између моторног теретног брода „SVETI NIKOLA“, који вије заставу државе Хрватске и моторног чамца регистарске ознаке „BG-968A“ који је уписан у Уписник чамаца Лучке капетаније Београд. Том приликом </w:t>
            </w:r>
            <w:r>
              <w:rPr>
                <w:b/>
                <w:sz w:val="18"/>
                <w:szCs w:val="18"/>
              </w:rPr>
              <w:t>утопила су се два лица са наведеног моторног чамца.</w:t>
            </w:r>
            <w:r>
              <w:rPr>
                <w:sz w:val="18"/>
                <w:szCs w:val="18"/>
              </w:rPr>
              <w:t xml:space="preserve"> Теретни брод „SVETI NIKOLA“ је пловио у низводном смеру и у свом бочном саставу је имао две теретне потиснице регистарских ознака, „POLARIS-9101“ и „8IBB“. Лука укрцаја терета Нови Сад, Лука искрцаја терета </w:t>
            </w:r>
            <w:r>
              <w:rPr>
                <w:rFonts w:cs="Arial"/>
                <w:bCs/>
                <w:sz w:val="18"/>
                <w:szCs w:val="18"/>
                <w:lang w:val="en-US"/>
              </w:rPr>
              <w:t>CONSTANTA</w:t>
            </w:r>
            <w:r>
              <w:rPr>
                <w:sz w:val="18"/>
                <w:szCs w:val="18"/>
              </w:rPr>
              <w:t>.</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78808D25" w14:textId="77777777" w:rsidR="00CD3B30" w:rsidRDefault="00000000">
            <w:pPr>
              <w:spacing w:line="240" w:lineRule="auto"/>
              <w:jc w:val="center"/>
              <w:rPr>
                <w:sz w:val="18"/>
                <w:szCs w:val="18"/>
              </w:rPr>
            </w:pPr>
            <w:r>
              <w:rPr>
                <w:sz w:val="18"/>
                <w:szCs w:val="18"/>
              </w:rPr>
              <w:t>Објављен коначан извештај</w:t>
            </w:r>
          </w:p>
        </w:tc>
      </w:tr>
      <w:tr w:rsidR="00CD3B30" w14:paraId="422E67F6" w14:textId="77777777">
        <w:trPr>
          <w:trHeight w:val="288"/>
        </w:trPr>
        <w:tc>
          <w:tcPr>
            <w:tcW w:w="415" w:type="pct"/>
            <w:vMerge/>
            <w:tcBorders>
              <w:top w:val="single" w:sz="4" w:space="0" w:color="auto"/>
              <w:left w:val="single" w:sz="4" w:space="0" w:color="auto"/>
              <w:bottom w:val="single" w:sz="4" w:space="0" w:color="auto"/>
              <w:right w:val="single" w:sz="4" w:space="0" w:color="auto"/>
            </w:tcBorders>
            <w:vAlign w:val="center"/>
          </w:tcPr>
          <w:p w14:paraId="66194750"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72D1C710"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4CEAC71"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37BA602A" w14:textId="77777777" w:rsidR="00CD3B30" w:rsidRDefault="00000000">
            <w:pPr>
              <w:spacing w:line="240" w:lineRule="auto"/>
              <w:rPr>
                <w:b/>
                <w:sz w:val="18"/>
                <w:szCs w:val="18"/>
              </w:rPr>
            </w:pPr>
            <w:r>
              <w:rPr>
                <w:b/>
                <w:sz w:val="18"/>
                <w:szCs w:val="18"/>
              </w:rPr>
              <w:t>Усмрћена су 2 (два) лица. Повређених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04080181" w14:textId="77777777" w:rsidR="00CD3B30" w:rsidRDefault="00CD3B30">
            <w:pPr>
              <w:spacing w:line="240" w:lineRule="auto"/>
              <w:jc w:val="left"/>
              <w:rPr>
                <w:sz w:val="18"/>
                <w:szCs w:val="18"/>
              </w:rPr>
            </w:pPr>
          </w:p>
        </w:tc>
      </w:tr>
      <w:tr w:rsidR="00CD3B30" w14:paraId="683BB4F1" w14:textId="77777777">
        <w:trPr>
          <w:trHeight w:val="1152"/>
        </w:trPr>
        <w:tc>
          <w:tcPr>
            <w:tcW w:w="415" w:type="pct"/>
            <w:vMerge/>
            <w:tcBorders>
              <w:top w:val="single" w:sz="4" w:space="0" w:color="auto"/>
              <w:left w:val="single" w:sz="4" w:space="0" w:color="auto"/>
              <w:bottom w:val="single" w:sz="4" w:space="0" w:color="auto"/>
              <w:right w:val="single" w:sz="4" w:space="0" w:color="auto"/>
            </w:tcBorders>
            <w:vAlign w:val="center"/>
          </w:tcPr>
          <w:p w14:paraId="095727C1"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6F9CD35A"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6E652565"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9587DB7" w14:textId="77777777" w:rsidR="00CD3B30" w:rsidRDefault="00000000">
            <w:pPr>
              <w:spacing w:line="240" w:lineRule="auto"/>
              <w:rPr>
                <w:sz w:val="18"/>
                <w:szCs w:val="18"/>
              </w:rPr>
            </w:pPr>
            <w:r>
              <w:rPr>
                <w:b/>
                <w:sz w:val="18"/>
                <w:szCs w:val="18"/>
              </w:rPr>
              <w:t>Материјалнe штетe</w:t>
            </w:r>
            <w:r>
              <w:rPr>
                <w:sz w:val="18"/>
                <w:szCs w:val="18"/>
              </w:rPr>
              <w:t xml:space="preserve"> на теретном броду „SVETI NIKOLA“ и потисницама из бочног састава нема.</w:t>
            </w:r>
          </w:p>
          <w:p w14:paraId="12DBB039" w14:textId="77777777" w:rsidR="00CD3B30" w:rsidRDefault="00000000">
            <w:pPr>
              <w:spacing w:line="240" w:lineRule="auto"/>
              <w:rPr>
                <w:sz w:val="18"/>
                <w:szCs w:val="18"/>
              </w:rPr>
            </w:pPr>
            <w:r>
              <w:rPr>
                <w:b/>
                <w:sz w:val="18"/>
                <w:szCs w:val="18"/>
              </w:rPr>
              <w:t>Материјална штета</w:t>
            </w:r>
            <w:r>
              <w:rPr>
                <w:sz w:val="18"/>
                <w:szCs w:val="18"/>
              </w:rPr>
              <w:t xml:space="preserve"> на моторном чамцу „BG-968A“ биће утврђена након прегледа овлашћене стручне службе. </w:t>
            </w: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11042CEA" w14:textId="77777777" w:rsidR="00CD3B30" w:rsidRDefault="00CD3B30">
            <w:pPr>
              <w:spacing w:line="240" w:lineRule="auto"/>
              <w:jc w:val="left"/>
              <w:rPr>
                <w:sz w:val="18"/>
                <w:szCs w:val="18"/>
              </w:rPr>
            </w:pPr>
          </w:p>
        </w:tc>
      </w:tr>
      <w:tr w:rsidR="00CD3B30" w14:paraId="5067D5D3" w14:textId="77777777">
        <w:trPr>
          <w:trHeight w:val="1872"/>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55997AA2" w14:textId="77777777" w:rsidR="00CD3B30" w:rsidRDefault="00000000">
            <w:pPr>
              <w:spacing w:line="240" w:lineRule="auto"/>
              <w:jc w:val="center"/>
              <w:rPr>
                <w:sz w:val="18"/>
                <w:szCs w:val="18"/>
              </w:rPr>
            </w:pPr>
            <w:r>
              <w:rPr>
                <w:sz w:val="18"/>
                <w:szCs w:val="18"/>
              </w:rPr>
              <w:t>3</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7C028711"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08049ECD" w14:textId="77777777" w:rsidR="00CD3B30" w:rsidRDefault="00000000">
            <w:pPr>
              <w:spacing w:line="240" w:lineRule="auto"/>
              <w:jc w:val="center"/>
              <w:rPr>
                <w:sz w:val="18"/>
                <w:szCs w:val="18"/>
              </w:rPr>
            </w:pPr>
            <w:r>
              <w:rPr>
                <w:sz w:val="18"/>
                <w:szCs w:val="18"/>
              </w:rPr>
              <w:t>20.08.2018.</w:t>
            </w:r>
          </w:p>
          <w:p w14:paraId="344CC942" w14:textId="77777777" w:rsidR="00CD3B30" w:rsidRDefault="00000000">
            <w:pPr>
              <w:spacing w:line="240" w:lineRule="auto"/>
              <w:jc w:val="center"/>
              <w:rPr>
                <w:sz w:val="18"/>
                <w:szCs w:val="18"/>
              </w:rPr>
            </w:pPr>
            <w:r>
              <w:rPr>
                <w:sz w:val="18"/>
                <w:szCs w:val="18"/>
              </w:rPr>
              <w:t>у 08:00</w:t>
            </w:r>
          </w:p>
        </w:tc>
        <w:tc>
          <w:tcPr>
            <w:tcW w:w="2379" w:type="pct"/>
            <w:tcBorders>
              <w:top w:val="single" w:sz="4" w:space="0" w:color="auto"/>
              <w:left w:val="single" w:sz="4" w:space="0" w:color="auto"/>
              <w:bottom w:val="dashSmallGap" w:sz="4" w:space="0" w:color="auto"/>
              <w:right w:val="single" w:sz="4" w:space="0" w:color="auto"/>
            </w:tcBorders>
            <w:vAlign w:val="center"/>
          </w:tcPr>
          <w:p w14:paraId="00D1B7F5" w14:textId="77777777" w:rsidR="00CD3B30" w:rsidRDefault="00000000">
            <w:pPr>
              <w:spacing w:line="240" w:lineRule="auto"/>
              <w:rPr>
                <w:sz w:val="18"/>
                <w:szCs w:val="18"/>
              </w:rPr>
            </w:pPr>
            <w:r>
              <w:rPr>
                <w:sz w:val="18"/>
                <w:szCs w:val="18"/>
              </w:rPr>
              <w:t xml:space="preserve">На 1108 km реке Дунав уз десну обалу, догодила се пловидбена незгода, делимично потонуће моторног теретног брода „TOMAS“, који вије заставу Републике Србије и који је уписан у Уписник бродова Лучке капетаније Нови Сад. Моторни теретни брод „TOMAS“ је пловио у узводном смеру, натоварен природним шљунком. Утовар је извршен на 1103 km реке Дунав под багером „CRNI“. </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088AD05B" w14:textId="77777777" w:rsidR="00CD3B30" w:rsidRDefault="00000000">
            <w:pPr>
              <w:spacing w:line="240" w:lineRule="auto"/>
              <w:jc w:val="center"/>
              <w:rPr>
                <w:sz w:val="18"/>
                <w:szCs w:val="18"/>
              </w:rPr>
            </w:pPr>
            <w:r>
              <w:rPr>
                <w:sz w:val="18"/>
                <w:szCs w:val="18"/>
              </w:rPr>
              <w:t>Објављен коначан извештај</w:t>
            </w:r>
          </w:p>
        </w:tc>
      </w:tr>
      <w:tr w:rsidR="00CD3B30" w14:paraId="18030302" w14:textId="77777777">
        <w:trPr>
          <w:trHeight w:val="288"/>
        </w:trPr>
        <w:tc>
          <w:tcPr>
            <w:tcW w:w="415" w:type="pct"/>
            <w:vMerge/>
            <w:tcBorders>
              <w:top w:val="single" w:sz="4" w:space="0" w:color="auto"/>
              <w:left w:val="single" w:sz="4" w:space="0" w:color="auto"/>
              <w:bottom w:val="single" w:sz="4" w:space="0" w:color="auto"/>
              <w:right w:val="single" w:sz="4" w:space="0" w:color="auto"/>
            </w:tcBorders>
            <w:vAlign w:val="center"/>
          </w:tcPr>
          <w:p w14:paraId="3A82EFC8"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4C35B202"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2FAD536"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2BD25455" w14:textId="77777777" w:rsidR="00CD3B30" w:rsidRDefault="00000000">
            <w:pPr>
              <w:spacing w:line="240" w:lineRule="auto"/>
              <w:rPr>
                <w:b/>
                <w:sz w:val="18"/>
                <w:szCs w:val="18"/>
              </w:rPr>
            </w:pPr>
            <w:r>
              <w:rPr>
                <w:b/>
                <w:sz w:val="18"/>
                <w:szCs w:val="18"/>
              </w:rPr>
              <w:t>Усмрћених и повређених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3EFA00F1" w14:textId="77777777" w:rsidR="00CD3B30" w:rsidRDefault="00CD3B30">
            <w:pPr>
              <w:spacing w:line="240" w:lineRule="auto"/>
              <w:jc w:val="left"/>
              <w:rPr>
                <w:sz w:val="18"/>
                <w:szCs w:val="18"/>
              </w:rPr>
            </w:pPr>
          </w:p>
        </w:tc>
      </w:tr>
      <w:tr w:rsidR="00CD3B30" w14:paraId="29A2C907" w14:textId="77777777">
        <w:trPr>
          <w:trHeight w:val="864"/>
        </w:trPr>
        <w:tc>
          <w:tcPr>
            <w:tcW w:w="415" w:type="pct"/>
            <w:vMerge/>
            <w:tcBorders>
              <w:top w:val="single" w:sz="4" w:space="0" w:color="auto"/>
              <w:left w:val="single" w:sz="4" w:space="0" w:color="auto"/>
              <w:bottom w:val="single" w:sz="4" w:space="0" w:color="auto"/>
              <w:right w:val="single" w:sz="4" w:space="0" w:color="auto"/>
            </w:tcBorders>
            <w:vAlign w:val="center"/>
          </w:tcPr>
          <w:p w14:paraId="469714F4"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2D0BBB72"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3622BFFC"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6E2BE988" w14:textId="77777777" w:rsidR="00CD3B30" w:rsidRDefault="00000000">
            <w:pPr>
              <w:spacing w:line="240" w:lineRule="auto"/>
              <w:rPr>
                <w:sz w:val="18"/>
                <w:szCs w:val="18"/>
              </w:rPr>
            </w:pPr>
            <w:r>
              <w:rPr>
                <w:b/>
                <w:sz w:val="18"/>
                <w:szCs w:val="18"/>
              </w:rPr>
              <w:t>Постоји материјална штета</w:t>
            </w:r>
            <w:r>
              <w:rPr>
                <w:sz w:val="18"/>
                <w:szCs w:val="18"/>
              </w:rPr>
              <w:t xml:space="preserve"> на моторном теретном броду „TOMAS“, обим и врста штете биће накнадно утврђена након вађења брода. </w:t>
            </w: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25AAEF15" w14:textId="77777777" w:rsidR="00CD3B30" w:rsidRDefault="00CD3B30">
            <w:pPr>
              <w:spacing w:line="240" w:lineRule="auto"/>
              <w:jc w:val="left"/>
              <w:rPr>
                <w:sz w:val="18"/>
                <w:szCs w:val="18"/>
              </w:rPr>
            </w:pPr>
          </w:p>
        </w:tc>
      </w:tr>
      <w:tr w:rsidR="00CD3B30" w14:paraId="05875CF1" w14:textId="77777777">
        <w:trPr>
          <w:trHeight w:val="2016"/>
        </w:trPr>
        <w:tc>
          <w:tcPr>
            <w:tcW w:w="415" w:type="pct"/>
            <w:vMerge w:val="restart"/>
            <w:tcBorders>
              <w:top w:val="single" w:sz="4" w:space="0" w:color="auto"/>
              <w:left w:val="single" w:sz="4" w:space="0" w:color="auto"/>
              <w:right w:val="single" w:sz="4" w:space="0" w:color="auto"/>
            </w:tcBorders>
            <w:vAlign w:val="center"/>
          </w:tcPr>
          <w:p w14:paraId="6506E78F" w14:textId="77777777" w:rsidR="00CD3B30" w:rsidRDefault="00000000">
            <w:pPr>
              <w:spacing w:line="240" w:lineRule="auto"/>
              <w:jc w:val="center"/>
              <w:rPr>
                <w:bCs/>
                <w:sz w:val="18"/>
                <w:szCs w:val="18"/>
              </w:rPr>
            </w:pPr>
            <w:r>
              <w:br w:type="page"/>
            </w:r>
            <w:r>
              <w:rPr>
                <w:bCs/>
                <w:sz w:val="18"/>
                <w:szCs w:val="18"/>
              </w:rPr>
              <w:t>4</w:t>
            </w:r>
          </w:p>
        </w:tc>
        <w:tc>
          <w:tcPr>
            <w:tcW w:w="834" w:type="pct"/>
            <w:vMerge w:val="restart"/>
            <w:tcBorders>
              <w:top w:val="single" w:sz="4" w:space="0" w:color="auto"/>
              <w:left w:val="single" w:sz="4" w:space="0" w:color="auto"/>
              <w:right w:val="single" w:sz="4" w:space="0" w:color="auto"/>
            </w:tcBorders>
            <w:vAlign w:val="center"/>
          </w:tcPr>
          <w:p w14:paraId="54EE46DE" w14:textId="77777777" w:rsidR="00CD3B30" w:rsidRDefault="00000000">
            <w:pPr>
              <w:spacing w:line="240" w:lineRule="auto"/>
              <w:jc w:val="center"/>
              <w:rPr>
                <w:bCs/>
                <w:sz w:val="18"/>
                <w:szCs w:val="18"/>
              </w:rPr>
            </w:pPr>
            <w:r>
              <w:rPr>
                <w:bCs/>
                <w:sz w:val="18"/>
                <w:szCs w:val="18"/>
              </w:rPr>
              <w:t>Пловидбена незгода</w:t>
            </w:r>
          </w:p>
        </w:tc>
        <w:tc>
          <w:tcPr>
            <w:tcW w:w="735" w:type="pct"/>
            <w:vMerge w:val="restart"/>
            <w:tcBorders>
              <w:top w:val="single" w:sz="4" w:space="0" w:color="auto"/>
              <w:left w:val="single" w:sz="4" w:space="0" w:color="auto"/>
              <w:right w:val="single" w:sz="4" w:space="0" w:color="auto"/>
            </w:tcBorders>
            <w:vAlign w:val="center"/>
          </w:tcPr>
          <w:p w14:paraId="54219E65" w14:textId="77777777" w:rsidR="00CD3B30" w:rsidRDefault="00000000">
            <w:pPr>
              <w:spacing w:line="240" w:lineRule="auto"/>
              <w:jc w:val="center"/>
              <w:rPr>
                <w:bCs/>
                <w:sz w:val="18"/>
                <w:szCs w:val="18"/>
              </w:rPr>
            </w:pPr>
            <w:r>
              <w:rPr>
                <w:bCs/>
                <w:sz w:val="18"/>
                <w:szCs w:val="18"/>
              </w:rPr>
              <w:t>03.09.2018.</w:t>
            </w:r>
          </w:p>
          <w:p w14:paraId="28C66A2D" w14:textId="4FFF244A" w:rsidR="00CD3B30" w:rsidRDefault="00000000">
            <w:pPr>
              <w:spacing w:line="240" w:lineRule="auto"/>
              <w:jc w:val="center"/>
              <w:rPr>
                <w:b/>
                <w:color w:val="2F5496"/>
                <w:sz w:val="18"/>
                <w:szCs w:val="18"/>
              </w:rPr>
            </w:pPr>
            <w:r>
              <w:rPr>
                <w:bCs/>
                <w:sz w:val="18"/>
                <w:szCs w:val="18"/>
              </w:rPr>
              <w:t xml:space="preserve">око 10:30 </w:t>
            </w:r>
          </w:p>
        </w:tc>
        <w:tc>
          <w:tcPr>
            <w:tcW w:w="2379" w:type="pct"/>
            <w:tcBorders>
              <w:top w:val="single" w:sz="4" w:space="0" w:color="auto"/>
              <w:left w:val="single" w:sz="4" w:space="0" w:color="auto"/>
              <w:bottom w:val="dashSmallGap" w:sz="4" w:space="0" w:color="auto"/>
              <w:right w:val="single" w:sz="4" w:space="0" w:color="auto"/>
            </w:tcBorders>
            <w:vAlign w:val="center"/>
          </w:tcPr>
          <w:p w14:paraId="5EE3FFE3" w14:textId="77777777" w:rsidR="00CD3B30" w:rsidRDefault="00000000">
            <w:pPr>
              <w:spacing w:line="240" w:lineRule="auto"/>
              <w:rPr>
                <w:bCs/>
                <w:sz w:val="18"/>
                <w:szCs w:val="18"/>
              </w:rPr>
            </w:pPr>
            <w:r>
              <w:rPr>
                <w:bCs/>
                <w:sz w:val="18"/>
                <w:szCs w:val="18"/>
              </w:rPr>
              <w:t>На 1111 km реке Дунав уз десну обалу, догодила се пловидбена незгода брода - моторног тегљача „GAGRA“, који вије заставу државе Украјине. Пловидбена незгода се догодила током пристајања и привезивања брода – моторног тегљача „GAGRA“ уз десни бок потиснице. Том приликом је дошло до пуцања леве прамчане зеваче са покретним ваљцима где је откинути део великом брзином одлетео, ударио у члана посаде – морнара који се налазио на палуби наведеног брода и усмртио га.</w:t>
            </w:r>
          </w:p>
        </w:tc>
        <w:tc>
          <w:tcPr>
            <w:tcW w:w="637" w:type="pct"/>
            <w:vMerge w:val="restart"/>
            <w:tcBorders>
              <w:top w:val="single" w:sz="4" w:space="0" w:color="auto"/>
              <w:left w:val="single" w:sz="4" w:space="0" w:color="auto"/>
              <w:right w:val="single" w:sz="4" w:space="0" w:color="auto"/>
            </w:tcBorders>
            <w:vAlign w:val="center"/>
          </w:tcPr>
          <w:p w14:paraId="6BDC8280" w14:textId="77777777" w:rsidR="00CD3B30" w:rsidRDefault="00000000">
            <w:pPr>
              <w:spacing w:line="240" w:lineRule="auto"/>
              <w:jc w:val="center"/>
              <w:rPr>
                <w:bCs/>
                <w:sz w:val="18"/>
                <w:szCs w:val="18"/>
              </w:rPr>
            </w:pPr>
            <w:r>
              <w:rPr>
                <w:bCs/>
                <w:sz w:val="18"/>
                <w:szCs w:val="18"/>
              </w:rPr>
              <w:t>Објављен коначан извештај</w:t>
            </w:r>
          </w:p>
        </w:tc>
      </w:tr>
      <w:tr w:rsidR="00CD3B30" w14:paraId="25B52F64" w14:textId="77777777">
        <w:trPr>
          <w:trHeight w:val="288"/>
        </w:trPr>
        <w:tc>
          <w:tcPr>
            <w:tcW w:w="415" w:type="pct"/>
            <w:vMerge/>
            <w:tcBorders>
              <w:left w:val="single" w:sz="4" w:space="0" w:color="auto"/>
              <w:right w:val="single" w:sz="4" w:space="0" w:color="auto"/>
            </w:tcBorders>
            <w:vAlign w:val="center"/>
          </w:tcPr>
          <w:p w14:paraId="35054784" w14:textId="77777777" w:rsidR="00CD3B30" w:rsidRDefault="00CD3B30">
            <w:pPr>
              <w:spacing w:line="240" w:lineRule="auto"/>
              <w:jc w:val="center"/>
              <w:rPr>
                <w:bCs/>
                <w:sz w:val="18"/>
                <w:szCs w:val="18"/>
              </w:rPr>
            </w:pPr>
          </w:p>
        </w:tc>
        <w:tc>
          <w:tcPr>
            <w:tcW w:w="834" w:type="pct"/>
            <w:vMerge/>
            <w:tcBorders>
              <w:left w:val="single" w:sz="4" w:space="0" w:color="auto"/>
              <w:right w:val="single" w:sz="4" w:space="0" w:color="auto"/>
            </w:tcBorders>
            <w:vAlign w:val="center"/>
          </w:tcPr>
          <w:p w14:paraId="2695751C" w14:textId="77777777" w:rsidR="00CD3B30" w:rsidRDefault="00CD3B30">
            <w:pPr>
              <w:spacing w:line="240" w:lineRule="auto"/>
              <w:jc w:val="center"/>
              <w:rPr>
                <w:bCs/>
                <w:sz w:val="18"/>
                <w:szCs w:val="18"/>
              </w:rPr>
            </w:pPr>
          </w:p>
        </w:tc>
        <w:tc>
          <w:tcPr>
            <w:tcW w:w="735" w:type="pct"/>
            <w:vMerge/>
            <w:tcBorders>
              <w:left w:val="single" w:sz="4" w:space="0" w:color="auto"/>
              <w:right w:val="single" w:sz="4" w:space="0" w:color="auto"/>
            </w:tcBorders>
            <w:vAlign w:val="center"/>
          </w:tcPr>
          <w:p w14:paraId="4EBA8B10"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6575C11F" w14:textId="77777777" w:rsidR="00CD3B30" w:rsidRDefault="00000000">
            <w:pPr>
              <w:spacing w:line="240" w:lineRule="auto"/>
              <w:rPr>
                <w:b/>
                <w:sz w:val="18"/>
                <w:szCs w:val="18"/>
              </w:rPr>
            </w:pPr>
            <w:r>
              <w:rPr>
                <w:b/>
                <w:sz w:val="18"/>
                <w:szCs w:val="18"/>
              </w:rPr>
              <w:t>Усмрћено је 1 (једно) лице. Повређених није било.</w:t>
            </w:r>
          </w:p>
        </w:tc>
        <w:tc>
          <w:tcPr>
            <w:tcW w:w="637" w:type="pct"/>
            <w:vMerge/>
            <w:tcBorders>
              <w:left w:val="single" w:sz="4" w:space="0" w:color="auto"/>
              <w:right w:val="single" w:sz="4" w:space="0" w:color="auto"/>
            </w:tcBorders>
            <w:vAlign w:val="center"/>
          </w:tcPr>
          <w:p w14:paraId="717EBA12" w14:textId="77777777" w:rsidR="00CD3B30" w:rsidRDefault="00CD3B30">
            <w:pPr>
              <w:spacing w:line="240" w:lineRule="auto"/>
              <w:jc w:val="center"/>
              <w:rPr>
                <w:bCs/>
                <w:sz w:val="18"/>
                <w:szCs w:val="18"/>
              </w:rPr>
            </w:pPr>
          </w:p>
        </w:tc>
      </w:tr>
      <w:tr w:rsidR="00CD3B30" w14:paraId="4DF19FC3" w14:textId="77777777">
        <w:trPr>
          <w:trHeight w:val="737"/>
        </w:trPr>
        <w:tc>
          <w:tcPr>
            <w:tcW w:w="415" w:type="pct"/>
            <w:vMerge/>
            <w:tcBorders>
              <w:left w:val="single" w:sz="4" w:space="0" w:color="auto"/>
              <w:bottom w:val="single" w:sz="4" w:space="0" w:color="auto"/>
              <w:right w:val="single" w:sz="4" w:space="0" w:color="auto"/>
            </w:tcBorders>
            <w:vAlign w:val="center"/>
          </w:tcPr>
          <w:p w14:paraId="32E7C3B4" w14:textId="77777777" w:rsidR="00CD3B30" w:rsidRDefault="00CD3B30">
            <w:pPr>
              <w:spacing w:line="240" w:lineRule="auto"/>
              <w:jc w:val="center"/>
              <w:rPr>
                <w:bCs/>
                <w:sz w:val="18"/>
                <w:szCs w:val="18"/>
              </w:rPr>
            </w:pPr>
          </w:p>
        </w:tc>
        <w:tc>
          <w:tcPr>
            <w:tcW w:w="834" w:type="pct"/>
            <w:vMerge/>
            <w:tcBorders>
              <w:left w:val="single" w:sz="4" w:space="0" w:color="auto"/>
              <w:bottom w:val="single" w:sz="4" w:space="0" w:color="auto"/>
              <w:right w:val="single" w:sz="4" w:space="0" w:color="auto"/>
            </w:tcBorders>
            <w:vAlign w:val="center"/>
          </w:tcPr>
          <w:p w14:paraId="004BA8F6" w14:textId="77777777" w:rsidR="00CD3B30" w:rsidRDefault="00CD3B30">
            <w:pPr>
              <w:spacing w:line="240" w:lineRule="auto"/>
              <w:jc w:val="center"/>
              <w:rPr>
                <w:bCs/>
                <w:sz w:val="18"/>
                <w:szCs w:val="18"/>
              </w:rPr>
            </w:pPr>
          </w:p>
        </w:tc>
        <w:tc>
          <w:tcPr>
            <w:tcW w:w="735" w:type="pct"/>
            <w:vMerge/>
            <w:tcBorders>
              <w:left w:val="single" w:sz="4" w:space="0" w:color="auto"/>
              <w:bottom w:val="single" w:sz="4" w:space="0" w:color="auto"/>
              <w:right w:val="single" w:sz="4" w:space="0" w:color="auto"/>
            </w:tcBorders>
            <w:vAlign w:val="center"/>
          </w:tcPr>
          <w:p w14:paraId="719D8D4D" w14:textId="77777777" w:rsidR="00CD3B30" w:rsidRDefault="00CD3B30">
            <w:pPr>
              <w:spacing w:line="240" w:lineRule="auto"/>
              <w:jc w:val="center"/>
              <w:rPr>
                <w:bCs/>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4442BC0F" w14:textId="77777777" w:rsidR="00CD3B30" w:rsidRDefault="00000000">
            <w:pPr>
              <w:spacing w:line="240" w:lineRule="auto"/>
              <w:rPr>
                <w:bCs/>
                <w:sz w:val="18"/>
                <w:szCs w:val="18"/>
              </w:rPr>
            </w:pPr>
            <w:r>
              <w:rPr>
                <w:b/>
                <w:sz w:val="18"/>
                <w:szCs w:val="18"/>
              </w:rPr>
              <w:t>Материјалнe штетe</w:t>
            </w:r>
            <w:r>
              <w:rPr>
                <w:bCs/>
                <w:sz w:val="18"/>
                <w:szCs w:val="18"/>
              </w:rPr>
              <w:t xml:space="preserve"> осим оштећења леве прамчане зеваче на броду – моторном тегљачу „GAGRA“  нема. </w:t>
            </w:r>
            <w:r>
              <w:rPr>
                <w:b/>
                <w:bCs/>
                <w:sz w:val="18"/>
                <w:szCs w:val="18"/>
              </w:rPr>
              <w:t>Нема изливања опасних материја у водоток.</w:t>
            </w:r>
          </w:p>
        </w:tc>
        <w:tc>
          <w:tcPr>
            <w:tcW w:w="637" w:type="pct"/>
            <w:vMerge/>
            <w:tcBorders>
              <w:left w:val="single" w:sz="4" w:space="0" w:color="auto"/>
              <w:bottom w:val="single" w:sz="4" w:space="0" w:color="auto"/>
              <w:right w:val="single" w:sz="4" w:space="0" w:color="auto"/>
            </w:tcBorders>
            <w:vAlign w:val="center"/>
          </w:tcPr>
          <w:p w14:paraId="4F3561B1" w14:textId="77777777" w:rsidR="00CD3B30" w:rsidRDefault="00CD3B30">
            <w:pPr>
              <w:spacing w:line="240" w:lineRule="auto"/>
              <w:jc w:val="center"/>
              <w:rPr>
                <w:bCs/>
                <w:sz w:val="18"/>
                <w:szCs w:val="18"/>
              </w:rPr>
            </w:pPr>
          </w:p>
        </w:tc>
      </w:tr>
      <w:tr w:rsidR="00CD3B30" w14:paraId="6AB6E19C" w14:textId="77777777">
        <w:trPr>
          <w:trHeight w:val="1872"/>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498ADB39" w14:textId="77777777" w:rsidR="00CD3B30" w:rsidRDefault="00000000">
            <w:pPr>
              <w:spacing w:line="240" w:lineRule="auto"/>
              <w:jc w:val="center"/>
              <w:rPr>
                <w:sz w:val="18"/>
                <w:szCs w:val="18"/>
              </w:rPr>
            </w:pPr>
            <w:r>
              <w:rPr>
                <w:sz w:val="18"/>
                <w:szCs w:val="18"/>
              </w:rPr>
              <w:t>5</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6F08FC4F"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6C46466" w14:textId="77777777" w:rsidR="00CD3B30" w:rsidRDefault="00000000">
            <w:pPr>
              <w:spacing w:line="240" w:lineRule="auto"/>
              <w:jc w:val="center"/>
              <w:rPr>
                <w:sz w:val="18"/>
                <w:szCs w:val="18"/>
              </w:rPr>
            </w:pPr>
            <w:r>
              <w:rPr>
                <w:sz w:val="18"/>
                <w:szCs w:val="18"/>
              </w:rPr>
              <w:t>18.09.2018.</w:t>
            </w:r>
          </w:p>
          <w:p w14:paraId="774C8713" w14:textId="34021C29" w:rsidR="00CD3B30" w:rsidRDefault="00000000">
            <w:pPr>
              <w:spacing w:line="240" w:lineRule="auto"/>
              <w:jc w:val="center"/>
              <w:rPr>
                <w:sz w:val="18"/>
                <w:szCs w:val="18"/>
              </w:rPr>
            </w:pPr>
            <w:r>
              <w:rPr>
                <w:sz w:val="18"/>
                <w:szCs w:val="18"/>
              </w:rPr>
              <w:t xml:space="preserve">око 09:00 </w:t>
            </w:r>
          </w:p>
        </w:tc>
        <w:tc>
          <w:tcPr>
            <w:tcW w:w="2379" w:type="pct"/>
            <w:tcBorders>
              <w:top w:val="single" w:sz="4" w:space="0" w:color="auto"/>
              <w:left w:val="single" w:sz="4" w:space="0" w:color="auto"/>
              <w:bottom w:val="dashSmallGap" w:sz="4" w:space="0" w:color="auto"/>
              <w:right w:val="single" w:sz="4" w:space="0" w:color="auto"/>
            </w:tcBorders>
            <w:vAlign w:val="center"/>
          </w:tcPr>
          <w:p w14:paraId="4DE6E4EE" w14:textId="77777777" w:rsidR="00CD3B30" w:rsidRDefault="00000000">
            <w:pPr>
              <w:spacing w:line="240" w:lineRule="auto"/>
              <w:rPr>
                <w:sz w:val="18"/>
                <w:szCs w:val="18"/>
              </w:rPr>
            </w:pPr>
            <w:r>
              <w:rPr>
                <w:sz w:val="18"/>
                <w:szCs w:val="18"/>
              </w:rPr>
              <w:t>На 1164 km реке Дунав у пловном путу, догодила се пловидбена незгода, продор воде у теретну потисницу регистарске ознаке „SL 23001“  која је била у узводном потискиваном саставу моторног потискивача „LINZ“, који вије заставу Савезне Републике Немачке. Моторни потискивач „LINZ“ је пловио у узводном смеру са девет потисница натоварених IRON ORE PELLETS. Лука утовара IZMAIL, лука истовара LINZ.</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2DE95036" w14:textId="77777777" w:rsidR="00CD3B30" w:rsidRDefault="00000000">
            <w:pPr>
              <w:spacing w:line="240" w:lineRule="auto"/>
              <w:jc w:val="center"/>
              <w:rPr>
                <w:sz w:val="18"/>
                <w:szCs w:val="18"/>
              </w:rPr>
            </w:pPr>
            <w:r>
              <w:rPr>
                <w:sz w:val="18"/>
                <w:szCs w:val="18"/>
              </w:rPr>
              <w:t>Објављен коначан извештај</w:t>
            </w:r>
          </w:p>
        </w:tc>
      </w:tr>
      <w:tr w:rsidR="00CD3B30" w14:paraId="71373B06" w14:textId="77777777">
        <w:trPr>
          <w:trHeight w:val="283"/>
        </w:trPr>
        <w:tc>
          <w:tcPr>
            <w:tcW w:w="415" w:type="pct"/>
            <w:vMerge/>
            <w:tcBorders>
              <w:top w:val="single" w:sz="4" w:space="0" w:color="auto"/>
              <w:left w:val="single" w:sz="4" w:space="0" w:color="auto"/>
              <w:bottom w:val="single" w:sz="4" w:space="0" w:color="auto"/>
              <w:right w:val="single" w:sz="4" w:space="0" w:color="auto"/>
            </w:tcBorders>
            <w:vAlign w:val="center"/>
          </w:tcPr>
          <w:p w14:paraId="04FA0E25"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07FD4736"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AA184B6"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dashSmallGap" w:sz="4" w:space="0" w:color="auto"/>
              <w:right w:val="single" w:sz="4" w:space="0" w:color="auto"/>
            </w:tcBorders>
            <w:vAlign w:val="center"/>
          </w:tcPr>
          <w:p w14:paraId="416D0665" w14:textId="77777777" w:rsidR="00CD3B30" w:rsidRDefault="00000000">
            <w:pPr>
              <w:spacing w:line="240" w:lineRule="auto"/>
              <w:rPr>
                <w:b/>
                <w:sz w:val="18"/>
                <w:szCs w:val="18"/>
              </w:rPr>
            </w:pPr>
            <w:r>
              <w:rPr>
                <w:b/>
                <w:sz w:val="18"/>
                <w:szCs w:val="18"/>
              </w:rPr>
              <w:t>Усмрћених и повређених чланова посаде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0E9B2716" w14:textId="77777777" w:rsidR="00CD3B30" w:rsidRDefault="00CD3B30">
            <w:pPr>
              <w:spacing w:line="240" w:lineRule="auto"/>
              <w:jc w:val="left"/>
              <w:rPr>
                <w:sz w:val="18"/>
                <w:szCs w:val="18"/>
              </w:rPr>
            </w:pPr>
          </w:p>
        </w:tc>
      </w:tr>
      <w:tr w:rsidR="00CD3B30" w14:paraId="39211388" w14:textId="77777777">
        <w:trPr>
          <w:trHeight w:val="907"/>
        </w:trPr>
        <w:tc>
          <w:tcPr>
            <w:tcW w:w="415" w:type="pct"/>
            <w:vMerge/>
            <w:tcBorders>
              <w:top w:val="single" w:sz="4" w:space="0" w:color="auto"/>
              <w:left w:val="single" w:sz="4" w:space="0" w:color="auto"/>
              <w:bottom w:val="single" w:sz="4" w:space="0" w:color="auto"/>
              <w:right w:val="single" w:sz="4" w:space="0" w:color="auto"/>
            </w:tcBorders>
            <w:vAlign w:val="center"/>
          </w:tcPr>
          <w:p w14:paraId="6EE052AF"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2ED0E701"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1F3AECB4" w14:textId="77777777" w:rsidR="00CD3B30" w:rsidRDefault="00CD3B30">
            <w:pPr>
              <w:spacing w:line="240" w:lineRule="auto"/>
              <w:jc w:val="left"/>
              <w:rPr>
                <w:sz w:val="18"/>
                <w:szCs w:val="18"/>
              </w:rPr>
            </w:pPr>
          </w:p>
        </w:tc>
        <w:tc>
          <w:tcPr>
            <w:tcW w:w="2379" w:type="pct"/>
            <w:tcBorders>
              <w:top w:val="dashSmallGap" w:sz="4" w:space="0" w:color="auto"/>
              <w:left w:val="single" w:sz="4" w:space="0" w:color="auto"/>
              <w:bottom w:val="single" w:sz="4" w:space="0" w:color="auto"/>
              <w:right w:val="single" w:sz="4" w:space="0" w:color="auto"/>
            </w:tcBorders>
            <w:vAlign w:val="center"/>
          </w:tcPr>
          <w:p w14:paraId="329778FA" w14:textId="77777777" w:rsidR="00CD3B30" w:rsidRDefault="00000000">
            <w:pPr>
              <w:spacing w:line="240" w:lineRule="auto"/>
              <w:rPr>
                <w:sz w:val="18"/>
                <w:szCs w:val="18"/>
              </w:rPr>
            </w:pPr>
            <w:r>
              <w:rPr>
                <w:b/>
                <w:sz w:val="18"/>
                <w:szCs w:val="18"/>
              </w:rPr>
              <w:t xml:space="preserve">Постоји материјална штета </w:t>
            </w:r>
            <w:r>
              <w:rPr>
                <w:sz w:val="18"/>
                <w:szCs w:val="18"/>
              </w:rPr>
              <w:t>на теретној потисници регистарске ознаке „SL 23001“, обим и врста штете биће накнадно утврђена.</w:t>
            </w:r>
          </w:p>
          <w:p w14:paraId="7808E283" w14:textId="77777777" w:rsidR="00CD3B30" w:rsidRDefault="00000000">
            <w:pPr>
              <w:spacing w:line="240" w:lineRule="auto"/>
              <w:rPr>
                <w:sz w:val="18"/>
                <w:szCs w:val="18"/>
              </w:rPr>
            </w:pP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07E6B7AD" w14:textId="77777777" w:rsidR="00CD3B30" w:rsidRDefault="00CD3B30">
            <w:pPr>
              <w:spacing w:line="240" w:lineRule="auto"/>
              <w:jc w:val="left"/>
              <w:rPr>
                <w:sz w:val="18"/>
                <w:szCs w:val="18"/>
              </w:rPr>
            </w:pPr>
          </w:p>
        </w:tc>
      </w:tr>
      <w:tr w:rsidR="00CD3B30" w14:paraId="7208A0A6" w14:textId="77777777">
        <w:trPr>
          <w:trHeight w:val="2448"/>
        </w:trPr>
        <w:tc>
          <w:tcPr>
            <w:tcW w:w="415" w:type="pct"/>
            <w:vMerge w:val="restart"/>
            <w:tcBorders>
              <w:top w:val="single" w:sz="4" w:space="0" w:color="auto"/>
              <w:left w:val="single" w:sz="4" w:space="0" w:color="auto"/>
              <w:bottom w:val="single" w:sz="4" w:space="0" w:color="auto"/>
              <w:right w:val="single" w:sz="4" w:space="0" w:color="auto"/>
            </w:tcBorders>
            <w:vAlign w:val="center"/>
          </w:tcPr>
          <w:p w14:paraId="44F71E46" w14:textId="77777777" w:rsidR="00CD3B30" w:rsidRDefault="00000000">
            <w:pPr>
              <w:spacing w:line="240" w:lineRule="auto"/>
              <w:jc w:val="center"/>
              <w:rPr>
                <w:sz w:val="18"/>
                <w:szCs w:val="18"/>
              </w:rPr>
            </w:pPr>
            <w:r>
              <w:rPr>
                <w:sz w:val="18"/>
                <w:szCs w:val="18"/>
              </w:rPr>
              <w:lastRenderedPageBreak/>
              <w:t>6</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14:paraId="57514369" w14:textId="77777777" w:rsidR="00CD3B30" w:rsidRDefault="00000000">
            <w:pPr>
              <w:spacing w:line="240" w:lineRule="auto"/>
              <w:jc w:val="center"/>
              <w:rPr>
                <w:sz w:val="18"/>
                <w:szCs w:val="18"/>
              </w:rPr>
            </w:pPr>
            <w:r>
              <w:rPr>
                <w:sz w:val="18"/>
                <w:szCs w:val="18"/>
              </w:rPr>
              <w:t>Пловидбена незгода</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63940722" w14:textId="77777777" w:rsidR="00CD3B30" w:rsidRDefault="00000000">
            <w:pPr>
              <w:spacing w:line="240" w:lineRule="auto"/>
              <w:jc w:val="center"/>
              <w:rPr>
                <w:sz w:val="18"/>
                <w:szCs w:val="18"/>
              </w:rPr>
            </w:pPr>
            <w:r>
              <w:rPr>
                <w:sz w:val="18"/>
                <w:szCs w:val="18"/>
              </w:rPr>
              <w:t>22.09.2018.</w:t>
            </w:r>
          </w:p>
          <w:p w14:paraId="40E28416" w14:textId="25CFE7F3" w:rsidR="00CD3B30" w:rsidRDefault="00000000">
            <w:pPr>
              <w:spacing w:line="240" w:lineRule="auto"/>
              <w:jc w:val="center"/>
              <w:rPr>
                <w:sz w:val="18"/>
                <w:szCs w:val="18"/>
              </w:rPr>
            </w:pPr>
            <w:r>
              <w:rPr>
                <w:sz w:val="18"/>
                <w:szCs w:val="18"/>
              </w:rPr>
              <w:t xml:space="preserve">око 23:00 </w:t>
            </w:r>
          </w:p>
        </w:tc>
        <w:tc>
          <w:tcPr>
            <w:tcW w:w="2379" w:type="pct"/>
            <w:tcBorders>
              <w:top w:val="single" w:sz="4" w:space="0" w:color="auto"/>
              <w:left w:val="single" w:sz="4" w:space="0" w:color="auto"/>
              <w:bottom w:val="dashed" w:sz="4" w:space="0" w:color="auto"/>
              <w:right w:val="single" w:sz="4" w:space="0" w:color="auto"/>
            </w:tcBorders>
            <w:vAlign w:val="center"/>
          </w:tcPr>
          <w:p w14:paraId="4CF20693" w14:textId="77777777" w:rsidR="00CD3B30" w:rsidRDefault="00000000">
            <w:pPr>
              <w:spacing w:line="240" w:lineRule="auto"/>
              <w:rPr>
                <w:sz w:val="18"/>
                <w:szCs w:val="18"/>
              </w:rPr>
            </w:pPr>
            <w:r>
              <w:rPr>
                <w:sz w:val="18"/>
                <w:szCs w:val="18"/>
              </w:rPr>
              <w:t>На 1309 km реке Дунав, догодила се пловидбена незгода, наседање на камен теретних потисница регистарских ознака: „SL 31I“, „MHRT 1815-B“ и „MHRT 1830-B“ које су биле у узводном потискиваном саставу моторног потискивача „LINZ“, који вије заставу Савезне Републике Немачке. Том приликом дошло је до пробијања и продора воде унутар трупа теретних потисница регистарских ознака „SL 31I“ и „MHRT 1815-B“.</w:t>
            </w:r>
          </w:p>
          <w:p w14:paraId="7BF31349" w14:textId="77777777" w:rsidR="00CD3B30" w:rsidRDefault="00000000">
            <w:pPr>
              <w:spacing w:line="240" w:lineRule="auto"/>
              <w:rPr>
                <w:sz w:val="18"/>
                <w:szCs w:val="18"/>
              </w:rPr>
            </w:pPr>
            <w:r>
              <w:rPr>
                <w:sz w:val="18"/>
                <w:szCs w:val="18"/>
              </w:rPr>
              <w:t xml:space="preserve">Моторни потискивач „LINZ“ је пловио у узводном смеру са девет потисница у три реда, натоварених IRON ORE PELLETS. Лука утовара IZMAIL, лука истовара LINZ . </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3737C836" w14:textId="77777777" w:rsidR="00CD3B30" w:rsidRDefault="00000000">
            <w:pPr>
              <w:spacing w:line="240" w:lineRule="auto"/>
              <w:jc w:val="center"/>
              <w:rPr>
                <w:sz w:val="18"/>
                <w:szCs w:val="18"/>
              </w:rPr>
            </w:pPr>
            <w:r>
              <w:rPr>
                <w:sz w:val="18"/>
                <w:szCs w:val="18"/>
              </w:rPr>
              <w:t>Објављен коначан извештај</w:t>
            </w:r>
          </w:p>
        </w:tc>
      </w:tr>
      <w:tr w:rsidR="00CD3B30" w14:paraId="762EB21B" w14:textId="77777777">
        <w:trPr>
          <w:trHeight w:val="283"/>
        </w:trPr>
        <w:tc>
          <w:tcPr>
            <w:tcW w:w="415" w:type="pct"/>
            <w:vMerge/>
            <w:tcBorders>
              <w:top w:val="single" w:sz="4" w:space="0" w:color="auto"/>
              <w:left w:val="single" w:sz="4" w:space="0" w:color="auto"/>
              <w:bottom w:val="single" w:sz="4" w:space="0" w:color="auto"/>
              <w:right w:val="single" w:sz="4" w:space="0" w:color="auto"/>
            </w:tcBorders>
            <w:vAlign w:val="center"/>
          </w:tcPr>
          <w:p w14:paraId="5007E2C3"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59932064"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7C4E7617" w14:textId="77777777" w:rsidR="00CD3B30" w:rsidRDefault="00CD3B30">
            <w:pPr>
              <w:spacing w:line="240" w:lineRule="auto"/>
              <w:jc w:val="left"/>
              <w:rPr>
                <w:sz w:val="18"/>
                <w:szCs w:val="18"/>
              </w:rPr>
            </w:pPr>
          </w:p>
        </w:tc>
        <w:tc>
          <w:tcPr>
            <w:tcW w:w="2379" w:type="pct"/>
            <w:tcBorders>
              <w:top w:val="dashed" w:sz="4" w:space="0" w:color="auto"/>
              <w:left w:val="single" w:sz="4" w:space="0" w:color="auto"/>
              <w:bottom w:val="dashed" w:sz="4" w:space="0" w:color="auto"/>
              <w:right w:val="single" w:sz="4" w:space="0" w:color="auto"/>
            </w:tcBorders>
            <w:vAlign w:val="center"/>
          </w:tcPr>
          <w:p w14:paraId="6915416C" w14:textId="77777777" w:rsidR="00CD3B30" w:rsidRDefault="00000000">
            <w:pPr>
              <w:spacing w:line="240" w:lineRule="auto"/>
              <w:rPr>
                <w:b/>
                <w:sz w:val="18"/>
                <w:szCs w:val="18"/>
              </w:rPr>
            </w:pPr>
            <w:r>
              <w:rPr>
                <w:b/>
                <w:sz w:val="18"/>
                <w:szCs w:val="18"/>
              </w:rPr>
              <w:t>Усмрћених и повређених чланова посаде није било.</w:t>
            </w:r>
          </w:p>
        </w:tc>
        <w:tc>
          <w:tcPr>
            <w:tcW w:w="637" w:type="pct"/>
            <w:vMerge/>
            <w:tcBorders>
              <w:top w:val="single" w:sz="4" w:space="0" w:color="auto"/>
              <w:left w:val="single" w:sz="4" w:space="0" w:color="auto"/>
              <w:bottom w:val="single" w:sz="4" w:space="0" w:color="auto"/>
              <w:right w:val="single" w:sz="4" w:space="0" w:color="auto"/>
            </w:tcBorders>
            <w:vAlign w:val="center"/>
          </w:tcPr>
          <w:p w14:paraId="6F7BA9D1" w14:textId="77777777" w:rsidR="00CD3B30" w:rsidRDefault="00CD3B30">
            <w:pPr>
              <w:spacing w:line="240" w:lineRule="auto"/>
              <w:jc w:val="left"/>
              <w:rPr>
                <w:sz w:val="18"/>
                <w:szCs w:val="18"/>
              </w:rPr>
            </w:pPr>
          </w:p>
        </w:tc>
      </w:tr>
      <w:tr w:rsidR="00CD3B30" w14:paraId="79B53A8A" w14:textId="77777777">
        <w:trPr>
          <w:trHeight w:val="964"/>
        </w:trPr>
        <w:tc>
          <w:tcPr>
            <w:tcW w:w="415" w:type="pct"/>
            <w:vMerge/>
            <w:tcBorders>
              <w:top w:val="single" w:sz="4" w:space="0" w:color="auto"/>
              <w:left w:val="single" w:sz="4" w:space="0" w:color="auto"/>
              <w:bottom w:val="single" w:sz="4" w:space="0" w:color="auto"/>
              <w:right w:val="single" w:sz="4" w:space="0" w:color="auto"/>
            </w:tcBorders>
            <w:vAlign w:val="center"/>
          </w:tcPr>
          <w:p w14:paraId="7873A752" w14:textId="77777777" w:rsidR="00CD3B30" w:rsidRDefault="00CD3B30">
            <w:pPr>
              <w:spacing w:line="240" w:lineRule="auto"/>
              <w:jc w:val="left"/>
              <w:rPr>
                <w:sz w:val="18"/>
                <w:szCs w:val="18"/>
              </w:rPr>
            </w:pPr>
          </w:p>
        </w:tc>
        <w:tc>
          <w:tcPr>
            <w:tcW w:w="834" w:type="pct"/>
            <w:vMerge/>
            <w:tcBorders>
              <w:top w:val="single" w:sz="4" w:space="0" w:color="auto"/>
              <w:left w:val="single" w:sz="4" w:space="0" w:color="auto"/>
              <w:bottom w:val="single" w:sz="4" w:space="0" w:color="auto"/>
              <w:right w:val="single" w:sz="4" w:space="0" w:color="auto"/>
            </w:tcBorders>
            <w:vAlign w:val="center"/>
          </w:tcPr>
          <w:p w14:paraId="07E6FC30" w14:textId="77777777" w:rsidR="00CD3B30" w:rsidRDefault="00CD3B30">
            <w:pPr>
              <w:spacing w:line="240" w:lineRule="auto"/>
              <w:jc w:val="left"/>
              <w:rPr>
                <w:sz w:val="18"/>
                <w:szCs w:val="18"/>
              </w:rPr>
            </w:pPr>
          </w:p>
        </w:tc>
        <w:tc>
          <w:tcPr>
            <w:tcW w:w="735" w:type="pct"/>
            <w:vMerge/>
            <w:tcBorders>
              <w:top w:val="single" w:sz="4" w:space="0" w:color="auto"/>
              <w:left w:val="single" w:sz="4" w:space="0" w:color="auto"/>
              <w:bottom w:val="single" w:sz="4" w:space="0" w:color="auto"/>
              <w:right w:val="single" w:sz="4" w:space="0" w:color="auto"/>
            </w:tcBorders>
            <w:vAlign w:val="center"/>
          </w:tcPr>
          <w:p w14:paraId="4365799B" w14:textId="77777777" w:rsidR="00CD3B30" w:rsidRDefault="00CD3B30">
            <w:pPr>
              <w:spacing w:line="240" w:lineRule="auto"/>
              <w:jc w:val="left"/>
              <w:rPr>
                <w:sz w:val="18"/>
                <w:szCs w:val="18"/>
              </w:rPr>
            </w:pPr>
          </w:p>
        </w:tc>
        <w:tc>
          <w:tcPr>
            <w:tcW w:w="2379" w:type="pct"/>
            <w:tcBorders>
              <w:top w:val="dashed" w:sz="4" w:space="0" w:color="auto"/>
              <w:left w:val="single" w:sz="4" w:space="0" w:color="auto"/>
              <w:bottom w:val="single" w:sz="4" w:space="0" w:color="auto"/>
              <w:right w:val="single" w:sz="4" w:space="0" w:color="auto"/>
            </w:tcBorders>
            <w:vAlign w:val="center"/>
          </w:tcPr>
          <w:p w14:paraId="26F703AE" w14:textId="77777777" w:rsidR="00CD3B30" w:rsidRDefault="00000000">
            <w:pPr>
              <w:spacing w:line="240" w:lineRule="auto"/>
              <w:rPr>
                <w:sz w:val="18"/>
                <w:szCs w:val="18"/>
              </w:rPr>
            </w:pPr>
            <w:r>
              <w:rPr>
                <w:b/>
                <w:sz w:val="18"/>
                <w:szCs w:val="18"/>
              </w:rPr>
              <w:t>Постоји материјална штета</w:t>
            </w:r>
            <w:r>
              <w:rPr>
                <w:sz w:val="18"/>
                <w:szCs w:val="18"/>
              </w:rPr>
              <w:t xml:space="preserve"> на теретним потисницама регистарских ознака „SL 31I“ и „MHRT 1815-B“ , обим и врста штете биће накнадно утврђена.</w:t>
            </w:r>
          </w:p>
          <w:p w14:paraId="6D54F1EA" w14:textId="77777777" w:rsidR="00CD3B30" w:rsidRDefault="00000000">
            <w:pPr>
              <w:spacing w:line="240" w:lineRule="auto"/>
              <w:rPr>
                <w:sz w:val="18"/>
                <w:szCs w:val="18"/>
              </w:rPr>
            </w:pPr>
            <w:r>
              <w:rPr>
                <w:b/>
                <w:sz w:val="18"/>
                <w:szCs w:val="18"/>
              </w:rPr>
              <w:t>Нема изливања опасних материја у водоток.</w:t>
            </w:r>
          </w:p>
        </w:tc>
        <w:tc>
          <w:tcPr>
            <w:tcW w:w="637" w:type="pct"/>
            <w:vMerge/>
            <w:tcBorders>
              <w:top w:val="single" w:sz="4" w:space="0" w:color="auto"/>
              <w:left w:val="single" w:sz="4" w:space="0" w:color="auto"/>
              <w:bottom w:val="single" w:sz="4" w:space="0" w:color="auto"/>
              <w:right w:val="single" w:sz="4" w:space="0" w:color="auto"/>
            </w:tcBorders>
            <w:vAlign w:val="center"/>
          </w:tcPr>
          <w:p w14:paraId="6ED197B0" w14:textId="77777777" w:rsidR="00CD3B30" w:rsidRDefault="00CD3B30">
            <w:pPr>
              <w:spacing w:line="240" w:lineRule="auto"/>
              <w:jc w:val="left"/>
              <w:rPr>
                <w:sz w:val="18"/>
                <w:szCs w:val="18"/>
              </w:rPr>
            </w:pPr>
          </w:p>
        </w:tc>
      </w:tr>
    </w:tbl>
    <w:p w14:paraId="3893A6DC" w14:textId="77777777" w:rsidR="00CD3B30" w:rsidRDefault="00CD3B30">
      <w:pPr>
        <w:rPr>
          <w:i/>
          <w:iCs/>
          <w:color w:val="2F5496" w:themeColor="accent1" w:themeShade="BF"/>
          <w:sz w:val="18"/>
          <w:szCs w:val="18"/>
        </w:rPr>
      </w:pPr>
    </w:p>
    <w:p w14:paraId="137520F6" w14:textId="77777777" w:rsidR="00CD3B30" w:rsidRDefault="00CD3B30">
      <w:pPr>
        <w:rPr>
          <w:i/>
          <w:iCs/>
          <w:color w:val="2F5496" w:themeColor="accent1" w:themeShade="BF"/>
          <w:sz w:val="18"/>
          <w:szCs w:val="18"/>
        </w:rPr>
      </w:pPr>
    </w:p>
    <w:p w14:paraId="0F7E4B72" w14:textId="77777777" w:rsidR="00CD3B30" w:rsidRDefault="00CD3B30">
      <w:pPr>
        <w:rPr>
          <w:i/>
          <w:iCs/>
          <w:color w:val="2F5496" w:themeColor="accent1" w:themeShade="BF"/>
          <w:sz w:val="18"/>
          <w:szCs w:val="18"/>
        </w:rPr>
      </w:pPr>
    </w:p>
    <w:p w14:paraId="7B21123A" w14:textId="458EE460" w:rsidR="00CD3B30" w:rsidRDefault="00000000">
      <w:pPr>
        <w:pStyle w:val="Caption"/>
        <w:keepNext/>
      </w:pPr>
      <w:bookmarkStart w:id="91" w:name="_Toc189054902"/>
      <w:r>
        <w:t xml:space="preserve">Табела </w:t>
      </w:r>
      <w:r>
        <w:fldChar w:fldCharType="begin"/>
      </w:r>
      <w:r>
        <w:instrText xml:space="preserve"> SEQ Табела \* ARABIC </w:instrText>
      </w:r>
      <w:r>
        <w:fldChar w:fldCharType="separate"/>
      </w:r>
      <w:r w:rsidR="00934DEB">
        <w:rPr>
          <w:noProof/>
        </w:rPr>
        <w:t>30</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19</w:t>
      </w:r>
      <w:r>
        <w:rPr>
          <w:lang w:val="sr-Latn-RS"/>
        </w:rPr>
        <w:t>. години</w:t>
      </w:r>
      <w:bookmarkEnd w:id="91"/>
    </w:p>
    <w:tbl>
      <w:tblPr>
        <w:tblStyle w:val="TableGrid"/>
        <w:tblW w:w="5284" w:type="pct"/>
        <w:jc w:val="center"/>
        <w:tblLook w:val="04A0" w:firstRow="1" w:lastRow="0" w:firstColumn="1" w:lastColumn="0" w:noHBand="0" w:noVBand="1"/>
      </w:tblPr>
      <w:tblGrid>
        <w:gridCol w:w="770"/>
        <w:gridCol w:w="1255"/>
        <w:gridCol w:w="1167"/>
        <w:gridCol w:w="5102"/>
        <w:gridCol w:w="1234"/>
      </w:tblGrid>
      <w:tr w:rsidR="00CD3B30" w14:paraId="11886680" w14:textId="77777777">
        <w:trPr>
          <w:trHeight w:val="421"/>
          <w:jc w:val="center"/>
        </w:trPr>
        <w:tc>
          <w:tcPr>
            <w:tcW w:w="126" w:type="pct"/>
            <w:tcBorders>
              <w:top w:val="single" w:sz="4" w:space="0" w:color="auto"/>
              <w:left w:val="single" w:sz="4" w:space="0" w:color="auto"/>
              <w:bottom w:val="single" w:sz="4" w:space="0" w:color="auto"/>
              <w:right w:val="single" w:sz="4" w:space="0" w:color="auto"/>
            </w:tcBorders>
            <w:vAlign w:val="center"/>
          </w:tcPr>
          <w:p w14:paraId="3EC535A7" w14:textId="77777777" w:rsidR="00CD3B30" w:rsidRDefault="00000000">
            <w:pPr>
              <w:spacing w:line="240" w:lineRule="auto"/>
              <w:jc w:val="center"/>
              <w:rPr>
                <w:b/>
                <w:sz w:val="18"/>
                <w:szCs w:val="18"/>
              </w:rPr>
            </w:pPr>
            <w:r>
              <w:rPr>
                <w:rFonts w:cs="Arial"/>
                <w:b/>
                <w:color w:val="2F5496" w:themeColor="accent1" w:themeShade="BF"/>
                <w:sz w:val="18"/>
                <w:szCs w:val="18"/>
              </w:rPr>
              <w:t>Редни број</w:t>
            </w:r>
          </w:p>
        </w:tc>
        <w:tc>
          <w:tcPr>
            <w:tcW w:w="659" w:type="pct"/>
            <w:tcBorders>
              <w:top w:val="single" w:sz="4" w:space="0" w:color="auto"/>
              <w:left w:val="single" w:sz="4" w:space="0" w:color="auto"/>
              <w:bottom w:val="single" w:sz="4" w:space="0" w:color="auto"/>
              <w:right w:val="single" w:sz="4" w:space="0" w:color="auto"/>
            </w:tcBorders>
            <w:vAlign w:val="center"/>
          </w:tcPr>
          <w:p w14:paraId="2EA827CD" w14:textId="77777777" w:rsidR="00CD3B30" w:rsidRDefault="00000000">
            <w:pPr>
              <w:spacing w:line="240" w:lineRule="auto"/>
              <w:jc w:val="center"/>
              <w:rPr>
                <w:b/>
                <w:sz w:val="18"/>
                <w:szCs w:val="18"/>
              </w:rPr>
            </w:pPr>
            <w:r>
              <w:rPr>
                <w:rFonts w:cs="Arial"/>
                <w:b/>
                <w:color w:val="2F5496" w:themeColor="accent1" w:themeShade="BF"/>
                <w:sz w:val="18"/>
                <w:szCs w:val="18"/>
              </w:rPr>
              <w:t>Врста</w:t>
            </w:r>
          </w:p>
        </w:tc>
        <w:tc>
          <w:tcPr>
            <w:tcW w:w="612" w:type="pct"/>
            <w:tcBorders>
              <w:top w:val="single" w:sz="4" w:space="0" w:color="auto"/>
              <w:left w:val="single" w:sz="4" w:space="0" w:color="auto"/>
              <w:bottom w:val="single" w:sz="4" w:space="0" w:color="auto"/>
              <w:right w:val="single" w:sz="4" w:space="0" w:color="auto"/>
            </w:tcBorders>
            <w:vAlign w:val="center"/>
          </w:tcPr>
          <w:p w14:paraId="040BBF0A" w14:textId="77777777" w:rsidR="00CD3B30" w:rsidRDefault="00000000">
            <w:pPr>
              <w:spacing w:line="240" w:lineRule="auto"/>
              <w:jc w:val="center"/>
              <w:rPr>
                <w:b/>
                <w:sz w:val="18"/>
                <w:szCs w:val="18"/>
              </w:rPr>
            </w:pPr>
            <w:r>
              <w:rPr>
                <w:rFonts w:cs="Arial"/>
                <w:b/>
                <w:color w:val="2F5496" w:themeColor="accent1" w:themeShade="BF"/>
                <w:sz w:val="18"/>
                <w:szCs w:val="18"/>
              </w:rPr>
              <w:t>Датум и време</w:t>
            </w:r>
          </w:p>
        </w:tc>
        <w:tc>
          <w:tcPr>
            <w:tcW w:w="2934" w:type="pct"/>
            <w:tcBorders>
              <w:top w:val="single" w:sz="4" w:space="0" w:color="auto"/>
              <w:left w:val="single" w:sz="4" w:space="0" w:color="auto"/>
              <w:bottom w:val="single" w:sz="4" w:space="0" w:color="auto"/>
              <w:right w:val="single" w:sz="4" w:space="0" w:color="auto"/>
            </w:tcBorders>
            <w:vAlign w:val="center"/>
          </w:tcPr>
          <w:p w14:paraId="51AC94C2" w14:textId="77777777" w:rsidR="00CD3B30" w:rsidRDefault="00000000">
            <w:pPr>
              <w:spacing w:line="240" w:lineRule="auto"/>
              <w:jc w:val="center"/>
              <w:rPr>
                <w:b/>
                <w:sz w:val="18"/>
                <w:szCs w:val="18"/>
              </w:rPr>
            </w:pPr>
            <w:r>
              <w:rPr>
                <w:rFonts w:cs="Arial"/>
                <w:b/>
                <w:color w:val="2F5496" w:themeColor="accent1" w:themeShade="BF"/>
                <w:sz w:val="18"/>
                <w:szCs w:val="18"/>
              </w:rPr>
              <w:t>Кратак опис</w:t>
            </w:r>
          </w:p>
        </w:tc>
        <w:tc>
          <w:tcPr>
            <w:tcW w:w="670" w:type="pct"/>
            <w:tcBorders>
              <w:top w:val="single" w:sz="4" w:space="0" w:color="auto"/>
              <w:left w:val="single" w:sz="4" w:space="0" w:color="auto"/>
              <w:bottom w:val="single" w:sz="4" w:space="0" w:color="auto"/>
              <w:right w:val="single" w:sz="4" w:space="0" w:color="auto"/>
            </w:tcBorders>
            <w:vAlign w:val="center"/>
          </w:tcPr>
          <w:p w14:paraId="64D3C42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B19A2D4" w14:textId="77777777" w:rsidR="00CD3B30" w:rsidRDefault="00000000">
            <w:pPr>
              <w:spacing w:line="240" w:lineRule="auto"/>
              <w:jc w:val="center"/>
              <w:rPr>
                <w:b/>
                <w:sz w:val="18"/>
                <w:szCs w:val="18"/>
              </w:rPr>
            </w:pPr>
            <w:r>
              <w:rPr>
                <w:rFonts w:cs="Arial"/>
                <w:b/>
                <w:color w:val="2F5496" w:themeColor="accent1" w:themeShade="BF"/>
                <w:sz w:val="18"/>
                <w:szCs w:val="18"/>
              </w:rPr>
              <w:t>истраге</w:t>
            </w:r>
          </w:p>
        </w:tc>
      </w:tr>
      <w:tr w:rsidR="00CD3B30" w14:paraId="11ED2E37" w14:textId="77777777">
        <w:trPr>
          <w:trHeight w:val="1008"/>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38D0FAEB" w14:textId="77777777" w:rsidR="00CD3B30" w:rsidRDefault="00000000">
            <w:pPr>
              <w:spacing w:line="240" w:lineRule="auto"/>
              <w:jc w:val="center"/>
              <w:rPr>
                <w:sz w:val="18"/>
                <w:szCs w:val="18"/>
              </w:rPr>
            </w:pPr>
            <w:r>
              <w:rPr>
                <w:sz w:val="18"/>
                <w:szCs w:val="18"/>
              </w:rPr>
              <w:t>1</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4436C89C" w14:textId="77777777" w:rsidR="00CD3B30" w:rsidRDefault="00000000">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04BAEE34" w14:textId="77777777" w:rsidR="00CD3B30" w:rsidRDefault="00000000">
            <w:pPr>
              <w:spacing w:line="240" w:lineRule="auto"/>
              <w:jc w:val="center"/>
              <w:rPr>
                <w:sz w:val="18"/>
                <w:szCs w:val="18"/>
              </w:rPr>
            </w:pPr>
            <w:r>
              <w:rPr>
                <w:sz w:val="18"/>
                <w:szCs w:val="18"/>
              </w:rPr>
              <w:t>27.07.2019.</w:t>
            </w:r>
          </w:p>
          <w:p w14:paraId="1250F917" w14:textId="62DF265F" w:rsidR="00CD3B30" w:rsidRDefault="00000000">
            <w:pPr>
              <w:spacing w:line="240" w:lineRule="auto"/>
              <w:jc w:val="center"/>
              <w:rPr>
                <w:sz w:val="18"/>
                <w:szCs w:val="18"/>
              </w:rPr>
            </w:pPr>
            <w:r>
              <w:rPr>
                <w:sz w:val="18"/>
                <w:szCs w:val="18"/>
              </w:rPr>
              <w:t xml:space="preserve">око 13:40 </w:t>
            </w:r>
          </w:p>
        </w:tc>
        <w:tc>
          <w:tcPr>
            <w:tcW w:w="2934" w:type="pct"/>
            <w:tcBorders>
              <w:top w:val="single" w:sz="4" w:space="0" w:color="auto"/>
              <w:left w:val="single" w:sz="4" w:space="0" w:color="auto"/>
              <w:bottom w:val="dashSmallGap" w:sz="4" w:space="0" w:color="auto"/>
              <w:right w:val="single" w:sz="4" w:space="0" w:color="auto"/>
            </w:tcBorders>
            <w:vAlign w:val="center"/>
          </w:tcPr>
          <w:p w14:paraId="4770A3AC" w14:textId="77777777" w:rsidR="00CD3B30" w:rsidRDefault="00000000">
            <w:pPr>
              <w:spacing w:line="240" w:lineRule="auto"/>
              <w:rPr>
                <w:sz w:val="18"/>
                <w:szCs w:val="18"/>
              </w:rPr>
            </w:pPr>
            <w:r>
              <w:rPr>
                <w:sz w:val="18"/>
                <w:szCs w:val="18"/>
              </w:rPr>
              <w:t xml:space="preserve">На 1073 </w:t>
            </w:r>
            <w:r>
              <w:rPr>
                <w:sz w:val="18"/>
                <w:szCs w:val="18"/>
                <w:lang w:val="en-US"/>
              </w:rPr>
              <w:t>km</w:t>
            </w:r>
            <w:r>
              <w:rPr>
                <w:sz w:val="18"/>
                <w:szCs w:val="18"/>
              </w:rPr>
              <w:t xml:space="preserve"> реке Дунав, догодила се пловидбена незгода, пожар у машинском простору на моторном потискивачу - ледоломцу „PETROVARADIN</w:t>
            </w:r>
            <w:r>
              <w:rPr>
                <w:rFonts w:cs="Arial"/>
                <w:sz w:val="18"/>
                <w:szCs w:val="18"/>
              </w:rPr>
              <w:t>”</w:t>
            </w:r>
            <w:r>
              <w:rPr>
                <w:sz w:val="18"/>
                <w:szCs w:val="18"/>
              </w:rPr>
              <w:t>, који вије заставу Републике Србије.</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4743DFCA" w14:textId="77777777" w:rsidR="00CD3B30" w:rsidRDefault="00000000">
            <w:pPr>
              <w:spacing w:line="240" w:lineRule="auto"/>
              <w:jc w:val="center"/>
              <w:rPr>
                <w:sz w:val="18"/>
                <w:szCs w:val="18"/>
              </w:rPr>
            </w:pPr>
            <w:r>
              <w:rPr>
                <w:sz w:val="18"/>
                <w:szCs w:val="18"/>
              </w:rPr>
              <w:t>Објављен коначан извештај</w:t>
            </w:r>
          </w:p>
        </w:tc>
      </w:tr>
      <w:tr w:rsidR="00CD3B30" w14:paraId="385EC887" w14:textId="77777777">
        <w:trPr>
          <w:trHeight w:val="283"/>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5312A1B0"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D1AF23"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388F27"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0BD8C947" w14:textId="77777777" w:rsidR="00CD3B30" w:rsidRDefault="00000000">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16AE50CF" w14:textId="77777777" w:rsidR="00CD3B30" w:rsidRDefault="00CD3B30">
            <w:pPr>
              <w:spacing w:line="240" w:lineRule="auto"/>
              <w:jc w:val="left"/>
              <w:rPr>
                <w:sz w:val="18"/>
                <w:szCs w:val="18"/>
              </w:rPr>
            </w:pPr>
          </w:p>
        </w:tc>
      </w:tr>
      <w:tr w:rsidR="00CD3B30" w14:paraId="57DB90B3" w14:textId="77777777">
        <w:trPr>
          <w:trHeight w:val="576"/>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273FA6C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EE01ED"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CCAE92"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5F521032" w14:textId="77777777" w:rsidR="00CD3B30" w:rsidRDefault="00000000">
            <w:pPr>
              <w:spacing w:line="240" w:lineRule="auto"/>
              <w:rPr>
                <w:sz w:val="18"/>
                <w:szCs w:val="18"/>
              </w:rPr>
            </w:pPr>
            <w:r>
              <w:rPr>
                <w:b/>
                <w:sz w:val="18"/>
                <w:szCs w:val="18"/>
              </w:rPr>
              <w:t>Материјална штета постоји на моторном потискивачу -- ледоломцу „</w:t>
            </w:r>
            <w:r>
              <w:rPr>
                <w:b/>
                <w:sz w:val="18"/>
                <w:szCs w:val="18"/>
                <w:lang w:val="en-US"/>
              </w:rPr>
              <w:t>PETROVARADIN</w:t>
            </w:r>
            <w:r>
              <w:rPr>
                <w:rFonts w:cs="Arial"/>
                <w:b/>
                <w:sz w:val="18"/>
                <w:szCs w:val="18"/>
                <w:lang w:val="ru-RU"/>
              </w:rPr>
              <w:t>”</w:t>
            </w:r>
            <w:r>
              <w:rPr>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6A44436D" w14:textId="77777777" w:rsidR="00CD3B30" w:rsidRDefault="00CD3B30">
            <w:pPr>
              <w:spacing w:line="240" w:lineRule="auto"/>
              <w:jc w:val="left"/>
              <w:rPr>
                <w:sz w:val="18"/>
                <w:szCs w:val="18"/>
              </w:rPr>
            </w:pPr>
          </w:p>
        </w:tc>
      </w:tr>
      <w:tr w:rsidR="00CD3B30" w14:paraId="20D24F36" w14:textId="77777777">
        <w:trPr>
          <w:trHeight w:val="2160"/>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1D4B16A5" w14:textId="77777777" w:rsidR="00CD3B30" w:rsidRDefault="00000000">
            <w:pPr>
              <w:spacing w:line="240" w:lineRule="auto"/>
              <w:jc w:val="center"/>
              <w:rPr>
                <w:sz w:val="18"/>
                <w:szCs w:val="18"/>
              </w:rPr>
            </w:pPr>
            <w:r>
              <w:rPr>
                <w:sz w:val="18"/>
                <w:szCs w:val="18"/>
              </w:rPr>
              <w:t>2</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64B075D5" w14:textId="77777777" w:rsidR="00CD3B30" w:rsidRDefault="00000000">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60A54791" w14:textId="77777777" w:rsidR="00CD3B30" w:rsidRDefault="00000000">
            <w:pPr>
              <w:spacing w:line="240" w:lineRule="auto"/>
              <w:jc w:val="center"/>
              <w:rPr>
                <w:sz w:val="18"/>
                <w:szCs w:val="18"/>
              </w:rPr>
            </w:pPr>
            <w:r>
              <w:rPr>
                <w:sz w:val="18"/>
                <w:szCs w:val="18"/>
              </w:rPr>
              <w:t>28.07.2019.</w:t>
            </w:r>
          </w:p>
          <w:p w14:paraId="3FB761B0" w14:textId="6E4186D9" w:rsidR="00CD3B30" w:rsidRDefault="00000000">
            <w:pPr>
              <w:spacing w:line="240" w:lineRule="auto"/>
              <w:jc w:val="center"/>
              <w:rPr>
                <w:sz w:val="18"/>
                <w:szCs w:val="18"/>
              </w:rPr>
            </w:pPr>
            <w:r>
              <w:rPr>
                <w:sz w:val="18"/>
                <w:szCs w:val="18"/>
              </w:rPr>
              <w:t xml:space="preserve">око 15:00 </w:t>
            </w:r>
          </w:p>
        </w:tc>
        <w:tc>
          <w:tcPr>
            <w:tcW w:w="2934" w:type="pct"/>
            <w:tcBorders>
              <w:top w:val="single" w:sz="4" w:space="0" w:color="auto"/>
              <w:left w:val="single" w:sz="4" w:space="0" w:color="auto"/>
              <w:bottom w:val="dashSmallGap" w:sz="4" w:space="0" w:color="auto"/>
              <w:right w:val="single" w:sz="4" w:space="0" w:color="auto"/>
            </w:tcBorders>
            <w:vAlign w:val="center"/>
          </w:tcPr>
          <w:p w14:paraId="792B78DF" w14:textId="77777777" w:rsidR="00CD3B30" w:rsidRDefault="00000000">
            <w:pPr>
              <w:spacing w:line="240" w:lineRule="auto"/>
              <w:rPr>
                <w:bCs/>
                <w:sz w:val="18"/>
                <w:szCs w:val="18"/>
              </w:rPr>
            </w:pPr>
            <w:r>
              <w:rPr>
                <w:bCs/>
                <w:sz w:val="18"/>
                <w:szCs w:val="18"/>
              </w:rPr>
              <w:t>На 15</w:t>
            </w:r>
            <w:r>
              <w:rPr>
                <w:i/>
                <w:iCs/>
                <w:sz w:val="18"/>
                <w:szCs w:val="18"/>
                <w:lang w:val="ru-RU"/>
              </w:rPr>
              <w:t xml:space="preserve"> </w:t>
            </w:r>
            <w:r>
              <w:rPr>
                <w:sz w:val="18"/>
                <w:szCs w:val="18"/>
                <w:lang w:val="en-US"/>
              </w:rPr>
              <w:t>km</w:t>
            </w:r>
            <w:r>
              <w:rPr>
                <w:sz w:val="18"/>
                <w:szCs w:val="18"/>
              </w:rPr>
              <w:t xml:space="preserve"> реке Сава, догодила се пловидбена незгода, пробој на левом боку трупа, у току маневра за узводну пловидбу моторног теретног брода „ПОДГОРИНА</w:t>
            </w:r>
            <w:r>
              <w:rPr>
                <w:rFonts w:cs="Arial"/>
                <w:sz w:val="18"/>
                <w:szCs w:val="18"/>
              </w:rPr>
              <w:t>”</w:t>
            </w:r>
            <w:r>
              <w:rPr>
                <w:sz w:val="18"/>
                <w:szCs w:val="18"/>
              </w:rPr>
              <w:t>, који вије заставу Републике Србије. У току маневра за узводну пловидбу моторни теретни брод „ПОДГОРИНА</w:t>
            </w:r>
            <w:r>
              <w:rPr>
                <w:rFonts w:cs="Arial"/>
                <w:sz w:val="18"/>
                <w:szCs w:val="18"/>
              </w:rPr>
              <w:t>”</w:t>
            </w:r>
            <w:r>
              <w:rPr>
                <w:sz w:val="18"/>
                <w:szCs w:val="18"/>
              </w:rPr>
              <w:t xml:space="preserve"> закачио је шапом десног прамчаног сидра за челично уже погона који је био привезан уз десни стуб главног отвора друмског моста Остружница и том приликом се сложио својим левим боком на десни прамчани бок наведеног понтона.</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13C8FE59" w14:textId="77777777" w:rsidR="00CD3B30" w:rsidRDefault="00000000">
            <w:pPr>
              <w:spacing w:line="240" w:lineRule="auto"/>
              <w:jc w:val="center"/>
              <w:rPr>
                <w:sz w:val="18"/>
                <w:szCs w:val="18"/>
              </w:rPr>
            </w:pPr>
            <w:r>
              <w:rPr>
                <w:sz w:val="18"/>
                <w:szCs w:val="18"/>
              </w:rPr>
              <w:t>Објављен коначан извештај</w:t>
            </w:r>
          </w:p>
        </w:tc>
      </w:tr>
      <w:tr w:rsidR="00CD3B30" w14:paraId="531A0239" w14:textId="77777777">
        <w:trPr>
          <w:trHeight w:val="288"/>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3F358AE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1EBA4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DD0106"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1E7D04BF" w14:textId="77777777" w:rsidR="00CD3B30" w:rsidRDefault="00000000">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3D2BC464" w14:textId="77777777" w:rsidR="00CD3B30" w:rsidRDefault="00CD3B30">
            <w:pPr>
              <w:spacing w:line="240" w:lineRule="auto"/>
              <w:jc w:val="left"/>
              <w:rPr>
                <w:sz w:val="18"/>
                <w:szCs w:val="18"/>
              </w:rPr>
            </w:pPr>
          </w:p>
        </w:tc>
      </w:tr>
      <w:tr w:rsidR="00CD3B30" w14:paraId="07606613" w14:textId="77777777">
        <w:trPr>
          <w:trHeight w:val="529"/>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27D43301"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B56F3A"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78D0F2"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16F4BBB1" w14:textId="77777777" w:rsidR="00CD3B30" w:rsidRDefault="00000000">
            <w:pPr>
              <w:spacing w:line="240" w:lineRule="auto"/>
              <w:rPr>
                <w:b/>
                <w:sz w:val="18"/>
                <w:szCs w:val="18"/>
              </w:rPr>
            </w:pPr>
            <w:r>
              <w:rPr>
                <w:b/>
                <w:sz w:val="18"/>
                <w:szCs w:val="18"/>
              </w:rPr>
              <w:t>Материјална штета постоји на моторном теретном броду „ПОДГОРИНА</w:t>
            </w:r>
            <w:r>
              <w:rPr>
                <w:rFonts w:cs="Arial"/>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45D13EBB" w14:textId="77777777" w:rsidR="00CD3B30" w:rsidRDefault="00CD3B30">
            <w:pPr>
              <w:spacing w:line="240" w:lineRule="auto"/>
              <w:jc w:val="left"/>
              <w:rPr>
                <w:sz w:val="18"/>
                <w:szCs w:val="18"/>
              </w:rPr>
            </w:pPr>
          </w:p>
        </w:tc>
      </w:tr>
      <w:tr w:rsidR="00CD3B30" w14:paraId="7CF1CCA2" w14:textId="77777777">
        <w:trPr>
          <w:trHeight w:val="2880"/>
          <w:jc w:val="center"/>
        </w:trPr>
        <w:tc>
          <w:tcPr>
            <w:tcW w:w="126" w:type="pct"/>
            <w:vMerge w:val="restart"/>
            <w:tcBorders>
              <w:top w:val="single" w:sz="4" w:space="0" w:color="auto"/>
              <w:left w:val="single" w:sz="4" w:space="0" w:color="auto"/>
              <w:bottom w:val="single" w:sz="4" w:space="0" w:color="auto"/>
              <w:right w:val="single" w:sz="4" w:space="0" w:color="auto"/>
            </w:tcBorders>
            <w:vAlign w:val="center"/>
          </w:tcPr>
          <w:p w14:paraId="1838AE16" w14:textId="77777777" w:rsidR="00CD3B30" w:rsidRDefault="00000000">
            <w:pPr>
              <w:spacing w:line="240" w:lineRule="auto"/>
              <w:jc w:val="center"/>
              <w:rPr>
                <w:sz w:val="18"/>
                <w:szCs w:val="18"/>
              </w:rPr>
            </w:pPr>
            <w:r>
              <w:rPr>
                <w:sz w:val="18"/>
                <w:szCs w:val="18"/>
              </w:rPr>
              <w:t>3</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14:paraId="517B4AE6" w14:textId="77777777" w:rsidR="00CD3B30" w:rsidRDefault="00000000">
            <w:pPr>
              <w:spacing w:line="240" w:lineRule="auto"/>
              <w:jc w:val="center"/>
              <w:rPr>
                <w:sz w:val="18"/>
                <w:szCs w:val="18"/>
              </w:rPr>
            </w:pPr>
            <w:r>
              <w:rPr>
                <w:sz w:val="18"/>
                <w:szCs w:val="18"/>
              </w:rPr>
              <w:t>Пловидбена незгода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14:paraId="01F52948" w14:textId="77777777" w:rsidR="00CD3B30" w:rsidRDefault="00000000">
            <w:pPr>
              <w:spacing w:line="240" w:lineRule="auto"/>
              <w:jc w:val="center"/>
              <w:rPr>
                <w:sz w:val="18"/>
                <w:szCs w:val="18"/>
              </w:rPr>
            </w:pPr>
            <w:r>
              <w:rPr>
                <w:sz w:val="18"/>
                <w:szCs w:val="18"/>
              </w:rPr>
              <w:t>26.09.2019.</w:t>
            </w:r>
          </w:p>
          <w:p w14:paraId="353D6CD3" w14:textId="6593B2DC" w:rsidR="00CD3B30" w:rsidRDefault="00000000">
            <w:pPr>
              <w:spacing w:line="240" w:lineRule="auto"/>
              <w:jc w:val="center"/>
              <w:rPr>
                <w:sz w:val="18"/>
                <w:szCs w:val="18"/>
              </w:rPr>
            </w:pPr>
            <w:r>
              <w:rPr>
                <w:sz w:val="18"/>
                <w:szCs w:val="18"/>
              </w:rPr>
              <w:t xml:space="preserve">између 18:30 и19:00 </w:t>
            </w:r>
          </w:p>
        </w:tc>
        <w:tc>
          <w:tcPr>
            <w:tcW w:w="2934" w:type="pct"/>
            <w:tcBorders>
              <w:top w:val="single" w:sz="4" w:space="0" w:color="auto"/>
              <w:left w:val="single" w:sz="4" w:space="0" w:color="auto"/>
              <w:bottom w:val="dashSmallGap" w:sz="4" w:space="0" w:color="auto"/>
              <w:right w:val="single" w:sz="4" w:space="0" w:color="auto"/>
            </w:tcBorders>
            <w:vAlign w:val="center"/>
          </w:tcPr>
          <w:p w14:paraId="1084A0F1" w14:textId="77777777" w:rsidR="00CD3B30" w:rsidRDefault="00000000">
            <w:pPr>
              <w:spacing w:line="240" w:lineRule="auto"/>
              <w:rPr>
                <w:sz w:val="18"/>
                <w:szCs w:val="18"/>
                <w:lang w:val="ru-RU"/>
              </w:rPr>
            </w:pPr>
            <w:r>
              <w:rPr>
                <w:sz w:val="18"/>
                <w:szCs w:val="18"/>
              </w:rPr>
              <w:t xml:space="preserve">На око 1166 </w:t>
            </w:r>
            <w:r>
              <w:rPr>
                <w:iCs/>
                <w:sz w:val="18"/>
                <w:szCs w:val="18"/>
                <w:lang w:val="en-US"/>
              </w:rPr>
              <w:t>km</w:t>
            </w:r>
            <w:r>
              <w:rPr>
                <w:sz w:val="18"/>
                <w:szCs w:val="18"/>
              </w:rPr>
              <w:t xml:space="preserve"> реке Дунав уз десну обалу, догодила се пловидбена незгода, потонуће теретног брода „</w:t>
            </w:r>
            <w:r>
              <w:rPr>
                <w:sz w:val="18"/>
                <w:szCs w:val="18"/>
                <w:lang w:val="en-US"/>
              </w:rPr>
              <w:t>SALAJKA</w:t>
            </w:r>
            <w:r>
              <w:rPr>
                <w:rFonts w:cs="Arial"/>
                <w:sz w:val="18"/>
                <w:szCs w:val="18"/>
                <w:lang w:val="ru-RU"/>
              </w:rPr>
              <w:t>”</w:t>
            </w:r>
            <w:r>
              <w:rPr>
                <w:sz w:val="18"/>
                <w:szCs w:val="18"/>
                <w:lang w:val="ru-RU"/>
              </w:rPr>
              <w:t>, који вије заставу Републике Србије и који је уписан у Уписник бродова Лучке капетаније Сремска Митровица. Моторни теретни брод с/</w:t>
            </w:r>
            <w:r>
              <w:rPr>
                <w:sz w:val="18"/>
                <w:szCs w:val="18"/>
              </w:rPr>
              <w:t>т</w:t>
            </w:r>
            <w:r>
              <w:rPr>
                <w:sz w:val="18"/>
                <w:szCs w:val="18"/>
                <w:lang w:val="ru-RU"/>
              </w:rPr>
              <w:t xml:space="preserve"> </w:t>
            </w:r>
            <w:r>
              <w:rPr>
                <w:rFonts w:cs="Arial"/>
                <w:sz w:val="18"/>
                <w:szCs w:val="18"/>
                <w:lang w:val="ru-RU"/>
              </w:rPr>
              <w:t>„</w:t>
            </w:r>
            <w:r>
              <w:rPr>
                <w:sz w:val="18"/>
                <w:szCs w:val="18"/>
                <w:lang w:val="en-US"/>
              </w:rPr>
              <w:t>SALAJKA</w:t>
            </w:r>
            <w:r>
              <w:rPr>
                <w:rFonts w:cs="Arial"/>
                <w:sz w:val="18"/>
                <w:szCs w:val="18"/>
                <w:lang w:val="ru-RU"/>
              </w:rPr>
              <w:t>”</w:t>
            </w:r>
            <w:r>
              <w:rPr>
                <w:sz w:val="18"/>
                <w:szCs w:val="18"/>
                <w:lang w:val="ru-RU"/>
              </w:rPr>
              <w:t xml:space="preserve"> </w:t>
            </w:r>
            <w:r>
              <w:rPr>
                <w:sz w:val="18"/>
                <w:szCs w:val="18"/>
              </w:rPr>
              <w:t>натоварен природним шљунком, кренуо је са десне обале реке Дунав на 1165</w:t>
            </w:r>
            <w:r>
              <w:rPr>
                <w:sz w:val="18"/>
                <w:szCs w:val="18"/>
                <w:lang w:val="en-US"/>
              </w:rPr>
              <w:t xml:space="preserve"> km </w:t>
            </w:r>
            <w:r>
              <w:rPr>
                <w:sz w:val="18"/>
                <w:szCs w:val="18"/>
              </w:rPr>
              <w:t>+500</w:t>
            </w:r>
            <w:r>
              <w:rPr>
                <w:sz w:val="18"/>
                <w:szCs w:val="18"/>
                <w:lang w:val="ru-RU"/>
              </w:rPr>
              <w:t xml:space="preserve"> m </w:t>
            </w:r>
            <w:r>
              <w:rPr>
                <w:sz w:val="18"/>
                <w:szCs w:val="18"/>
              </w:rPr>
              <w:t>у узводну пловидбу, на прелаз дијагонално ка левој обали. Током наведене техничко експлоатационе пловидбе дошло је до контакта, качења уроњеног дела бродског трупа о потонули објекат и том приликом пробијена је оплата у зони табанског дела трупа брода и продора воде унутар бродског простора.</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14:paraId="4B1EF034" w14:textId="77777777" w:rsidR="00CD3B30" w:rsidRDefault="00000000">
            <w:pPr>
              <w:spacing w:line="240" w:lineRule="auto"/>
              <w:jc w:val="center"/>
              <w:rPr>
                <w:sz w:val="18"/>
                <w:szCs w:val="18"/>
              </w:rPr>
            </w:pPr>
            <w:r>
              <w:rPr>
                <w:sz w:val="18"/>
                <w:szCs w:val="18"/>
              </w:rPr>
              <w:t>Објављен привремени извештај</w:t>
            </w:r>
          </w:p>
        </w:tc>
      </w:tr>
      <w:tr w:rsidR="00CD3B30" w14:paraId="05F33C83" w14:textId="77777777">
        <w:trPr>
          <w:trHeight w:val="283"/>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63446992"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92F6A8"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0D6518"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dashSmallGap" w:sz="4" w:space="0" w:color="auto"/>
              <w:right w:val="single" w:sz="4" w:space="0" w:color="auto"/>
            </w:tcBorders>
            <w:vAlign w:val="center"/>
          </w:tcPr>
          <w:p w14:paraId="7BEC304B" w14:textId="77777777" w:rsidR="00CD3B30" w:rsidRDefault="00000000">
            <w:pPr>
              <w:spacing w:line="240" w:lineRule="auto"/>
              <w:rPr>
                <w:b/>
                <w:sz w:val="18"/>
                <w:szCs w:val="18"/>
              </w:rPr>
            </w:pPr>
            <w:r>
              <w:rPr>
                <w:b/>
                <w:sz w:val="18"/>
                <w:szCs w:val="18"/>
              </w:rPr>
              <w:t>Усмрћених и повређених није било.</w:t>
            </w:r>
          </w:p>
        </w:tc>
        <w:tc>
          <w:tcPr>
            <w:tcW w:w="670" w:type="pct"/>
            <w:vMerge/>
            <w:tcBorders>
              <w:top w:val="single" w:sz="4" w:space="0" w:color="auto"/>
              <w:left w:val="single" w:sz="4" w:space="0" w:color="auto"/>
              <w:bottom w:val="single" w:sz="4" w:space="0" w:color="auto"/>
              <w:right w:val="single" w:sz="4" w:space="0" w:color="auto"/>
            </w:tcBorders>
            <w:vAlign w:val="center"/>
          </w:tcPr>
          <w:p w14:paraId="2F05A0B6" w14:textId="77777777" w:rsidR="00CD3B30" w:rsidRDefault="00CD3B30">
            <w:pPr>
              <w:spacing w:line="240" w:lineRule="auto"/>
              <w:jc w:val="left"/>
              <w:rPr>
                <w:sz w:val="18"/>
                <w:szCs w:val="18"/>
              </w:rPr>
            </w:pPr>
          </w:p>
        </w:tc>
      </w:tr>
      <w:tr w:rsidR="00CD3B30" w14:paraId="3D19D011" w14:textId="77777777">
        <w:trPr>
          <w:trHeight w:val="529"/>
          <w:jc w:val="center"/>
        </w:trPr>
        <w:tc>
          <w:tcPr>
            <w:tcW w:w="126" w:type="pct"/>
            <w:vMerge/>
            <w:tcBorders>
              <w:top w:val="single" w:sz="4" w:space="0" w:color="auto"/>
              <w:left w:val="single" w:sz="4" w:space="0" w:color="auto"/>
              <w:bottom w:val="single" w:sz="4" w:space="0" w:color="auto"/>
              <w:right w:val="single" w:sz="4" w:space="0" w:color="auto"/>
            </w:tcBorders>
            <w:vAlign w:val="center"/>
          </w:tcPr>
          <w:p w14:paraId="5F6531A0"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D9E44" w14:textId="77777777" w:rsidR="00CD3B30" w:rsidRDefault="00CD3B30">
            <w:pPr>
              <w:spacing w:line="240" w:lineRule="auto"/>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1D7A10" w14:textId="77777777" w:rsidR="00CD3B30" w:rsidRDefault="00CD3B30">
            <w:pPr>
              <w:spacing w:line="240" w:lineRule="auto"/>
              <w:jc w:val="left"/>
              <w:rPr>
                <w:sz w:val="18"/>
                <w:szCs w:val="18"/>
              </w:rPr>
            </w:pPr>
          </w:p>
        </w:tc>
        <w:tc>
          <w:tcPr>
            <w:tcW w:w="2934" w:type="pct"/>
            <w:tcBorders>
              <w:top w:val="dashSmallGap" w:sz="4" w:space="0" w:color="auto"/>
              <w:left w:val="single" w:sz="4" w:space="0" w:color="auto"/>
              <w:bottom w:val="single" w:sz="4" w:space="0" w:color="auto"/>
              <w:right w:val="single" w:sz="4" w:space="0" w:color="auto"/>
            </w:tcBorders>
            <w:vAlign w:val="center"/>
          </w:tcPr>
          <w:p w14:paraId="1AE065BF" w14:textId="77777777" w:rsidR="00CD3B30" w:rsidRDefault="00000000">
            <w:pPr>
              <w:spacing w:line="240" w:lineRule="auto"/>
              <w:rPr>
                <w:b/>
                <w:sz w:val="18"/>
                <w:szCs w:val="18"/>
              </w:rPr>
            </w:pPr>
            <w:r>
              <w:rPr>
                <w:b/>
                <w:sz w:val="18"/>
                <w:szCs w:val="18"/>
              </w:rPr>
              <w:t>Материјална штета постоји на моторном теретном броду „</w:t>
            </w:r>
            <w:r>
              <w:rPr>
                <w:b/>
                <w:sz w:val="18"/>
                <w:szCs w:val="18"/>
                <w:lang w:val="en-US"/>
              </w:rPr>
              <w:t>SALAJKA</w:t>
            </w:r>
            <w:r>
              <w:rPr>
                <w:rFonts w:cs="Arial"/>
                <w:b/>
                <w:sz w:val="18"/>
                <w:szCs w:val="18"/>
              </w:rPr>
              <w:t>”</w:t>
            </w:r>
          </w:p>
        </w:tc>
        <w:tc>
          <w:tcPr>
            <w:tcW w:w="670" w:type="pct"/>
            <w:vMerge/>
            <w:tcBorders>
              <w:top w:val="single" w:sz="4" w:space="0" w:color="auto"/>
              <w:left w:val="single" w:sz="4" w:space="0" w:color="auto"/>
              <w:bottom w:val="single" w:sz="4" w:space="0" w:color="auto"/>
              <w:right w:val="single" w:sz="4" w:space="0" w:color="auto"/>
            </w:tcBorders>
            <w:vAlign w:val="center"/>
          </w:tcPr>
          <w:p w14:paraId="2DAC1120" w14:textId="77777777" w:rsidR="00CD3B30" w:rsidRDefault="00CD3B30">
            <w:pPr>
              <w:spacing w:line="240" w:lineRule="auto"/>
              <w:jc w:val="left"/>
              <w:rPr>
                <w:sz w:val="18"/>
                <w:szCs w:val="18"/>
              </w:rPr>
            </w:pPr>
          </w:p>
        </w:tc>
      </w:tr>
    </w:tbl>
    <w:p w14:paraId="224FF50B" w14:textId="77777777" w:rsidR="00CD3B30" w:rsidRDefault="00CD3B30">
      <w:pPr>
        <w:rPr>
          <w:i/>
          <w:iCs/>
          <w:color w:val="2F5496" w:themeColor="accent1" w:themeShade="BF"/>
          <w:sz w:val="18"/>
          <w:szCs w:val="18"/>
        </w:rPr>
      </w:pPr>
    </w:p>
    <w:p w14:paraId="70786ACE" w14:textId="77777777" w:rsidR="00CD3B30" w:rsidRDefault="00CD3B30">
      <w:pPr>
        <w:rPr>
          <w:i/>
          <w:iCs/>
          <w:color w:val="2F5496" w:themeColor="accent1" w:themeShade="BF"/>
          <w:sz w:val="18"/>
          <w:szCs w:val="18"/>
        </w:rPr>
      </w:pPr>
    </w:p>
    <w:p w14:paraId="56A6496F" w14:textId="02E43F0D" w:rsidR="00CD3B30" w:rsidRDefault="00000000">
      <w:pPr>
        <w:pStyle w:val="Caption"/>
        <w:keepNext/>
      </w:pPr>
      <w:bookmarkStart w:id="92" w:name="_Toc189054903"/>
      <w:r>
        <w:t xml:space="preserve">Табела </w:t>
      </w:r>
      <w:r>
        <w:fldChar w:fldCharType="begin"/>
      </w:r>
      <w:r>
        <w:instrText xml:space="preserve"> SEQ Табела \* ARABIC </w:instrText>
      </w:r>
      <w:r>
        <w:fldChar w:fldCharType="separate"/>
      </w:r>
      <w:r w:rsidR="00934DEB">
        <w:rPr>
          <w:noProof/>
        </w:rPr>
        <w:t>31</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20</w:t>
      </w:r>
      <w:r>
        <w:rPr>
          <w:lang w:val="sr-Latn-RS"/>
        </w:rPr>
        <w:t>. години</w:t>
      </w:r>
      <w:bookmarkEnd w:id="92"/>
    </w:p>
    <w:tbl>
      <w:tblPr>
        <w:tblStyle w:val="TableGrid1"/>
        <w:tblW w:w="5188" w:type="pct"/>
        <w:jc w:val="center"/>
        <w:tblLook w:val="04A0" w:firstRow="1" w:lastRow="0" w:firstColumn="1" w:lastColumn="0" w:noHBand="0" w:noVBand="1"/>
      </w:tblPr>
      <w:tblGrid>
        <w:gridCol w:w="771"/>
        <w:gridCol w:w="1298"/>
        <w:gridCol w:w="1282"/>
        <w:gridCol w:w="4924"/>
        <w:gridCol w:w="1080"/>
      </w:tblGrid>
      <w:tr w:rsidR="00CD3B30" w14:paraId="103E7274" w14:textId="77777777">
        <w:trPr>
          <w:trHeight w:val="567"/>
          <w:jc w:val="center"/>
        </w:trPr>
        <w:tc>
          <w:tcPr>
            <w:tcW w:w="412" w:type="pct"/>
            <w:vAlign w:val="center"/>
          </w:tcPr>
          <w:p w14:paraId="445C170B" w14:textId="77777777" w:rsidR="00CD3B30" w:rsidRDefault="00000000">
            <w:pPr>
              <w:spacing w:line="240" w:lineRule="auto"/>
              <w:jc w:val="center"/>
              <w:rPr>
                <w:b/>
                <w:sz w:val="18"/>
                <w:szCs w:val="18"/>
              </w:rPr>
            </w:pPr>
            <w:r>
              <w:rPr>
                <w:rFonts w:cs="Arial"/>
                <w:b/>
                <w:color w:val="2F5496" w:themeColor="accent1" w:themeShade="BF"/>
                <w:sz w:val="18"/>
                <w:szCs w:val="18"/>
              </w:rPr>
              <w:t>Редни број</w:t>
            </w:r>
          </w:p>
        </w:tc>
        <w:tc>
          <w:tcPr>
            <w:tcW w:w="694" w:type="pct"/>
            <w:vAlign w:val="center"/>
          </w:tcPr>
          <w:p w14:paraId="1BECD42B" w14:textId="77777777" w:rsidR="00CD3B30" w:rsidRDefault="00000000">
            <w:pPr>
              <w:spacing w:line="240" w:lineRule="auto"/>
              <w:jc w:val="center"/>
              <w:rPr>
                <w:b/>
                <w:sz w:val="18"/>
                <w:szCs w:val="18"/>
              </w:rPr>
            </w:pPr>
            <w:r>
              <w:rPr>
                <w:rFonts w:cs="Arial"/>
                <w:b/>
                <w:color w:val="2F5496" w:themeColor="accent1" w:themeShade="BF"/>
                <w:sz w:val="18"/>
                <w:szCs w:val="18"/>
              </w:rPr>
              <w:t>Врста</w:t>
            </w:r>
          </w:p>
        </w:tc>
        <w:tc>
          <w:tcPr>
            <w:tcW w:w="685" w:type="pct"/>
            <w:vAlign w:val="center"/>
          </w:tcPr>
          <w:p w14:paraId="679440EC" w14:textId="77777777" w:rsidR="00CD3B30" w:rsidRDefault="00000000">
            <w:pPr>
              <w:spacing w:line="240" w:lineRule="auto"/>
              <w:jc w:val="center"/>
              <w:rPr>
                <w:b/>
                <w:sz w:val="18"/>
                <w:szCs w:val="18"/>
              </w:rPr>
            </w:pPr>
            <w:r>
              <w:rPr>
                <w:rFonts w:cs="Arial"/>
                <w:b/>
                <w:color w:val="2F5496" w:themeColor="accent1" w:themeShade="BF"/>
                <w:sz w:val="18"/>
                <w:szCs w:val="18"/>
              </w:rPr>
              <w:t>Датум и време</w:t>
            </w:r>
          </w:p>
        </w:tc>
        <w:tc>
          <w:tcPr>
            <w:tcW w:w="2632" w:type="pct"/>
            <w:vAlign w:val="center"/>
          </w:tcPr>
          <w:p w14:paraId="3D8B8CA1" w14:textId="77777777" w:rsidR="00CD3B30" w:rsidRDefault="00000000">
            <w:pPr>
              <w:spacing w:line="240" w:lineRule="auto"/>
              <w:jc w:val="center"/>
              <w:rPr>
                <w:b/>
                <w:sz w:val="18"/>
                <w:szCs w:val="18"/>
              </w:rPr>
            </w:pPr>
            <w:r>
              <w:rPr>
                <w:rFonts w:cs="Arial"/>
                <w:b/>
                <w:color w:val="2F5496" w:themeColor="accent1" w:themeShade="BF"/>
                <w:sz w:val="18"/>
                <w:szCs w:val="18"/>
              </w:rPr>
              <w:t>Кратак опис</w:t>
            </w:r>
          </w:p>
        </w:tc>
        <w:tc>
          <w:tcPr>
            <w:tcW w:w="577" w:type="pct"/>
            <w:vAlign w:val="center"/>
          </w:tcPr>
          <w:p w14:paraId="2D9ECFB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40943192" w14:textId="77777777" w:rsidR="00CD3B30" w:rsidRDefault="00000000">
            <w:pPr>
              <w:spacing w:line="240" w:lineRule="auto"/>
              <w:jc w:val="center"/>
              <w:rPr>
                <w:b/>
                <w:sz w:val="18"/>
                <w:szCs w:val="18"/>
              </w:rPr>
            </w:pPr>
            <w:r>
              <w:rPr>
                <w:rFonts w:cs="Arial"/>
                <w:b/>
                <w:color w:val="2F5496" w:themeColor="accent1" w:themeShade="BF"/>
                <w:sz w:val="18"/>
                <w:szCs w:val="18"/>
              </w:rPr>
              <w:t>истраге</w:t>
            </w:r>
          </w:p>
        </w:tc>
      </w:tr>
      <w:tr w:rsidR="00CD3B30" w14:paraId="18FC91EF" w14:textId="77777777">
        <w:trPr>
          <w:trHeight w:val="1584"/>
          <w:jc w:val="center"/>
        </w:trPr>
        <w:tc>
          <w:tcPr>
            <w:tcW w:w="412" w:type="pct"/>
            <w:vMerge w:val="restart"/>
            <w:vAlign w:val="center"/>
          </w:tcPr>
          <w:p w14:paraId="46B97966" w14:textId="77777777" w:rsidR="00CD3B30" w:rsidRDefault="00000000">
            <w:pPr>
              <w:spacing w:line="240" w:lineRule="auto"/>
              <w:jc w:val="center"/>
              <w:rPr>
                <w:sz w:val="18"/>
                <w:szCs w:val="18"/>
                <w:lang w:val="en-US"/>
              </w:rPr>
            </w:pPr>
            <w:r>
              <w:rPr>
                <w:sz w:val="18"/>
                <w:szCs w:val="18"/>
              </w:rPr>
              <w:t>1</w:t>
            </w:r>
          </w:p>
        </w:tc>
        <w:tc>
          <w:tcPr>
            <w:tcW w:w="694" w:type="pct"/>
            <w:vMerge w:val="restart"/>
            <w:vAlign w:val="center"/>
          </w:tcPr>
          <w:p w14:paraId="54730CCE" w14:textId="77777777" w:rsidR="00CD3B30" w:rsidRDefault="00000000">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5CBF1101" w14:textId="77777777" w:rsidR="00CD3B30" w:rsidRDefault="00000000">
            <w:pPr>
              <w:spacing w:line="240" w:lineRule="auto"/>
              <w:jc w:val="center"/>
              <w:rPr>
                <w:rFonts w:cs="Arial"/>
                <w:sz w:val="18"/>
                <w:szCs w:val="18"/>
              </w:rPr>
            </w:pPr>
            <w:r>
              <w:rPr>
                <w:rFonts w:cs="Arial"/>
                <w:sz w:val="18"/>
                <w:szCs w:val="18"/>
              </w:rPr>
              <w:t>21.05.2020.</w:t>
            </w:r>
          </w:p>
          <w:p w14:paraId="28FC28DC" w14:textId="45C9B30D" w:rsidR="00CD3B30" w:rsidRDefault="00000000">
            <w:pPr>
              <w:spacing w:line="240" w:lineRule="auto"/>
              <w:jc w:val="center"/>
              <w:rPr>
                <w:sz w:val="18"/>
                <w:szCs w:val="18"/>
              </w:rPr>
            </w:pPr>
            <w:r>
              <w:rPr>
                <w:rFonts w:cs="Arial"/>
                <w:sz w:val="18"/>
                <w:szCs w:val="18"/>
              </w:rPr>
              <w:t xml:space="preserve">око 06:00 </w:t>
            </w:r>
          </w:p>
        </w:tc>
        <w:tc>
          <w:tcPr>
            <w:tcW w:w="2632" w:type="pct"/>
            <w:tcBorders>
              <w:bottom w:val="dashSmallGap" w:sz="4" w:space="0" w:color="auto"/>
            </w:tcBorders>
            <w:vAlign w:val="center"/>
          </w:tcPr>
          <w:p w14:paraId="6CB83D10" w14:textId="77777777" w:rsidR="00CD3B30" w:rsidRDefault="00000000">
            <w:pPr>
              <w:spacing w:line="240" w:lineRule="auto"/>
              <w:rPr>
                <w:sz w:val="18"/>
                <w:szCs w:val="18"/>
              </w:rPr>
            </w:pPr>
            <w:r>
              <w:rPr>
                <w:rFonts w:cs="Arial"/>
                <w:bCs/>
                <w:sz w:val="18"/>
                <w:szCs w:val="18"/>
                <w:lang w:val="ru-RU"/>
              </w:rPr>
              <w:t xml:space="preserve">На 63 </w:t>
            </w:r>
            <w:r>
              <w:rPr>
                <w:rFonts w:cs="Arial"/>
                <w:bCs/>
                <w:sz w:val="18"/>
                <w:szCs w:val="18"/>
                <w:lang w:val="en-US"/>
              </w:rPr>
              <w:t>km</w:t>
            </w:r>
            <w:r>
              <w:rPr>
                <w:rFonts w:cs="Arial"/>
                <w:bCs/>
                <w:sz w:val="18"/>
                <w:szCs w:val="18"/>
                <w:lang w:val="ru-RU"/>
              </w:rPr>
              <w:t xml:space="preserve"> реке Тиса, догодила се пловидбена незгода, оштећење оквирне конструкције десног крила узводне капије коморе за превођење пловила, приликом удара брода м/п „</w:t>
            </w:r>
            <w:r>
              <w:rPr>
                <w:rFonts w:cs="Arial"/>
                <w:bCs/>
                <w:sz w:val="18"/>
                <w:szCs w:val="18"/>
                <w:lang w:val="en-US"/>
              </w:rPr>
              <w:t>GROCKA</w:t>
            </w:r>
            <w:r>
              <w:rPr>
                <w:rFonts w:cs="Arial"/>
                <w:bCs/>
                <w:sz w:val="18"/>
                <w:szCs w:val="18"/>
                <w:lang w:val="ru-RU"/>
              </w:rPr>
              <w:t xml:space="preserve">“ са једном учељеном празном потисницом регистарске ознаке „1748“, у току техничке операције маневра уласка у комору преводнице Нови Бечеј за низводно превођење пловила. </w:t>
            </w:r>
          </w:p>
        </w:tc>
        <w:tc>
          <w:tcPr>
            <w:tcW w:w="577" w:type="pct"/>
            <w:vMerge w:val="restart"/>
            <w:vAlign w:val="center"/>
          </w:tcPr>
          <w:p w14:paraId="730B710A"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A486071" w14:textId="77777777">
        <w:trPr>
          <w:trHeight w:val="288"/>
          <w:jc w:val="center"/>
        </w:trPr>
        <w:tc>
          <w:tcPr>
            <w:tcW w:w="412" w:type="pct"/>
            <w:vMerge/>
            <w:vAlign w:val="center"/>
          </w:tcPr>
          <w:p w14:paraId="2C7736B2" w14:textId="77777777" w:rsidR="00CD3B30" w:rsidRDefault="00CD3B30">
            <w:pPr>
              <w:spacing w:line="240" w:lineRule="auto"/>
              <w:jc w:val="center"/>
              <w:rPr>
                <w:sz w:val="18"/>
                <w:szCs w:val="18"/>
              </w:rPr>
            </w:pPr>
          </w:p>
        </w:tc>
        <w:tc>
          <w:tcPr>
            <w:tcW w:w="694" w:type="pct"/>
            <w:vMerge/>
            <w:vAlign w:val="center"/>
          </w:tcPr>
          <w:p w14:paraId="747A1F55" w14:textId="77777777" w:rsidR="00CD3B30" w:rsidRDefault="00CD3B30">
            <w:pPr>
              <w:spacing w:line="240" w:lineRule="auto"/>
              <w:jc w:val="center"/>
              <w:rPr>
                <w:sz w:val="18"/>
                <w:szCs w:val="18"/>
              </w:rPr>
            </w:pPr>
          </w:p>
        </w:tc>
        <w:tc>
          <w:tcPr>
            <w:tcW w:w="685" w:type="pct"/>
            <w:vMerge/>
            <w:vAlign w:val="center"/>
          </w:tcPr>
          <w:p w14:paraId="0C10E376"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7EF2E8C6"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47D8FC00" w14:textId="77777777" w:rsidR="00CD3B30" w:rsidRDefault="00CD3B30">
            <w:pPr>
              <w:spacing w:line="240" w:lineRule="auto"/>
              <w:jc w:val="center"/>
              <w:rPr>
                <w:sz w:val="18"/>
                <w:szCs w:val="18"/>
              </w:rPr>
            </w:pPr>
          </w:p>
        </w:tc>
      </w:tr>
      <w:tr w:rsidR="00CD3B30" w14:paraId="01CCEF67" w14:textId="77777777">
        <w:trPr>
          <w:trHeight w:val="1152"/>
          <w:jc w:val="center"/>
        </w:trPr>
        <w:tc>
          <w:tcPr>
            <w:tcW w:w="412" w:type="pct"/>
            <w:vMerge/>
            <w:vAlign w:val="center"/>
          </w:tcPr>
          <w:p w14:paraId="75A8C416" w14:textId="77777777" w:rsidR="00CD3B30" w:rsidRDefault="00CD3B30">
            <w:pPr>
              <w:spacing w:line="240" w:lineRule="auto"/>
              <w:jc w:val="center"/>
              <w:rPr>
                <w:sz w:val="18"/>
                <w:szCs w:val="18"/>
              </w:rPr>
            </w:pPr>
          </w:p>
        </w:tc>
        <w:tc>
          <w:tcPr>
            <w:tcW w:w="694" w:type="pct"/>
            <w:vMerge/>
            <w:vAlign w:val="center"/>
          </w:tcPr>
          <w:p w14:paraId="6677758D" w14:textId="77777777" w:rsidR="00CD3B30" w:rsidRDefault="00CD3B30">
            <w:pPr>
              <w:spacing w:line="240" w:lineRule="auto"/>
              <w:jc w:val="center"/>
              <w:rPr>
                <w:sz w:val="18"/>
                <w:szCs w:val="18"/>
              </w:rPr>
            </w:pPr>
          </w:p>
        </w:tc>
        <w:tc>
          <w:tcPr>
            <w:tcW w:w="685" w:type="pct"/>
            <w:vMerge/>
            <w:vAlign w:val="center"/>
          </w:tcPr>
          <w:p w14:paraId="0FE5A247"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778F4186" w14:textId="77777777" w:rsidR="00CD3B30" w:rsidRDefault="00000000">
            <w:pPr>
              <w:spacing w:line="240" w:lineRule="auto"/>
              <w:rPr>
                <w:sz w:val="18"/>
                <w:szCs w:val="18"/>
              </w:rPr>
            </w:pPr>
            <w:r>
              <w:rPr>
                <w:rFonts w:cs="Arial"/>
                <w:b/>
                <w:sz w:val="18"/>
                <w:szCs w:val="18"/>
                <w:lang w:val="ru-RU"/>
              </w:rPr>
              <w:t>Материјалн</w:t>
            </w:r>
            <w:r>
              <w:rPr>
                <w:rFonts w:cs="Arial"/>
                <w:b/>
                <w:sz w:val="18"/>
                <w:szCs w:val="18"/>
                <w:lang w:val="en-US"/>
              </w:rPr>
              <w:t>e</w:t>
            </w:r>
            <w:r>
              <w:rPr>
                <w:rFonts w:cs="Arial"/>
                <w:b/>
                <w:sz w:val="18"/>
                <w:szCs w:val="18"/>
                <w:lang w:val="ru-RU"/>
              </w:rPr>
              <w:t xml:space="preserve"> штет</w:t>
            </w:r>
            <w:r>
              <w:rPr>
                <w:rFonts w:cs="Arial"/>
                <w:b/>
                <w:sz w:val="18"/>
                <w:szCs w:val="18"/>
                <w:lang w:val="en-US"/>
              </w:rPr>
              <w:t>e</w:t>
            </w:r>
            <w:r>
              <w:rPr>
                <w:rFonts w:cs="Arial"/>
                <w:bCs/>
                <w:sz w:val="18"/>
                <w:szCs w:val="18"/>
                <w:lang w:val="ru-RU"/>
              </w:rPr>
              <w:t xml:space="preserve"> на бродском саставу  м/п „</w:t>
            </w:r>
            <w:r>
              <w:rPr>
                <w:rFonts w:cs="Arial"/>
                <w:bCs/>
                <w:sz w:val="18"/>
                <w:szCs w:val="18"/>
                <w:lang w:val="en-US"/>
              </w:rPr>
              <w:t>GROCKA</w:t>
            </w:r>
            <w:r>
              <w:rPr>
                <w:rFonts w:cs="Arial"/>
                <w:bCs/>
                <w:sz w:val="18"/>
                <w:szCs w:val="18"/>
                <w:lang w:val="ru-RU"/>
              </w:rPr>
              <w:t xml:space="preserve">“ нема. Обим и врста штете на оквирној конструкцији десног крила узводне капије на улазу у комору преводнице биће накнадно утврђена. </w:t>
            </w:r>
            <w:r>
              <w:rPr>
                <w:rFonts w:cs="Arial"/>
                <w:b/>
                <w:sz w:val="18"/>
                <w:szCs w:val="18"/>
                <w:lang w:val="ru-RU"/>
              </w:rPr>
              <w:t>Нема изливања опасних материја у водоток.</w:t>
            </w:r>
          </w:p>
        </w:tc>
        <w:tc>
          <w:tcPr>
            <w:tcW w:w="577" w:type="pct"/>
            <w:vMerge/>
            <w:vAlign w:val="center"/>
          </w:tcPr>
          <w:p w14:paraId="4DD1B9AD" w14:textId="77777777" w:rsidR="00CD3B30" w:rsidRDefault="00CD3B30">
            <w:pPr>
              <w:spacing w:line="240" w:lineRule="auto"/>
              <w:jc w:val="center"/>
              <w:rPr>
                <w:sz w:val="18"/>
                <w:szCs w:val="18"/>
              </w:rPr>
            </w:pPr>
          </w:p>
        </w:tc>
      </w:tr>
      <w:tr w:rsidR="00CD3B30" w14:paraId="2643A1BD" w14:textId="77777777">
        <w:trPr>
          <w:trHeight w:val="3024"/>
          <w:jc w:val="center"/>
        </w:trPr>
        <w:tc>
          <w:tcPr>
            <w:tcW w:w="412" w:type="pct"/>
            <w:vMerge w:val="restart"/>
            <w:vAlign w:val="center"/>
          </w:tcPr>
          <w:p w14:paraId="2E08F5D2" w14:textId="77777777" w:rsidR="00CD3B30" w:rsidRDefault="00000000">
            <w:pPr>
              <w:spacing w:line="240" w:lineRule="auto"/>
              <w:jc w:val="center"/>
              <w:rPr>
                <w:sz w:val="18"/>
                <w:szCs w:val="18"/>
                <w:lang w:val="en-US"/>
              </w:rPr>
            </w:pPr>
            <w:r>
              <w:rPr>
                <w:sz w:val="18"/>
                <w:szCs w:val="18"/>
              </w:rPr>
              <w:t>2</w:t>
            </w:r>
          </w:p>
        </w:tc>
        <w:tc>
          <w:tcPr>
            <w:tcW w:w="694" w:type="pct"/>
            <w:vMerge w:val="restart"/>
            <w:vAlign w:val="center"/>
          </w:tcPr>
          <w:p w14:paraId="28CB43FF" w14:textId="77777777" w:rsidR="00CD3B30" w:rsidRDefault="00000000">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18FC5BCA" w14:textId="77777777" w:rsidR="00CD3B30" w:rsidRDefault="00000000">
            <w:pPr>
              <w:spacing w:line="240" w:lineRule="auto"/>
              <w:jc w:val="center"/>
              <w:rPr>
                <w:rFonts w:cs="Arial"/>
                <w:sz w:val="18"/>
                <w:szCs w:val="18"/>
              </w:rPr>
            </w:pPr>
            <w:r>
              <w:rPr>
                <w:rFonts w:cs="Arial"/>
                <w:sz w:val="18"/>
                <w:szCs w:val="18"/>
              </w:rPr>
              <w:t>09.08.2020.</w:t>
            </w:r>
          </w:p>
          <w:p w14:paraId="245A192B" w14:textId="10A93101" w:rsidR="00CD3B30" w:rsidRDefault="00000000">
            <w:pPr>
              <w:spacing w:line="240" w:lineRule="auto"/>
              <w:jc w:val="center"/>
              <w:rPr>
                <w:sz w:val="18"/>
                <w:szCs w:val="18"/>
              </w:rPr>
            </w:pPr>
            <w:r>
              <w:rPr>
                <w:rFonts w:cs="Arial"/>
                <w:sz w:val="18"/>
                <w:szCs w:val="18"/>
              </w:rPr>
              <w:t xml:space="preserve">око 10:10 </w:t>
            </w:r>
          </w:p>
        </w:tc>
        <w:tc>
          <w:tcPr>
            <w:tcW w:w="2632" w:type="pct"/>
            <w:tcBorders>
              <w:bottom w:val="dashSmallGap" w:sz="4" w:space="0" w:color="auto"/>
            </w:tcBorders>
            <w:vAlign w:val="center"/>
          </w:tcPr>
          <w:p w14:paraId="2F8456B9" w14:textId="77777777" w:rsidR="00CD3B30" w:rsidRDefault="00000000">
            <w:pPr>
              <w:spacing w:line="240" w:lineRule="auto"/>
              <w:rPr>
                <w:bCs/>
                <w:sz w:val="18"/>
                <w:szCs w:val="18"/>
              </w:rPr>
            </w:pPr>
            <w:r>
              <w:rPr>
                <w:rFonts w:cs="Arial"/>
                <w:bCs/>
                <w:sz w:val="18"/>
                <w:szCs w:val="18"/>
                <w:lang w:val="ru-RU"/>
              </w:rPr>
              <w:t>У базену Луке за посебне намене (Азотара) Панчево, догодила се пловидбена незгода, удар брода - моторног потискивача  „</w:t>
            </w:r>
            <w:r>
              <w:rPr>
                <w:rFonts w:cs="Arial"/>
                <w:bCs/>
                <w:sz w:val="18"/>
                <w:szCs w:val="18"/>
                <w:lang w:val="en-US"/>
              </w:rPr>
              <w:t>MERCUR</w:t>
            </w:r>
            <w:r>
              <w:rPr>
                <w:rFonts w:cs="Arial"/>
                <w:bCs/>
                <w:sz w:val="18"/>
                <w:szCs w:val="18"/>
                <w:lang w:val="ru-RU"/>
              </w:rPr>
              <w:t xml:space="preserve"> 307“ са учељеном теретном потисницом регистарске ознаке „2868“ у  теретну потисницу регистарске ознаке „1024“ која је била извезана уз кејски зид оперативне обале. Моторни потискивач „</w:t>
            </w:r>
            <w:r>
              <w:rPr>
                <w:rFonts w:cs="Arial"/>
                <w:bCs/>
                <w:sz w:val="18"/>
                <w:szCs w:val="18"/>
                <w:lang w:val="en-US"/>
              </w:rPr>
              <w:t>MERCUR</w:t>
            </w:r>
            <w:r>
              <w:rPr>
                <w:rFonts w:cs="Arial"/>
                <w:bCs/>
                <w:sz w:val="18"/>
                <w:szCs w:val="18"/>
                <w:lang w:val="ru-RU"/>
              </w:rPr>
              <w:t xml:space="preserve"> 307“ вије заставу државе Румуније. Моторни потискивач „</w:t>
            </w:r>
            <w:r>
              <w:rPr>
                <w:rFonts w:cs="Arial"/>
                <w:bCs/>
                <w:sz w:val="18"/>
                <w:szCs w:val="18"/>
                <w:lang w:val="en-US"/>
              </w:rPr>
              <w:t>MERCUR</w:t>
            </w:r>
            <w:r>
              <w:rPr>
                <w:rFonts w:cs="Arial"/>
                <w:bCs/>
                <w:sz w:val="18"/>
                <w:szCs w:val="18"/>
                <w:lang w:val="ru-RU"/>
              </w:rPr>
              <w:t xml:space="preserve"> 307“ је у току маневра пристајања са учељеном теретном потисницом регистарске ознаке „2868“ ударио у извезану теретну потисницу регистарске ознаке „1024“. Потиснице регистарских ознака  „2868“ и  „1024“ су из потискиваног састава брода „</w:t>
            </w:r>
            <w:r>
              <w:rPr>
                <w:rFonts w:cs="Arial"/>
                <w:bCs/>
                <w:sz w:val="18"/>
                <w:szCs w:val="18"/>
                <w:lang w:val="en-US"/>
              </w:rPr>
              <w:t>MERCUR</w:t>
            </w:r>
            <w:r>
              <w:rPr>
                <w:rFonts w:cs="Arial"/>
                <w:bCs/>
                <w:sz w:val="18"/>
                <w:szCs w:val="18"/>
                <w:lang w:val="ru-RU"/>
              </w:rPr>
              <w:t xml:space="preserve"> 307“, натоварене </w:t>
            </w:r>
            <w:r>
              <w:rPr>
                <w:rFonts w:cs="Arial"/>
                <w:bCs/>
                <w:sz w:val="18"/>
                <w:szCs w:val="18"/>
                <w:lang w:val="en-US"/>
              </w:rPr>
              <w:t>NPK</w:t>
            </w:r>
            <w:r>
              <w:rPr>
                <w:rFonts w:cs="Arial"/>
                <w:bCs/>
                <w:sz w:val="18"/>
                <w:szCs w:val="18"/>
                <w:lang w:val="ru-RU"/>
              </w:rPr>
              <w:t xml:space="preserve"> (вештачко ђубриво) из луке утовара </w:t>
            </w:r>
            <w:r>
              <w:rPr>
                <w:rFonts w:cs="Arial"/>
                <w:bCs/>
                <w:sz w:val="18"/>
                <w:szCs w:val="18"/>
                <w:lang w:val="en-US"/>
              </w:rPr>
              <w:t>CONSTANTA</w:t>
            </w:r>
            <w:r>
              <w:rPr>
                <w:rFonts w:cs="Arial"/>
                <w:bCs/>
                <w:sz w:val="18"/>
                <w:szCs w:val="18"/>
                <w:lang w:val="ru-RU"/>
              </w:rPr>
              <w:t>.</w:t>
            </w:r>
          </w:p>
        </w:tc>
        <w:tc>
          <w:tcPr>
            <w:tcW w:w="577" w:type="pct"/>
            <w:vMerge w:val="restart"/>
            <w:vAlign w:val="center"/>
          </w:tcPr>
          <w:p w14:paraId="02FFB15B"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86A9332" w14:textId="77777777">
        <w:trPr>
          <w:trHeight w:val="283"/>
          <w:jc w:val="center"/>
        </w:trPr>
        <w:tc>
          <w:tcPr>
            <w:tcW w:w="412" w:type="pct"/>
            <w:vMerge/>
            <w:vAlign w:val="center"/>
          </w:tcPr>
          <w:p w14:paraId="0BA0938D" w14:textId="77777777" w:rsidR="00CD3B30" w:rsidRDefault="00CD3B30">
            <w:pPr>
              <w:spacing w:line="240" w:lineRule="auto"/>
              <w:jc w:val="center"/>
              <w:rPr>
                <w:sz w:val="18"/>
                <w:szCs w:val="18"/>
              </w:rPr>
            </w:pPr>
          </w:p>
        </w:tc>
        <w:tc>
          <w:tcPr>
            <w:tcW w:w="694" w:type="pct"/>
            <w:vMerge/>
            <w:vAlign w:val="center"/>
          </w:tcPr>
          <w:p w14:paraId="2A494212" w14:textId="77777777" w:rsidR="00CD3B30" w:rsidRDefault="00CD3B30">
            <w:pPr>
              <w:spacing w:line="240" w:lineRule="auto"/>
              <w:jc w:val="center"/>
              <w:rPr>
                <w:sz w:val="18"/>
                <w:szCs w:val="18"/>
              </w:rPr>
            </w:pPr>
          </w:p>
        </w:tc>
        <w:tc>
          <w:tcPr>
            <w:tcW w:w="685" w:type="pct"/>
            <w:vMerge/>
            <w:vAlign w:val="center"/>
          </w:tcPr>
          <w:p w14:paraId="577868B5"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4155BC20"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111EDF56" w14:textId="77777777" w:rsidR="00CD3B30" w:rsidRDefault="00CD3B30">
            <w:pPr>
              <w:spacing w:line="240" w:lineRule="auto"/>
              <w:jc w:val="center"/>
              <w:rPr>
                <w:sz w:val="18"/>
                <w:szCs w:val="18"/>
              </w:rPr>
            </w:pPr>
          </w:p>
        </w:tc>
      </w:tr>
      <w:tr w:rsidR="00CD3B30" w14:paraId="23AC3DC7" w14:textId="77777777">
        <w:trPr>
          <w:trHeight w:val="864"/>
          <w:jc w:val="center"/>
        </w:trPr>
        <w:tc>
          <w:tcPr>
            <w:tcW w:w="412" w:type="pct"/>
            <w:vMerge/>
            <w:vAlign w:val="center"/>
          </w:tcPr>
          <w:p w14:paraId="5B9DE4C4" w14:textId="77777777" w:rsidR="00CD3B30" w:rsidRDefault="00CD3B30">
            <w:pPr>
              <w:spacing w:line="240" w:lineRule="auto"/>
              <w:jc w:val="center"/>
              <w:rPr>
                <w:sz w:val="18"/>
                <w:szCs w:val="18"/>
              </w:rPr>
            </w:pPr>
          </w:p>
        </w:tc>
        <w:tc>
          <w:tcPr>
            <w:tcW w:w="694" w:type="pct"/>
            <w:vMerge/>
            <w:vAlign w:val="center"/>
          </w:tcPr>
          <w:p w14:paraId="535E19DB" w14:textId="77777777" w:rsidR="00CD3B30" w:rsidRDefault="00CD3B30">
            <w:pPr>
              <w:spacing w:line="240" w:lineRule="auto"/>
              <w:jc w:val="center"/>
              <w:rPr>
                <w:sz w:val="18"/>
                <w:szCs w:val="18"/>
              </w:rPr>
            </w:pPr>
          </w:p>
        </w:tc>
        <w:tc>
          <w:tcPr>
            <w:tcW w:w="685" w:type="pct"/>
            <w:vMerge/>
            <w:vAlign w:val="center"/>
          </w:tcPr>
          <w:p w14:paraId="5C12BA8D"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558BA4D0" w14:textId="77777777" w:rsidR="00CD3B30" w:rsidRDefault="00000000">
            <w:pPr>
              <w:spacing w:line="240" w:lineRule="auto"/>
              <w:rPr>
                <w:b/>
                <w:sz w:val="18"/>
                <w:szCs w:val="18"/>
              </w:rPr>
            </w:pPr>
            <w:r>
              <w:rPr>
                <w:b/>
                <w:sz w:val="18"/>
                <w:szCs w:val="18"/>
              </w:rPr>
              <w:t xml:space="preserve">Материјална штета </w:t>
            </w:r>
            <w:r>
              <w:rPr>
                <w:sz w:val="18"/>
                <w:szCs w:val="18"/>
              </w:rPr>
              <w:t xml:space="preserve">постоји на теретној потисници регистарске ознаке „1024“, обим и врста штете биће накнадно утврђени. </w:t>
            </w:r>
            <w:r>
              <w:rPr>
                <w:rFonts w:cs="Arial"/>
                <w:b/>
                <w:sz w:val="18"/>
                <w:szCs w:val="18"/>
                <w:lang w:val="ru-RU"/>
              </w:rPr>
              <w:t>Нема изливања опасних материја у водоток.</w:t>
            </w:r>
          </w:p>
        </w:tc>
        <w:tc>
          <w:tcPr>
            <w:tcW w:w="577" w:type="pct"/>
            <w:vMerge/>
            <w:vAlign w:val="center"/>
          </w:tcPr>
          <w:p w14:paraId="693EA77C" w14:textId="77777777" w:rsidR="00CD3B30" w:rsidRDefault="00CD3B30">
            <w:pPr>
              <w:spacing w:line="240" w:lineRule="auto"/>
              <w:jc w:val="center"/>
              <w:rPr>
                <w:sz w:val="18"/>
                <w:szCs w:val="18"/>
              </w:rPr>
            </w:pPr>
          </w:p>
        </w:tc>
      </w:tr>
      <w:tr w:rsidR="00CD3B30" w14:paraId="252C3879" w14:textId="77777777">
        <w:trPr>
          <w:trHeight w:val="2016"/>
          <w:jc w:val="center"/>
        </w:trPr>
        <w:tc>
          <w:tcPr>
            <w:tcW w:w="412" w:type="pct"/>
            <w:vMerge w:val="restart"/>
            <w:vAlign w:val="center"/>
          </w:tcPr>
          <w:p w14:paraId="21CACD31" w14:textId="77777777" w:rsidR="00CD3B30" w:rsidRDefault="00000000">
            <w:pPr>
              <w:spacing w:line="240" w:lineRule="auto"/>
              <w:jc w:val="center"/>
              <w:rPr>
                <w:sz w:val="18"/>
                <w:szCs w:val="18"/>
                <w:lang w:val="en-US"/>
              </w:rPr>
            </w:pPr>
            <w:r>
              <w:rPr>
                <w:sz w:val="18"/>
                <w:szCs w:val="18"/>
              </w:rPr>
              <w:t>3</w:t>
            </w:r>
          </w:p>
        </w:tc>
        <w:tc>
          <w:tcPr>
            <w:tcW w:w="694" w:type="pct"/>
            <w:vMerge w:val="restart"/>
            <w:vAlign w:val="center"/>
          </w:tcPr>
          <w:p w14:paraId="7C2E98BB" w14:textId="77777777" w:rsidR="00CD3B30" w:rsidRDefault="00000000">
            <w:pPr>
              <w:spacing w:line="240" w:lineRule="auto"/>
              <w:jc w:val="center"/>
              <w:rPr>
                <w:sz w:val="18"/>
                <w:szCs w:val="18"/>
              </w:rPr>
            </w:pPr>
            <w:r>
              <w:rPr>
                <w:rFonts w:cs="Arial"/>
                <w:sz w:val="18"/>
                <w:szCs w:val="18"/>
              </w:rPr>
              <w:t>Пловидбена незгода</w:t>
            </w:r>
          </w:p>
        </w:tc>
        <w:tc>
          <w:tcPr>
            <w:tcW w:w="685" w:type="pct"/>
            <w:vMerge w:val="restart"/>
            <w:vAlign w:val="center"/>
          </w:tcPr>
          <w:p w14:paraId="22A62629" w14:textId="77777777" w:rsidR="00CD3B30" w:rsidRDefault="00000000">
            <w:pPr>
              <w:spacing w:line="240" w:lineRule="auto"/>
              <w:jc w:val="center"/>
              <w:rPr>
                <w:rFonts w:cs="Arial"/>
                <w:sz w:val="18"/>
                <w:szCs w:val="18"/>
              </w:rPr>
            </w:pPr>
            <w:r>
              <w:rPr>
                <w:rFonts w:cs="Arial"/>
                <w:sz w:val="18"/>
                <w:szCs w:val="18"/>
              </w:rPr>
              <w:t>23.08.2020.</w:t>
            </w:r>
          </w:p>
          <w:p w14:paraId="5B12BFD8" w14:textId="4876CD27" w:rsidR="00CD3B30" w:rsidRDefault="00000000">
            <w:pPr>
              <w:spacing w:line="240" w:lineRule="auto"/>
              <w:jc w:val="center"/>
              <w:rPr>
                <w:sz w:val="18"/>
                <w:szCs w:val="18"/>
              </w:rPr>
            </w:pPr>
            <w:r>
              <w:rPr>
                <w:rFonts w:cs="Arial"/>
                <w:sz w:val="18"/>
                <w:szCs w:val="18"/>
              </w:rPr>
              <w:t xml:space="preserve">око 02:30 </w:t>
            </w:r>
          </w:p>
        </w:tc>
        <w:tc>
          <w:tcPr>
            <w:tcW w:w="2632" w:type="pct"/>
            <w:tcBorders>
              <w:bottom w:val="dashSmallGap" w:sz="4" w:space="0" w:color="auto"/>
            </w:tcBorders>
            <w:vAlign w:val="center"/>
          </w:tcPr>
          <w:p w14:paraId="7956B036" w14:textId="77777777" w:rsidR="00CD3B30" w:rsidRDefault="00000000">
            <w:pPr>
              <w:spacing w:line="240" w:lineRule="auto"/>
              <w:rPr>
                <w:sz w:val="18"/>
                <w:szCs w:val="18"/>
                <w:lang w:val="ru-RU"/>
              </w:rPr>
            </w:pPr>
            <w:r>
              <w:rPr>
                <w:rFonts w:cs="Arial"/>
                <w:bCs/>
                <w:sz w:val="18"/>
                <w:szCs w:val="18"/>
              </w:rPr>
              <w:t xml:space="preserve">На 1168 </w:t>
            </w:r>
            <w:r>
              <w:rPr>
                <w:rFonts w:cs="Arial"/>
                <w:bCs/>
                <w:sz w:val="18"/>
                <w:szCs w:val="18"/>
                <w:lang w:val="ru-RU"/>
              </w:rPr>
              <w:t>km</w:t>
            </w:r>
            <w:r>
              <w:rPr>
                <w:rFonts w:cs="Arial"/>
                <w:bCs/>
                <w:sz w:val="18"/>
                <w:szCs w:val="18"/>
              </w:rPr>
              <w:t xml:space="preserve"> + 500 </w:t>
            </w:r>
            <w:r>
              <w:rPr>
                <w:rFonts w:cs="Arial"/>
                <w:bCs/>
                <w:sz w:val="18"/>
                <w:szCs w:val="18"/>
                <w:lang w:val="ru-RU"/>
              </w:rPr>
              <w:t>m</w:t>
            </w:r>
            <w:r>
              <w:rPr>
                <w:rFonts w:cs="Arial"/>
                <w:bCs/>
                <w:sz w:val="18"/>
                <w:szCs w:val="18"/>
              </w:rPr>
              <w:t xml:space="preserve"> реке Дунав, догодила се пловидбена незгода, судар између брода -  моторног потискивача „</w:t>
            </w:r>
            <w:r>
              <w:rPr>
                <w:rFonts w:cs="Arial"/>
                <w:bCs/>
                <w:sz w:val="18"/>
                <w:szCs w:val="18"/>
                <w:lang w:val="ru-RU"/>
              </w:rPr>
              <w:t>DAMJAN</w:t>
            </w:r>
            <w:r>
              <w:rPr>
                <w:rFonts w:cs="Arial"/>
                <w:bCs/>
                <w:sz w:val="18"/>
                <w:szCs w:val="18"/>
              </w:rPr>
              <w:t>“ који вије заставу Републике Србије и моторног чамца регистарске ознаке „</w:t>
            </w:r>
            <w:r>
              <w:rPr>
                <w:rFonts w:cs="Arial"/>
                <w:bCs/>
                <w:sz w:val="18"/>
                <w:szCs w:val="18"/>
                <w:lang w:val="ru-RU"/>
              </w:rPr>
              <w:t>SD</w:t>
            </w:r>
            <w:r>
              <w:rPr>
                <w:rFonts w:cs="Arial"/>
                <w:bCs/>
                <w:sz w:val="18"/>
                <w:szCs w:val="18"/>
              </w:rPr>
              <w:t xml:space="preserve">-878 </w:t>
            </w:r>
            <w:r>
              <w:rPr>
                <w:rFonts w:cs="Arial"/>
                <w:bCs/>
                <w:sz w:val="18"/>
                <w:szCs w:val="18"/>
                <w:lang w:val="ru-RU"/>
              </w:rPr>
              <w:t>B</w:t>
            </w:r>
            <w:r>
              <w:rPr>
                <w:rFonts w:cs="Arial"/>
                <w:bCs/>
                <w:sz w:val="18"/>
                <w:szCs w:val="18"/>
              </w:rPr>
              <w:t xml:space="preserve">“ који је уписан у Уписник чамаца Лучке капетаније Смедерево. </w:t>
            </w:r>
            <w:r>
              <w:rPr>
                <w:rFonts w:cs="Arial"/>
                <w:bCs/>
                <w:sz w:val="18"/>
                <w:szCs w:val="18"/>
                <w:lang w:val="ru-RU"/>
              </w:rPr>
              <w:t>Моторни потискивач „DAMJAN“ је пловио у низводном смеру и у свом потискиваном саставу је имао пет празних потисница регистарских ознака: „71344“, „71800“, „71173“, „“71608“ и „71611“, у формацији 3+2.</w:t>
            </w:r>
          </w:p>
        </w:tc>
        <w:tc>
          <w:tcPr>
            <w:tcW w:w="577" w:type="pct"/>
            <w:vMerge w:val="restart"/>
            <w:vAlign w:val="center"/>
          </w:tcPr>
          <w:p w14:paraId="0DB2F34B"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8574ADB" w14:textId="77777777">
        <w:trPr>
          <w:trHeight w:val="283"/>
          <w:jc w:val="center"/>
        </w:trPr>
        <w:tc>
          <w:tcPr>
            <w:tcW w:w="412" w:type="pct"/>
            <w:vMerge/>
            <w:vAlign w:val="center"/>
          </w:tcPr>
          <w:p w14:paraId="2C7F4496" w14:textId="77777777" w:rsidR="00CD3B30" w:rsidRDefault="00CD3B30">
            <w:pPr>
              <w:spacing w:line="240" w:lineRule="auto"/>
              <w:jc w:val="center"/>
              <w:rPr>
                <w:sz w:val="18"/>
                <w:szCs w:val="18"/>
              </w:rPr>
            </w:pPr>
          </w:p>
        </w:tc>
        <w:tc>
          <w:tcPr>
            <w:tcW w:w="694" w:type="pct"/>
            <w:vMerge/>
            <w:vAlign w:val="center"/>
          </w:tcPr>
          <w:p w14:paraId="29770509" w14:textId="77777777" w:rsidR="00CD3B30" w:rsidRDefault="00CD3B30">
            <w:pPr>
              <w:spacing w:line="240" w:lineRule="auto"/>
              <w:jc w:val="center"/>
              <w:rPr>
                <w:sz w:val="18"/>
                <w:szCs w:val="18"/>
              </w:rPr>
            </w:pPr>
          </w:p>
        </w:tc>
        <w:tc>
          <w:tcPr>
            <w:tcW w:w="685" w:type="pct"/>
            <w:vMerge/>
            <w:vAlign w:val="center"/>
          </w:tcPr>
          <w:p w14:paraId="5608FC3D" w14:textId="77777777" w:rsidR="00CD3B30" w:rsidRDefault="00CD3B30">
            <w:pPr>
              <w:spacing w:line="240" w:lineRule="auto"/>
              <w:jc w:val="center"/>
              <w:rPr>
                <w:sz w:val="18"/>
                <w:szCs w:val="18"/>
              </w:rPr>
            </w:pPr>
          </w:p>
        </w:tc>
        <w:tc>
          <w:tcPr>
            <w:tcW w:w="2632" w:type="pct"/>
            <w:tcBorders>
              <w:top w:val="dashSmallGap" w:sz="4" w:space="0" w:color="auto"/>
              <w:bottom w:val="dashSmallGap" w:sz="4" w:space="0" w:color="auto"/>
            </w:tcBorders>
            <w:vAlign w:val="center"/>
          </w:tcPr>
          <w:p w14:paraId="31C1A56D"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77" w:type="pct"/>
            <w:vMerge/>
            <w:vAlign w:val="center"/>
          </w:tcPr>
          <w:p w14:paraId="6CF40456" w14:textId="77777777" w:rsidR="00CD3B30" w:rsidRDefault="00CD3B30">
            <w:pPr>
              <w:spacing w:line="240" w:lineRule="auto"/>
              <w:jc w:val="center"/>
              <w:rPr>
                <w:sz w:val="18"/>
                <w:szCs w:val="18"/>
              </w:rPr>
            </w:pPr>
          </w:p>
        </w:tc>
      </w:tr>
      <w:tr w:rsidR="00CD3B30" w14:paraId="2301FBD2" w14:textId="77777777">
        <w:trPr>
          <w:trHeight w:val="1152"/>
          <w:jc w:val="center"/>
        </w:trPr>
        <w:tc>
          <w:tcPr>
            <w:tcW w:w="412" w:type="pct"/>
            <w:vMerge/>
            <w:vAlign w:val="center"/>
          </w:tcPr>
          <w:p w14:paraId="77DF97E2" w14:textId="77777777" w:rsidR="00CD3B30" w:rsidRDefault="00CD3B30">
            <w:pPr>
              <w:spacing w:line="240" w:lineRule="auto"/>
              <w:jc w:val="center"/>
              <w:rPr>
                <w:sz w:val="18"/>
                <w:szCs w:val="18"/>
              </w:rPr>
            </w:pPr>
          </w:p>
        </w:tc>
        <w:tc>
          <w:tcPr>
            <w:tcW w:w="694" w:type="pct"/>
            <w:vMerge/>
            <w:vAlign w:val="center"/>
          </w:tcPr>
          <w:p w14:paraId="57D2C19F" w14:textId="77777777" w:rsidR="00CD3B30" w:rsidRDefault="00CD3B30">
            <w:pPr>
              <w:spacing w:line="240" w:lineRule="auto"/>
              <w:jc w:val="center"/>
              <w:rPr>
                <w:sz w:val="18"/>
                <w:szCs w:val="18"/>
              </w:rPr>
            </w:pPr>
          </w:p>
        </w:tc>
        <w:tc>
          <w:tcPr>
            <w:tcW w:w="685" w:type="pct"/>
            <w:vMerge/>
            <w:vAlign w:val="center"/>
          </w:tcPr>
          <w:p w14:paraId="4B5AC8CD" w14:textId="77777777" w:rsidR="00CD3B30" w:rsidRDefault="00CD3B30">
            <w:pPr>
              <w:spacing w:line="240" w:lineRule="auto"/>
              <w:jc w:val="center"/>
              <w:rPr>
                <w:sz w:val="18"/>
                <w:szCs w:val="18"/>
              </w:rPr>
            </w:pPr>
          </w:p>
        </w:tc>
        <w:tc>
          <w:tcPr>
            <w:tcW w:w="2632" w:type="pct"/>
            <w:tcBorders>
              <w:top w:val="dashSmallGap" w:sz="4" w:space="0" w:color="auto"/>
            </w:tcBorders>
            <w:vAlign w:val="center"/>
          </w:tcPr>
          <w:p w14:paraId="74D64AB8" w14:textId="77777777" w:rsidR="00CD3B30" w:rsidRDefault="00000000">
            <w:pPr>
              <w:spacing w:line="240" w:lineRule="auto"/>
              <w:rPr>
                <w:b/>
                <w:sz w:val="18"/>
                <w:szCs w:val="18"/>
              </w:rPr>
            </w:pPr>
            <w:r>
              <w:rPr>
                <w:rFonts w:cs="Arial"/>
                <w:b/>
                <w:sz w:val="18"/>
                <w:szCs w:val="18"/>
                <w:lang w:val="ru-RU"/>
              </w:rPr>
              <w:t xml:space="preserve">Материјалне штете </w:t>
            </w:r>
            <w:r>
              <w:rPr>
                <w:rFonts w:cs="Arial"/>
                <w:sz w:val="18"/>
                <w:szCs w:val="18"/>
                <w:lang w:val="ru-RU"/>
              </w:rPr>
              <w:t xml:space="preserve">на моторном потискивачу „DAMJAN“ и потисницама из потискиваног састава нема. Материјална штета на моторном чамцу регистарске ознаке „SD-878 B“ биће накнадно утврђена. </w:t>
            </w:r>
            <w:r>
              <w:rPr>
                <w:rFonts w:cs="Arial"/>
                <w:b/>
                <w:sz w:val="18"/>
                <w:szCs w:val="18"/>
                <w:lang w:val="ru-RU"/>
              </w:rPr>
              <w:t>Нема изливања опасних материја у водоток.</w:t>
            </w:r>
          </w:p>
        </w:tc>
        <w:tc>
          <w:tcPr>
            <w:tcW w:w="577" w:type="pct"/>
            <w:vMerge/>
            <w:vAlign w:val="center"/>
          </w:tcPr>
          <w:p w14:paraId="5BFD6469" w14:textId="77777777" w:rsidR="00CD3B30" w:rsidRDefault="00CD3B30">
            <w:pPr>
              <w:spacing w:line="240" w:lineRule="auto"/>
              <w:jc w:val="center"/>
              <w:rPr>
                <w:sz w:val="18"/>
                <w:szCs w:val="18"/>
              </w:rPr>
            </w:pPr>
          </w:p>
        </w:tc>
      </w:tr>
    </w:tbl>
    <w:p w14:paraId="1E265B71" w14:textId="77777777" w:rsidR="00CD3B30" w:rsidRDefault="00CD3B30">
      <w:pPr>
        <w:rPr>
          <w:i/>
          <w:iCs/>
          <w:color w:val="2F5496" w:themeColor="accent1" w:themeShade="BF"/>
          <w:sz w:val="18"/>
          <w:szCs w:val="18"/>
        </w:rPr>
      </w:pPr>
    </w:p>
    <w:p w14:paraId="408EC1B6" w14:textId="77777777" w:rsidR="00CD3B30" w:rsidRDefault="00CD3B30">
      <w:pPr>
        <w:rPr>
          <w:i/>
          <w:iCs/>
          <w:color w:val="2F5496" w:themeColor="accent1" w:themeShade="BF"/>
          <w:sz w:val="18"/>
          <w:szCs w:val="18"/>
        </w:rPr>
      </w:pPr>
    </w:p>
    <w:p w14:paraId="3FAA3DC8" w14:textId="77777777" w:rsidR="00CD3B30" w:rsidRDefault="00CD3B30">
      <w:pPr>
        <w:rPr>
          <w:i/>
          <w:iCs/>
          <w:color w:val="2F5496" w:themeColor="accent1" w:themeShade="BF"/>
          <w:sz w:val="18"/>
          <w:szCs w:val="18"/>
        </w:rPr>
      </w:pPr>
    </w:p>
    <w:p w14:paraId="0110F342" w14:textId="77777777" w:rsidR="00CD3B30" w:rsidRDefault="00CD3B30">
      <w:pPr>
        <w:rPr>
          <w:i/>
          <w:iCs/>
          <w:color w:val="2F5496" w:themeColor="accent1" w:themeShade="BF"/>
          <w:sz w:val="18"/>
          <w:szCs w:val="18"/>
        </w:rPr>
      </w:pPr>
    </w:p>
    <w:p w14:paraId="0250D70A" w14:textId="77777777" w:rsidR="00CD3B30" w:rsidRDefault="00CD3B30">
      <w:pPr>
        <w:rPr>
          <w:i/>
          <w:iCs/>
          <w:color w:val="2F5496" w:themeColor="accent1" w:themeShade="BF"/>
          <w:sz w:val="18"/>
          <w:szCs w:val="18"/>
        </w:rPr>
      </w:pPr>
    </w:p>
    <w:p w14:paraId="7256469D" w14:textId="77777777" w:rsidR="00CD3B30" w:rsidRDefault="00CD3B30">
      <w:pPr>
        <w:rPr>
          <w:i/>
          <w:iCs/>
          <w:color w:val="2F5496" w:themeColor="accent1" w:themeShade="BF"/>
          <w:sz w:val="18"/>
          <w:szCs w:val="18"/>
        </w:rPr>
      </w:pPr>
    </w:p>
    <w:p w14:paraId="72DFF246" w14:textId="77777777" w:rsidR="00CD3B30" w:rsidRDefault="00CD3B30">
      <w:pPr>
        <w:rPr>
          <w:i/>
          <w:iCs/>
          <w:color w:val="2F5496" w:themeColor="accent1" w:themeShade="BF"/>
          <w:sz w:val="18"/>
          <w:szCs w:val="18"/>
        </w:rPr>
      </w:pPr>
    </w:p>
    <w:p w14:paraId="145E550E" w14:textId="77777777" w:rsidR="00CD3B30" w:rsidRDefault="00CD3B30">
      <w:pPr>
        <w:rPr>
          <w:i/>
          <w:iCs/>
          <w:color w:val="2F5496" w:themeColor="accent1" w:themeShade="BF"/>
          <w:sz w:val="18"/>
          <w:szCs w:val="18"/>
        </w:rPr>
      </w:pPr>
    </w:p>
    <w:p w14:paraId="01F1A3AD" w14:textId="77777777" w:rsidR="00CD3B30" w:rsidRDefault="00CD3B30">
      <w:pPr>
        <w:rPr>
          <w:i/>
          <w:iCs/>
          <w:color w:val="2F5496" w:themeColor="accent1" w:themeShade="BF"/>
          <w:sz w:val="18"/>
          <w:szCs w:val="18"/>
        </w:rPr>
      </w:pPr>
    </w:p>
    <w:tbl>
      <w:tblPr>
        <w:tblStyle w:val="TableGrid1"/>
        <w:tblW w:w="5238" w:type="pct"/>
        <w:jc w:val="center"/>
        <w:tblLook w:val="04A0" w:firstRow="1" w:lastRow="0" w:firstColumn="1" w:lastColumn="0" w:noHBand="0" w:noVBand="1"/>
      </w:tblPr>
      <w:tblGrid>
        <w:gridCol w:w="770"/>
        <w:gridCol w:w="1255"/>
        <w:gridCol w:w="1220"/>
        <w:gridCol w:w="5142"/>
        <w:gridCol w:w="1058"/>
      </w:tblGrid>
      <w:tr w:rsidR="00CD3B30" w14:paraId="2E1FF6A7" w14:textId="77777777">
        <w:trPr>
          <w:trHeight w:val="1728"/>
          <w:jc w:val="center"/>
        </w:trPr>
        <w:tc>
          <w:tcPr>
            <w:tcW w:w="408" w:type="pct"/>
            <w:vMerge w:val="restart"/>
            <w:vAlign w:val="center"/>
          </w:tcPr>
          <w:p w14:paraId="2E20D00F" w14:textId="77777777" w:rsidR="00CD3B30" w:rsidRDefault="00000000">
            <w:pPr>
              <w:spacing w:line="240" w:lineRule="auto"/>
              <w:jc w:val="center"/>
              <w:rPr>
                <w:sz w:val="18"/>
                <w:szCs w:val="18"/>
                <w:lang w:val="en-US"/>
              </w:rPr>
            </w:pPr>
            <w:r>
              <w:rPr>
                <w:sz w:val="18"/>
                <w:szCs w:val="18"/>
              </w:rPr>
              <w:t>4</w:t>
            </w:r>
          </w:p>
        </w:tc>
        <w:tc>
          <w:tcPr>
            <w:tcW w:w="664" w:type="pct"/>
            <w:vMerge w:val="restart"/>
            <w:vAlign w:val="center"/>
          </w:tcPr>
          <w:p w14:paraId="3BDA895F" w14:textId="77777777" w:rsidR="00CD3B30" w:rsidRDefault="00000000">
            <w:pPr>
              <w:spacing w:line="240" w:lineRule="auto"/>
              <w:jc w:val="center"/>
              <w:rPr>
                <w:sz w:val="18"/>
                <w:szCs w:val="18"/>
              </w:rPr>
            </w:pPr>
            <w:r>
              <w:rPr>
                <w:rFonts w:cs="Arial"/>
                <w:sz w:val="18"/>
                <w:szCs w:val="18"/>
              </w:rPr>
              <w:t>Пловидбена незгода</w:t>
            </w:r>
          </w:p>
        </w:tc>
        <w:tc>
          <w:tcPr>
            <w:tcW w:w="646" w:type="pct"/>
            <w:vMerge w:val="restart"/>
            <w:vAlign w:val="center"/>
          </w:tcPr>
          <w:p w14:paraId="49D4DBA6" w14:textId="77777777" w:rsidR="00CD3B30" w:rsidRDefault="00000000">
            <w:pPr>
              <w:spacing w:line="240" w:lineRule="auto"/>
              <w:jc w:val="center"/>
              <w:rPr>
                <w:rFonts w:cs="Arial"/>
                <w:sz w:val="18"/>
                <w:szCs w:val="18"/>
              </w:rPr>
            </w:pPr>
            <w:r>
              <w:rPr>
                <w:rFonts w:cs="Arial"/>
                <w:sz w:val="18"/>
                <w:szCs w:val="18"/>
              </w:rPr>
              <w:t>07.10.2020.</w:t>
            </w:r>
          </w:p>
          <w:p w14:paraId="05FB5CDB" w14:textId="2CB8CBFF" w:rsidR="00CD3B30" w:rsidRDefault="00000000">
            <w:pPr>
              <w:spacing w:line="240" w:lineRule="auto"/>
              <w:jc w:val="center"/>
              <w:rPr>
                <w:sz w:val="18"/>
                <w:szCs w:val="18"/>
              </w:rPr>
            </w:pPr>
            <w:r>
              <w:rPr>
                <w:rFonts w:cs="Arial"/>
                <w:sz w:val="18"/>
                <w:szCs w:val="18"/>
              </w:rPr>
              <w:t xml:space="preserve">око 15:35 </w:t>
            </w:r>
          </w:p>
        </w:tc>
        <w:tc>
          <w:tcPr>
            <w:tcW w:w="2722" w:type="pct"/>
            <w:tcBorders>
              <w:bottom w:val="dashSmallGap" w:sz="4" w:space="0" w:color="auto"/>
            </w:tcBorders>
            <w:vAlign w:val="center"/>
          </w:tcPr>
          <w:p w14:paraId="1725E01A" w14:textId="77777777" w:rsidR="00CD3B30" w:rsidRDefault="00000000">
            <w:pPr>
              <w:spacing w:line="240" w:lineRule="auto"/>
              <w:rPr>
                <w:sz w:val="18"/>
                <w:szCs w:val="18"/>
              </w:rPr>
            </w:pPr>
            <w:r>
              <w:rPr>
                <w:rFonts w:cs="Arial"/>
                <w:bCs/>
                <w:sz w:val="18"/>
                <w:szCs w:val="18"/>
                <w:lang w:val="ru-RU"/>
              </w:rPr>
              <w:t>Удар узводног потискиваног састава брода „PRINCE“ који вије заставу Републике Словачке у плутајући објекат (марину), без прописане истакнуте регистарске ознаке који је био извезан уз десну обалу реке Тиса на око 73 km +  500 m. Моторни потискивач „PRINCE“ је пловио у узводном смеру и у свом потискиваном саставу је имао четри празне потиснице регистарских ознака: „18061“, „71206“, „71202“ и „PZ00010“, у формацији 2+2.</w:t>
            </w:r>
          </w:p>
        </w:tc>
        <w:tc>
          <w:tcPr>
            <w:tcW w:w="560" w:type="pct"/>
            <w:vMerge w:val="restart"/>
            <w:vAlign w:val="center"/>
          </w:tcPr>
          <w:p w14:paraId="2313152C"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16514EC" w14:textId="77777777">
        <w:trPr>
          <w:trHeight w:val="283"/>
          <w:jc w:val="center"/>
        </w:trPr>
        <w:tc>
          <w:tcPr>
            <w:tcW w:w="408" w:type="pct"/>
            <w:vMerge/>
            <w:vAlign w:val="center"/>
          </w:tcPr>
          <w:p w14:paraId="1B462AF4" w14:textId="77777777" w:rsidR="00CD3B30" w:rsidRDefault="00CD3B30">
            <w:pPr>
              <w:spacing w:line="240" w:lineRule="auto"/>
              <w:jc w:val="center"/>
              <w:rPr>
                <w:sz w:val="18"/>
                <w:szCs w:val="18"/>
              </w:rPr>
            </w:pPr>
          </w:p>
        </w:tc>
        <w:tc>
          <w:tcPr>
            <w:tcW w:w="664" w:type="pct"/>
            <w:vMerge/>
            <w:vAlign w:val="center"/>
          </w:tcPr>
          <w:p w14:paraId="6DEA94A6" w14:textId="77777777" w:rsidR="00CD3B30" w:rsidRDefault="00CD3B30">
            <w:pPr>
              <w:spacing w:line="240" w:lineRule="auto"/>
              <w:jc w:val="center"/>
              <w:rPr>
                <w:sz w:val="18"/>
                <w:szCs w:val="18"/>
              </w:rPr>
            </w:pPr>
          </w:p>
        </w:tc>
        <w:tc>
          <w:tcPr>
            <w:tcW w:w="646" w:type="pct"/>
            <w:vMerge/>
            <w:vAlign w:val="center"/>
          </w:tcPr>
          <w:p w14:paraId="5B55A57B"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7FBA3F37" w14:textId="77777777" w:rsidR="00CD3B30" w:rsidRDefault="00000000">
            <w:pPr>
              <w:spacing w:line="240" w:lineRule="auto"/>
              <w:rPr>
                <w:b/>
                <w:sz w:val="18"/>
                <w:szCs w:val="18"/>
              </w:rPr>
            </w:pPr>
            <w:r>
              <w:rPr>
                <w:rFonts w:cs="Arial"/>
                <w:b/>
                <w:sz w:val="18"/>
                <w:szCs w:val="18"/>
                <w:lang w:val="ru-RU"/>
              </w:rPr>
              <w:t>Усмрћених и повређених чланова посаде није било.</w:t>
            </w:r>
          </w:p>
        </w:tc>
        <w:tc>
          <w:tcPr>
            <w:tcW w:w="560" w:type="pct"/>
            <w:vMerge/>
            <w:vAlign w:val="center"/>
          </w:tcPr>
          <w:p w14:paraId="27181186" w14:textId="77777777" w:rsidR="00CD3B30" w:rsidRDefault="00CD3B30">
            <w:pPr>
              <w:spacing w:line="240" w:lineRule="auto"/>
              <w:jc w:val="center"/>
              <w:rPr>
                <w:sz w:val="18"/>
                <w:szCs w:val="18"/>
              </w:rPr>
            </w:pPr>
          </w:p>
        </w:tc>
      </w:tr>
      <w:tr w:rsidR="00CD3B30" w14:paraId="515221D9" w14:textId="77777777">
        <w:trPr>
          <w:trHeight w:val="1152"/>
          <w:jc w:val="center"/>
        </w:trPr>
        <w:tc>
          <w:tcPr>
            <w:tcW w:w="408" w:type="pct"/>
            <w:vMerge/>
            <w:vAlign w:val="center"/>
          </w:tcPr>
          <w:p w14:paraId="7DE09A5E" w14:textId="77777777" w:rsidR="00CD3B30" w:rsidRDefault="00CD3B30">
            <w:pPr>
              <w:spacing w:line="240" w:lineRule="auto"/>
              <w:jc w:val="center"/>
              <w:rPr>
                <w:sz w:val="18"/>
                <w:szCs w:val="18"/>
              </w:rPr>
            </w:pPr>
          </w:p>
        </w:tc>
        <w:tc>
          <w:tcPr>
            <w:tcW w:w="664" w:type="pct"/>
            <w:vMerge/>
            <w:vAlign w:val="center"/>
          </w:tcPr>
          <w:p w14:paraId="2C8EF2EC" w14:textId="77777777" w:rsidR="00CD3B30" w:rsidRDefault="00CD3B30">
            <w:pPr>
              <w:spacing w:line="240" w:lineRule="auto"/>
              <w:jc w:val="center"/>
              <w:rPr>
                <w:sz w:val="18"/>
                <w:szCs w:val="18"/>
              </w:rPr>
            </w:pPr>
          </w:p>
        </w:tc>
        <w:tc>
          <w:tcPr>
            <w:tcW w:w="646" w:type="pct"/>
            <w:vMerge/>
            <w:vAlign w:val="center"/>
          </w:tcPr>
          <w:p w14:paraId="030A1B6F"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35CB20AE" w14:textId="77777777" w:rsidR="00CD3B30" w:rsidRDefault="00000000">
            <w:pPr>
              <w:spacing w:line="240" w:lineRule="auto"/>
              <w:rPr>
                <w:rFonts w:cs="Arial"/>
                <w:b/>
                <w:sz w:val="18"/>
                <w:szCs w:val="18"/>
                <w:lang w:val="ru-RU"/>
              </w:rPr>
            </w:pPr>
            <w:r>
              <w:rPr>
                <w:b/>
                <w:sz w:val="18"/>
                <w:szCs w:val="18"/>
              </w:rPr>
              <w:t xml:space="preserve">Материјалне штете </w:t>
            </w:r>
            <w:r>
              <w:rPr>
                <w:sz w:val="18"/>
                <w:szCs w:val="18"/>
              </w:rPr>
              <w:t xml:space="preserve">на моторном потискивачу „PRINCE“ и потисницама из потискиваног састава нема. Материјална штета на плутајућем објекту (марини) без прописане истакнуте регистарске ознаке биће накнадно утврђена. </w:t>
            </w:r>
            <w:r>
              <w:rPr>
                <w:rFonts w:cs="Arial"/>
                <w:b/>
                <w:sz w:val="18"/>
                <w:szCs w:val="18"/>
                <w:lang w:val="ru-RU"/>
              </w:rPr>
              <w:t>Нема изливања опасних материја у водоток.</w:t>
            </w:r>
          </w:p>
        </w:tc>
        <w:tc>
          <w:tcPr>
            <w:tcW w:w="560" w:type="pct"/>
            <w:vMerge/>
            <w:vAlign w:val="center"/>
          </w:tcPr>
          <w:p w14:paraId="4CB18542" w14:textId="77777777" w:rsidR="00CD3B30" w:rsidRDefault="00CD3B30">
            <w:pPr>
              <w:spacing w:line="240" w:lineRule="auto"/>
              <w:jc w:val="center"/>
              <w:rPr>
                <w:sz w:val="18"/>
                <w:szCs w:val="18"/>
              </w:rPr>
            </w:pPr>
          </w:p>
        </w:tc>
      </w:tr>
      <w:tr w:rsidR="00CD3B30" w14:paraId="70FB6E83" w14:textId="77777777">
        <w:trPr>
          <w:trHeight w:val="2016"/>
          <w:jc w:val="center"/>
        </w:trPr>
        <w:tc>
          <w:tcPr>
            <w:tcW w:w="408" w:type="pct"/>
            <w:vMerge w:val="restart"/>
            <w:vAlign w:val="center"/>
          </w:tcPr>
          <w:p w14:paraId="56E958BF" w14:textId="77777777" w:rsidR="00CD3B30" w:rsidRDefault="00000000">
            <w:pPr>
              <w:spacing w:line="240" w:lineRule="auto"/>
              <w:jc w:val="center"/>
              <w:rPr>
                <w:sz w:val="18"/>
                <w:szCs w:val="18"/>
                <w:lang w:val="en-US"/>
              </w:rPr>
            </w:pPr>
            <w:r>
              <w:rPr>
                <w:sz w:val="18"/>
                <w:szCs w:val="18"/>
              </w:rPr>
              <w:t>5</w:t>
            </w:r>
          </w:p>
        </w:tc>
        <w:tc>
          <w:tcPr>
            <w:tcW w:w="664" w:type="pct"/>
            <w:vMerge w:val="restart"/>
            <w:vAlign w:val="center"/>
          </w:tcPr>
          <w:p w14:paraId="50FE8C33" w14:textId="77777777" w:rsidR="00CD3B30" w:rsidRDefault="00000000">
            <w:pPr>
              <w:spacing w:line="240" w:lineRule="auto"/>
              <w:jc w:val="center"/>
              <w:rPr>
                <w:sz w:val="18"/>
                <w:szCs w:val="18"/>
              </w:rPr>
            </w:pPr>
            <w:r>
              <w:rPr>
                <w:sz w:val="18"/>
                <w:szCs w:val="18"/>
              </w:rPr>
              <w:t>Пловидбена незгода</w:t>
            </w:r>
          </w:p>
        </w:tc>
        <w:tc>
          <w:tcPr>
            <w:tcW w:w="646" w:type="pct"/>
            <w:vMerge w:val="restart"/>
            <w:vAlign w:val="center"/>
          </w:tcPr>
          <w:p w14:paraId="5055612F" w14:textId="77777777" w:rsidR="00CD3B30" w:rsidRDefault="00000000">
            <w:pPr>
              <w:spacing w:line="240" w:lineRule="auto"/>
              <w:jc w:val="center"/>
              <w:rPr>
                <w:sz w:val="18"/>
                <w:szCs w:val="18"/>
                <w:lang w:val="sr-Latn-RS"/>
              </w:rPr>
            </w:pPr>
            <w:r>
              <w:rPr>
                <w:sz w:val="18"/>
                <w:szCs w:val="18"/>
                <w:lang w:val="sr-Latn-RS"/>
              </w:rPr>
              <w:t>12.10.2020.</w:t>
            </w:r>
          </w:p>
          <w:p w14:paraId="767E2E0C" w14:textId="77777777" w:rsidR="00CD3B30" w:rsidRDefault="00000000">
            <w:pPr>
              <w:spacing w:line="240" w:lineRule="auto"/>
              <w:jc w:val="center"/>
              <w:rPr>
                <w:sz w:val="18"/>
                <w:szCs w:val="18"/>
              </w:rPr>
            </w:pPr>
            <w:r>
              <w:rPr>
                <w:sz w:val="18"/>
                <w:szCs w:val="18"/>
              </w:rPr>
              <w:t>око 06:45</w:t>
            </w:r>
          </w:p>
        </w:tc>
        <w:tc>
          <w:tcPr>
            <w:tcW w:w="2722" w:type="pct"/>
            <w:tcBorders>
              <w:bottom w:val="dashSmallGap" w:sz="4" w:space="0" w:color="auto"/>
            </w:tcBorders>
            <w:vAlign w:val="center"/>
          </w:tcPr>
          <w:p w14:paraId="61B98ABA" w14:textId="77777777" w:rsidR="00CD3B30" w:rsidRDefault="00000000">
            <w:pPr>
              <w:spacing w:line="240" w:lineRule="auto"/>
              <w:rPr>
                <w:sz w:val="18"/>
                <w:szCs w:val="18"/>
              </w:rPr>
            </w:pPr>
            <w:r>
              <w:rPr>
                <w:sz w:val="18"/>
                <w:szCs w:val="18"/>
              </w:rPr>
              <w:t>Удар низводног потискиваног састава брода „GAVANA“ који вије заставу Украјине, у моторни тегљач „VIDRA“ и скелу „JASMINA“ који су били извезани уз леву обалу реке Дунав на око 1401 km.</w:t>
            </w:r>
          </w:p>
          <w:p w14:paraId="260BF1E4" w14:textId="77777777" w:rsidR="00CD3B30" w:rsidRDefault="00000000">
            <w:pPr>
              <w:spacing w:line="240" w:lineRule="auto"/>
              <w:rPr>
                <w:rFonts w:cs="Arial"/>
                <w:bCs/>
                <w:sz w:val="18"/>
                <w:szCs w:val="18"/>
                <w:lang w:val="ru-RU"/>
              </w:rPr>
            </w:pPr>
            <w:r>
              <w:rPr>
                <w:sz w:val="18"/>
                <w:szCs w:val="18"/>
              </w:rPr>
              <w:t>Моторни потискивач „GAVANA“ је пловио у низводном смеру и у свом потискиваном саставу је имао шест теретних потисница регистарских ознака: „UDP C-426“, „UDP C-436“, „UDP SLG-009“, „UDP SL-018“, „DS-1813“ и „UDP 1601“, у формацији 3+3.</w:t>
            </w:r>
          </w:p>
        </w:tc>
        <w:tc>
          <w:tcPr>
            <w:tcW w:w="560" w:type="pct"/>
            <w:vMerge w:val="restart"/>
            <w:vAlign w:val="center"/>
          </w:tcPr>
          <w:p w14:paraId="334B7605" w14:textId="77777777" w:rsidR="00CD3B30" w:rsidRDefault="00000000">
            <w:pPr>
              <w:spacing w:line="240" w:lineRule="auto"/>
              <w:jc w:val="center"/>
              <w:rPr>
                <w:sz w:val="18"/>
                <w:szCs w:val="18"/>
              </w:rPr>
            </w:pPr>
            <w:r>
              <w:rPr>
                <w:sz w:val="18"/>
                <w:szCs w:val="18"/>
              </w:rPr>
              <w:t>Објављен коначан извештај</w:t>
            </w:r>
          </w:p>
        </w:tc>
      </w:tr>
      <w:tr w:rsidR="00CD3B30" w14:paraId="6B50B4D3" w14:textId="77777777">
        <w:trPr>
          <w:trHeight w:val="283"/>
          <w:jc w:val="center"/>
        </w:trPr>
        <w:tc>
          <w:tcPr>
            <w:tcW w:w="408" w:type="pct"/>
            <w:vMerge/>
            <w:vAlign w:val="center"/>
          </w:tcPr>
          <w:p w14:paraId="78CB897A" w14:textId="77777777" w:rsidR="00CD3B30" w:rsidRDefault="00CD3B30">
            <w:pPr>
              <w:spacing w:line="240" w:lineRule="auto"/>
              <w:jc w:val="center"/>
              <w:rPr>
                <w:sz w:val="18"/>
                <w:szCs w:val="18"/>
              </w:rPr>
            </w:pPr>
          </w:p>
        </w:tc>
        <w:tc>
          <w:tcPr>
            <w:tcW w:w="664" w:type="pct"/>
            <w:vMerge/>
            <w:vAlign w:val="center"/>
          </w:tcPr>
          <w:p w14:paraId="3366111F" w14:textId="77777777" w:rsidR="00CD3B30" w:rsidRDefault="00CD3B30">
            <w:pPr>
              <w:spacing w:line="240" w:lineRule="auto"/>
              <w:jc w:val="center"/>
              <w:rPr>
                <w:sz w:val="18"/>
                <w:szCs w:val="18"/>
              </w:rPr>
            </w:pPr>
          </w:p>
        </w:tc>
        <w:tc>
          <w:tcPr>
            <w:tcW w:w="646" w:type="pct"/>
            <w:vMerge/>
            <w:vAlign w:val="center"/>
          </w:tcPr>
          <w:p w14:paraId="6DAB9937"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6B21D3B4" w14:textId="77777777" w:rsidR="00CD3B30" w:rsidRDefault="00000000">
            <w:pPr>
              <w:spacing w:line="240" w:lineRule="auto"/>
              <w:rPr>
                <w:b/>
                <w:sz w:val="18"/>
                <w:szCs w:val="18"/>
              </w:rPr>
            </w:pPr>
            <w:r>
              <w:rPr>
                <w:b/>
                <w:sz w:val="18"/>
                <w:szCs w:val="18"/>
              </w:rPr>
              <w:t>Усмрћених и повређених није било.</w:t>
            </w:r>
          </w:p>
        </w:tc>
        <w:tc>
          <w:tcPr>
            <w:tcW w:w="560" w:type="pct"/>
            <w:vMerge/>
            <w:vAlign w:val="center"/>
          </w:tcPr>
          <w:p w14:paraId="0BC3A2FF" w14:textId="77777777" w:rsidR="00CD3B30" w:rsidRDefault="00CD3B30">
            <w:pPr>
              <w:spacing w:line="240" w:lineRule="auto"/>
              <w:jc w:val="center"/>
              <w:rPr>
                <w:sz w:val="18"/>
                <w:szCs w:val="18"/>
              </w:rPr>
            </w:pPr>
          </w:p>
        </w:tc>
      </w:tr>
      <w:tr w:rsidR="00CD3B30" w14:paraId="07E3F04A" w14:textId="77777777">
        <w:trPr>
          <w:trHeight w:val="1152"/>
          <w:jc w:val="center"/>
        </w:trPr>
        <w:tc>
          <w:tcPr>
            <w:tcW w:w="408" w:type="pct"/>
            <w:vMerge/>
            <w:vAlign w:val="center"/>
          </w:tcPr>
          <w:p w14:paraId="1235F898" w14:textId="77777777" w:rsidR="00CD3B30" w:rsidRDefault="00CD3B30">
            <w:pPr>
              <w:spacing w:line="240" w:lineRule="auto"/>
              <w:jc w:val="center"/>
              <w:rPr>
                <w:sz w:val="18"/>
                <w:szCs w:val="18"/>
              </w:rPr>
            </w:pPr>
          </w:p>
        </w:tc>
        <w:tc>
          <w:tcPr>
            <w:tcW w:w="664" w:type="pct"/>
            <w:vMerge/>
            <w:vAlign w:val="center"/>
          </w:tcPr>
          <w:p w14:paraId="3B8E8F19" w14:textId="77777777" w:rsidR="00CD3B30" w:rsidRDefault="00CD3B30">
            <w:pPr>
              <w:spacing w:line="240" w:lineRule="auto"/>
              <w:jc w:val="center"/>
              <w:rPr>
                <w:sz w:val="18"/>
                <w:szCs w:val="18"/>
              </w:rPr>
            </w:pPr>
          </w:p>
        </w:tc>
        <w:tc>
          <w:tcPr>
            <w:tcW w:w="646" w:type="pct"/>
            <w:vMerge/>
            <w:vAlign w:val="center"/>
          </w:tcPr>
          <w:p w14:paraId="67148E8B"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1AAD49E2" w14:textId="77777777" w:rsidR="00CD3B30" w:rsidRDefault="00000000">
            <w:pPr>
              <w:spacing w:line="240" w:lineRule="auto"/>
              <w:rPr>
                <w:rFonts w:cs="Arial"/>
                <w:bCs/>
                <w:sz w:val="18"/>
                <w:szCs w:val="18"/>
                <w:lang w:val="ru-RU"/>
              </w:rPr>
            </w:pPr>
            <w:r>
              <w:rPr>
                <w:rFonts w:cs="Arial"/>
                <w:b/>
                <w:sz w:val="18"/>
                <w:szCs w:val="18"/>
                <w:lang w:val="ru-RU"/>
              </w:rPr>
              <w:t>Материјалне штете</w:t>
            </w:r>
            <w:r>
              <w:rPr>
                <w:rFonts w:cs="Arial"/>
                <w:bCs/>
                <w:sz w:val="18"/>
                <w:szCs w:val="18"/>
                <w:lang w:val="ru-RU"/>
              </w:rPr>
              <w:t xml:space="preserve"> на моторном потискивачу „</w:t>
            </w:r>
            <w:r>
              <w:rPr>
                <w:rFonts w:cs="Arial"/>
                <w:bCs/>
                <w:sz w:val="18"/>
                <w:szCs w:val="18"/>
                <w:lang w:val="en-US"/>
              </w:rPr>
              <w:t>GAVANA</w:t>
            </w:r>
            <w:r>
              <w:rPr>
                <w:rFonts w:cs="Arial"/>
                <w:bCs/>
                <w:sz w:val="18"/>
                <w:szCs w:val="18"/>
                <w:lang w:val="ru-RU"/>
              </w:rPr>
              <w:t xml:space="preserve">“ и потисницама из потискиваног састава нема. </w:t>
            </w:r>
            <w:r>
              <w:rPr>
                <w:rFonts w:cs="Arial"/>
                <w:b/>
                <w:sz w:val="18"/>
                <w:szCs w:val="18"/>
                <w:lang w:val="ru-RU"/>
              </w:rPr>
              <w:t xml:space="preserve">Материјална штета </w:t>
            </w:r>
            <w:r>
              <w:rPr>
                <w:rFonts w:cs="Arial"/>
                <w:bCs/>
                <w:sz w:val="18"/>
                <w:szCs w:val="18"/>
                <w:lang w:val="ru-RU"/>
              </w:rPr>
              <w:t>на моторном тегљачу „</w:t>
            </w:r>
            <w:r>
              <w:rPr>
                <w:rFonts w:cs="Arial"/>
                <w:bCs/>
                <w:sz w:val="18"/>
                <w:szCs w:val="18"/>
                <w:lang w:val="en-US"/>
              </w:rPr>
              <w:t>VIDRA</w:t>
            </w:r>
            <w:r>
              <w:rPr>
                <w:rFonts w:cs="Arial"/>
                <w:bCs/>
                <w:sz w:val="18"/>
                <w:szCs w:val="18"/>
                <w:lang w:val="ru-RU"/>
              </w:rPr>
              <w:t>“ и скели „</w:t>
            </w:r>
            <w:r>
              <w:rPr>
                <w:rFonts w:cs="Arial"/>
                <w:bCs/>
                <w:sz w:val="18"/>
                <w:szCs w:val="18"/>
                <w:lang w:val="en-US"/>
              </w:rPr>
              <w:t>JASMINA</w:t>
            </w:r>
            <w:r>
              <w:rPr>
                <w:rFonts w:cs="Arial"/>
                <w:bCs/>
                <w:sz w:val="18"/>
                <w:szCs w:val="18"/>
                <w:lang w:val="ru-RU"/>
              </w:rPr>
              <w:t>“ биће накнадно утврђен</w:t>
            </w:r>
            <w:r>
              <w:rPr>
                <w:rFonts w:cs="Arial"/>
                <w:bCs/>
                <w:sz w:val="18"/>
                <w:szCs w:val="18"/>
              </w:rPr>
              <w:t>а</w:t>
            </w:r>
            <w:r>
              <w:rPr>
                <w:rFonts w:cs="Arial"/>
                <w:bCs/>
                <w:sz w:val="18"/>
                <w:szCs w:val="18"/>
                <w:lang w:val="ru-RU"/>
              </w:rPr>
              <w:t>.</w:t>
            </w:r>
          </w:p>
          <w:p w14:paraId="04F81F59" w14:textId="77777777" w:rsidR="00CD3B30" w:rsidRDefault="00000000">
            <w:pPr>
              <w:spacing w:line="240" w:lineRule="auto"/>
              <w:rPr>
                <w:b/>
                <w:sz w:val="18"/>
                <w:szCs w:val="18"/>
              </w:rPr>
            </w:pPr>
            <w:r>
              <w:rPr>
                <w:rFonts w:cs="Arial"/>
                <w:b/>
                <w:sz w:val="18"/>
                <w:szCs w:val="18"/>
                <w:lang w:val="ru-RU"/>
              </w:rPr>
              <w:t>Нема изливања опасних материја у водоток.</w:t>
            </w:r>
          </w:p>
        </w:tc>
        <w:tc>
          <w:tcPr>
            <w:tcW w:w="560" w:type="pct"/>
            <w:vMerge/>
            <w:vAlign w:val="center"/>
          </w:tcPr>
          <w:p w14:paraId="3DD74E4F" w14:textId="77777777" w:rsidR="00CD3B30" w:rsidRDefault="00CD3B30">
            <w:pPr>
              <w:spacing w:line="240" w:lineRule="auto"/>
              <w:jc w:val="center"/>
              <w:rPr>
                <w:sz w:val="18"/>
                <w:szCs w:val="18"/>
              </w:rPr>
            </w:pPr>
          </w:p>
        </w:tc>
      </w:tr>
      <w:tr w:rsidR="00CD3B30" w14:paraId="2779AE91" w14:textId="77777777">
        <w:trPr>
          <w:trHeight w:val="2448"/>
          <w:jc w:val="center"/>
        </w:trPr>
        <w:tc>
          <w:tcPr>
            <w:tcW w:w="408" w:type="pct"/>
            <w:vMerge w:val="restart"/>
            <w:vAlign w:val="center"/>
          </w:tcPr>
          <w:p w14:paraId="4E85F437" w14:textId="77777777" w:rsidR="00CD3B30" w:rsidRDefault="00000000">
            <w:pPr>
              <w:spacing w:line="240" w:lineRule="auto"/>
              <w:jc w:val="center"/>
              <w:rPr>
                <w:sz w:val="18"/>
                <w:szCs w:val="18"/>
                <w:lang w:val="en-US"/>
              </w:rPr>
            </w:pPr>
            <w:r>
              <w:rPr>
                <w:sz w:val="18"/>
                <w:szCs w:val="18"/>
              </w:rPr>
              <w:t>6</w:t>
            </w:r>
          </w:p>
        </w:tc>
        <w:tc>
          <w:tcPr>
            <w:tcW w:w="664" w:type="pct"/>
            <w:vMerge w:val="restart"/>
            <w:vAlign w:val="center"/>
          </w:tcPr>
          <w:p w14:paraId="03F6B7B4" w14:textId="77777777" w:rsidR="00CD3B30" w:rsidRDefault="00000000">
            <w:pPr>
              <w:spacing w:line="240" w:lineRule="auto"/>
              <w:jc w:val="center"/>
              <w:rPr>
                <w:sz w:val="18"/>
                <w:szCs w:val="18"/>
              </w:rPr>
            </w:pPr>
            <w:r>
              <w:rPr>
                <w:sz w:val="18"/>
                <w:szCs w:val="18"/>
              </w:rPr>
              <w:t>Пловидбена незгода</w:t>
            </w:r>
          </w:p>
        </w:tc>
        <w:tc>
          <w:tcPr>
            <w:tcW w:w="646" w:type="pct"/>
            <w:vMerge w:val="restart"/>
            <w:vAlign w:val="center"/>
          </w:tcPr>
          <w:p w14:paraId="2AF22013" w14:textId="77777777" w:rsidR="00CD3B30" w:rsidRDefault="00000000">
            <w:pPr>
              <w:spacing w:line="240" w:lineRule="auto"/>
              <w:jc w:val="center"/>
              <w:rPr>
                <w:sz w:val="18"/>
                <w:szCs w:val="18"/>
              </w:rPr>
            </w:pPr>
            <w:r>
              <w:rPr>
                <w:sz w:val="18"/>
                <w:szCs w:val="18"/>
              </w:rPr>
              <w:t>27.10.2020.</w:t>
            </w:r>
          </w:p>
          <w:p w14:paraId="25C54EC6" w14:textId="5D8AB118" w:rsidR="00CD3B30" w:rsidRDefault="00000000">
            <w:pPr>
              <w:spacing w:line="240" w:lineRule="auto"/>
              <w:jc w:val="center"/>
              <w:rPr>
                <w:sz w:val="18"/>
                <w:szCs w:val="18"/>
              </w:rPr>
            </w:pPr>
            <w:r>
              <w:rPr>
                <w:sz w:val="18"/>
                <w:szCs w:val="18"/>
              </w:rPr>
              <w:t xml:space="preserve">између 23:30 и 23:50 </w:t>
            </w:r>
          </w:p>
        </w:tc>
        <w:tc>
          <w:tcPr>
            <w:tcW w:w="2722" w:type="pct"/>
            <w:tcBorders>
              <w:bottom w:val="dashSmallGap" w:sz="4" w:space="0" w:color="auto"/>
            </w:tcBorders>
            <w:vAlign w:val="center"/>
          </w:tcPr>
          <w:p w14:paraId="1D6BBB8D" w14:textId="77777777" w:rsidR="00CD3B30" w:rsidRDefault="00000000">
            <w:pPr>
              <w:spacing w:line="240" w:lineRule="auto"/>
              <w:rPr>
                <w:sz w:val="18"/>
                <w:szCs w:val="18"/>
              </w:rPr>
            </w:pPr>
            <w:r>
              <w:rPr>
                <w:sz w:val="18"/>
                <w:szCs w:val="18"/>
              </w:rPr>
              <w:t xml:space="preserve">На потезу од  1219 </w:t>
            </w:r>
            <w:r>
              <w:rPr>
                <w:sz w:val="18"/>
                <w:szCs w:val="18"/>
                <w:lang w:val="ru-RU"/>
              </w:rPr>
              <w:t>km</w:t>
            </w:r>
            <w:r>
              <w:rPr>
                <w:sz w:val="18"/>
                <w:szCs w:val="18"/>
              </w:rPr>
              <w:t xml:space="preserve"> до 1220 </w:t>
            </w:r>
            <w:r>
              <w:rPr>
                <w:sz w:val="18"/>
                <w:szCs w:val="18"/>
                <w:lang w:val="ru-RU"/>
              </w:rPr>
              <w:t>km</w:t>
            </w:r>
            <w:r>
              <w:rPr>
                <w:sz w:val="18"/>
                <w:szCs w:val="18"/>
              </w:rPr>
              <w:t xml:space="preserve">  реке Дунав, догодила се пловидбена незгода, судар између  моторног теретног  брода „</w:t>
            </w:r>
            <w:r>
              <w:rPr>
                <w:sz w:val="18"/>
                <w:szCs w:val="18"/>
                <w:lang w:val="ru-RU"/>
              </w:rPr>
              <w:t>NINA</w:t>
            </w:r>
            <w:r>
              <w:rPr>
                <w:sz w:val="18"/>
                <w:szCs w:val="18"/>
              </w:rPr>
              <w:t>“ који вије заставу Републике Словачке и  брода-моторног потискивача „</w:t>
            </w:r>
            <w:r>
              <w:rPr>
                <w:sz w:val="18"/>
                <w:szCs w:val="18"/>
                <w:lang w:val="ru-RU"/>
              </w:rPr>
              <w:t>RUSE</w:t>
            </w:r>
            <w:r>
              <w:rPr>
                <w:sz w:val="18"/>
                <w:szCs w:val="18"/>
              </w:rPr>
              <w:t xml:space="preserve">“ који вије заставу Украјине. </w:t>
            </w:r>
            <w:r>
              <w:rPr>
                <w:sz w:val="18"/>
                <w:szCs w:val="18"/>
                <w:lang w:val="ru-RU"/>
              </w:rPr>
              <w:t>Моторни теретни брод  „NINA“ је пловио у низводном смеру и у свом саставу је имао три теретне потиснице регистарских ознака: „PZ-19001“, „PZ-19301“ и „MS-3“. Моторни потискивач „RUSE“ је пловио у узводном смеру и у свом потискиваном саставу је имао шест празних потисница регистарских ознака: „UDP-1616“, „ANR-1088“, „UDP-S-403“, „DS-1821“, „UDP-S-438“ и „UDP-1928“.</w:t>
            </w:r>
          </w:p>
        </w:tc>
        <w:tc>
          <w:tcPr>
            <w:tcW w:w="560" w:type="pct"/>
            <w:vMerge w:val="restart"/>
            <w:vAlign w:val="center"/>
          </w:tcPr>
          <w:p w14:paraId="4906DDD9" w14:textId="77777777" w:rsidR="00CD3B30" w:rsidRDefault="00000000">
            <w:pPr>
              <w:spacing w:line="240" w:lineRule="auto"/>
              <w:jc w:val="center"/>
              <w:rPr>
                <w:sz w:val="18"/>
                <w:szCs w:val="18"/>
              </w:rPr>
            </w:pPr>
            <w:r>
              <w:rPr>
                <w:sz w:val="18"/>
                <w:szCs w:val="18"/>
              </w:rPr>
              <w:t>Објављен коначан извештај</w:t>
            </w:r>
          </w:p>
        </w:tc>
      </w:tr>
      <w:tr w:rsidR="00CD3B30" w14:paraId="053232B1" w14:textId="77777777">
        <w:trPr>
          <w:trHeight w:val="283"/>
          <w:jc w:val="center"/>
        </w:trPr>
        <w:tc>
          <w:tcPr>
            <w:tcW w:w="408" w:type="pct"/>
            <w:vMerge/>
            <w:vAlign w:val="center"/>
          </w:tcPr>
          <w:p w14:paraId="022AB743" w14:textId="77777777" w:rsidR="00CD3B30" w:rsidRDefault="00CD3B30">
            <w:pPr>
              <w:spacing w:line="240" w:lineRule="auto"/>
              <w:jc w:val="center"/>
              <w:rPr>
                <w:sz w:val="18"/>
                <w:szCs w:val="18"/>
              </w:rPr>
            </w:pPr>
          </w:p>
        </w:tc>
        <w:tc>
          <w:tcPr>
            <w:tcW w:w="664" w:type="pct"/>
            <w:vMerge/>
            <w:vAlign w:val="center"/>
          </w:tcPr>
          <w:p w14:paraId="3BC53CDD" w14:textId="77777777" w:rsidR="00CD3B30" w:rsidRDefault="00CD3B30">
            <w:pPr>
              <w:spacing w:line="240" w:lineRule="auto"/>
              <w:jc w:val="center"/>
              <w:rPr>
                <w:sz w:val="18"/>
                <w:szCs w:val="18"/>
              </w:rPr>
            </w:pPr>
          </w:p>
        </w:tc>
        <w:tc>
          <w:tcPr>
            <w:tcW w:w="646" w:type="pct"/>
            <w:vMerge/>
            <w:vAlign w:val="center"/>
          </w:tcPr>
          <w:p w14:paraId="18BCB49E" w14:textId="77777777" w:rsidR="00CD3B30" w:rsidRDefault="00CD3B30">
            <w:pPr>
              <w:spacing w:line="240" w:lineRule="auto"/>
              <w:jc w:val="center"/>
              <w:rPr>
                <w:sz w:val="18"/>
                <w:szCs w:val="18"/>
              </w:rPr>
            </w:pPr>
          </w:p>
        </w:tc>
        <w:tc>
          <w:tcPr>
            <w:tcW w:w="2722" w:type="pct"/>
            <w:tcBorders>
              <w:top w:val="dashSmallGap" w:sz="4" w:space="0" w:color="auto"/>
              <w:bottom w:val="dashSmallGap" w:sz="4" w:space="0" w:color="auto"/>
            </w:tcBorders>
            <w:vAlign w:val="center"/>
          </w:tcPr>
          <w:p w14:paraId="1A69E313" w14:textId="77777777" w:rsidR="00CD3B30" w:rsidRDefault="00000000">
            <w:pPr>
              <w:spacing w:line="240" w:lineRule="auto"/>
              <w:rPr>
                <w:b/>
                <w:sz w:val="18"/>
                <w:szCs w:val="18"/>
              </w:rPr>
            </w:pPr>
            <w:r>
              <w:rPr>
                <w:b/>
                <w:sz w:val="18"/>
                <w:szCs w:val="18"/>
              </w:rPr>
              <w:t>Усмрћених и повређених није било.</w:t>
            </w:r>
          </w:p>
        </w:tc>
        <w:tc>
          <w:tcPr>
            <w:tcW w:w="560" w:type="pct"/>
            <w:vMerge/>
            <w:vAlign w:val="center"/>
          </w:tcPr>
          <w:p w14:paraId="6B3902ED" w14:textId="77777777" w:rsidR="00CD3B30" w:rsidRDefault="00CD3B30">
            <w:pPr>
              <w:spacing w:line="240" w:lineRule="auto"/>
              <w:jc w:val="center"/>
              <w:rPr>
                <w:sz w:val="18"/>
                <w:szCs w:val="18"/>
              </w:rPr>
            </w:pPr>
          </w:p>
        </w:tc>
      </w:tr>
      <w:tr w:rsidR="00CD3B30" w14:paraId="3B62F63B" w14:textId="77777777">
        <w:trPr>
          <w:trHeight w:val="936"/>
          <w:jc w:val="center"/>
        </w:trPr>
        <w:tc>
          <w:tcPr>
            <w:tcW w:w="408" w:type="pct"/>
            <w:vMerge/>
            <w:vAlign w:val="center"/>
          </w:tcPr>
          <w:p w14:paraId="71CF55B0" w14:textId="77777777" w:rsidR="00CD3B30" w:rsidRDefault="00CD3B30">
            <w:pPr>
              <w:spacing w:line="240" w:lineRule="auto"/>
              <w:jc w:val="center"/>
              <w:rPr>
                <w:sz w:val="18"/>
                <w:szCs w:val="18"/>
              </w:rPr>
            </w:pPr>
          </w:p>
        </w:tc>
        <w:tc>
          <w:tcPr>
            <w:tcW w:w="664" w:type="pct"/>
            <w:vMerge/>
            <w:vAlign w:val="center"/>
          </w:tcPr>
          <w:p w14:paraId="3A173347" w14:textId="77777777" w:rsidR="00CD3B30" w:rsidRDefault="00CD3B30">
            <w:pPr>
              <w:spacing w:line="240" w:lineRule="auto"/>
              <w:jc w:val="center"/>
              <w:rPr>
                <w:sz w:val="18"/>
                <w:szCs w:val="18"/>
              </w:rPr>
            </w:pPr>
          </w:p>
        </w:tc>
        <w:tc>
          <w:tcPr>
            <w:tcW w:w="646" w:type="pct"/>
            <w:vMerge/>
            <w:vAlign w:val="center"/>
          </w:tcPr>
          <w:p w14:paraId="27170BD4" w14:textId="77777777" w:rsidR="00CD3B30" w:rsidRDefault="00CD3B30">
            <w:pPr>
              <w:spacing w:line="240" w:lineRule="auto"/>
              <w:jc w:val="center"/>
              <w:rPr>
                <w:sz w:val="18"/>
                <w:szCs w:val="18"/>
              </w:rPr>
            </w:pPr>
          </w:p>
        </w:tc>
        <w:tc>
          <w:tcPr>
            <w:tcW w:w="2722" w:type="pct"/>
            <w:tcBorders>
              <w:top w:val="dashSmallGap" w:sz="4" w:space="0" w:color="auto"/>
            </w:tcBorders>
            <w:vAlign w:val="center"/>
          </w:tcPr>
          <w:p w14:paraId="3A2D801C" w14:textId="77777777" w:rsidR="00CD3B30" w:rsidRDefault="00000000">
            <w:pPr>
              <w:spacing w:line="240" w:lineRule="auto"/>
              <w:rPr>
                <w:b/>
                <w:sz w:val="18"/>
                <w:szCs w:val="18"/>
              </w:rPr>
            </w:pPr>
            <w:r>
              <w:rPr>
                <w:b/>
                <w:sz w:val="18"/>
                <w:szCs w:val="18"/>
              </w:rPr>
              <w:t xml:space="preserve">Материјална штета </w:t>
            </w:r>
            <w:r>
              <w:rPr>
                <w:sz w:val="18"/>
                <w:szCs w:val="18"/>
              </w:rPr>
              <w:t>на  моторном теретном  броду „NINA“ биће накнадно утврђена. Материјална штета на потисници регистарске ознаке „UDP-1616“ биће накнадно утврђена.</w:t>
            </w:r>
            <w:r>
              <w:rPr>
                <w:b/>
                <w:sz w:val="18"/>
                <w:szCs w:val="18"/>
              </w:rPr>
              <w:t xml:space="preserve"> Нема изливања опасних материја у водоток.</w:t>
            </w:r>
          </w:p>
        </w:tc>
        <w:tc>
          <w:tcPr>
            <w:tcW w:w="560" w:type="pct"/>
            <w:vMerge/>
            <w:vAlign w:val="center"/>
          </w:tcPr>
          <w:p w14:paraId="7E987F92" w14:textId="77777777" w:rsidR="00CD3B30" w:rsidRDefault="00CD3B30">
            <w:pPr>
              <w:spacing w:line="240" w:lineRule="auto"/>
              <w:jc w:val="center"/>
              <w:rPr>
                <w:sz w:val="18"/>
                <w:szCs w:val="18"/>
              </w:rPr>
            </w:pPr>
          </w:p>
        </w:tc>
      </w:tr>
      <w:tr w:rsidR="00CD3B30" w14:paraId="0296E33A" w14:textId="77777777">
        <w:trPr>
          <w:trHeight w:val="1584"/>
          <w:jc w:val="center"/>
        </w:trPr>
        <w:tc>
          <w:tcPr>
            <w:tcW w:w="408" w:type="pct"/>
            <w:vMerge w:val="restart"/>
            <w:tcBorders>
              <w:top w:val="single" w:sz="4" w:space="0" w:color="auto"/>
              <w:left w:val="single" w:sz="4" w:space="0" w:color="auto"/>
              <w:right w:val="single" w:sz="4" w:space="0" w:color="auto"/>
            </w:tcBorders>
            <w:vAlign w:val="center"/>
          </w:tcPr>
          <w:p w14:paraId="5E8D0861" w14:textId="77777777" w:rsidR="00CD3B30" w:rsidRDefault="00000000">
            <w:pPr>
              <w:spacing w:line="240" w:lineRule="auto"/>
              <w:jc w:val="center"/>
              <w:rPr>
                <w:rFonts w:cs="Arial"/>
                <w:sz w:val="18"/>
                <w:szCs w:val="18"/>
              </w:rPr>
            </w:pPr>
            <w:r>
              <w:rPr>
                <w:rFonts w:cs="Arial"/>
                <w:sz w:val="18"/>
                <w:szCs w:val="18"/>
              </w:rPr>
              <w:t>7</w:t>
            </w:r>
          </w:p>
        </w:tc>
        <w:tc>
          <w:tcPr>
            <w:tcW w:w="664" w:type="pct"/>
            <w:vMerge w:val="restart"/>
            <w:tcBorders>
              <w:top w:val="single" w:sz="4" w:space="0" w:color="auto"/>
              <w:left w:val="single" w:sz="4" w:space="0" w:color="auto"/>
              <w:right w:val="single" w:sz="4" w:space="0" w:color="auto"/>
            </w:tcBorders>
            <w:vAlign w:val="center"/>
          </w:tcPr>
          <w:p w14:paraId="63874DFF"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646" w:type="pct"/>
            <w:vMerge w:val="restart"/>
            <w:tcBorders>
              <w:top w:val="single" w:sz="4" w:space="0" w:color="auto"/>
              <w:left w:val="single" w:sz="4" w:space="0" w:color="auto"/>
              <w:right w:val="single" w:sz="4" w:space="0" w:color="auto"/>
            </w:tcBorders>
            <w:vAlign w:val="center"/>
          </w:tcPr>
          <w:p w14:paraId="58C82AE4" w14:textId="77777777" w:rsidR="00CD3B30" w:rsidRDefault="00000000">
            <w:pPr>
              <w:spacing w:line="240" w:lineRule="auto"/>
              <w:jc w:val="center"/>
              <w:rPr>
                <w:rFonts w:cs="Arial"/>
                <w:sz w:val="18"/>
                <w:szCs w:val="18"/>
              </w:rPr>
            </w:pPr>
            <w:r>
              <w:rPr>
                <w:rFonts w:cs="Arial"/>
                <w:sz w:val="18"/>
                <w:szCs w:val="18"/>
              </w:rPr>
              <w:t>11.11.2020.</w:t>
            </w:r>
          </w:p>
          <w:p w14:paraId="12226551" w14:textId="4E70EEEC" w:rsidR="00CD3B30" w:rsidRDefault="00000000">
            <w:pPr>
              <w:spacing w:line="240" w:lineRule="auto"/>
              <w:jc w:val="center"/>
              <w:rPr>
                <w:rFonts w:cs="Arial"/>
                <w:sz w:val="18"/>
                <w:szCs w:val="18"/>
              </w:rPr>
            </w:pPr>
            <w:r>
              <w:rPr>
                <w:rFonts w:cs="Arial"/>
                <w:sz w:val="18"/>
                <w:szCs w:val="18"/>
              </w:rPr>
              <w:t xml:space="preserve">око 06:30 </w:t>
            </w:r>
          </w:p>
        </w:tc>
        <w:tc>
          <w:tcPr>
            <w:tcW w:w="2722" w:type="pct"/>
            <w:tcBorders>
              <w:top w:val="single" w:sz="4" w:space="0" w:color="auto"/>
              <w:left w:val="single" w:sz="4" w:space="0" w:color="auto"/>
              <w:bottom w:val="dashSmallGap" w:sz="4" w:space="0" w:color="auto"/>
              <w:right w:val="single" w:sz="4" w:space="0" w:color="auto"/>
            </w:tcBorders>
            <w:vAlign w:val="center"/>
          </w:tcPr>
          <w:p w14:paraId="4C958AE6" w14:textId="77777777" w:rsidR="00CD3B30" w:rsidRDefault="00000000">
            <w:pPr>
              <w:spacing w:line="240" w:lineRule="auto"/>
              <w:rPr>
                <w:rFonts w:cs="Arial"/>
                <w:bCs/>
                <w:sz w:val="18"/>
                <w:szCs w:val="18"/>
                <w:lang w:val="ru-RU"/>
              </w:rPr>
            </w:pPr>
            <w:r>
              <w:rPr>
                <w:rFonts w:cs="Arial"/>
                <w:bCs/>
                <w:sz w:val="18"/>
                <w:szCs w:val="18"/>
                <w:lang w:val="ru-RU"/>
              </w:rPr>
              <w:t>У базену Луке Београд, догодила се пловидбена незгода, потонуће теретног брода „</w:t>
            </w:r>
            <w:r>
              <w:rPr>
                <w:rFonts w:cs="Arial"/>
                <w:bCs/>
                <w:sz w:val="18"/>
                <w:szCs w:val="18"/>
                <w:lang w:val="en-US"/>
              </w:rPr>
              <w:t>TITEL</w:t>
            </w:r>
            <w:r>
              <w:rPr>
                <w:rFonts w:cs="Arial"/>
                <w:bCs/>
                <w:sz w:val="18"/>
                <w:szCs w:val="18"/>
                <w:lang w:val="ru-RU"/>
              </w:rPr>
              <w:t xml:space="preserve">“, који вије заставу Републике Србије и који је уписан у Уписник бродова Лучке капетаније Нови Сад. </w:t>
            </w:r>
          </w:p>
          <w:p w14:paraId="1FFE756B" w14:textId="77777777" w:rsidR="00CD3B30" w:rsidRDefault="00000000">
            <w:pPr>
              <w:spacing w:line="240" w:lineRule="auto"/>
              <w:rPr>
                <w:rFonts w:cs="Arial"/>
                <w:bCs/>
                <w:sz w:val="18"/>
                <w:szCs w:val="18"/>
                <w:lang w:val="ru-RU"/>
              </w:rPr>
            </w:pPr>
            <w:r>
              <w:rPr>
                <w:rFonts w:cs="Arial"/>
                <w:bCs/>
                <w:sz w:val="18"/>
                <w:szCs w:val="18"/>
                <w:lang w:val="ru-RU"/>
              </w:rPr>
              <w:t>Моторни теретни брод „</w:t>
            </w:r>
            <w:r>
              <w:rPr>
                <w:rFonts w:cs="Arial"/>
                <w:bCs/>
                <w:sz w:val="18"/>
                <w:szCs w:val="18"/>
                <w:lang w:val="en-US"/>
              </w:rPr>
              <w:t>TITEL</w:t>
            </w:r>
            <w:r>
              <w:rPr>
                <w:rFonts w:cs="Arial"/>
                <w:bCs/>
                <w:sz w:val="18"/>
                <w:szCs w:val="18"/>
                <w:lang w:val="ru-RU"/>
              </w:rPr>
              <w:t>“ је био натоварен глином и извезан уз вертикалну оперативну обалу, у оперативној зони порталне дизалице број 2 Луке Београд.</w:t>
            </w:r>
          </w:p>
        </w:tc>
        <w:tc>
          <w:tcPr>
            <w:tcW w:w="560" w:type="pct"/>
            <w:vMerge w:val="restart"/>
            <w:tcBorders>
              <w:top w:val="single" w:sz="4" w:space="0" w:color="auto"/>
              <w:left w:val="single" w:sz="4" w:space="0" w:color="auto"/>
              <w:right w:val="single" w:sz="4" w:space="0" w:color="auto"/>
            </w:tcBorders>
            <w:vAlign w:val="center"/>
          </w:tcPr>
          <w:p w14:paraId="7FEB57DE" w14:textId="77777777" w:rsidR="00CD3B30" w:rsidRDefault="00000000">
            <w:pPr>
              <w:spacing w:line="240" w:lineRule="auto"/>
              <w:jc w:val="center"/>
              <w:rPr>
                <w:rFonts w:cs="Arial"/>
                <w:bCs/>
                <w:sz w:val="18"/>
                <w:szCs w:val="18"/>
              </w:rPr>
            </w:pPr>
            <w:r>
              <w:rPr>
                <w:rFonts w:cs="Arial"/>
                <w:bCs/>
                <w:sz w:val="18"/>
                <w:szCs w:val="18"/>
              </w:rPr>
              <w:t xml:space="preserve">Објављен коначан извештај </w:t>
            </w:r>
          </w:p>
        </w:tc>
      </w:tr>
      <w:tr w:rsidR="00CD3B30" w14:paraId="21284A04" w14:textId="77777777">
        <w:trPr>
          <w:trHeight w:val="283"/>
          <w:jc w:val="center"/>
        </w:trPr>
        <w:tc>
          <w:tcPr>
            <w:tcW w:w="408" w:type="pct"/>
            <w:vMerge/>
            <w:tcBorders>
              <w:left w:val="single" w:sz="4" w:space="0" w:color="auto"/>
              <w:right w:val="single" w:sz="4" w:space="0" w:color="auto"/>
            </w:tcBorders>
            <w:vAlign w:val="center"/>
          </w:tcPr>
          <w:p w14:paraId="7197DA0B" w14:textId="77777777" w:rsidR="00CD3B30" w:rsidRDefault="00CD3B30">
            <w:pPr>
              <w:spacing w:line="240" w:lineRule="auto"/>
              <w:jc w:val="center"/>
              <w:rPr>
                <w:rFonts w:cs="Arial"/>
                <w:sz w:val="18"/>
                <w:szCs w:val="18"/>
              </w:rPr>
            </w:pPr>
          </w:p>
        </w:tc>
        <w:tc>
          <w:tcPr>
            <w:tcW w:w="664" w:type="pct"/>
            <w:vMerge/>
            <w:tcBorders>
              <w:left w:val="single" w:sz="4" w:space="0" w:color="auto"/>
              <w:right w:val="single" w:sz="4" w:space="0" w:color="auto"/>
            </w:tcBorders>
            <w:vAlign w:val="center"/>
          </w:tcPr>
          <w:p w14:paraId="6994DE1E" w14:textId="77777777" w:rsidR="00CD3B30" w:rsidRDefault="00CD3B30">
            <w:pPr>
              <w:spacing w:line="240" w:lineRule="auto"/>
              <w:jc w:val="center"/>
              <w:rPr>
                <w:rFonts w:cs="Arial"/>
                <w:sz w:val="18"/>
                <w:szCs w:val="18"/>
              </w:rPr>
            </w:pPr>
          </w:p>
        </w:tc>
        <w:tc>
          <w:tcPr>
            <w:tcW w:w="646" w:type="pct"/>
            <w:vMerge/>
            <w:tcBorders>
              <w:left w:val="single" w:sz="4" w:space="0" w:color="auto"/>
              <w:right w:val="single" w:sz="4" w:space="0" w:color="auto"/>
            </w:tcBorders>
            <w:vAlign w:val="center"/>
          </w:tcPr>
          <w:p w14:paraId="0F1A1B10" w14:textId="77777777" w:rsidR="00CD3B30" w:rsidRDefault="00CD3B30">
            <w:pPr>
              <w:spacing w:line="240" w:lineRule="auto"/>
              <w:jc w:val="center"/>
              <w:rPr>
                <w:rFonts w:cs="Arial"/>
                <w:sz w:val="18"/>
                <w:szCs w:val="18"/>
              </w:rPr>
            </w:pPr>
          </w:p>
        </w:tc>
        <w:tc>
          <w:tcPr>
            <w:tcW w:w="2722" w:type="pct"/>
            <w:tcBorders>
              <w:top w:val="dashSmallGap" w:sz="4" w:space="0" w:color="auto"/>
              <w:left w:val="single" w:sz="4" w:space="0" w:color="auto"/>
              <w:bottom w:val="dashSmallGap" w:sz="4" w:space="0" w:color="auto"/>
              <w:right w:val="single" w:sz="4" w:space="0" w:color="auto"/>
            </w:tcBorders>
            <w:vAlign w:val="center"/>
          </w:tcPr>
          <w:p w14:paraId="778CF972" w14:textId="77777777" w:rsidR="00CD3B30" w:rsidRDefault="00000000">
            <w:pPr>
              <w:spacing w:line="240" w:lineRule="auto"/>
              <w:jc w:val="left"/>
              <w:rPr>
                <w:rFonts w:cs="Arial"/>
                <w:b/>
                <w:sz w:val="18"/>
                <w:szCs w:val="18"/>
                <w:lang w:val="ru-RU"/>
              </w:rPr>
            </w:pPr>
            <w:r>
              <w:rPr>
                <w:rFonts w:cs="Arial"/>
                <w:b/>
                <w:sz w:val="18"/>
                <w:szCs w:val="18"/>
                <w:lang w:val="ru-RU"/>
              </w:rPr>
              <w:t>Усмрћених и повређених чланова посаде није било.</w:t>
            </w:r>
          </w:p>
        </w:tc>
        <w:tc>
          <w:tcPr>
            <w:tcW w:w="560" w:type="pct"/>
            <w:vMerge/>
            <w:tcBorders>
              <w:left w:val="single" w:sz="4" w:space="0" w:color="auto"/>
              <w:right w:val="single" w:sz="4" w:space="0" w:color="auto"/>
            </w:tcBorders>
            <w:vAlign w:val="center"/>
          </w:tcPr>
          <w:p w14:paraId="764A72F0" w14:textId="77777777" w:rsidR="00CD3B30" w:rsidRDefault="00CD3B30">
            <w:pPr>
              <w:spacing w:line="240" w:lineRule="auto"/>
              <w:jc w:val="center"/>
              <w:rPr>
                <w:rFonts w:cs="Arial"/>
                <w:bCs/>
                <w:sz w:val="18"/>
                <w:szCs w:val="18"/>
              </w:rPr>
            </w:pPr>
          </w:p>
        </w:tc>
      </w:tr>
      <w:tr w:rsidR="00CD3B30" w14:paraId="47F5DDBA" w14:textId="77777777">
        <w:trPr>
          <w:trHeight w:val="720"/>
          <w:jc w:val="center"/>
        </w:trPr>
        <w:tc>
          <w:tcPr>
            <w:tcW w:w="408" w:type="pct"/>
            <w:vMerge/>
            <w:tcBorders>
              <w:left w:val="single" w:sz="4" w:space="0" w:color="auto"/>
              <w:bottom w:val="single" w:sz="4" w:space="0" w:color="auto"/>
              <w:right w:val="single" w:sz="4" w:space="0" w:color="auto"/>
            </w:tcBorders>
            <w:vAlign w:val="center"/>
          </w:tcPr>
          <w:p w14:paraId="21AC336D" w14:textId="77777777" w:rsidR="00CD3B30" w:rsidRDefault="00CD3B30">
            <w:pPr>
              <w:spacing w:line="240" w:lineRule="auto"/>
              <w:jc w:val="center"/>
              <w:rPr>
                <w:rFonts w:cs="Arial"/>
                <w:sz w:val="18"/>
                <w:szCs w:val="18"/>
              </w:rPr>
            </w:pPr>
          </w:p>
        </w:tc>
        <w:tc>
          <w:tcPr>
            <w:tcW w:w="664" w:type="pct"/>
            <w:vMerge/>
            <w:tcBorders>
              <w:left w:val="single" w:sz="4" w:space="0" w:color="auto"/>
              <w:bottom w:val="single" w:sz="4" w:space="0" w:color="auto"/>
              <w:right w:val="single" w:sz="4" w:space="0" w:color="auto"/>
            </w:tcBorders>
            <w:vAlign w:val="center"/>
          </w:tcPr>
          <w:p w14:paraId="663DAA5F" w14:textId="77777777" w:rsidR="00CD3B30" w:rsidRDefault="00CD3B30">
            <w:pPr>
              <w:spacing w:line="240" w:lineRule="auto"/>
              <w:jc w:val="center"/>
              <w:rPr>
                <w:rFonts w:cs="Arial"/>
                <w:sz w:val="18"/>
                <w:szCs w:val="18"/>
              </w:rPr>
            </w:pPr>
          </w:p>
        </w:tc>
        <w:tc>
          <w:tcPr>
            <w:tcW w:w="646" w:type="pct"/>
            <w:vMerge/>
            <w:tcBorders>
              <w:left w:val="single" w:sz="4" w:space="0" w:color="auto"/>
              <w:bottom w:val="single" w:sz="4" w:space="0" w:color="auto"/>
              <w:right w:val="single" w:sz="4" w:space="0" w:color="auto"/>
            </w:tcBorders>
            <w:vAlign w:val="center"/>
          </w:tcPr>
          <w:p w14:paraId="66BDED2E" w14:textId="77777777" w:rsidR="00CD3B30" w:rsidRDefault="00CD3B30">
            <w:pPr>
              <w:spacing w:line="240" w:lineRule="auto"/>
              <w:jc w:val="center"/>
              <w:rPr>
                <w:rFonts w:cs="Arial"/>
                <w:sz w:val="18"/>
                <w:szCs w:val="18"/>
              </w:rPr>
            </w:pPr>
          </w:p>
        </w:tc>
        <w:tc>
          <w:tcPr>
            <w:tcW w:w="2722" w:type="pct"/>
            <w:tcBorders>
              <w:top w:val="dashSmallGap" w:sz="4" w:space="0" w:color="auto"/>
              <w:left w:val="single" w:sz="4" w:space="0" w:color="auto"/>
              <w:bottom w:val="single" w:sz="4" w:space="0" w:color="auto"/>
              <w:right w:val="single" w:sz="4" w:space="0" w:color="auto"/>
            </w:tcBorders>
            <w:vAlign w:val="center"/>
          </w:tcPr>
          <w:p w14:paraId="1F40E26B" w14:textId="77777777" w:rsidR="00CD3B30" w:rsidRDefault="00000000">
            <w:pPr>
              <w:spacing w:line="240" w:lineRule="auto"/>
              <w:rPr>
                <w:rFonts w:cs="Arial"/>
                <w:bCs/>
                <w:sz w:val="18"/>
                <w:szCs w:val="18"/>
                <w:lang w:val="ru-RU"/>
              </w:rPr>
            </w:pPr>
            <w:r>
              <w:rPr>
                <w:rFonts w:cs="Arial"/>
                <w:b/>
                <w:sz w:val="18"/>
                <w:szCs w:val="18"/>
              </w:rPr>
              <w:t>М</w:t>
            </w:r>
            <w:r>
              <w:rPr>
                <w:rFonts w:cs="Arial"/>
                <w:b/>
                <w:sz w:val="18"/>
                <w:szCs w:val="18"/>
                <w:lang w:val="ru-RU"/>
              </w:rPr>
              <w:t>атеријална штета</w:t>
            </w:r>
            <w:r>
              <w:rPr>
                <w:rFonts w:cs="Arial"/>
                <w:bCs/>
                <w:sz w:val="18"/>
                <w:szCs w:val="18"/>
                <w:lang w:val="ru-RU"/>
              </w:rPr>
              <w:t xml:space="preserve"> </w:t>
            </w:r>
            <w:r>
              <w:rPr>
                <w:rFonts w:cs="Arial"/>
                <w:bCs/>
                <w:sz w:val="18"/>
                <w:szCs w:val="18"/>
              </w:rPr>
              <w:t xml:space="preserve">постоји </w:t>
            </w:r>
            <w:r>
              <w:rPr>
                <w:rFonts w:cs="Arial"/>
                <w:bCs/>
                <w:sz w:val="18"/>
                <w:szCs w:val="18"/>
                <w:lang w:val="ru-RU"/>
              </w:rPr>
              <w:t>на моторном теретном броду „</w:t>
            </w:r>
            <w:r>
              <w:rPr>
                <w:rFonts w:cs="Arial"/>
                <w:bCs/>
                <w:sz w:val="18"/>
                <w:szCs w:val="18"/>
                <w:lang w:val="en-US"/>
              </w:rPr>
              <w:t>TITEL</w:t>
            </w:r>
            <w:r>
              <w:rPr>
                <w:rFonts w:cs="Arial"/>
                <w:bCs/>
                <w:sz w:val="18"/>
                <w:szCs w:val="18"/>
                <w:lang w:val="ru-RU"/>
              </w:rPr>
              <w:t xml:space="preserve">“, обим и врста штете биће утврђена након вађења брода. </w:t>
            </w:r>
            <w:r>
              <w:rPr>
                <w:rFonts w:cs="Arial"/>
                <w:b/>
                <w:sz w:val="18"/>
                <w:szCs w:val="18"/>
                <w:lang w:val="ru-RU"/>
              </w:rPr>
              <w:t>Постоји изливање опасних материја у водоток.</w:t>
            </w:r>
          </w:p>
        </w:tc>
        <w:tc>
          <w:tcPr>
            <w:tcW w:w="560" w:type="pct"/>
            <w:vMerge/>
            <w:tcBorders>
              <w:left w:val="single" w:sz="4" w:space="0" w:color="auto"/>
              <w:bottom w:val="single" w:sz="4" w:space="0" w:color="auto"/>
              <w:right w:val="single" w:sz="4" w:space="0" w:color="auto"/>
            </w:tcBorders>
            <w:vAlign w:val="center"/>
          </w:tcPr>
          <w:p w14:paraId="173ADB25" w14:textId="77777777" w:rsidR="00CD3B30" w:rsidRDefault="00CD3B30">
            <w:pPr>
              <w:spacing w:line="240" w:lineRule="auto"/>
              <w:jc w:val="center"/>
              <w:rPr>
                <w:rFonts w:cs="Arial"/>
                <w:bCs/>
                <w:sz w:val="18"/>
                <w:szCs w:val="18"/>
              </w:rPr>
            </w:pPr>
          </w:p>
        </w:tc>
      </w:tr>
    </w:tbl>
    <w:p w14:paraId="3E4806C1" w14:textId="77777777" w:rsidR="00CD3B30" w:rsidRDefault="00CD3B30">
      <w:pPr>
        <w:rPr>
          <w:i/>
          <w:iCs/>
          <w:color w:val="2F5496" w:themeColor="accent1" w:themeShade="BF"/>
          <w:sz w:val="18"/>
          <w:szCs w:val="18"/>
        </w:rPr>
      </w:pPr>
    </w:p>
    <w:p w14:paraId="6C380050" w14:textId="77777777" w:rsidR="00CD3B30" w:rsidRDefault="00CD3B30">
      <w:pPr>
        <w:rPr>
          <w:i/>
          <w:iCs/>
          <w:color w:val="2F5496" w:themeColor="accent1" w:themeShade="BF"/>
          <w:sz w:val="18"/>
          <w:szCs w:val="18"/>
        </w:rPr>
      </w:pPr>
    </w:p>
    <w:p w14:paraId="3B70F3F9" w14:textId="77777777" w:rsidR="00CD3B30" w:rsidRDefault="00CD3B30">
      <w:pPr>
        <w:rPr>
          <w:i/>
          <w:iCs/>
          <w:color w:val="2F5496" w:themeColor="accent1" w:themeShade="BF"/>
          <w:sz w:val="18"/>
          <w:szCs w:val="18"/>
        </w:rPr>
      </w:pPr>
    </w:p>
    <w:p w14:paraId="774C7B7C" w14:textId="77777777" w:rsidR="00CD3B30" w:rsidRDefault="00CD3B30">
      <w:pPr>
        <w:rPr>
          <w:i/>
          <w:iCs/>
          <w:color w:val="2F5496" w:themeColor="accent1" w:themeShade="BF"/>
          <w:sz w:val="18"/>
          <w:szCs w:val="18"/>
        </w:rPr>
      </w:pPr>
    </w:p>
    <w:p w14:paraId="4C2A30B1" w14:textId="57CEBFDA" w:rsidR="00CD3B30" w:rsidRDefault="00000000">
      <w:pPr>
        <w:pStyle w:val="Caption"/>
        <w:keepNext/>
      </w:pPr>
      <w:bookmarkStart w:id="93" w:name="_Toc189054904"/>
      <w:r>
        <w:t xml:space="preserve">Табела </w:t>
      </w:r>
      <w:r>
        <w:fldChar w:fldCharType="begin"/>
      </w:r>
      <w:r>
        <w:instrText xml:space="preserve"> SEQ Табела \* ARABIC </w:instrText>
      </w:r>
      <w:r>
        <w:fldChar w:fldCharType="separate"/>
      </w:r>
      <w:r w:rsidR="00934DEB">
        <w:rPr>
          <w:noProof/>
        </w:rPr>
        <w:t>32</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21</w:t>
      </w:r>
      <w:r>
        <w:rPr>
          <w:lang w:val="sr-Latn-RS"/>
        </w:rPr>
        <w:t>. години</w:t>
      </w:r>
      <w:bookmarkEnd w:id="93"/>
    </w:p>
    <w:tbl>
      <w:tblPr>
        <w:tblStyle w:val="TableGrid"/>
        <w:tblW w:w="5138" w:type="pct"/>
        <w:tblLook w:val="04A0" w:firstRow="1" w:lastRow="0" w:firstColumn="1" w:lastColumn="0" w:noHBand="0" w:noVBand="1"/>
      </w:tblPr>
      <w:tblGrid>
        <w:gridCol w:w="770"/>
        <w:gridCol w:w="1223"/>
        <w:gridCol w:w="1067"/>
        <w:gridCol w:w="4971"/>
        <w:gridCol w:w="1234"/>
      </w:tblGrid>
      <w:tr w:rsidR="00CD3B30" w14:paraId="73A5BA08" w14:textId="77777777">
        <w:trPr>
          <w:trHeight w:val="239"/>
        </w:trPr>
        <w:tc>
          <w:tcPr>
            <w:tcW w:w="416" w:type="pct"/>
            <w:tcBorders>
              <w:top w:val="single" w:sz="4" w:space="0" w:color="auto"/>
              <w:left w:val="single" w:sz="4" w:space="0" w:color="auto"/>
              <w:bottom w:val="single" w:sz="4" w:space="0" w:color="auto"/>
              <w:right w:val="single" w:sz="4" w:space="0" w:color="auto"/>
            </w:tcBorders>
            <w:vAlign w:val="center"/>
          </w:tcPr>
          <w:p w14:paraId="099ADED4" w14:textId="77777777" w:rsidR="00CD3B30" w:rsidRDefault="00000000">
            <w:pPr>
              <w:tabs>
                <w:tab w:val="left" w:pos="1658"/>
              </w:tabs>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60" w:type="pct"/>
            <w:tcBorders>
              <w:top w:val="single" w:sz="4" w:space="0" w:color="auto"/>
              <w:left w:val="single" w:sz="4" w:space="0" w:color="auto"/>
              <w:bottom w:val="single" w:sz="4" w:space="0" w:color="auto"/>
              <w:right w:val="single" w:sz="4" w:space="0" w:color="auto"/>
            </w:tcBorders>
            <w:vAlign w:val="center"/>
          </w:tcPr>
          <w:p w14:paraId="15632D68"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Врста</w:t>
            </w:r>
          </w:p>
        </w:tc>
        <w:tc>
          <w:tcPr>
            <w:tcW w:w="576" w:type="pct"/>
            <w:tcBorders>
              <w:top w:val="single" w:sz="4" w:space="0" w:color="auto"/>
              <w:left w:val="single" w:sz="4" w:space="0" w:color="auto"/>
              <w:bottom w:val="single" w:sz="4" w:space="0" w:color="auto"/>
              <w:right w:val="single" w:sz="4" w:space="0" w:color="auto"/>
            </w:tcBorders>
            <w:vAlign w:val="center"/>
          </w:tcPr>
          <w:p w14:paraId="18D19FB6"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83" w:type="pct"/>
            <w:tcBorders>
              <w:top w:val="single" w:sz="4" w:space="0" w:color="auto"/>
              <w:left w:val="single" w:sz="4" w:space="0" w:color="auto"/>
              <w:bottom w:val="single" w:sz="4" w:space="0" w:color="auto"/>
              <w:right w:val="single" w:sz="4" w:space="0" w:color="auto"/>
            </w:tcBorders>
            <w:vAlign w:val="center"/>
          </w:tcPr>
          <w:p w14:paraId="3CE8D40C"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66" w:type="pct"/>
            <w:tcBorders>
              <w:top w:val="single" w:sz="4" w:space="0" w:color="auto"/>
              <w:left w:val="single" w:sz="4" w:space="0" w:color="auto"/>
              <w:bottom w:val="single" w:sz="4" w:space="0" w:color="auto"/>
              <w:right w:val="single" w:sz="4" w:space="0" w:color="auto"/>
            </w:tcBorders>
            <w:vAlign w:val="center"/>
          </w:tcPr>
          <w:p w14:paraId="4B1B9C69"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Статус</w:t>
            </w:r>
          </w:p>
          <w:p w14:paraId="7D4C4FFE"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7B1B2610" w14:textId="77777777">
        <w:trPr>
          <w:trHeight w:val="1440"/>
        </w:trPr>
        <w:tc>
          <w:tcPr>
            <w:tcW w:w="416" w:type="pct"/>
            <w:vMerge w:val="restart"/>
            <w:tcBorders>
              <w:top w:val="single" w:sz="4" w:space="0" w:color="auto"/>
              <w:left w:val="single" w:sz="4" w:space="0" w:color="auto"/>
              <w:right w:val="single" w:sz="4" w:space="0" w:color="auto"/>
            </w:tcBorders>
            <w:vAlign w:val="center"/>
          </w:tcPr>
          <w:p w14:paraId="37DEC15D" w14:textId="77777777" w:rsidR="00CD3B30" w:rsidRDefault="00000000">
            <w:pPr>
              <w:jc w:val="center"/>
              <w:rPr>
                <w:rFonts w:cs="Arial"/>
                <w:sz w:val="18"/>
                <w:szCs w:val="18"/>
                <w:lang w:val="sr-Latn-RS"/>
              </w:rPr>
            </w:pPr>
            <w:r>
              <w:rPr>
                <w:rFonts w:cs="Arial"/>
                <w:sz w:val="18"/>
                <w:szCs w:val="18"/>
                <w:lang w:val="sr-Latn-RS"/>
              </w:rPr>
              <w:t>1</w:t>
            </w:r>
          </w:p>
        </w:tc>
        <w:tc>
          <w:tcPr>
            <w:tcW w:w="660" w:type="pct"/>
            <w:vMerge w:val="restart"/>
            <w:tcBorders>
              <w:top w:val="single" w:sz="4" w:space="0" w:color="auto"/>
              <w:left w:val="single" w:sz="4" w:space="0" w:color="auto"/>
              <w:right w:val="single" w:sz="4" w:space="0" w:color="auto"/>
            </w:tcBorders>
            <w:vAlign w:val="center"/>
          </w:tcPr>
          <w:p w14:paraId="77ACDB62" w14:textId="77777777" w:rsidR="00CD3B30" w:rsidRDefault="00000000">
            <w:pPr>
              <w:jc w:val="center"/>
              <w:rPr>
                <w:rFonts w:cs="Arial"/>
                <w:b/>
                <w:bCs/>
                <w:color w:val="FF0000"/>
                <w:sz w:val="18"/>
                <w:szCs w:val="18"/>
              </w:rPr>
            </w:pPr>
            <w:r>
              <w:rPr>
                <w:rFonts w:cs="Arial"/>
                <w:sz w:val="18"/>
                <w:szCs w:val="18"/>
              </w:rPr>
              <w:t>Озбиљна пловидбена незгода</w:t>
            </w:r>
          </w:p>
        </w:tc>
        <w:tc>
          <w:tcPr>
            <w:tcW w:w="576" w:type="pct"/>
            <w:vMerge w:val="restart"/>
            <w:tcBorders>
              <w:top w:val="single" w:sz="4" w:space="0" w:color="auto"/>
              <w:left w:val="single" w:sz="4" w:space="0" w:color="auto"/>
              <w:right w:val="single" w:sz="4" w:space="0" w:color="auto"/>
            </w:tcBorders>
            <w:vAlign w:val="center"/>
          </w:tcPr>
          <w:p w14:paraId="3D692D32" w14:textId="77777777" w:rsidR="00CD3B30" w:rsidRDefault="00000000">
            <w:pPr>
              <w:spacing w:line="240" w:lineRule="auto"/>
              <w:jc w:val="center"/>
              <w:rPr>
                <w:rFonts w:cs="Arial"/>
                <w:sz w:val="18"/>
                <w:szCs w:val="18"/>
              </w:rPr>
            </w:pPr>
            <w:r>
              <w:rPr>
                <w:rFonts w:cs="Arial"/>
                <w:sz w:val="18"/>
                <w:szCs w:val="18"/>
              </w:rPr>
              <w:t>17.1.2021.</w:t>
            </w:r>
          </w:p>
          <w:p w14:paraId="06F7B4E7" w14:textId="58FF1FB9" w:rsidR="00CD3B30" w:rsidRDefault="00000000">
            <w:pPr>
              <w:spacing w:line="240" w:lineRule="auto"/>
              <w:jc w:val="center"/>
              <w:rPr>
                <w:rFonts w:cs="Arial"/>
                <w:sz w:val="18"/>
                <w:szCs w:val="18"/>
              </w:rPr>
            </w:pPr>
            <w:r>
              <w:rPr>
                <w:rFonts w:cs="Arial"/>
                <w:sz w:val="18"/>
                <w:szCs w:val="18"/>
              </w:rPr>
              <w:t xml:space="preserve">око 15:30 </w:t>
            </w:r>
          </w:p>
          <w:p w14:paraId="67E3BE4F" w14:textId="77777777" w:rsidR="00CD3B30" w:rsidRDefault="00CD3B30">
            <w:pPr>
              <w:jc w:val="center"/>
              <w:rPr>
                <w:rFonts w:cs="Arial"/>
                <w:color w:val="FF0000"/>
                <w:sz w:val="18"/>
                <w:szCs w:val="18"/>
              </w:rPr>
            </w:pPr>
          </w:p>
        </w:tc>
        <w:tc>
          <w:tcPr>
            <w:tcW w:w="2683" w:type="pct"/>
            <w:tcBorders>
              <w:top w:val="single" w:sz="4" w:space="0" w:color="auto"/>
              <w:left w:val="single" w:sz="4" w:space="0" w:color="auto"/>
              <w:bottom w:val="dashSmallGap" w:sz="4" w:space="0" w:color="auto"/>
              <w:right w:val="single" w:sz="4" w:space="0" w:color="auto"/>
            </w:tcBorders>
            <w:vAlign w:val="center"/>
          </w:tcPr>
          <w:p w14:paraId="2708C5FA" w14:textId="77777777" w:rsidR="00CD3B30" w:rsidRDefault="00000000">
            <w:pPr>
              <w:spacing w:line="240" w:lineRule="auto"/>
              <w:jc w:val="left"/>
              <w:rPr>
                <w:rFonts w:cs="Arial"/>
                <w:sz w:val="18"/>
                <w:szCs w:val="18"/>
              </w:rPr>
            </w:pPr>
            <w:r>
              <w:rPr>
                <w:rFonts w:cs="Arial"/>
                <w:sz w:val="18"/>
                <w:szCs w:val="18"/>
              </w:rPr>
              <w:t xml:space="preserve">У Гајском рукавцу на левој обали реке Дунав на 1096 km + 800 m, догодила се озбиљна пловидбена незгода, потонуће моторног теретног брода „POVARDARJE“, који вије заставу Републике Србије. </w:t>
            </w:r>
          </w:p>
          <w:p w14:paraId="169FC32B" w14:textId="77777777" w:rsidR="00CD3B30" w:rsidRDefault="00000000">
            <w:pPr>
              <w:jc w:val="left"/>
              <w:rPr>
                <w:rFonts w:cs="Arial"/>
                <w:bCs/>
                <w:sz w:val="18"/>
                <w:szCs w:val="18"/>
              </w:rPr>
            </w:pPr>
            <w:r>
              <w:rPr>
                <w:rFonts w:cs="Arial"/>
                <w:sz w:val="18"/>
                <w:szCs w:val="18"/>
              </w:rPr>
              <w:t>Моторни теретни брод „POVARDARJE“ је био на утовару природног шљунка под багером „CRNI“.</w:t>
            </w:r>
          </w:p>
        </w:tc>
        <w:tc>
          <w:tcPr>
            <w:tcW w:w="666" w:type="pct"/>
            <w:vMerge w:val="restart"/>
            <w:tcBorders>
              <w:top w:val="single" w:sz="4" w:space="0" w:color="auto"/>
              <w:left w:val="single" w:sz="4" w:space="0" w:color="auto"/>
              <w:right w:val="single" w:sz="4" w:space="0" w:color="auto"/>
            </w:tcBorders>
            <w:vAlign w:val="center"/>
          </w:tcPr>
          <w:p w14:paraId="0A0EF6B5" w14:textId="77777777" w:rsidR="00CD3B30" w:rsidRDefault="00000000">
            <w:pPr>
              <w:jc w:val="center"/>
              <w:rPr>
                <w:rFonts w:cs="Arial"/>
                <w:sz w:val="18"/>
                <w:szCs w:val="18"/>
              </w:rPr>
            </w:pPr>
            <w:r>
              <w:rPr>
                <w:rFonts w:cs="Arial"/>
                <w:sz w:val="18"/>
                <w:szCs w:val="18"/>
              </w:rPr>
              <w:t>Објављен привремени извештај</w:t>
            </w:r>
          </w:p>
        </w:tc>
      </w:tr>
      <w:tr w:rsidR="00CD3B30" w14:paraId="44AEC783" w14:textId="77777777">
        <w:trPr>
          <w:trHeight w:val="288"/>
        </w:trPr>
        <w:tc>
          <w:tcPr>
            <w:tcW w:w="0" w:type="auto"/>
            <w:vMerge/>
            <w:tcBorders>
              <w:left w:val="single" w:sz="4" w:space="0" w:color="auto"/>
              <w:right w:val="single" w:sz="4" w:space="0" w:color="auto"/>
            </w:tcBorders>
            <w:vAlign w:val="center"/>
          </w:tcPr>
          <w:p w14:paraId="5B902960" w14:textId="77777777" w:rsidR="00CD3B30" w:rsidRDefault="00CD3B30">
            <w:pPr>
              <w:rPr>
                <w:rFonts w:cs="Arial"/>
                <w:sz w:val="18"/>
                <w:szCs w:val="18"/>
              </w:rPr>
            </w:pPr>
          </w:p>
        </w:tc>
        <w:tc>
          <w:tcPr>
            <w:tcW w:w="0" w:type="auto"/>
            <w:vMerge/>
            <w:tcBorders>
              <w:left w:val="single" w:sz="4" w:space="0" w:color="auto"/>
              <w:right w:val="single" w:sz="4" w:space="0" w:color="auto"/>
            </w:tcBorders>
            <w:vAlign w:val="center"/>
          </w:tcPr>
          <w:p w14:paraId="44902190" w14:textId="77777777" w:rsidR="00CD3B30" w:rsidRDefault="00CD3B30">
            <w:pPr>
              <w:rPr>
                <w:rFonts w:cs="Arial"/>
                <w:sz w:val="18"/>
                <w:szCs w:val="18"/>
              </w:rPr>
            </w:pPr>
          </w:p>
        </w:tc>
        <w:tc>
          <w:tcPr>
            <w:tcW w:w="576" w:type="pct"/>
            <w:vMerge/>
            <w:tcBorders>
              <w:left w:val="single" w:sz="4" w:space="0" w:color="auto"/>
              <w:right w:val="single" w:sz="4" w:space="0" w:color="auto"/>
            </w:tcBorders>
            <w:vAlign w:val="center"/>
          </w:tcPr>
          <w:p w14:paraId="68647B69" w14:textId="77777777" w:rsidR="00CD3B30" w:rsidRDefault="00CD3B30">
            <w:pPr>
              <w:rPr>
                <w:rFonts w:cs="Arial"/>
                <w:sz w:val="18"/>
                <w:szCs w:val="18"/>
              </w:rPr>
            </w:pPr>
          </w:p>
        </w:tc>
        <w:tc>
          <w:tcPr>
            <w:tcW w:w="2683" w:type="pct"/>
            <w:tcBorders>
              <w:top w:val="dashSmallGap" w:sz="4" w:space="0" w:color="auto"/>
              <w:left w:val="single" w:sz="4" w:space="0" w:color="auto"/>
              <w:bottom w:val="dashSmallGap" w:sz="4" w:space="0" w:color="auto"/>
              <w:right w:val="single" w:sz="4" w:space="0" w:color="auto"/>
            </w:tcBorders>
            <w:vAlign w:val="center"/>
          </w:tcPr>
          <w:p w14:paraId="71DF4CC6" w14:textId="77777777" w:rsidR="00CD3B30" w:rsidRDefault="00000000">
            <w:pPr>
              <w:rPr>
                <w:rFonts w:cs="Arial"/>
                <w:b/>
                <w:sz w:val="18"/>
                <w:szCs w:val="18"/>
              </w:rPr>
            </w:pPr>
            <w:r>
              <w:rPr>
                <w:rFonts w:cs="Arial"/>
                <w:b/>
                <w:bCs/>
                <w:sz w:val="18"/>
                <w:szCs w:val="18"/>
              </w:rPr>
              <w:t>Усмрћених и повређених чланова посаде није било.</w:t>
            </w:r>
          </w:p>
        </w:tc>
        <w:tc>
          <w:tcPr>
            <w:tcW w:w="666" w:type="pct"/>
            <w:vMerge/>
            <w:tcBorders>
              <w:left w:val="single" w:sz="4" w:space="0" w:color="auto"/>
              <w:right w:val="single" w:sz="4" w:space="0" w:color="auto"/>
            </w:tcBorders>
            <w:vAlign w:val="center"/>
          </w:tcPr>
          <w:p w14:paraId="1E913BC5" w14:textId="77777777" w:rsidR="00CD3B30" w:rsidRDefault="00CD3B30">
            <w:pPr>
              <w:rPr>
                <w:rFonts w:cs="Arial"/>
                <w:sz w:val="18"/>
                <w:szCs w:val="18"/>
              </w:rPr>
            </w:pPr>
          </w:p>
        </w:tc>
      </w:tr>
      <w:tr w:rsidR="00CD3B30" w14:paraId="7DFC0D32" w14:textId="77777777">
        <w:trPr>
          <w:trHeight w:val="301"/>
        </w:trPr>
        <w:tc>
          <w:tcPr>
            <w:tcW w:w="0" w:type="auto"/>
            <w:vMerge/>
            <w:tcBorders>
              <w:left w:val="single" w:sz="4" w:space="0" w:color="auto"/>
              <w:bottom w:val="single" w:sz="4" w:space="0" w:color="auto"/>
              <w:right w:val="single" w:sz="4" w:space="0" w:color="auto"/>
            </w:tcBorders>
            <w:vAlign w:val="center"/>
          </w:tcPr>
          <w:p w14:paraId="0028C95B" w14:textId="77777777" w:rsidR="00CD3B30" w:rsidRDefault="00CD3B30">
            <w:pPr>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37C15697" w14:textId="77777777" w:rsidR="00CD3B30" w:rsidRDefault="00CD3B30">
            <w:pPr>
              <w:rPr>
                <w:rFonts w:cs="Arial"/>
                <w:sz w:val="18"/>
                <w:szCs w:val="18"/>
              </w:rPr>
            </w:pPr>
          </w:p>
        </w:tc>
        <w:tc>
          <w:tcPr>
            <w:tcW w:w="576" w:type="pct"/>
            <w:vMerge/>
            <w:tcBorders>
              <w:left w:val="single" w:sz="4" w:space="0" w:color="auto"/>
              <w:bottom w:val="single" w:sz="4" w:space="0" w:color="auto"/>
              <w:right w:val="single" w:sz="4" w:space="0" w:color="auto"/>
            </w:tcBorders>
            <w:vAlign w:val="center"/>
          </w:tcPr>
          <w:p w14:paraId="0F23B0FB" w14:textId="77777777" w:rsidR="00CD3B30" w:rsidRDefault="00CD3B30">
            <w:pPr>
              <w:rPr>
                <w:rFonts w:cs="Arial"/>
                <w:sz w:val="18"/>
                <w:szCs w:val="18"/>
              </w:rPr>
            </w:pPr>
          </w:p>
        </w:tc>
        <w:tc>
          <w:tcPr>
            <w:tcW w:w="2683" w:type="pct"/>
            <w:tcBorders>
              <w:top w:val="dashSmallGap" w:sz="4" w:space="0" w:color="auto"/>
              <w:left w:val="single" w:sz="4" w:space="0" w:color="auto"/>
              <w:bottom w:val="single" w:sz="4" w:space="0" w:color="auto"/>
              <w:right w:val="single" w:sz="4" w:space="0" w:color="auto"/>
            </w:tcBorders>
            <w:vAlign w:val="center"/>
          </w:tcPr>
          <w:p w14:paraId="6749520A" w14:textId="77777777" w:rsidR="00CD3B30" w:rsidRDefault="00000000">
            <w:pPr>
              <w:rPr>
                <w:rFonts w:cs="Arial"/>
                <w:b/>
                <w:sz w:val="18"/>
                <w:szCs w:val="18"/>
              </w:rPr>
            </w:pPr>
            <w:r>
              <w:rPr>
                <w:b/>
                <w:sz w:val="18"/>
                <w:szCs w:val="18"/>
              </w:rPr>
              <w:t>Нема изливања опасних материја у водоток.</w:t>
            </w:r>
          </w:p>
        </w:tc>
        <w:tc>
          <w:tcPr>
            <w:tcW w:w="666" w:type="pct"/>
            <w:vMerge/>
            <w:tcBorders>
              <w:left w:val="single" w:sz="4" w:space="0" w:color="auto"/>
              <w:bottom w:val="single" w:sz="4" w:space="0" w:color="auto"/>
              <w:right w:val="single" w:sz="4" w:space="0" w:color="auto"/>
            </w:tcBorders>
            <w:vAlign w:val="center"/>
          </w:tcPr>
          <w:p w14:paraId="02DD4711" w14:textId="77777777" w:rsidR="00CD3B30" w:rsidRDefault="00CD3B30">
            <w:pPr>
              <w:rPr>
                <w:rFonts w:cs="Arial"/>
                <w:sz w:val="18"/>
                <w:szCs w:val="18"/>
              </w:rPr>
            </w:pPr>
          </w:p>
        </w:tc>
      </w:tr>
    </w:tbl>
    <w:p w14:paraId="499335F2" w14:textId="77777777" w:rsidR="00CD3B30" w:rsidRDefault="00CD3B30">
      <w:pPr>
        <w:rPr>
          <w:i/>
          <w:iCs/>
          <w:color w:val="2F5496" w:themeColor="accent1" w:themeShade="BF"/>
          <w:sz w:val="18"/>
          <w:szCs w:val="18"/>
        </w:rPr>
      </w:pPr>
    </w:p>
    <w:p w14:paraId="2F895C5B" w14:textId="77777777" w:rsidR="00CD3B30" w:rsidRDefault="00CD3B30">
      <w:pPr>
        <w:rPr>
          <w:i/>
          <w:iCs/>
          <w:color w:val="2F5496" w:themeColor="accent1" w:themeShade="BF"/>
          <w:sz w:val="18"/>
          <w:szCs w:val="18"/>
        </w:rPr>
      </w:pPr>
    </w:p>
    <w:p w14:paraId="43A8E7EC" w14:textId="77777777" w:rsidR="00CD3B30" w:rsidRDefault="00CD3B30">
      <w:pPr>
        <w:rPr>
          <w:i/>
          <w:iCs/>
          <w:color w:val="2F5496" w:themeColor="accent1" w:themeShade="BF"/>
          <w:sz w:val="18"/>
          <w:szCs w:val="18"/>
        </w:rPr>
      </w:pPr>
    </w:p>
    <w:p w14:paraId="41D632E8" w14:textId="21D3F933" w:rsidR="00CD3B30" w:rsidRDefault="00000000">
      <w:pPr>
        <w:pStyle w:val="Caption"/>
        <w:keepNext/>
      </w:pPr>
      <w:bookmarkStart w:id="94" w:name="_Toc189054905"/>
      <w:r>
        <w:t xml:space="preserve">Табела </w:t>
      </w:r>
      <w:r>
        <w:fldChar w:fldCharType="begin"/>
      </w:r>
      <w:r>
        <w:instrText xml:space="preserve"> SEQ Табела \* ARABIC </w:instrText>
      </w:r>
      <w:r>
        <w:fldChar w:fldCharType="separate"/>
      </w:r>
      <w:r w:rsidR="00934DEB">
        <w:rPr>
          <w:noProof/>
        </w:rPr>
        <w:t>33</w:t>
      </w:r>
      <w:r>
        <w:fldChar w:fldCharType="end"/>
      </w:r>
      <w:r>
        <w:rPr>
          <w:i w:val="0"/>
          <w:iCs w:val="0"/>
          <w:color w:val="auto"/>
          <w:sz w:val="22"/>
          <w:szCs w:val="22"/>
          <w:lang w:val="sr-Latn-RS"/>
        </w:rPr>
        <w:t xml:space="preserve"> </w:t>
      </w:r>
      <w:r>
        <w:rPr>
          <w:lang w:val="sr-Latn-RS"/>
        </w:rPr>
        <w:t>Преглед истрага о пловидбеним незгодама у 20</w:t>
      </w:r>
      <w:r>
        <w:t>22</w:t>
      </w:r>
      <w:r>
        <w:rPr>
          <w:lang w:val="sr-Latn-RS"/>
        </w:rPr>
        <w:t>. години</w:t>
      </w:r>
      <w:bookmarkEnd w:id="94"/>
    </w:p>
    <w:tbl>
      <w:tblPr>
        <w:tblStyle w:val="TableGrid"/>
        <w:tblW w:w="5138" w:type="pct"/>
        <w:tblLook w:val="04A0" w:firstRow="1" w:lastRow="0" w:firstColumn="1" w:lastColumn="0" w:noHBand="0" w:noVBand="1"/>
      </w:tblPr>
      <w:tblGrid>
        <w:gridCol w:w="775"/>
        <w:gridCol w:w="1256"/>
        <w:gridCol w:w="1208"/>
        <w:gridCol w:w="4949"/>
        <w:gridCol w:w="1077"/>
      </w:tblGrid>
      <w:tr w:rsidR="00CD3B30" w14:paraId="1505A1B4" w14:textId="77777777">
        <w:trPr>
          <w:trHeight w:val="239"/>
        </w:trPr>
        <w:tc>
          <w:tcPr>
            <w:tcW w:w="418" w:type="pct"/>
            <w:tcBorders>
              <w:top w:val="single" w:sz="4" w:space="0" w:color="auto"/>
              <w:left w:val="single" w:sz="4" w:space="0" w:color="auto"/>
              <w:bottom w:val="single" w:sz="4" w:space="0" w:color="auto"/>
              <w:right w:val="single" w:sz="4" w:space="0" w:color="auto"/>
            </w:tcBorders>
            <w:vAlign w:val="center"/>
          </w:tcPr>
          <w:p w14:paraId="516BD6E1" w14:textId="77777777" w:rsidR="00CD3B30" w:rsidRDefault="00000000">
            <w:pPr>
              <w:tabs>
                <w:tab w:val="left" w:pos="1658"/>
              </w:tabs>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78" w:type="pct"/>
            <w:tcBorders>
              <w:top w:val="single" w:sz="4" w:space="0" w:color="auto"/>
              <w:left w:val="single" w:sz="4" w:space="0" w:color="auto"/>
              <w:bottom w:val="single" w:sz="4" w:space="0" w:color="auto"/>
              <w:right w:val="single" w:sz="4" w:space="0" w:color="auto"/>
            </w:tcBorders>
            <w:vAlign w:val="center"/>
          </w:tcPr>
          <w:p w14:paraId="311F6575"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Врста</w:t>
            </w:r>
          </w:p>
        </w:tc>
        <w:tc>
          <w:tcPr>
            <w:tcW w:w="652" w:type="pct"/>
            <w:tcBorders>
              <w:top w:val="single" w:sz="4" w:space="0" w:color="auto"/>
              <w:left w:val="single" w:sz="4" w:space="0" w:color="auto"/>
              <w:bottom w:val="single" w:sz="4" w:space="0" w:color="auto"/>
              <w:right w:val="single" w:sz="4" w:space="0" w:color="auto"/>
            </w:tcBorders>
            <w:vAlign w:val="center"/>
          </w:tcPr>
          <w:p w14:paraId="1C840CAD"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71" w:type="pct"/>
            <w:tcBorders>
              <w:top w:val="single" w:sz="4" w:space="0" w:color="auto"/>
              <w:left w:val="single" w:sz="4" w:space="0" w:color="auto"/>
              <w:bottom w:val="single" w:sz="4" w:space="0" w:color="auto"/>
              <w:right w:val="single" w:sz="4" w:space="0" w:color="auto"/>
            </w:tcBorders>
            <w:vAlign w:val="center"/>
          </w:tcPr>
          <w:p w14:paraId="10E71427"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581" w:type="pct"/>
            <w:tcBorders>
              <w:top w:val="single" w:sz="4" w:space="0" w:color="auto"/>
              <w:left w:val="single" w:sz="4" w:space="0" w:color="auto"/>
              <w:bottom w:val="single" w:sz="4" w:space="0" w:color="auto"/>
              <w:right w:val="single" w:sz="4" w:space="0" w:color="auto"/>
            </w:tcBorders>
            <w:vAlign w:val="center"/>
          </w:tcPr>
          <w:p w14:paraId="0BFCE4B4"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Статус</w:t>
            </w:r>
          </w:p>
          <w:p w14:paraId="7FDE7A45" w14:textId="77777777" w:rsidR="00CD3B30" w:rsidRDefault="00000000">
            <w:pPr>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5B1DA224" w14:textId="77777777">
        <w:trPr>
          <w:trHeight w:val="2160"/>
        </w:trPr>
        <w:tc>
          <w:tcPr>
            <w:tcW w:w="418" w:type="pct"/>
            <w:vMerge w:val="restart"/>
            <w:tcBorders>
              <w:top w:val="single" w:sz="4" w:space="0" w:color="auto"/>
              <w:left w:val="single" w:sz="4" w:space="0" w:color="auto"/>
              <w:bottom w:val="single" w:sz="4" w:space="0" w:color="auto"/>
              <w:right w:val="single" w:sz="4" w:space="0" w:color="auto"/>
            </w:tcBorders>
            <w:vAlign w:val="center"/>
          </w:tcPr>
          <w:p w14:paraId="14193AF4" w14:textId="77777777" w:rsidR="00CD3B30" w:rsidRDefault="00000000">
            <w:pPr>
              <w:jc w:val="center"/>
              <w:rPr>
                <w:rFonts w:cs="Arial"/>
                <w:sz w:val="18"/>
                <w:szCs w:val="18"/>
                <w:lang w:val="sr-Latn-RS"/>
              </w:rPr>
            </w:pPr>
            <w:r>
              <w:rPr>
                <w:rFonts w:cs="Arial"/>
                <w:sz w:val="18"/>
                <w:szCs w:val="18"/>
              </w:rPr>
              <w:t>1</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26F75DD6" w14:textId="77777777" w:rsidR="00CD3B30" w:rsidRDefault="00000000">
            <w:pPr>
              <w:jc w:val="center"/>
              <w:rPr>
                <w:rFonts w:cs="Arial"/>
                <w:color w:val="FF0000"/>
                <w:sz w:val="18"/>
                <w:szCs w:val="18"/>
              </w:rPr>
            </w:pPr>
            <w:r>
              <w:rPr>
                <w:rFonts w:cs="Arial"/>
                <w:sz w:val="18"/>
                <w:szCs w:val="18"/>
              </w:rPr>
              <w:t>Пловидбена незгода</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7AD7A13F" w14:textId="77777777" w:rsidR="00CD3B30" w:rsidRDefault="00000000">
            <w:pPr>
              <w:jc w:val="center"/>
              <w:rPr>
                <w:rFonts w:cs="Arial"/>
                <w:sz w:val="18"/>
                <w:szCs w:val="18"/>
              </w:rPr>
            </w:pPr>
            <w:r>
              <w:rPr>
                <w:rFonts w:cs="Arial"/>
                <w:sz w:val="18"/>
                <w:szCs w:val="18"/>
                <w:lang w:val="sr-Latn-RS"/>
              </w:rPr>
              <w:t>6.8</w:t>
            </w:r>
            <w:r>
              <w:rPr>
                <w:rFonts w:cs="Arial"/>
                <w:sz w:val="18"/>
                <w:szCs w:val="18"/>
              </w:rPr>
              <w:t>.20</w:t>
            </w:r>
            <w:r>
              <w:rPr>
                <w:rFonts w:cs="Arial"/>
                <w:sz w:val="18"/>
                <w:szCs w:val="18"/>
                <w:lang w:val="sr-Latn-RS"/>
              </w:rPr>
              <w:t>22</w:t>
            </w:r>
            <w:r>
              <w:rPr>
                <w:rFonts w:cs="Arial"/>
                <w:sz w:val="18"/>
                <w:szCs w:val="18"/>
              </w:rPr>
              <w:t>.</w:t>
            </w:r>
          </w:p>
          <w:p w14:paraId="3D51EB2B" w14:textId="0C247592" w:rsidR="00CD3B30" w:rsidRDefault="00000000">
            <w:pPr>
              <w:jc w:val="center"/>
              <w:rPr>
                <w:rFonts w:cs="Arial"/>
                <w:color w:val="FF0000"/>
                <w:sz w:val="18"/>
                <w:szCs w:val="18"/>
              </w:rPr>
            </w:pPr>
            <w:r>
              <w:rPr>
                <w:rFonts w:cs="Arial"/>
                <w:sz w:val="18"/>
                <w:szCs w:val="18"/>
              </w:rPr>
              <w:t xml:space="preserve">око </w:t>
            </w:r>
            <w:r>
              <w:rPr>
                <w:rFonts w:cs="Arial"/>
                <w:sz w:val="18"/>
                <w:szCs w:val="18"/>
                <w:lang w:val="sr-Latn-RS"/>
              </w:rPr>
              <w:t>00</w:t>
            </w:r>
            <w:r>
              <w:rPr>
                <w:rFonts w:cs="Arial"/>
                <w:sz w:val="18"/>
                <w:szCs w:val="18"/>
              </w:rPr>
              <w:t>:</w:t>
            </w:r>
            <w:r>
              <w:rPr>
                <w:rFonts w:cs="Arial"/>
                <w:sz w:val="18"/>
                <w:szCs w:val="18"/>
                <w:lang w:val="sr-Latn-RS"/>
              </w:rPr>
              <w:t>5</w:t>
            </w:r>
            <w:r>
              <w:rPr>
                <w:rFonts w:cs="Arial"/>
                <w:sz w:val="18"/>
                <w:szCs w:val="18"/>
              </w:rPr>
              <w:t xml:space="preserve">0 </w:t>
            </w:r>
          </w:p>
        </w:tc>
        <w:tc>
          <w:tcPr>
            <w:tcW w:w="2671" w:type="pct"/>
            <w:tcBorders>
              <w:top w:val="single" w:sz="4" w:space="0" w:color="auto"/>
              <w:left w:val="single" w:sz="4" w:space="0" w:color="auto"/>
              <w:bottom w:val="dashSmallGap" w:sz="4" w:space="0" w:color="auto"/>
              <w:right w:val="single" w:sz="4" w:space="0" w:color="auto"/>
            </w:tcBorders>
            <w:vAlign w:val="center"/>
          </w:tcPr>
          <w:p w14:paraId="0AB79F13" w14:textId="77777777" w:rsidR="00CD3B30" w:rsidRDefault="00000000">
            <w:pPr>
              <w:rPr>
                <w:rFonts w:cs="Arial"/>
                <w:sz w:val="18"/>
                <w:szCs w:val="18"/>
              </w:rPr>
            </w:pPr>
            <w:r>
              <w:rPr>
                <w:rFonts w:cs="Arial"/>
                <w:sz w:val="18"/>
                <w:szCs w:val="18"/>
              </w:rPr>
              <w:t>На позицији око 7 km +  250 m</w:t>
            </w:r>
            <w:r>
              <w:t xml:space="preserve"> </w:t>
            </w:r>
            <w:r>
              <w:rPr>
                <w:sz w:val="18"/>
                <w:szCs w:val="18"/>
              </w:rPr>
              <w:t>уз леву обалу</w:t>
            </w:r>
            <w:r>
              <w:t xml:space="preserve"> </w:t>
            </w:r>
            <w:r>
              <w:rPr>
                <w:rFonts w:cs="Arial"/>
                <w:sz w:val="18"/>
                <w:szCs w:val="18"/>
              </w:rPr>
              <w:t>реке Саве,</w:t>
            </w:r>
            <w:r>
              <w:t xml:space="preserve"> </w:t>
            </w:r>
            <w:r>
              <w:rPr>
                <w:rFonts w:cs="Arial"/>
                <w:sz w:val="18"/>
                <w:szCs w:val="18"/>
              </w:rPr>
              <w:t>догодила се пловидбена незгода, удар низводног потискиваног састава брода м/п „GAJO II“ који вије заставу Републике Србије у плутајући објекат (сплав), у изградњи. Моторни потискивач „GAJO II“ је пловио у низводном смеру и у свом потискиваном саставу је имао две празне потиснице регистарских ознака: „71610“ и „71611“, у формацији две потиснице бочно у једном реду (2+0).</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14:paraId="415E5632" w14:textId="77777777" w:rsidR="00CD3B30" w:rsidRDefault="00000000">
            <w:pPr>
              <w:jc w:val="center"/>
              <w:rPr>
                <w:rFonts w:cs="Arial"/>
                <w:sz w:val="18"/>
                <w:szCs w:val="18"/>
              </w:rPr>
            </w:pPr>
            <w:r>
              <w:rPr>
                <w:rFonts w:cs="Arial"/>
                <w:sz w:val="18"/>
                <w:szCs w:val="18"/>
              </w:rPr>
              <w:t>Објављен коначан извештај</w:t>
            </w:r>
          </w:p>
        </w:tc>
      </w:tr>
      <w:tr w:rsidR="00CD3B30" w14:paraId="15CAF8F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AE22116"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701C12F2" w14:textId="77777777" w:rsidR="00CD3B30" w:rsidRDefault="00CD3B30">
            <w:pPr>
              <w:rPr>
                <w:rFonts w:cs="Arial"/>
                <w:color w:val="FF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000FB279" w14:textId="77777777" w:rsidR="00CD3B30" w:rsidRDefault="00CD3B30">
            <w:pPr>
              <w:rPr>
                <w:rFonts w:cs="Arial"/>
                <w:color w:val="FF0000"/>
                <w:sz w:val="18"/>
                <w:szCs w:val="18"/>
              </w:rPr>
            </w:pPr>
          </w:p>
        </w:tc>
        <w:tc>
          <w:tcPr>
            <w:tcW w:w="2671" w:type="pct"/>
            <w:tcBorders>
              <w:top w:val="dashSmallGap" w:sz="4" w:space="0" w:color="auto"/>
              <w:left w:val="single" w:sz="4" w:space="0" w:color="auto"/>
              <w:bottom w:val="dashSmallGap" w:sz="4" w:space="0" w:color="auto"/>
              <w:right w:val="single" w:sz="4" w:space="0" w:color="auto"/>
            </w:tcBorders>
            <w:vAlign w:val="center"/>
          </w:tcPr>
          <w:p w14:paraId="753E7670" w14:textId="77777777" w:rsidR="00CD3B30" w:rsidRDefault="00000000">
            <w:pPr>
              <w:rPr>
                <w:rFonts w:cs="Arial"/>
                <w:b/>
                <w:sz w:val="18"/>
                <w:szCs w:val="18"/>
              </w:rPr>
            </w:pPr>
            <w:r>
              <w:rPr>
                <w:rFonts w:cs="Arial"/>
                <w:b/>
                <w:sz w:val="18"/>
                <w:szCs w:val="18"/>
              </w:rPr>
              <w:t>Усмрћених и повређених није било.</w:t>
            </w:r>
          </w:p>
        </w:tc>
        <w:tc>
          <w:tcPr>
            <w:tcW w:w="581" w:type="pct"/>
            <w:vMerge/>
            <w:tcBorders>
              <w:top w:val="single" w:sz="4" w:space="0" w:color="auto"/>
              <w:left w:val="single" w:sz="4" w:space="0" w:color="auto"/>
              <w:bottom w:val="single" w:sz="4" w:space="0" w:color="auto"/>
              <w:right w:val="single" w:sz="4" w:space="0" w:color="auto"/>
            </w:tcBorders>
            <w:vAlign w:val="center"/>
          </w:tcPr>
          <w:p w14:paraId="7852A683" w14:textId="77777777" w:rsidR="00CD3B30" w:rsidRDefault="00CD3B30">
            <w:pPr>
              <w:rPr>
                <w:rFonts w:cs="Arial"/>
                <w:sz w:val="18"/>
                <w:szCs w:val="18"/>
              </w:rPr>
            </w:pPr>
          </w:p>
        </w:tc>
      </w:tr>
      <w:tr w:rsidR="00CD3B30" w14:paraId="783FF88F"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26BCC0B8"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323A08CB" w14:textId="77777777" w:rsidR="00CD3B30" w:rsidRDefault="00CD3B30">
            <w:pPr>
              <w:rPr>
                <w:rFonts w:cs="Arial"/>
                <w:color w:val="FF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77702531" w14:textId="77777777" w:rsidR="00CD3B30" w:rsidRDefault="00CD3B30">
            <w:pPr>
              <w:rPr>
                <w:rFonts w:cs="Arial"/>
                <w:color w:val="FF0000"/>
                <w:sz w:val="18"/>
                <w:szCs w:val="18"/>
              </w:rPr>
            </w:pPr>
          </w:p>
        </w:tc>
        <w:tc>
          <w:tcPr>
            <w:tcW w:w="2671" w:type="pct"/>
            <w:tcBorders>
              <w:top w:val="dashSmallGap" w:sz="4" w:space="0" w:color="auto"/>
              <w:left w:val="single" w:sz="4" w:space="0" w:color="auto"/>
              <w:bottom w:val="single" w:sz="4" w:space="0" w:color="auto"/>
              <w:right w:val="single" w:sz="4" w:space="0" w:color="auto"/>
            </w:tcBorders>
            <w:vAlign w:val="center"/>
          </w:tcPr>
          <w:p w14:paraId="244FB3A7" w14:textId="77777777" w:rsidR="00CD3B30" w:rsidRDefault="00000000">
            <w:pPr>
              <w:rPr>
                <w:rFonts w:cs="Arial"/>
                <w:sz w:val="18"/>
                <w:szCs w:val="18"/>
              </w:rPr>
            </w:pPr>
            <w:r>
              <w:rPr>
                <w:rFonts w:cs="Arial"/>
                <w:b/>
                <w:sz w:val="18"/>
                <w:szCs w:val="18"/>
              </w:rPr>
              <w:t xml:space="preserve">Материјална штета </w:t>
            </w:r>
            <w:r>
              <w:rPr>
                <w:rFonts w:cs="Arial"/>
                <w:bCs/>
                <w:sz w:val="18"/>
                <w:szCs w:val="18"/>
              </w:rPr>
              <w:t xml:space="preserve">постоји на потисници „71610“ из низводног састава м/п „GAJO II“ и на плутајућем објекту (сплав). </w:t>
            </w:r>
            <w:r>
              <w:rPr>
                <w:rFonts w:cs="Arial"/>
                <w:b/>
                <w:sz w:val="18"/>
                <w:szCs w:val="18"/>
              </w:rPr>
              <w:t>Нема изливања опасних материја у водоток.</w:t>
            </w:r>
          </w:p>
        </w:tc>
        <w:tc>
          <w:tcPr>
            <w:tcW w:w="581" w:type="pct"/>
            <w:vMerge/>
            <w:tcBorders>
              <w:top w:val="single" w:sz="4" w:space="0" w:color="auto"/>
              <w:left w:val="single" w:sz="4" w:space="0" w:color="auto"/>
              <w:bottom w:val="single" w:sz="4" w:space="0" w:color="auto"/>
              <w:right w:val="single" w:sz="4" w:space="0" w:color="auto"/>
            </w:tcBorders>
            <w:vAlign w:val="center"/>
          </w:tcPr>
          <w:p w14:paraId="20ABC20C" w14:textId="77777777" w:rsidR="00CD3B30" w:rsidRDefault="00CD3B30">
            <w:pPr>
              <w:rPr>
                <w:rFonts w:cs="Arial"/>
                <w:sz w:val="18"/>
                <w:szCs w:val="18"/>
              </w:rPr>
            </w:pPr>
          </w:p>
        </w:tc>
      </w:tr>
      <w:tr w:rsidR="00CD3B30" w14:paraId="72A47D2C" w14:textId="77777777">
        <w:trPr>
          <w:trHeight w:val="2160"/>
        </w:trPr>
        <w:tc>
          <w:tcPr>
            <w:tcW w:w="418" w:type="pct"/>
            <w:vMerge w:val="restart"/>
            <w:tcBorders>
              <w:top w:val="single" w:sz="4" w:space="0" w:color="auto"/>
              <w:left w:val="single" w:sz="4" w:space="0" w:color="auto"/>
              <w:bottom w:val="single" w:sz="4" w:space="0" w:color="auto"/>
              <w:right w:val="single" w:sz="4" w:space="0" w:color="auto"/>
            </w:tcBorders>
            <w:vAlign w:val="center"/>
          </w:tcPr>
          <w:p w14:paraId="492F7A9D" w14:textId="77777777" w:rsidR="00CD3B30" w:rsidRDefault="00000000">
            <w:pPr>
              <w:jc w:val="center"/>
              <w:rPr>
                <w:rFonts w:cs="Arial"/>
                <w:sz w:val="18"/>
                <w:szCs w:val="18"/>
                <w:lang w:val="sr-Latn-RS"/>
              </w:rPr>
            </w:pPr>
            <w:r>
              <w:rPr>
                <w:rFonts w:cs="Arial"/>
                <w:sz w:val="18"/>
                <w:szCs w:val="18"/>
              </w:rPr>
              <w:t>2</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14:paraId="3D7FABD5" w14:textId="77777777" w:rsidR="00CD3B30" w:rsidRDefault="00000000">
            <w:pPr>
              <w:jc w:val="center"/>
              <w:rPr>
                <w:rFonts w:cs="Arial"/>
                <w:color w:val="FF0000"/>
                <w:sz w:val="18"/>
                <w:szCs w:val="18"/>
              </w:rPr>
            </w:pPr>
            <w:r>
              <w:rPr>
                <w:rFonts w:cs="Arial"/>
                <w:sz w:val="18"/>
                <w:szCs w:val="18"/>
              </w:rPr>
              <w:t>Пловидбена незгода</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65EFD934" w14:textId="77777777" w:rsidR="00CD3B30" w:rsidRDefault="00000000">
            <w:pPr>
              <w:jc w:val="center"/>
              <w:rPr>
                <w:rFonts w:cs="Arial"/>
                <w:sz w:val="18"/>
                <w:szCs w:val="18"/>
              </w:rPr>
            </w:pPr>
            <w:r>
              <w:rPr>
                <w:rFonts w:cs="Arial"/>
                <w:sz w:val="18"/>
                <w:szCs w:val="18"/>
              </w:rPr>
              <w:t>1.10.2022.</w:t>
            </w:r>
          </w:p>
          <w:p w14:paraId="3D6C7D07" w14:textId="6DBF2519" w:rsidR="00CD3B30" w:rsidRDefault="00000000">
            <w:pPr>
              <w:jc w:val="center"/>
              <w:rPr>
                <w:rFonts w:cs="Arial"/>
                <w:color w:val="FF0000"/>
                <w:sz w:val="18"/>
                <w:szCs w:val="18"/>
              </w:rPr>
            </w:pPr>
            <w:r>
              <w:rPr>
                <w:rFonts w:cs="Arial"/>
                <w:sz w:val="18"/>
                <w:szCs w:val="18"/>
              </w:rPr>
              <w:t xml:space="preserve">око 16:00 </w:t>
            </w:r>
          </w:p>
        </w:tc>
        <w:tc>
          <w:tcPr>
            <w:tcW w:w="2671" w:type="pct"/>
            <w:tcBorders>
              <w:top w:val="single" w:sz="4" w:space="0" w:color="auto"/>
              <w:left w:val="single" w:sz="4" w:space="0" w:color="auto"/>
              <w:bottom w:val="dashSmallGap" w:sz="4" w:space="0" w:color="auto"/>
              <w:right w:val="single" w:sz="4" w:space="0" w:color="auto"/>
            </w:tcBorders>
            <w:vAlign w:val="center"/>
          </w:tcPr>
          <w:p w14:paraId="060546EB" w14:textId="77777777" w:rsidR="00CD3B30" w:rsidRDefault="00000000">
            <w:pPr>
              <w:rPr>
                <w:rFonts w:cs="Arial"/>
                <w:bCs/>
                <w:sz w:val="18"/>
                <w:szCs w:val="18"/>
              </w:rPr>
            </w:pPr>
            <w:r>
              <w:rPr>
                <w:rFonts w:cs="Arial"/>
                <w:bCs/>
                <w:sz w:val="18"/>
                <w:szCs w:val="18"/>
              </w:rPr>
              <w:t>На позицији око 1145 km уз десну обалу реке Дунав, догодила се пловидбена незгода, удар низводног потискиваног састава брода „ROVINARI“ у чамце и плутајуће објекте (понтоне) без видљивих регистарских ознака.</w:t>
            </w:r>
            <w:r>
              <w:t xml:space="preserve"> </w:t>
            </w:r>
            <w:r>
              <w:rPr>
                <w:rFonts w:cs="Arial"/>
                <w:bCs/>
                <w:sz w:val="18"/>
                <w:szCs w:val="18"/>
              </w:rPr>
              <w:t>Моторни потискивач „ROVINARI“ је пловио у низводном смеру и у свом потискиваном саставу је имао две празне потиснице регистарских ознака: „71609“ и „71313“, у формацији две потиснице бочно у једном реду (2+0).</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14:paraId="137E62E4" w14:textId="77777777" w:rsidR="00CD3B30" w:rsidRDefault="00000000">
            <w:pPr>
              <w:jc w:val="center"/>
              <w:rPr>
                <w:rFonts w:cs="Arial"/>
                <w:sz w:val="18"/>
                <w:szCs w:val="18"/>
              </w:rPr>
            </w:pPr>
            <w:r>
              <w:rPr>
                <w:rFonts w:cs="Arial"/>
                <w:sz w:val="18"/>
                <w:szCs w:val="18"/>
              </w:rPr>
              <w:t>Објављен коначан извештај</w:t>
            </w:r>
          </w:p>
        </w:tc>
      </w:tr>
      <w:tr w:rsidR="00CD3B30" w14:paraId="6F0DC94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2F19A"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0DDB7B16" w14:textId="77777777" w:rsidR="00CD3B30" w:rsidRDefault="00CD3B30">
            <w:pPr>
              <w:rPr>
                <w:rFonts w:cs="Arial"/>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380DC22D" w14:textId="77777777" w:rsidR="00CD3B30" w:rsidRDefault="00CD3B30">
            <w:pPr>
              <w:rPr>
                <w:rFonts w:cs="Arial"/>
                <w:sz w:val="18"/>
                <w:szCs w:val="18"/>
              </w:rPr>
            </w:pPr>
          </w:p>
        </w:tc>
        <w:tc>
          <w:tcPr>
            <w:tcW w:w="2671" w:type="pct"/>
            <w:tcBorders>
              <w:top w:val="dashSmallGap" w:sz="4" w:space="0" w:color="auto"/>
              <w:left w:val="single" w:sz="4" w:space="0" w:color="auto"/>
              <w:bottom w:val="dashSmallGap" w:sz="4" w:space="0" w:color="auto"/>
              <w:right w:val="single" w:sz="4" w:space="0" w:color="auto"/>
            </w:tcBorders>
            <w:vAlign w:val="center"/>
          </w:tcPr>
          <w:p w14:paraId="02DF0142" w14:textId="77777777" w:rsidR="00CD3B30" w:rsidRDefault="00000000">
            <w:pPr>
              <w:rPr>
                <w:rFonts w:cs="Arial"/>
                <w:b/>
                <w:sz w:val="18"/>
                <w:szCs w:val="18"/>
              </w:rPr>
            </w:pPr>
            <w:r>
              <w:rPr>
                <w:rFonts w:cs="Arial"/>
                <w:b/>
                <w:sz w:val="18"/>
                <w:szCs w:val="18"/>
              </w:rPr>
              <w:t>Усмрћених и повређених није било.</w:t>
            </w:r>
          </w:p>
        </w:tc>
        <w:tc>
          <w:tcPr>
            <w:tcW w:w="581" w:type="pct"/>
            <w:vMerge/>
            <w:tcBorders>
              <w:top w:val="single" w:sz="4" w:space="0" w:color="auto"/>
              <w:left w:val="single" w:sz="4" w:space="0" w:color="auto"/>
              <w:bottom w:val="single" w:sz="4" w:space="0" w:color="auto"/>
              <w:right w:val="single" w:sz="4" w:space="0" w:color="auto"/>
            </w:tcBorders>
            <w:vAlign w:val="center"/>
          </w:tcPr>
          <w:p w14:paraId="403FEA56" w14:textId="77777777" w:rsidR="00CD3B30" w:rsidRDefault="00CD3B30">
            <w:pPr>
              <w:rPr>
                <w:rFonts w:cs="Arial"/>
                <w:sz w:val="18"/>
                <w:szCs w:val="18"/>
              </w:rPr>
            </w:pPr>
          </w:p>
        </w:tc>
      </w:tr>
      <w:tr w:rsidR="00CD3B30" w14:paraId="70EA3A26"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7EEF5FB6" w14:textId="77777777" w:rsidR="00CD3B30" w:rsidRDefault="00CD3B30">
            <w:pPr>
              <w:rPr>
                <w:rFonts w:cs="Arial"/>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tcPr>
          <w:p w14:paraId="4037CEDD" w14:textId="77777777" w:rsidR="00CD3B30" w:rsidRDefault="00CD3B30">
            <w:pPr>
              <w:rPr>
                <w:rFonts w:cs="Arial"/>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tcPr>
          <w:p w14:paraId="3807D6F7" w14:textId="77777777" w:rsidR="00CD3B30" w:rsidRDefault="00CD3B30">
            <w:pPr>
              <w:rPr>
                <w:rFonts w:cs="Arial"/>
                <w:sz w:val="18"/>
                <w:szCs w:val="18"/>
              </w:rPr>
            </w:pPr>
          </w:p>
        </w:tc>
        <w:tc>
          <w:tcPr>
            <w:tcW w:w="2671" w:type="pct"/>
            <w:tcBorders>
              <w:top w:val="dashSmallGap" w:sz="4" w:space="0" w:color="auto"/>
              <w:left w:val="single" w:sz="4" w:space="0" w:color="auto"/>
              <w:bottom w:val="single" w:sz="4" w:space="0" w:color="auto"/>
              <w:right w:val="single" w:sz="4" w:space="0" w:color="auto"/>
            </w:tcBorders>
            <w:vAlign w:val="center"/>
          </w:tcPr>
          <w:p w14:paraId="1FCEA40A" w14:textId="77777777" w:rsidR="00CD3B30" w:rsidRDefault="00000000">
            <w:pPr>
              <w:rPr>
                <w:rFonts w:cs="Arial"/>
                <w:b/>
                <w:sz w:val="18"/>
                <w:szCs w:val="18"/>
              </w:rPr>
            </w:pPr>
            <w:r>
              <w:rPr>
                <w:rFonts w:cs="Arial"/>
                <w:b/>
                <w:sz w:val="18"/>
                <w:szCs w:val="18"/>
              </w:rPr>
              <w:t xml:space="preserve">Материјална штета </w:t>
            </w:r>
            <w:r>
              <w:rPr>
                <w:rFonts w:cs="Arial"/>
                <w:bCs/>
                <w:sz w:val="18"/>
                <w:szCs w:val="18"/>
              </w:rPr>
              <w:t xml:space="preserve">постоји на чамцима и плутајућим објектима (понтонима). </w:t>
            </w:r>
            <w:r>
              <w:rPr>
                <w:rFonts w:cs="Arial"/>
                <w:b/>
                <w:sz w:val="18"/>
                <w:szCs w:val="18"/>
              </w:rPr>
              <w:t>Нема изливања опасних материја у водоток.</w:t>
            </w:r>
          </w:p>
        </w:tc>
        <w:tc>
          <w:tcPr>
            <w:tcW w:w="581" w:type="pct"/>
            <w:vMerge/>
            <w:tcBorders>
              <w:top w:val="single" w:sz="4" w:space="0" w:color="auto"/>
              <w:left w:val="single" w:sz="4" w:space="0" w:color="auto"/>
              <w:bottom w:val="single" w:sz="4" w:space="0" w:color="auto"/>
              <w:right w:val="single" w:sz="4" w:space="0" w:color="auto"/>
            </w:tcBorders>
            <w:vAlign w:val="center"/>
          </w:tcPr>
          <w:p w14:paraId="5577D319" w14:textId="77777777" w:rsidR="00CD3B30" w:rsidRDefault="00CD3B30">
            <w:pPr>
              <w:rPr>
                <w:rFonts w:cs="Arial"/>
                <w:sz w:val="18"/>
                <w:szCs w:val="18"/>
              </w:rPr>
            </w:pPr>
          </w:p>
        </w:tc>
      </w:tr>
    </w:tbl>
    <w:p w14:paraId="64C5BC5D" w14:textId="77777777" w:rsidR="00CD3B30" w:rsidRDefault="00CD3B30">
      <w:pPr>
        <w:rPr>
          <w:i/>
          <w:iCs/>
          <w:color w:val="2F5496" w:themeColor="accent1" w:themeShade="BF"/>
          <w:sz w:val="18"/>
          <w:szCs w:val="18"/>
        </w:rPr>
      </w:pPr>
    </w:p>
    <w:p w14:paraId="10D81FAB" w14:textId="77777777" w:rsidR="00CD3B30" w:rsidRDefault="00CD3B30">
      <w:pPr>
        <w:rPr>
          <w:i/>
          <w:iCs/>
          <w:color w:val="2F5496" w:themeColor="accent1" w:themeShade="BF"/>
          <w:sz w:val="18"/>
          <w:szCs w:val="18"/>
        </w:rPr>
      </w:pPr>
    </w:p>
    <w:p w14:paraId="4E439B77" w14:textId="77777777" w:rsidR="00CD3B30" w:rsidRDefault="00CD3B30">
      <w:pPr>
        <w:rPr>
          <w:i/>
          <w:iCs/>
          <w:color w:val="2F5496" w:themeColor="accent1" w:themeShade="BF"/>
          <w:sz w:val="18"/>
          <w:szCs w:val="18"/>
          <w:lang w:val="sr-Latn-RS"/>
        </w:rPr>
      </w:pPr>
    </w:p>
    <w:p w14:paraId="12B014DA" w14:textId="77777777" w:rsidR="00CD3B30" w:rsidRDefault="00CD3B30">
      <w:pPr>
        <w:rPr>
          <w:i/>
          <w:iCs/>
          <w:color w:val="2F5496" w:themeColor="accent1" w:themeShade="BF"/>
          <w:sz w:val="18"/>
          <w:szCs w:val="18"/>
          <w:lang w:val="sr-Latn-RS"/>
        </w:rPr>
      </w:pPr>
    </w:p>
    <w:p w14:paraId="081CA2E6" w14:textId="77777777" w:rsidR="00CD3B30" w:rsidRDefault="00CD3B30">
      <w:pPr>
        <w:rPr>
          <w:i/>
          <w:iCs/>
          <w:color w:val="2F5496" w:themeColor="accent1" w:themeShade="BF"/>
          <w:sz w:val="18"/>
          <w:szCs w:val="18"/>
          <w:lang w:val="sr-Latn-RS"/>
        </w:rPr>
      </w:pPr>
    </w:p>
    <w:p w14:paraId="4DA211C5" w14:textId="77777777" w:rsidR="00CD3B30" w:rsidRDefault="00CD3B30">
      <w:pPr>
        <w:rPr>
          <w:i/>
          <w:iCs/>
          <w:color w:val="2F5496" w:themeColor="accent1" w:themeShade="BF"/>
          <w:sz w:val="18"/>
          <w:szCs w:val="18"/>
          <w:lang w:val="sr-Latn-RS"/>
        </w:rPr>
      </w:pPr>
    </w:p>
    <w:p w14:paraId="5D907F97" w14:textId="77777777" w:rsidR="00CD3B30" w:rsidRDefault="00CD3B30">
      <w:pPr>
        <w:rPr>
          <w:i/>
          <w:iCs/>
          <w:color w:val="2F5496" w:themeColor="accent1" w:themeShade="BF"/>
          <w:sz w:val="18"/>
          <w:szCs w:val="18"/>
          <w:lang w:val="sr-Latn-RS"/>
        </w:rPr>
      </w:pPr>
    </w:p>
    <w:p w14:paraId="0B7BB992" w14:textId="77777777" w:rsidR="00CD3B30" w:rsidRDefault="00CD3B30">
      <w:pPr>
        <w:rPr>
          <w:i/>
          <w:iCs/>
          <w:color w:val="2F5496" w:themeColor="accent1" w:themeShade="BF"/>
          <w:sz w:val="18"/>
          <w:szCs w:val="18"/>
          <w:lang w:val="sr-Latn-RS"/>
        </w:rPr>
      </w:pPr>
    </w:p>
    <w:p w14:paraId="248AD73B" w14:textId="77777777" w:rsidR="00CD3B30" w:rsidRDefault="00CD3B30">
      <w:pPr>
        <w:rPr>
          <w:i/>
          <w:iCs/>
          <w:color w:val="2F5496" w:themeColor="accent1" w:themeShade="BF"/>
          <w:sz w:val="18"/>
          <w:szCs w:val="18"/>
          <w:lang w:val="sr-Latn-RS"/>
        </w:rPr>
      </w:pPr>
    </w:p>
    <w:p w14:paraId="7D6FA6F4" w14:textId="77777777" w:rsidR="00CD3B30" w:rsidRDefault="00CD3B30">
      <w:pPr>
        <w:rPr>
          <w:i/>
          <w:iCs/>
          <w:color w:val="2F5496" w:themeColor="accent1" w:themeShade="BF"/>
          <w:sz w:val="18"/>
          <w:szCs w:val="18"/>
          <w:lang w:val="sr-Latn-RS"/>
        </w:rPr>
      </w:pPr>
    </w:p>
    <w:p w14:paraId="3F64EB82" w14:textId="77777777" w:rsidR="00CD3B30" w:rsidRDefault="00CD3B30">
      <w:pPr>
        <w:rPr>
          <w:i/>
          <w:iCs/>
          <w:color w:val="2F5496" w:themeColor="accent1" w:themeShade="BF"/>
          <w:sz w:val="18"/>
          <w:szCs w:val="18"/>
          <w:lang w:val="sr-Latn-RS"/>
        </w:rPr>
      </w:pPr>
    </w:p>
    <w:p w14:paraId="1DABA049" w14:textId="77777777" w:rsidR="00CD3B30" w:rsidRDefault="00CD3B30">
      <w:pPr>
        <w:rPr>
          <w:i/>
          <w:iCs/>
          <w:color w:val="2F5496" w:themeColor="accent1" w:themeShade="BF"/>
          <w:sz w:val="18"/>
          <w:szCs w:val="18"/>
          <w:lang w:val="sr-Latn-RS"/>
        </w:rPr>
      </w:pPr>
    </w:p>
    <w:p w14:paraId="5C30E3FD" w14:textId="77777777" w:rsidR="00CD3B30" w:rsidRDefault="00CD3B30">
      <w:pPr>
        <w:rPr>
          <w:i/>
          <w:iCs/>
          <w:color w:val="2F5496" w:themeColor="accent1" w:themeShade="BF"/>
          <w:sz w:val="18"/>
          <w:szCs w:val="18"/>
          <w:lang w:val="sr-Latn-RS"/>
        </w:rPr>
      </w:pPr>
    </w:p>
    <w:p w14:paraId="5AA74816" w14:textId="77777777" w:rsidR="00CD3B30" w:rsidRDefault="00CD3B30">
      <w:pPr>
        <w:rPr>
          <w:i/>
          <w:iCs/>
          <w:color w:val="2F5496" w:themeColor="accent1" w:themeShade="BF"/>
          <w:sz w:val="18"/>
          <w:szCs w:val="18"/>
          <w:lang w:val="sr-Latn-RS"/>
        </w:rPr>
      </w:pPr>
    </w:p>
    <w:p w14:paraId="5E855266" w14:textId="551F4BEB" w:rsidR="00CD3B30" w:rsidRDefault="00000000">
      <w:pPr>
        <w:pStyle w:val="Caption"/>
        <w:keepNext/>
      </w:pPr>
      <w:bookmarkStart w:id="95" w:name="_Toc189054906"/>
      <w:r>
        <w:t xml:space="preserve">Табела </w:t>
      </w:r>
      <w:r>
        <w:fldChar w:fldCharType="begin"/>
      </w:r>
      <w:r>
        <w:instrText xml:space="preserve"> SEQ Табела \* ARABIC </w:instrText>
      </w:r>
      <w:r>
        <w:fldChar w:fldCharType="separate"/>
      </w:r>
      <w:r w:rsidR="00934DEB">
        <w:rPr>
          <w:noProof/>
        </w:rPr>
        <w:t>34</w:t>
      </w:r>
      <w:r>
        <w:fldChar w:fldCharType="end"/>
      </w:r>
      <w:r>
        <w:rPr>
          <w:color w:val="2F5496" w:themeColor="accent1" w:themeShade="BF"/>
          <w:lang w:val="sr-Latn-RS"/>
        </w:rPr>
        <w:t xml:space="preserve"> </w:t>
      </w:r>
      <w:r>
        <w:rPr>
          <w:lang w:val="sr-Latn-RS"/>
        </w:rPr>
        <w:t>Преглед истрага о пловидбеним незгодама у 2023. години</w:t>
      </w:r>
      <w:bookmarkEnd w:id="95"/>
    </w:p>
    <w:tbl>
      <w:tblPr>
        <w:tblStyle w:val="TableGrid"/>
        <w:tblW w:w="5409" w:type="pct"/>
        <w:tblInd w:w="-113" w:type="dxa"/>
        <w:tblLook w:val="04A0" w:firstRow="1" w:lastRow="0" w:firstColumn="1" w:lastColumn="0" w:noHBand="0" w:noVBand="1"/>
      </w:tblPr>
      <w:tblGrid>
        <w:gridCol w:w="806"/>
        <w:gridCol w:w="1330"/>
        <w:gridCol w:w="1235"/>
        <w:gridCol w:w="5131"/>
        <w:gridCol w:w="1252"/>
      </w:tblGrid>
      <w:tr w:rsidR="00CD3B30" w14:paraId="2B6CCF65" w14:textId="77777777">
        <w:trPr>
          <w:trHeight w:val="239"/>
        </w:trPr>
        <w:tc>
          <w:tcPr>
            <w:tcW w:w="413" w:type="pct"/>
            <w:tcBorders>
              <w:top w:val="single" w:sz="4" w:space="0" w:color="auto"/>
              <w:left w:val="single" w:sz="4" w:space="0" w:color="auto"/>
              <w:bottom w:val="single" w:sz="4" w:space="0" w:color="auto"/>
              <w:right w:val="single" w:sz="4" w:space="0" w:color="auto"/>
            </w:tcBorders>
            <w:vAlign w:val="center"/>
          </w:tcPr>
          <w:p w14:paraId="3BB70E2A" w14:textId="77777777" w:rsidR="00CD3B30" w:rsidRDefault="00000000">
            <w:pPr>
              <w:tabs>
                <w:tab w:val="left" w:pos="1658"/>
              </w:tabs>
              <w:spacing w:line="240" w:lineRule="auto"/>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682" w:type="pct"/>
            <w:tcBorders>
              <w:top w:val="single" w:sz="4" w:space="0" w:color="auto"/>
              <w:left w:val="single" w:sz="4" w:space="0" w:color="auto"/>
              <w:bottom w:val="single" w:sz="4" w:space="0" w:color="auto"/>
              <w:right w:val="single" w:sz="4" w:space="0" w:color="auto"/>
            </w:tcBorders>
            <w:vAlign w:val="center"/>
          </w:tcPr>
          <w:p w14:paraId="78A7257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w:t>
            </w:r>
          </w:p>
        </w:tc>
        <w:tc>
          <w:tcPr>
            <w:tcW w:w="633" w:type="pct"/>
            <w:tcBorders>
              <w:top w:val="single" w:sz="4" w:space="0" w:color="auto"/>
              <w:left w:val="single" w:sz="4" w:space="0" w:color="auto"/>
              <w:bottom w:val="single" w:sz="4" w:space="0" w:color="auto"/>
              <w:right w:val="single" w:sz="4" w:space="0" w:color="auto"/>
            </w:tcBorders>
            <w:vAlign w:val="center"/>
          </w:tcPr>
          <w:p w14:paraId="3F54452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630" w:type="pct"/>
            <w:tcBorders>
              <w:top w:val="single" w:sz="4" w:space="0" w:color="auto"/>
              <w:left w:val="single" w:sz="4" w:space="0" w:color="auto"/>
              <w:bottom w:val="single" w:sz="4" w:space="0" w:color="auto"/>
              <w:right w:val="single" w:sz="4" w:space="0" w:color="auto"/>
            </w:tcBorders>
            <w:vAlign w:val="center"/>
          </w:tcPr>
          <w:p w14:paraId="1EECDE2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42" w:type="pct"/>
            <w:tcBorders>
              <w:top w:val="single" w:sz="4" w:space="0" w:color="auto"/>
              <w:left w:val="single" w:sz="4" w:space="0" w:color="auto"/>
              <w:bottom w:val="single" w:sz="4" w:space="0" w:color="auto"/>
              <w:right w:val="single" w:sz="4" w:space="0" w:color="auto"/>
            </w:tcBorders>
            <w:vAlign w:val="center"/>
          </w:tcPr>
          <w:p w14:paraId="0014405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3F5E55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истраге</w:t>
            </w:r>
          </w:p>
        </w:tc>
      </w:tr>
      <w:tr w:rsidR="00CD3B30" w14:paraId="50F04837" w14:textId="77777777">
        <w:trPr>
          <w:trHeight w:val="1152"/>
        </w:trPr>
        <w:tc>
          <w:tcPr>
            <w:tcW w:w="413" w:type="pct"/>
            <w:vMerge w:val="restart"/>
            <w:tcBorders>
              <w:top w:val="single" w:sz="4" w:space="0" w:color="auto"/>
              <w:left w:val="single" w:sz="4" w:space="0" w:color="auto"/>
              <w:bottom w:val="single" w:sz="4" w:space="0" w:color="auto"/>
              <w:right w:val="single" w:sz="4" w:space="0" w:color="auto"/>
            </w:tcBorders>
            <w:vAlign w:val="center"/>
          </w:tcPr>
          <w:p w14:paraId="085D160F" w14:textId="77777777" w:rsidR="00CD3B30" w:rsidRDefault="00000000">
            <w:pPr>
              <w:spacing w:line="240" w:lineRule="auto"/>
              <w:jc w:val="center"/>
              <w:rPr>
                <w:rFonts w:cs="Arial"/>
                <w:sz w:val="18"/>
                <w:szCs w:val="18"/>
                <w:lang w:val="sr-Latn-RS"/>
              </w:rPr>
            </w:pPr>
            <w:r>
              <w:rPr>
                <w:rFonts w:cs="Arial"/>
                <w:sz w:val="18"/>
                <w:szCs w:val="18"/>
              </w:rPr>
              <w:t>1</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14:paraId="7623F20C"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14:paraId="5C09A3D4" w14:textId="77777777" w:rsidR="00CD3B30" w:rsidRDefault="00000000">
            <w:pPr>
              <w:spacing w:line="240" w:lineRule="auto"/>
              <w:jc w:val="center"/>
              <w:rPr>
                <w:rFonts w:cs="Arial"/>
                <w:sz w:val="18"/>
                <w:szCs w:val="18"/>
              </w:rPr>
            </w:pPr>
            <w:r>
              <w:rPr>
                <w:rFonts w:cs="Arial"/>
                <w:sz w:val="18"/>
                <w:szCs w:val="18"/>
              </w:rPr>
              <w:t>14</w:t>
            </w:r>
            <w:r>
              <w:rPr>
                <w:rFonts w:cs="Arial"/>
                <w:sz w:val="18"/>
                <w:szCs w:val="18"/>
                <w:lang w:val="sr-Latn-RS"/>
              </w:rPr>
              <w:t>.</w:t>
            </w:r>
            <w:r>
              <w:rPr>
                <w:rFonts w:cs="Arial"/>
                <w:sz w:val="18"/>
                <w:szCs w:val="18"/>
              </w:rPr>
              <w:t>1.20</w:t>
            </w:r>
            <w:r>
              <w:rPr>
                <w:rFonts w:cs="Arial"/>
                <w:sz w:val="18"/>
                <w:szCs w:val="18"/>
                <w:lang w:val="sr-Latn-RS"/>
              </w:rPr>
              <w:t>2</w:t>
            </w:r>
            <w:r>
              <w:rPr>
                <w:rFonts w:cs="Arial"/>
                <w:sz w:val="18"/>
                <w:szCs w:val="18"/>
              </w:rPr>
              <w:t>3.</w:t>
            </w:r>
          </w:p>
          <w:p w14:paraId="78DEE463" w14:textId="5470F2EE" w:rsidR="00CD3B30" w:rsidRDefault="00000000">
            <w:pPr>
              <w:spacing w:line="240" w:lineRule="auto"/>
              <w:jc w:val="center"/>
              <w:rPr>
                <w:rFonts w:cs="Arial"/>
                <w:sz w:val="18"/>
                <w:szCs w:val="18"/>
              </w:rPr>
            </w:pPr>
            <w:r>
              <w:rPr>
                <w:rFonts w:cs="Arial"/>
                <w:sz w:val="18"/>
                <w:szCs w:val="18"/>
              </w:rPr>
              <w:t>око 2</w:t>
            </w:r>
            <w:r>
              <w:rPr>
                <w:rFonts w:cs="Arial"/>
                <w:sz w:val="18"/>
                <w:szCs w:val="18"/>
                <w:lang w:val="sr-Latn-RS"/>
              </w:rPr>
              <w:t>0</w:t>
            </w:r>
            <w:r>
              <w:rPr>
                <w:rFonts w:cs="Arial"/>
                <w:sz w:val="18"/>
                <w:szCs w:val="18"/>
              </w:rPr>
              <w:t xml:space="preserve">:00 </w:t>
            </w:r>
          </w:p>
        </w:tc>
        <w:tc>
          <w:tcPr>
            <w:tcW w:w="2630" w:type="pct"/>
            <w:tcBorders>
              <w:top w:val="single" w:sz="4" w:space="0" w:color="auto"/>
              <w:left w:val="single" w:sz="4" w:space="0" w:color="auto"/>
              <w:bottom w:val="dashSmallGap" w:sz="4" w:space="0" w:color="auto"/>
              <w:right w:val="single" w:sz="4" w:space="0" w:color="auto"/>
            </w:tcBorders>
            <w:vAlign w:val="center"/>
          </w:tcPr>
          <w:p w14:paraId="19ECAB25" w14:textId="77777777" w:rsidR="00CD3B30" w:rsidRDefault="00000000">
            <w:pPr>
              <w:spacing w:line="240" w:lineRule="auto"/>
              <w:rPr>
                <w:rFonts w:cs="Arial"/>
                <w:sz w:val="18"/>
                <w:szCs w:val="18"/>
              </w:rPr>
            </w:pPr>
            <w:r>
              <w:rPr>
                <w:rFonts w:cs="Arial"/>
                <w:sz w:val="18"/>
                <w:szCs w:val="18"/>
              </w:rPr>
              <w:t>На позицији 10 km + 950 m уз леву обалу реке Савa, догодила се пловидбена незгода, удар самоходног теретног брода „LEGET III“ који вије заставу Републике Србије у плутајући објекат.</w:t>
            </w:r>
            <w:r>
              <w:t xml:space="preserve"> </w:t>
            </w:r>
            <w:r>
              <w:rPr>
                <w:rFonts w:cs="Arial"/>
                <w:sz w:val="18"/>
                <w:szCs w:val="18"/>
              </w:rPr>
              <w:t>Самоходни теретни брод „LEGET III“ је пловио у низводном смеру.</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14:paraId="276E639D" w14:textId="77777777" w:rsidR="00CD3B30" w:rsidRDefault="00000000">
            <w:pPr>
              <w:spacing w:line="240" w:lineRule="auto"/>
              <w:jc w:val="center"/>
              <w:rPr>
                <w:rFonts w:cs="Arial"/>
                <w:sz w:val="18"/>
                <w:szCs w:val="18"/>
              </w:rPr>
            </w:pPr>
            <w:r>
              <w:rPr>
                <w:rFonts w:cs="Arial"/>
                <w:sz w:val="18"/>
                <w:szCs w:val="18"/>
              </w:rPr>
              <w:t>Објављен коначан извештај</w:t>
            </w:r>
          </w:p>
        </w:tc>
      </w:tr>
      <w:tr w:rsidR="00CD3B30" w14:paraId="06267C9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D0F3914" w14:textId="77777777" w:rsidR="00CD3B30" w:rsidRDefault="00CD3B30">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0D789A" w14:textId="77777777" w:rsidR="00CD3B30" w:rsidRDefault="00CD3B30">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D87898"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dashSmallGap" w:sz="4" w:space="0" w:color="auto"/>
              <w:right w:val="single" w:sz="4" w:space="0" w:color="auto"/>
            </w:tcBorders>
            <w:vAlign w:val="center"/>
          </w:tcPr>
          <w:p w14:paraId="6A975873" w14:textId="77777777" w:rsidR="00CD3B30" w:rsidRDefault="00000000">
            <w:pPr>
              <w:spacing w:line="240" w:lineRule="auto"/>
              <w:rPr>
                <w:rFonts w:cs="Arial"/>
                <w:b/>
                <w:sz w:val="18"/>
                <w:szCs w:val="18"/>
              </w:rPr>
            </w:pPr>
            <w:r>
              <w:rPr>
                <w:rFonts w:cs="Arial"/>
                <w:b/>
                <w:sz w:val="18"/>
                <w:szCs w:val="18"/>
              </w:rPr>
              <w:t>Усмрћених и повређених није било.</w:t>
            </w:r>
          </w:p>
        </w:tc>
        <w:tc>
          <w:tcPr>
            <w:tcW w:w="0" w:type="auto"/>
            <w:vMerge/>
            <w:tcBorders>
              <w:top w:val="single" w:sz="4" w:space="0" w:color="auto"/>
              <w:left w:val="single" w:sz="4" w:space="0" w:color="auto"/>
              <w:bottom w:val="single" w:sz="4" w:space="0" w:color="auto"/>
              <w:right w:val="single" w:sz="4" w:space="0" w:color="auto"/>
            </w:tcBorders>
            <w:vAlign w:val="center"/>
          </w:tcPr>
          <w:p w14:paraId="4B293015" w14:textId="77777777" w:rsidR="00CD3B30" w:rsidRDefault="00CD3B30">
            <w:pPr>
              <w:spacing w:line="240" w:lineRule="auto"/>
              <w:jc w:val="left"/>
              <w:rPr>
                <w:rFonts w:cs="Arial"/>
                <w:sz w:val="18"/>
                <w:szCs w:val="18"/>
              </w:rPr>
            </w:pPr>
          </w:p>
        </w:tc>
      </w:tr>
      <w:tr w:rsidR="00CD3B30" w14:paraId="7E80DFFF" w14:textId="77777777">
        <w:trPr>
          <w:trHeight w:val="576"/>
        </w:trPr>
        <w:tc>
          <w:tcPr>
            <w:tcW w:w="0" w:type="auto"/>
            <w:vMerge/>
            <w:tcBorders>
              <w:top w:val="single" w:sz="4" w:space="0" w:color="auto"/>
              <w:left w:val="single" w:sz="4" w:space="0" w:color="auto"/>
              <w:bottom w:val="single" w:sz="4" w:space="0" w:color="auto"/>
              <w:right w:val="single" w:sz="4" w:space="0" w:color="auto"/>
            </w:tcBorders>
            <w:vAlign w:val="center"/>
          </w:tcPr>
          <w:p w14:paraId="0D8629A3" w14:textId="77777777" w:rsidR="00CD3B30" w:rsidRDefault="00CD3B30">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80CF5" w14:textId="77777777" w:rsidR="00CD3B30" w:rsidRDefault="00CD3B30">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15FC6E"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0F81D152" w14:textId="77777777" w:rsidR="00CD3B30" w:rsidRDefault="00000000">
            <w:pPr>
              <w:spacing w:line="240" w:lineRule="auto"/>
              <w:rPr>
                <w:rFonts w:cs="Arial"/>
                <w:bCs/>
                <w:sz w:val="18"/>
                <w:szCs w:val="18"/>
              </w:rPr>
            </w:pPr>
            <w:r>
              <w:rPr>
                <w:rFonts w:cs="Arial"/>
                <w:b/>
                <w:sz w:val="18"/>
                <w:szCs w:val="18"/>
              </w:rPr>
              <w:t xml:space="preserve">Материјална штета </w:t>
            </w:r>
            <w:r>
              <w:rPr>
                <w:rFonts w:cs="Arial"/>
                <w:bCs/>
                <w:sz w:val="18"/>
                <w:szCs w:val="18"/>
              </w:rPr>
              <w:t xml:space="preserve">постоји на плутајућем објекту. </w:t>
            </w:r>
          </w:p>
          <w:p w14:paraId="0247E39A" w14:textId="77777777" w:rsidR="00CD3B30" w:rsidRDefault="00000000">
            <w:pPr>
              <w:spacing w:line="240" w:lineRule="auto"/>
              <w:rPr>
                <w:rFonts w:cs="Arial"/>
                <w:sz w:val="18"/>
                <w:szCs w:val="18"/>
              </w:rPr>
            </w:pPr>
            <w:r>
              <w:rPr>
                <w:rFonts w:cs="Arial"/>
                <w:b/>
                <w:sz w:val="18"/>
                <w:szCs w:val="18"/>
              </w:rPr>
              <w:t>Нема изливања опасних материја у водоток.</w:t>
            </w:r>
          </w:p>
        </w:tc>
        <w:tc>
          <w:tcPr>
            <w:tcW w:w="0" w:type="auto"/>
            <w:vMerge/>
            <w:tcBorders>
              <w:top w:val="single" w:sz="4" w:space="0" w:color="auto"/>
              <w:left w:val="single" w:sz="4" w:space="0" w:color="auto"/>
              <w:bottom w:val="single" w:sz="4" w:space="0" w:color="auto"/>
              <w:right w:val="single" w:sz="4" w:space="0" w:color="auto"/>
            </w:tcBorders>
            <w:vAlign w:val="center"/>
          </w:tcPr>
          <w:p w14:paraId="1AF32FE3" w14:textId="77777777" w:rsidR="00CD3B30" w:rsidRDefault="00CD3B30">
            <w:pPr>
              <w:spacing w:line="240" w:lineRule="auto"/>
              <w:jc w:val="left"/>
              <w:rPr>
                <w:rFonts w:cs="Arial"/>
                <w:sz w:val="18"/>
                <w:szCs w:val="18"/>
              </w:rPr>
            </w:pPr>
          </w:p>
        </w:tc>
      </w:tr>
      <w:tr w:rsidR="00CD3B30" w14:paraId="201D9735" w14:textId="77777777">
        <w:trPr>
          <w:trHeight w:val="576"/>
        </w:trPr>
        <w:tc>
          <w:tcPr>
            <w:tcW w:w="0" w:type="auto"/>
            <w:vMerge w:val="restart"/>
            <w:tcBorders>
              <w:top w:val="single" w:sz="4" w:space="0" w:color="auto"/>
              <w:left w:val="single" w:sz="4" w:space="0" w:color="auto"/>
              <w:right w:val="single" w:sz="4" w:space="0" w:color="auto"/>
            </w:tcBorders>
            <w:vAlign w:val="center"/>
          </w:tcPr>
          <w:p w14:paraId="311E23E3" w14:textId="77777777" w:rsidR="00CD3B30" w:rsidRDefault="00000000">
            <w:pPr>
              <w:spacing w:line="240" w:lineRule="auto"/>
              <w:jc w:val="center"/>
              <w:rPr>
                <w:rFonts w:cs="Arial"/>
                <w:sz w:val="18"/>
                <w:szCs w:val="18"/>
                <w:lang w:val="sr-Latn-RS"/>
              </w:rPr>
            </w:pPr>
            <w:r>
              <w:rPr>
                <w:rFonts w:cs="Arial"/>
                <w:sz w:val="18"/>
                <w:szCs w:val="18"/>
                <w:lang w:val="sr-Latn-RS"/>
              </w:rPr>
              <w:t>2</w:t>
            </w:r>
          </w:p>
        </w:tc>
        <w:tc>
          <w:tcPr>
            <w:tcW w:w="0" w:type="auto"/>
            <w:vMerge w:val="restart"/>
            <w:tcBorders>
              <w:top w:val="single" w:sz="4" w:space="0" w:color="auto"/>
              <w:left w:val="single" w:sz="4" w:space="0" w:color="auto"/>
              <w:right w:val="single" w:sz="4" w:space="0" w:color="auto"/>
            </w:tcBorders>
            <w:vAlign w:val="center"/>
          </w:tcPr>
          <w:p w14:paraId="6C5384D1"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0" w:type="auto"/>
            <w:vMerge w:val="restart"/>
            <w:tcBorders>
              <w:top w:val="single" w:sz="4" w:space="0" w:color="auto"/>
              <w:left w:val="single" w:sz="4" w:space="0" w:color="auto"/>
              <w:right w:val="single" w:sz="4" w:space="0" w:color="auto"/>
            </w:tcBorders>
            <w:vAlign w:val="center"/>
          </w:tcPr>
          <w:p w14:paraId="5B1B3F75" w14:textId="77777777" w:rsidR="00CD3B30" w:rsidRDefault="00000000">
            <w:pPr>
              <w:spacing w:line="240" w:lineRule="auto"/>
              <w:jc w:val="center"/>
              <w:rPr>
                <w:rFonts w:cs="Arial"/>
                <w:sz w:val="18"/>
                <w:szCs w:val="18"/>
              </w:rPr>
            </w:pPr>
            <w:r>
              <w:rPr>
                <w:rFonts w:cs="Arial"/>
                <w:sz w:val="18"/>
                <w:szCs w:val="18"/>
              </w:rPr>
              <w:t>6.4.2023.</w:t>
            </w:r>
          </w:p>
          <w:p w14:paraId="3F5E5D52" w14:textId="77777777" w:rsidR="00CD3B30" w:rsidRDefault="00000000">
            <w:pPr>
              <w:spacing w:line="240" w:lineRule="auto"/>
              <w:jc w:val="center"/>
              <w:rPr>
                <w:rFonts w:cs="Arial"/>
                <w:sz w:val="18"/>
                <w:szCs w:val="18"/>
              </w:rPr>
            </w:pPr>
            <w:r>
              <w:rPr>
                <w:rFonts w:cs="Arial"/>
                <w:sz w:val="18"/>
                <w:szCs w:val="18"/>
              </w:rPr>
              <w:t>око 12:30</w:t>
            </w:r>
          </w:p>
        </w:tc>
        <w:tc>
          <w:tcPr>
            <w:tcW w:w="2630" w:type="pct"/>
            <w:tcBorders>
              <w:top w:val="single" w:sz="4" w:space="0" w:color="auto"/>
              <w:left w:val="single" w:sz="4" w:space="0" w:color="auto"/>
              <w:bottom w:val="dashSmallGap" w:sz="4" w:space="0" w:color="auto"/>
              <w:right w:val="single" w:sz="4" w:space="0" w:color="auto"/>
            </w:tcBorders>
            <w:vAlign w:val="center"/>
          </w:tcPr>
          <w:p w14:paraId="222EE942" w14:textId="77777777" w:rsidR="00CD3B30" w:rsidRDefault="00000000">
            <w:pPr>
              <w:spacing w:line="240" w:lineRule="auto"/>
              <w:rPr>
                <w:rFonts w:cs="Arial"/>
                <w:bCs/>
                <w:sz w:val="18"/>
                <w:szCs w:val="18"/>
              </w:rPr>
            </w:pPr>
            <w:r>
              <w:rPr>
                <w:rFonts w:cs="Arial"/>
                <w:bCs/>
                <w:sz w:val="18"/>
                <w:szCs w:val="18"/>
              </w:rPr>
              <w:t>На позицији 1051 km + 300 m реке Дунав, догодила се пловидбена незгода, продор воде у теретну потисницу регистарске ознаке „71771“ која је била у узводном саставу моторног теретног брода „BEO“. Након маневра насукања потиснице у десну обалу у циљу спречавања потонућа, маневарско оперативна радња није дала позитиван резултат, односно потонуће потиснице, те је иста потонула 8.4.2023. године око 5:30.</w:t>
            </w:r>
          </w:p>
        </w:tc>
        <w:tc>
          <w:tcPr>
            <w:tcW w:w="0" w:type="auto"/>
            <w:vMerge w:val="restart"/>
            <w:tcBorders>
              <w:top w:val="single" w:sz="4" w:space="0" w:color="auto"/>
              <w:left w:val="single" w:sz="4" w:space="0" w:color="auto"/>
              <w:right w:val="single" w:sz="4" w:space="0" w:color="auto"/>
            </w:tcBorders>
            <w:vAlign w:val="center"/>
          </w:tcPr>
          <w:p w14:paraId="7CB753FA" w14:textId="56CC1325" w:rsidR="00CD3B30" w:rsidRPr="00282EFB" w:rsidRDefault="006B246B">
            <w:pPr>
              <w:spacing w:line="240" w:lineRule="auto"/>
              <w:jc w:val="center"/>
              <w:rPr>
                <w:rFonts w:cs="Arial"/>
                <w:sz w:val="18"/>
                <w:szCs w:val="18"/>
              </w:rPr>
            </w:pPr>
            <w:r w:rsidRPr="00282EFB">
              <w:rPr>
                <w:rFonts w:cs="Arial"/>
                <w:sz w:val="18"/>
                <w:szCs w:val="18"/>
              </w:rPr>
              <w:t>Објављен привремени извештај</w:t>
            </w:r>
          </w:p>
        </w:tc>
      </w:tr>
      <w:tr w:rsidR="00CD3B30" w14:paraId="7FDA08C6" w14:textId="77777777">
        <w:trPr>
          <w:trHeight w:val="177"/>
        </w:trPr>
        <w:tc>
          <w:tcPr>
            <w:tcW w:w="0" w:type="auto"/>
            <w:vMerge/>
            <w:tcBorders>
              <w:left w:val="single" w:sz="4" w:space="0" w:color="auto"/>
              <w:right w:val="single" w:sz="4" w:space="0" w:color="auto"/>
            </w:tcBorders>
            <w:vAlign w:val="center"/>
          </w:tcPr>
          <w:p w14:paraId="2A3E899F" w14:textId="77777777" w:rsidR="00CD3B30" w:rsidRDefault="00CD3B30">
            <w:pPr>
              <w:spacing w:line="240" w:lineRule="auto"/>
              <w:jc w:val="left"/>
              <w:rPr>
                <w:rFonts w:cs="Arial"/>
                <w:sz w:val="18"/>
                <w:szCs w:val="18"/>
                <w:lang w:val="sr-Latn-RS"/>
              </w:rPr>
            </w:pPr>
          </w:p>
        </w:tc>
        <w:tc>
          <w:tcPr>
            <w:tcW w:w="0" w:type="auto"/>
            <w:vMerge/>
            <w:tcBorders>
              <w:left w:val="single" w:sz="4" w:space="0" w:color="auto"/>
              <w:right w:val="single" w:sz="4" w:space="0" w:color="auto"/>
            </w:tcBorders>
            <w:vAlign w:val="center"/>
          </w:tcPr>
          <w:p w14:paraId="3C326989" w14:textId="77777777" w:rsidR="00CD3B30" w:rsidRDefault="00CD3B30">
            <w:pPr>
              <w:spacing w:line="240" w:lineRule="auto"/>
              <w:jc w:val="left"/>
              <w:rPr>
                <w:rFonts w:cs="Arial"/>
                <w:sz w:val="18"/>
                <w:szCs w:val="18"/>
              </w:rPr>
            </w:pPr>
          </w:p>
        </w:tc>
        <w:tc>
          <w:tcPr>
            <w:tcW w:w="0" w:type="auto"/>
            <w:vMerge/>
            <w:tcBorders>
              <w:left w:val="single" w:sz="4" w:space="0" w:color="auto"/>
              <w:right w:val="single" w:sz="4" w:space="0" w:color="auto"/>
            </w:tcBorders>
            <w:vAlign w:val="center"/>
          </w:tcPr>
          <w:p w14:paraId="75077F43"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3BAA2D05" w14:textId="77777777" w:rsidR="00CD3B30" w:rsidRDefault="00000000">
            <w:pPr>
              <w:spacing w:line="240" w:lineRule="auto"/>
              <w:rPr>
                <w:rFonts w:cs="Arial"/>
                <w:b/>
                <w:sz w:val="18"/>
                <w:szCs w:val="18"/>
              </w:rPr>
            </w:pPr>
            <w:r>
              <w:rPr>
                <w:rFonts w:cs="Arial"/>
                <w:b/>
                <w:sz w:val="18"/>
                <w:szCs w:val="18"/>
              </w:rPr>
              <w:t>Усмрћених и повређених није било.</w:t>
            </w:r>
          </w:p>
        </w:tc>
        <w:tc>
          <w:tcPr>
            <w:tcW w:w="0" w:type="auto"/>
            <w:vMerge/>
            <w:tcBorders>
              <w:left w:val="single" w:sz="4" w:space="0" w:color="auto"/>
              <w:right w:val="single" w:sz="4" w:space="0" w:color="auto"/>
            </w:tcBorders>
            <w:vAlign w:val="center"/>
          </w:tcPr>
          <w:p w14:paraId="0A8DE014" w14:textId="77777777" w:rsidR="00CD3B30" w:rsidRPr="00282EFB" w:rsidRDefault="00CD3B30">
            <w:pPr>
              <w:spacing w:line="240" w:lineRule="auto"/>
              <w:jc w:val="left"/>
              <w:rPr>
                <w:rFonts w:cs="Arial"/>
                <w:sz w:val="18"/>
                <w:szCs w:val="18"/>
              </w:rPr>
            </w:pPr>
          </w:p>
        </w:tc>
      </w:tr>
      <w:tr w:rsidR="00CD3B30" w14:paraId="38DDC520" w14:textId="77777777">
        <w:trPr>
          <w:trHeight w:val="576"/>
        </w:trPr>
        <w:tc>
          <w:tcPr>
            <w:tcW w:w="0" w:type="auto"/>
            <w:vMerge/>
            <w:tcBorders>
              <w:left w:val="single" w:sz="4" w:space="0" w:color="auto"/>
              <w:bottom w:val="single" w:sz="4" w:space="0" w:color="auto"/>
              <w:right w:val="single" w:sz="4" w:space="0" w:color="auto"/>
            </w:tcBorders>
            <w:vAlign w:val="center"/>
          </w:tcPr>
          <w:p w14:paraId="6A8F85E5" w14:textId="77777777" w:rsidR="00CD3B30" w:rsidRDefault="00CD3B30">
            <w:pPr>
              <w:spacing w:line="240" w:lineRule="auto"/>
              <w:jc w:val="left"/>
              <w:rPr>
                <w:rFonts w:cs="Arial"/>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1F1086AC" w14:textId="77777777" w:rsidR="00CD3B30" w:rsidRDefault="00CD3B30">
            <w:pPr>
              <w:spacing w:line="240" w:lineRule="auto"/>
              <w:jc w:val="left"/>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580B3E36"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425E93A1" w14:textId="77777777" w:rsidR="00CD3B30" w:rsidRDefault="00000000">
            <w:pPr>
              <w:spacing w:line="240" w:lineRule="auto"/>
              <w:rPr>
                <w:rFonts w:cs="Arial"/>
                <w:b/>
                <w:sz w:val="18"/>
                <w:szCs w:val="18"/>
              </w:rPr>
            </w:pPr>
            <w:r>
              <w:rPr>
                <w:rFonts w:cs="Arial"/>
                <w:b/>
                <w:sz w:val="18"/>
                <w:szCs w:val="18"/>
              </w:rPr>
              <w:t>Постоји материјална штета на потисници регистарске ознаке „71771“.</w:t>
            </w:r>
          </w:p>
          <w:p w14:paraId="4152648D" w14:textId="77777777" w:rsidR="00CD3B30" w:rsidRDefault="00000000">
            <w:pPr>
              <w:spacing w:line="240" w:lineRule="auto"/>
              <w:rPr>
                <w:rFonts w:cs="Arial"/>
                <w:b/>
                <w:sz w:val="18"/>
                <w:szCs w:val="18"/>
              </w:rPr>
            </w:pPr>
            <w:r>
              <w:rPr>
                <w:rFonts w:cs="Arial"/>
                <w:b/>
                <w:sz w:val="18"/>
                <w:szCs w:val="18"/>
              </w:rPr>
              <w:t>Нема изливања опасних материја у водоток.</w:t>
            </w:r>
          </w:p>
        </w:tc>
        <w:tc>
          <w:tcPr>
            <w:tcW w:w="0" w:type="auto"/>
            <w:vMerge/>
            <w:tcBorders>
              <w:left w:val="single" w:sz="4" w:space="0" w:color="auto"/>
              <w:bottom w:val="single" w:sz="4" w:space="0" w:color="auto"/>
              <w:right w:val="single" w:sz="4" w:space="0" w:color="auto"/>
            </w:tcBorders>
            <w:vAlign w:val="center"/>
          </w:tcPr>
          <w:p w14:paraId="10E83FA1" w14:textId="77777777" w:rsidR="00CD3B30" w:rsidRPr="00282EFB" w:rsidRDefault="00CD3B30">
            <w:pPr>
              <w:spacing w:line="240" w:lineRule="auto"/>
              <w:jc w:val="left"/>
              <w:rPr>
                <w:rFonts w:cs="Arial"/>
                <w:sz w:val="18"/>
                <w:szCs w:val="18"/>
              </w:rPr>
            </w:pPr>
          </w:p>
        </w:tc>
      </w:tr>
      <w:tr w:rsidR="00CD3B30" w14:paraId="563BCD3A" w14:textId="77777777">
        <w:trPr>
          <w:trHeight w:val="1209"/>
        </w:trPr>
        <w:tc>
          <w:tcPr>
            <w:tcW w:w="0" w:type="auto"/>
            <w:vMerge w:val="restart"/>
            <w:tcBorders>
              <w:left w:val="single" w:sz="4" w:space="0" w:color="auto"/>
              <w:right w:val="single" w:sz="4" w:space="0" w:color="auto"/>
            </w:tcBorders>
            <w:vAlign w:val="center"/>
          </w:tcPr>
          <w:p w14:paraId="2EE03AF6" w14:textId="77777777" w:rsidR="00CD3B30" w:rsidRDefault="00000000">
            <w:pPr>
              <w:spacing w:line="240" w:lineRule="auto"/>
              <w:jc w:val="center"/>
              <w:rPr>
                <w:rFonts w:cs="Arial"/>
                <w:sz w:val="18"/>
                <w:szCs w:val="18"/>
                <w:lang w:val="sr-Latn-RS"/>
              </w:rPr>
            </w:pPr>
            <w:r>
              <w:rPr>
                <w:rFonts w:cs="Arial"/>
                <w:sz w:val="18"/>
                <w:szCs w:val="18"/>
                <w:lang w:val="sr-Latn-RS"/>
              </w:rPr>
              <w:t>3</w:t>
            </w:r>
          </w:p>
        </w:tc>
        <w:tc>
          <w:tcPr>
            <w:tcW w:w="0" w:type="auto"/>
            <w:vMerge w:val="restart"/>
            <w:tcBorders>
              <w:left w:val="single" w:sz="4" w:space="0" w:color="auto"/>
              <w:right w:val="single" w:sz="4" w:space="0" w:color="auto"/>
            </w:tcBorders>
            <w:vAlign w:val="center"/>
          </w:tcPr>
          <w:p w14:paraId="6B42BD24" w14:textId="77777777" w:rsidR="00CD3B30" w:rsidRDefault="00000000">
            <w:pPr>
              <w:spacing w:line="240" w:lineRule="auto"/>
              <w:jc w:val="center"/>
              <w:rPr>
                <w:rFonts w:cs="Arial"/>
                <w:sz w:val="18"/>
                <w:szCs w:val="18"/>
              </w:rPr>
            </w:pPr>
            <w:r>
              <w:rPr>
                <w:rFonts w:cs="Arial"/>
                <w:sz w:val="18"/>
                <w:szCs w:val="18"/>
              </w:rPr>
              <w:t>Пловидбена незгода</w:t>
            </w:r>
          </w:p>
        </w:tc>
        <w:tc>
          <w:tcPr>
            <w:tcW w:w="0" w:type="auto"/>
            <w:vMerge w:val="restart"/>
            <w:tcBorders>
              <w:left w:val="single" w:sz="4" w:space="0" w:color="auto"/>
              <w:right w:val="single" w:sz="4" w:space="0" w:color="auto"/>
            </w:tcBorders>
            <w:vAlign w:val="center"/>
          </w:tcPr>
          <w:p w14:paraId="7A5EFCBE" w14:textId="77777777" w:rsidR="00CD3B30" w:rsidRDefault="00000000">
            <w:pPr>
              <w:spacing w:line="240" w:lineRule="auto"/>
              <w:jc w:val="left"/>
              <w:rPr>
                <w:rFonts w:cs="Arial"/>
                <w:sz w:val="18"/>
                <w:szCs w:val="18"/>
              </w:rPr>
            </w:pPr>
            <w:r>
              <w:rPr>
                <w:rFonts w:cs="Arial"/>
                <w:sz w:val="18"/>
                <w:szCs w:val="18"/>
              </w:rPr>
              <w:t>30.10.2023.</w:t>
            </w:r>
          </w:p>
          <w:p w14:paraId="2913102B" w14:textId="77777777" w:rsidR="00CD3B30" w:rsidRDefault="00000000">
            <w:pPr>
              <w:spacing w:line="240" w:lineRule="auto"/>
              <w:jc w:val="center"/>
              <w:rPr>
                <w:rFonts w:cs="Arial"/>
                <w:sz w:val="18"/>
                <w:szCs w:val="18"/>
              </w:rPr>
            </w:pPr>
            <w:r>
              <w:rPr>
                <w:rFonts w:cs="Arial"/>
                <w:sz w:val="18"/>
                <w:szCs w:val="18"/>
              </w:rPr>
              <w:t>око 05:00</w:t>
            </w:r>
          </w:p>
        </w:tc>
        <w:tc>
          <w:tcPr>
            <w:tcW w:w="2630" w:type="pct"/>
            <w:tcBorders>
              <w:top w:val="single" w:sz="4" w:space="0" w:color="auto"/>
              <w:left w:val="single" w:sz="4" w:space="0" w:color="auto"/>
              <w:bottom w:val="dashSmallGap" w:sz="4" w:space="0" w:color="auto"/>
              <w:right w:val="single" w:sz="4" w:space="0" w:color="auto"/>
            </w:tcBorders>
            <w:vAlign w:val="center"/>
          </w:tcPr>
          <w:p w14:paraId="5B6000EF" w14:textId="77777777" w:rsidR="00CD3B30" w:rsidRDefault="00000000">
            <w:pPr>
              <w:spacing w:line="240" w:lineRule="auto"/>
              <w:rPr>
                <w:rFonts w:cs="Arial"/>
                <w:bCs/>
                <w:sz w:val="18"/>
                <w:szCs w:val="18"/>
              </w:rPr>
            </w:pPr>
            <w:r>
              <w:rPr>
                <w:rFonts w:cs="Arial"/>
                <w:bCs/>
                <w:sz w:val="18"/>
                <w:szCs w:val="18"/>
              </w:rPr>
              <w:t xml:space="preserve">На позицији 1106 </w:t>
            </w:r>
            <w:r>
              <w:rPr>
                <w:rFonts w:cs="Arial"/>
                <w:bCs/>
                <w:sz w:val="18"/>
                <w:szCs w:val="18"/>
                <w:lang w:val="sr-Latn-RS"/>
              </w:rPr>
              <w:t>km + 200 m</w:t>
            </w:r>
            <w:r>
              <w:rPr>
                <w:rFonts w:cs="Arial"/>
                <w:bCs/>
                <w:sz w:val="18"/>
                <w:szCs w:val="18"/>
              </w:rPr>
              <w:t xml:space="preserve"> на десној обали реке Дунав, догодила се пловидбена незгода, продор воде у теретни моторни брод „PODUNAVLJE“ који вије заставу Републике Србије. Теретни моторни брод „PODUNAVLJE“ је био натоварен природним шљунком. Утовар је извршен на 1065 km</w:t>
            </w:r>
            <w:r>
              <w:t xml:space="preserve"> </w:t>
            </w:r>
            <w:r>
              <w:rPr>
                <w:rFonts w:cs="Arial"/>
                <w:bCs/>
                <w:sz w:val="18"/>
                <w:szCs w:val="18"/>
              </w:rPr>
              <w:t>реке Дунав под багером</w:t>
            </w:r>
            <w:r>
              <w:rPr>
                <w:rFonts w:cs="Arial"/>
                <w:bCs/>
                <w:sz w:val="18"/>
                <w:szCs w:val="18"/>
                <w:lang w:val="sr-Latn-RS"/>
              </w:rPr>
              <w:t xml:space="preserve"> </w:t>
            </w:r>
            <w:r>
              <w:rPr>
                <w:rFonts w:cs="Arial"/>
                <w:bCs/>
                <w:sz w:val="18"/>
                <w:szCs w:val="18"/>
              </w:rPr>
              <w:t>„</w:t>
            </w:r>
            <w:r>
              <w:rPr>
                <w:rFonts w:cs="Arial"/>
                <w:bCs/>
                <w:sz w:val="18"/>
                <w:szCs w:val="18"/>
                <w:lang w:val="sr-Latn-RS"/>
              </w:rPr>
              <w:t>BUKOVAC</w:t>
            </w:r>
            <w:r>
              <w:rPr>
                <w:rFonts w:cs="Arial"/>
                <w:bCs/>
                <w:sz w:val="18"/>
                <w:szCs w:val="18"/>
              </w:rPr>
              <w:t>“.</w:t>
            </w:r>
          </w:p>
        </w:tc>
        <w:tc>
          <w:tcPr>
            <w:tcW w:w="0" w:type="auto"/>
            <w:vMerge w:val="restart"/>
            <w:tcBorders>
              <w:left w:val="single" w:sz="4" w:space="0" w:color="auto"/>
              <w:right w:val="single" w:sz="4" w:space="0" w:color="auto"/>
            </w:tcBorders>
            <w:vAlign w:val="center"/>
          </w:tcPr>
          <w:p w14:paraId="0D10BD53" w14:textId="3DC1C0CC" w:rsidR="00CD3B30" w:rsidRPr="00282EFB" w:rsidRDefault="00282EFB">
            <w:pPr>
              <w:spacing w:line="240" w:lineRule="auto"/>
              <w:jc w:val="center"/>
              <w:rPr>
                <w:rFonts w:cs="Arial"/>
                <w:sz w:val="18"/>
                <w:szCs w:val="18"/>
              </w:rPr>
            </w:pPr>
            <w:r w:rsidRPr="00282EFB">
              <w:rPr>
                <w:rFonts w:cs="Arial"/>
                <w:sz w:val="18"/>
                <w:szCs w:val="18"/>
              </w:rPr>
              <w:t>Објављен коначан извештај</w:t>
            </w:r>
          </w:p>
        </w:tc>
      </w:tr>
      <w:tr w:rsidR="00CD3B30" w14:paraId="2237D535" w14:textId="77777777">
        <w:trPr>
          <w:trHeight w:val="230"/>
        </w:trPr>
        <w:tc>
          <w:tcPr>
            <w:tcW w:w="0" w:type="auto"/>
            <w:vMerge/>
            <w:tcBorders>
              <w:left w:val="single" w:sz="4" w:space="0" w:color="auto"/>
              <w:right w:val="single" w:sz="4" w:space="0" w:color="auto"/>
            </w:tcBorders>
            <w:vAlign w:val="center"/>
          </w:tcPr>
          <w:p w14:paraId="4F3D0D20" w14:textId="77777777" w:rsidR="00CD3B30" w:rsidRDefault="00CD3B30">
            <w:pPr>
              <w:spacing w:line="240" w:lineRule="auto"/>
              <w:jc w:val="center"/>
              <w:rPr>
                <w:rFonts w:cs="Arial"/>
                <w:sz w:val="18"/>
                <w:szCs w:val="18"/>
                <w:lang w:val="sr-Latn-RS"/>
              </w:rPr>
            </w:pPr>
          </w:p>
        </w:tc>
        <w:tc>
          <w:tcPr>
            <w:tcW w:w="0" w:type="auto"/>
            <w:vMerge/>
            <w:tcBorders>
              <w:left w:val="single" w:sz="4" w:space="0" w:color="auto"/>
              <w:right w:val="single" w:sz="4" w:space="0" w:color="auto"/>
            </w:tcBorders>
            <w:vAlign w:val="center"/>
          </w:tcPr>
          <w:p w14:paraId="742D6368" w14:textId="77777777" w:rsidR="00CD3B30" w:rsidRDefault="00CD3B30">
            <w:pPr>
              <w:spacing w:line="240" w:lineRule="auto"/>
              <w:jc w:val="center"/>
              <w:rPr>
                <w:rFonts w:cs="Arial"/>
                <w:sz w:val="18"/>
                <w:szCs w:val="18"/>
              </w:rPr>
            </w:pPr>
          </w:p>
        </w:tc>
        <w:tc>
          <w:tcPr>
            <w:tcW w:w="0" w:type="auto"/>
            <w:vMerge/>
            <w:tcBorders>
              <w:left w:val="single" w:sz="4" w:space="0" w:color="auto"/>
              <w:right w:val="single" w:sz="4" w:space="0" w:color="auto"/>
            </w:tcBorders>
            <w:vAlign w:val="center"/>
          </w:tcPr>
          <w:p w14:paraId="0C4B845F"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dashSmallGap" w:sz="4" w:space="0" w:color="auto"/>
              <w:right w:val="single" w:sz="4" w:space="0" w:color="auto"/>
            </w:tcBorders>
            <w:vAlign w:val="center"/>
          </w:tcPr>
          <w:p w14:paraId="4821E017" w14:textId="77777777" w:rsidR="00CD3B30" w:rsidRDefault="00000000">
            <w:pPr>
              <w:spacing w:line="240" w:lineRule="auto"/>
              <w:rPr>
                <w:rFonts w:cs="Arial"/>
                <w:b/>
                <w:sz w:val="18"/>
                <w:szCs w:val="18"/>
              </w:rPr>
            </w:pPr>
            <w:r>
              <w:rPr>
                <w:rFonts w:cs="Arial"/>
                <w:b/>
                <w:sz w:val="18"/>
                <w:szCs w:val="18"/>
              </w:rPr>
              <w:t>Усмрћених и повређених није било.</w:t>
            </w:r>
          </w:p>
        </w:tc>
        <w:tc>
          <w:tcPr>
            <w:tcW w:w="0" w:type="auto"/>
            <w:vMerge/>
            <w:tcBorders>
              <w:left w:val="single" w:sz="4" w:space="0" w:color="auto"/>
              <w:right w:val="single" w:sz="4" w:space="0" w:color="auto"/>
            </w:tcBorders>
            <w:vAlign w:val="center"/>
          </w:tcPr>
          <w:p w14:paraId="569EB94E" w14:textId="77777777" w:rsidR="00CD3B30" w:rsidRDefault="00CD3B30">
            <w:pPr>
              <w:spacing w:line="240" w:lineRule="auto"/>
              <w:jc w:val="center"/>
              <w:rPr>
                <w:rFonts w:cs="Arial"/>
                <w:sz w:val="18"/>
                <w:szCs w:val="18"/>
              </w:rPr>
            </w:pPr>
          </w:p>
        </w:tc>
      </w:tr>
      <w:tr w:rsidR="00CD3B30" w14:paraId="5C025690" w14:textId="77777777">
        <w:trPr>
          <w:trHeight w:val="452"/>
        </w:trPr>
        <w:tc>
          <w:tcPr>
            <w:tcW w:w="0" w:type="auto"/>
            <w:vMerge/>
            <w:tcBorders>
              <w:left w:val="single" w:sz="4" w:space="0" w:color="auto"/>
              <w:bottom w:val="single" w:sz="4" w:space="0" w:color="auto"/>
              <w:right w:val="single" w:sz="4" w:space="0" w:color="auto"/>
            </w:tcBorders>
            <w:vAlign w:val="center"/>
          </w:tcPr>
          <w:p w14:paraId="52FB0CFF" w14:textId="77777777" w:rsidR="00CD3B30" w:rsidRDefault="00CD3B30">
            <w:pPr>
              <w:spacing w:line="240" w:lineRule="auto"/>
              <w:jc w:val="center"/>
              <w:rPr>
                <w:rFonts w:cs="Arial"/>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042E7C11" w14:textId="77777777" w:rsidR="00CD3B30" w:rsidRDefault="00CD3B30">
            <w:pPr>
              <w:spacing w:line="240" w:lineRule="auto"/>
              <w:jc w:val="center"/>
              <w:rPr>
                <w:rFonts w:cs="Arial"/>
                <w:sz w:val="18"/>
                <w:szCs w:val="18"/>
              </w:rPr>
            </w:pPr>
          </w:p>
        </w:tc>
        <w:tc>
          <w:tcPr>
            <w:tcW w:w="0" w:type="auto"/>
            <w:vMerge/>
            <w:tcBorders>
              <w:left w:val="single" w:sz="4" w:space="0" w:color="auto"/>
              <w:bottom w:val="single" w:sz="4" w:space="0" w:color="auto"/>
              <w:right w:val="single" w:sz="4" w:space="0" w:color="auto"/>
            </w:tcBorders>
            <w:vAlign w:val="center"/>
          </w:tcPr>
          <w:p w14:paraId="065A3B19" w14:textId="77777777" w:rsidR="00CD3B30" w:rsidRDefault="00CD3B30">
            <w:pPr>
              <w:spacing w:line="240" w:lineRule="auto"/>
              <w:jc w:val="left"/>
              <w:rPr>
                <w:rFonts w:cs="Arial"/>
                <w:sz w:val="18"/>
                <w:szCs w:val="18"/>
              </w:rPr>
            </w:pPr>
          </w:p>
        </w:tc>
        <w:tc>
          <w:tcPr>
            <w:tcW w:w="2630" w:type="pct"/>
            <w:tcBorders>
              <w:top w:val="dashSmallGap" w:sz="4" w:space="0" w:color="auto"/>
              <w:left w:val="single" w:sz="4" w:space="0" w:color="auto"/>
              <w:bottom w:val="single" w:sz="4" w:space="0" w:color="auto"/>
              <w:right w:val="single" w:sz="4" w:space="0" w:color="auto"/>
            </w:tcBorders>
            <w:vAlign w:val="center"/>
          </w:tcPr>
          <w:p w14:paraId="4E99D3EC" w14:textId="77777777" w:rsidR="00CD3B30" w:rsidRDefault="00000000">
            <w:pPr>
              <w:spacing w:line="240" w:lineRule="auto"/>
              <w:rPr>
                <w:rFonts w:cs="Arial"/>
                <w:b/>
                <w:sz w:val="18"/>
                <w:szCs w:val="18"/>
              </w:rPr>
            </w:pPr>
            <w:r>
              <w:rPr>
                <w:rFonts w:cs="Arial"/>
                <w:b/>
                <w:sz w:val="18"/>
                <w:szCs w:val="18"/>
              </w:rPr>
              <w:t>Нема изливања опасних материја у водоток.</w:t>
            </w:r>
          </w:p>
          <w:p w14:paraId="7E63D428" w14:textId="77777777" w:rsidR="00CD3B30" w:rsidRDefault="00CD3B30">
            <w:pPr>
              <w:spacing w:line="240" w:lineRule="auto"/>
              <w:rPr>
                <w:rFonts w:cs="Arial"/>
                <w:b/>
                <w:sz w:val="18"/>
                <w:szCs w:val="18"/>
                <w:lang w:val="sr-Latn-RS"/>
              </w:rPr>
            </w:pPr>
          </w:p>
        </w:tc>
        <w:tc>
          <w:tcPr>
            <w:tcW w:w="0" w:type="auto"/>
            <w:vMerge/>
            <w:tcBorders>
              <w:left w:val="single" w:sz="4" w:space="0" w:color="auto"/>
              <w:bottom w:val="single" w:sz="4" w:space="0" w:color="auto"/>
              <w:right w:val="single" w:sz="4" w:space="0" w:color="auto"/>
            </w:tcBorders>
            <w:vAlign w:val="center"/>
          </w:tcPr>
          <w:p w14:paraId="56CEF10D" w14:textId="77777777" w:rsidR="00CD3B30" w:rsidRDefault="00CD3B30">
            <w:pPr>
              <w:spacing w:line="240" w:lineRule="auto"/>
              <w:jc w:val="center"/>
              <w:rPr>
                <w:rFonts w:cs="Arial"/>
                <w:sz w:val="18"/>
                <w:szCs w:val="18"/>
              </w:rPr>
            </w:pPr>
          </w:p>
        </w:tc>
      </w:tr>
    </w:tbl>
    <w:p w14:paraId="4D7AF55B" w14:textId="77777777" w:rsidR="00282EFB" w:rsidRDefault="00282EFB">
      <w:pPr>
        <w:rPr>
          <w:color w:val="002060"/>
          <w:sz w:val="18"/>
          <w:szCs w:val="18"/>
        </w:rPr>
      </w:pPr>
    </w:p>
    <w:p w14:paraId="373BA350" w14:textId="42DF9EB8" w:rsidR="00CD3B30" w:rsidRPr="00282EFB" w:rsidRDefault="00282EFB" w:rsidP="00282EFB">
      <w:pPr>
        <w:rPr>
          <w:color w:val="002060"/>
          <w:sz w:val="18"/>
          <w:szCs w:val="18"/>
        </w:rPr>
      </w:pPr>
      <w:bookmarkStart w:id="96" w:name="_Toc189054907"/>
      <w:r w:rsidRPr="00282EFB">
        <w:rPr>
          <w:color w:val="002060"/>
          <w:sz w:val="18"/>
          <w:szCs w:val="18"/>
        </w:rPr>
        <w:t xml:space="preserve">Табела </w:t>
      </w:r>
      <w:r w:rsidRPr="00282EFB">
        <w:rPr>
          <w:color w:val="002060"/>
          <w:sz w:val="18"/>
          <w:szCs w:val="18"/>
        </w:rPr>
        <w:fldChar w:fldCharType="begin"/>
      </w:r>
      <w:r w:rsidRPr="00282EFB">
        <w:rPr>
          <w:color w:val="002060"/>
          <w:sz w:val="18"/>
          <w:szCs w:val="18"/>
        </w:rPr>
        <w:instrText xml:space="preserve"> SEQ Табела \* ARABIC </w:instrText>
      </w:r>
      <w:r w:rsidRPr="00282EFB">
        <w:rPr>
          <w:color w:val="002060"/>
          <w:sz w:val="18"/>
          <w:szCs w:val="18"/>
        </w:rPr>
        <w:fldChar w:fldCharType="separate"/>
      </w:r>
      <w:r w:rsidR="00934DEB">
        <w:rPr>
          <w:noProof/>
          <w:color w:val="002060"/>
          <w:sz w:val="18"/>
          <w:szCs w:val="18"/>
        </w:rPr>
        <w:t>35</w:t>
      </w:r>
      <w:r w:rsidRPr="00282EFB">
        <w:rPr>
          <w:color w:val="002060"/>
          <w:sz w:val="18"/>
          <w:szCs w:val="18"/>
        </w:rPr>
        <w:fldChar w:fldCharType="end"/>
      </w:r>
      <w:r w:rsidRPr="00282EFB">
        <w:rPr>
          <w:color w:val="002060"/>
        </w:rPr>
        <w:t xml:space="preserve"> </w:t>
      </w:r>
      <w:r w:rsidRPr="00282EFB">
        <w:rPr>
          <w:color w:val="002060"/>
          <w:sz w:val="18"/>
          <w:szCs w:val="18"/>
          <w:lang w:val="sr-Latn-RS"/>
        </w:rPr>
        <w:t>Преглед истрага о пловидбеним незгодама у 202</w:t>
      </w:r>
      <w:r w:rsidRPr="00282EFB">
        <w:rPr>
          <w:color w:val="002060"/>
          <w:sz w:val="18"/>
          <w:szCs w:val="18"/>
        </w:rPr>
        <w:t>4</w:t>
      </w:r>
      <w:r w:rsidRPr="00282EFB">
        <w:rPr>
          <w:color w:val="002060"/>
          <w:sz w:val="18"/>
          <w:szCs w:val="18"/>
          <w:lang w:val="sr-Latn-RS"/>
        </w:rPr>
        <w:t>. години</w:t>
      </w:r>
      <w:bookmarkEnd w:id="96"/>
    </w:p>
    <w:tbl>
      <w:tblPr>
        <w:tblStyle w:val="TableGrid"/>
        <w:tblW w:w="5435" w:type="pct"/>
        <w:tblInd w:w="-113" w:type="dxa"/>
        <w:tblLook w:val="04A0" w:firstRow="1" w:lastRow="0" w:firstColumn="1" w:lastColumn="0" w:noHBand="0" w:noVBand="1"/>
      </w:tblPr>
      <w:tblGrid>
        <w:gridCol w:w="1063"/>
        <w:gridCol w:w="1731"/>
        <w:gridCol w:w="1335"/>
        <w:gridCol w:w="4430"/>
        <w:gridCol w:w="1241"/>
      </w:tblGrid>
      <w:tr w:rsidR="005809EF" w14:paraId="048A9C27" w14:textId="77777777" w:rsidTr="005809EF">
        <w:trPr>
          <w:trHeight w:val="217"/>
        </w:trPr>
        <w:tc>
          <w:tcPr>
            <w:tcW w:w="543" w:type="pct"/>
            <w:tcBorders>
              <w:top w:val="single" w:sz="4" w:space="0" w:color="auto"/>
              <w:left w:val="single" w:sz="4" w:space="0" w:color="auto"/>
              <w:bottom w:val="single" w:sz="4" w:space="0" w:color="auto"/>
              <w:right w:val="single" w:sz="4" w:space="0" w:color="auto"/>
            </w:tcBorders>
            <w:vAlign w:val="center"/>
          </w:tcPr>
          <w:p w14:paraId="3386FE8B" w14:textId="77777777" w:rsidR="005809EF" w:rsidRDefault="005809EF" w:rsidP="00266F93">
            <w:pPr>
              <w:tabs>
                <w:tab w:val="left" w:pos="1658"/>
              </w:tabs>
              <w:spacing w:line="240" w:lineRule="auto"/>
              <w:jc w:val="center"/>
              <w:rPr>
                <w:rFonts w:cs="Arial"/>
                <w:b/>
                <w:color w:val="2F5496" w:themeColor="accent1" w:themeShade="BF"/>
                <w:sz w:val="18"/>
                <w:szCs w:val="18"/>
              </w:rPr>
            </w:pPr>
            <w:r>
              <w:rPr>
                <w:rFonts w:cs="Arial"/>
                <w:b/>
                <w:color w:val="2F5496" w:themeColor="accent1" w:themeShade="BF"/>
                <w:sz w:val="18"/>
                <w:szCs w:val="18"/>
              </w:rPr>
              <w:t>Редни број</w:t>
            </w:r>
          </w:p>
        </w:tc>
        <w:tc>
          <w:tcPr>
            <w:tcW w:w="883" w:type="pct"/>
            <w:tcBorders>
              <w:top w:val="single" w:sz="4" w:space="0" w:color="auto"/>
              <w:left w:val="single" w:sz="4" w:space="0" w:color="auto"/>
              <w:bottom w:val="single" w:sz="4" w:space="0" w:color="auto"/>
              <w:right w:val="single" w:sz="4" w:space="0" w:color="auto"/>
            </w:tcBorders>
            <w:vAlign w:val="center"/>
          </w:tcPr>
          <w:p w14:paraId="5CDFF994" w14:textId="5D835AD5"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w:t>
            </w:r>
          </w:p>
        </w:tc>
        <w:tc>
          <w:tcPr>
            <w:tcW w:w="681" w:type="pct"/>
            <w:tcBorders>
              <w:top w:val="single" w:sz="4" w:space="0" w:color="auto"/>
              <w:left w:val="single" w:sz="4" w:space="0" w:color="auto"/>
              <w:bottom w:val="single" w:sz="4" w:space="0" w:color="auto"/>
              <w:right w:val="single" w:sz="4" w:space="0" w:color="auto"/>
            </w:tcBorders>
            <w:vAlign w:val="center"/>
          </w:tcPr>
          <w:p w14:paraId="17768FDD"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Датум и време</w:t>
            </w:r>
          </w:p>
        </w:tc>
        <w:tc>
          <w:tcPr>
            <w:tcW w:w="2260" w:type="pct"/>
            <w:tcBorders>
              <w:top w:val="single" w:sz="4" w:space="0" w:color="auto"/>
              <w:left w:val="single" w:sz="4" w:space="0" w:color="auto"/>
              <w:bottom w:val="single" w:sz="4" w:space="0" w:color="auto"/>
              <w:right w:val="single" w:sz="4" w:space="0" w:color="auto"/>
            </w:tcBorders>
            <w:vAlign w:val="center"/>
          </w:tcPr>
          <w:p w14:paraId="3A79D6BF"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Кратак опис</w:t>
            </w:r>
          </w:p>
        </w:tc>
        <w:tc>
          <w:tcPr>
            <w:tcW w:w="634" w:type="pct"/>
            <w:tcBorders>
              <w:top w:val="single" w:sz="4" w:space="0" w:color="auto"/>
              <w:left w:val="single" w:sz="4" w:space="0" w:color="auto"/>
              <w:bottom w:val="single" w:sz="4" w:space="0" w:color="auto"/>
              <w:right w:val="single" w:sz="4" w:space="0" w:color="auto"/>
            </w:tcBorders>
            <w:vAlign w:val="center"/>
          </w:tcPr>
          <w:p w14:paraId="6F301F79"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Статус</w:t>
            </w:r>
          </w:p>
          <w:p w14:paraId="243446BE" w14:textId="77777777" w:rsidR="005809EF" w:rsidRDefault="005809EF" w:rsidP="00266F93">
            <w:pPr>
              <w:spacing w:line="240" w:lineRule="auto"/>
              <w:jc w:val="center"/>
              <w:rPr>
                <w:rFonts w:cs="Arial"/>
                <w:b/>
                <w:color w:val="2F5496" w:themeColor="accent1" w:themeShade="BF"/>
                <w:sz w:val="18"/>
                <w:szCs w:val="18"/>
              </w:rPr>
            </w:pPr>
            <w:r>
              <w:rPr>
                <w:rFonts w:cs="Arial"/>
                <w:b/>
                <w:color w:val="2F5496" w:themeColor="accent1" w:themeShade="BF"/>
                <w:sz w:val="18"/>
                <w:szCs w:val="18"/>
              </w:rPr>
              <w:t>истраге</w:t>
            </w:r>
          </w:p>
        </w:tc>
      </w:tr>
      <w:tr w:rsidR="005809EF" w14:paraId="5AB7DD72" w14:textId="77777777" w:rsidTr="005809EF">
        <w:trPr>
          <w:trHeight w:val="1052"/>
        </w:trPr>
        <w:tc>
          <w:tcPr>
            <w:tcW w:w="543" w:type="pct"/>
            <w:vMerge w:val="restart"/>
            <w:tcBorders>
              <w:top w:val="single" w:sz="4" w:space="0" w:color="auto"/>
              <w:left w:val="single" w:sz="4" w:space="0" w:color="auto"/>
              <w:bottom w:val="single" w:sz="4" w:space="0" w:color="auto"/>
              <w:right w:val="single" w:sz="4" w:space="0" w:color="auto"/>
            </w:tcBorders>
            <w:vAlign w:val="center"/>
          </w:tcPr>
          <w:p w14:paraId="54952F53" w14:textId="77777777" w:rsidR="005809EF" w:rsidRDefault="005809EF" w:rsidP="00266F93">
            <w:pPr>
              <w:spacing w:line="240" w:lineRule="auto"/>
              <w:jc w:val="center"/>
              <w:rPr>
                <w:rFonts w:cs="Arial"/>
                <w:sz w:val="18"/>
                <w:szCs w:val="18"/>
                <w:lang w:val="sr-Latn-RS"/>
              </w:rPr>
            </w:pPr>
            <w:r>
              <w:rPr>
                <w:rFonts w:cs="Arial"/>
                <w:sz w:val="18"/>
                <w:szCs w:val="18"/>
              </w:rPr>
              <w:t>1</w:t>
            </w:r>
          </w:p>
        </w:tc>
        <w:tc>
          <w:tcPr>
            <w:tcW w:w="883" w:type="pct"/>
            <w:vMerge w:val="restart"/>
            <w:tcBorders>
              <w:top w:val="single" w:sz="4" w:space="0" w:color="auto"/>
              <w:left w:val="single" w:sz="4" w:space="0" w:color="auto"/>
              <w:bottom w:val="single" w:sz="4" w:space="0" w:color="auto"/>
              <w:right w:val="single" w:sz="4" w:space="0" w:color="auto"/>
            </w:tcBorders>
            <w:vAlign w:val="center"/>
          </w:tcPr>
          <w:p w14:paraId="7A4574F7" w14:textId="2BE8287B" w:rsidR="005809EF" w:rsidRDefault="005809EF" w:rsidP="00266F93">
            <w:pPr>
              <w:spacing w:line="240" w:lineRule="auto"/>
              <w:jc w:val="center"/>
              <w:rPr>
                <w:rFonts w:cs="Arial"/>
                <w:sz w:val="18"/>
                <w:szCs w:val="18"/>
              </w:rPr>
            </w:pPr>
            <w:r>
              <w:rPr>
                <w:rFonts w:cs="Arial"/>
                <w:sz w:val="18"/>
                <w:szCs w:val="18"/>
              </w:rPr>
              <w:t>Пловидбена незгода</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14:paraId="55A5248F" w14:textId="77777777" w:rsidR="005809EF" w:rsidRDefault="005809EF" w:rsidP="00266F93">
            <w:pPr>
              <w:spacing w:line="240" w:lineRule="auto"/>
              <w:jc w:val="center"/>
              <w:rPr>
                <w:rFonts w:cs="Arial"/>
                <w:sz w:val="18"/>
                <w:szCs w:val="18"/>
              </w:rPr>
            </w:pPr>
            <w:r>
              <w:rPr>
                <w:rFonts w:cs="Arial"/>
                <w:sz w:val="18"/>
                <w:szCs w:val="18"/>
              </w:rPr>
              <w:t>5</w:t>
            </w:r>
            <w:r>
              <w:rPr>
                <w:rFonts w:cs="Arial"/>
                <w:sz w:val="18"/>
                <w:szCs w:val="18"/>
                <w:lang w:val="sr-Latn-RS"/>
              </w:rPr>
              <w:t>.</w:t>
            </w:r>
            <w:r>
              <w:rPr>
                <w:rFonts w:cs="Arial"/>
                <w:sz w:val="18"/>
                <w:szCs w:val="18"/>
              </w:rPr>
              <w:t>7.20</w:t>
            </w:r>
            <w:r>
              <w:rPr>
                <w:rFonts w:cs="Arial"/>
                <w:sz w:val="18"/>
                <w:szCs w:val="18"/>
                <w:lang w:val="sr-Latn-RS"/>
              </w:rPr>
              <w:t>2</w:t>
            </w:r>
            <w:r>
              <w:rPr>
                <w:rFonts w:cs="Arial"/>
                <w:sz w:val="18"/>
                <w:szCs w:val="18"/>
              </w:rPr>
              <w:t>4.</w:t>
            </w:r>
          </w:p>
          <w:p w14:paraId="3B787377" w14:textId="77777777" w:rsidR="005809EF" w:rsidRDefault="005809EF" w:rsidP="00266F93">
            <w:pPr>
              <w:spacing w:line="240" w:lineRule="auto"/>
              <w:jc w:val="center"/>
              <w:rPr>
                <w:rFonts w:cs="Arial"/>
                <w:sz w:val="18"/>
                <w:szCs w:val="18"/>
              </w:rPr>
            </w:pPr>
            <w:r>
              <w:rPr>
                <w:rFonts w:cs="Arial"/>
                <w:sz w:val="18"/>
                <w:szCs w:val="18"/>
              </w:rPr>
              <w:t>око 21:40</w:t>
            </w:r>
          </w:p>
        </w:tc>
        <w:tc>
          <w:tcPr>
            <w:tcW w:w="2260" w:type="pct"/>
            <w:tcBorders>
              <w:top w:val="single" w:sz="4" w:space="0" w:color="auto"/>
              <w:left w:val="single" w:sz="4" w:space="0" w:color="auto"/>
              <w:bottom w:val="dashSmallGap" w:sz="4" w:space="0" w:color="auto"/>
              <w:right w:val="single" w:sz="4" w:space="0" w:color="auto"/>
            </w:tcBorders>
            <w:vAlign w:val="center"/>
          </w:tcPr>
          <w:p w14:paraId="16F27D31" w14:textId="77777777" w:rsidR="005809EF" w:rsidRPr="00230ADA" w:rsidRDefault="005809EF" w:rsidP="00266F93">
            <w:pPr>
              <w:spacing w:line="240" w:lineRule="auto"/>
              <w:rPr>
                <w:rFonts w:cs="Arial"/>
                <w:sz w:val="18"/>
                <w:szCs w:val="18"/>
              </w:rPr>
            </w:pPr>
            <w:r>
              <w:rPr>
                <w:rFonts w:cs="Arial"/>
                <w:sz w:val="18"/>
                <w:szCs w:val="18"/>
              </w:rPr>
              <w:t>Н</w:t>
            </w:r>
            <w:r w:rsidRPr="00230ADA">
              <w:rPr>
                <w:rFonts w:cs="Arial"/>
                <w:sz w:val="18"/>
                <w:szCs w:val="18"/>
              </w:rPr>
              <w:t xml:space="preserve">а </w:t>
            </w:r>
            <w:r>
              <w:rPr>
                <w:rFonts w:cs="Arial"/>
                <w:sz w:val="18"/>
                <w:szCs w:val="18"/>
              </w:rPr>
              <w:t xml:space="preserve">позицији </w:t>
            </w:r>
            <w:r w:rsidRPr="00230ADA">
              <w:rPr>
                <w:rFonts w:cs="Arial"/>
                <w:sz w:val="18"/>
                <w:szCs w:val="18"/>
              </w:rPr>
              <w:t xml:space="preserve">око 5 km + 500 m реке Сава, догодила се пловидбена незгода, судар између моторног теретног брода „ZRENJANIN“, који вије заставу Републике Србије и моторног чамца регистарске ознаке „BG-193 B“ који је уписан у Уписник чамаца Лучке капетаније Београд. </w:t>
            </w:r>
          </w:p>
          <w:p w14:paraId="6FB975EC" w14:textId="77777777" w:rsidR="005809EF" w:rsidRPr="00230ADA" w:rsidRDefault="005809EF" w:rsidP="00266F93">
            <w:pPr>
              <w:spacing w:line="240" w:lineRule="auto"/>
              <w:rPr>
                <w:rFonts w:cs="Arial"/>
                <w:sz w:val="18"/>
                <w:szCs w:val="18"/>
              </w:rPr>
            </w:pPr>
            <w:r w:rsidRPr="00230ADA">
              <w:rPr>
                <w:rFonts w:cs="Arial"/>
                <w:sz w:val="18"/>
                <w:szCs w:val="18"/>
              </w:rPr>
              <w:t>Моторни теретни брод „ZRENJANIN“ је пловио у узводном смеру и у свом бочном саставу, уз леви бок носио је технички пловни објекат - елеватор „ZLATICA“.</w:t>
            </w:r>
          </w:p>
          <w:p w14:paraId="38EDD69F" w14:textId="77777777" w:rsidR="005809EF" w:rsidRDefault="005809EF" w:rsidP="00266F93">
            <w:pPr>
              <w:spacing w:line="240" w:lineRule="auto"/>
              <w:rPr>
                <w:rFonts w:cs="Arial"/>
                <w:sz w:val="18"/>
                <w:szCs w:val="18"/>
              </w:rPr>
            </w:pPr>
            <w:r w:rsidRPr="00230ADA">
              <w:rPr>
                <w:rFonts w:cs="Arial"/>
                <w:sz w:val="18"/>
                <w:szCs w:val="18"/>
              </w:rPr>
              <w:t>Материјална штета на моторном чамцу „BG-193 B“ биће утврђена након вађења чамца.</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14:paraId="174F5D38" w14:textId="77777777" w:rsidR="005809EF" w:rsidRDefault="005809EF" w:rsidP="00266F93">
            <w:pPr>
              <w:spacing w:line="240" w:lineRule="auto"/>
              <w:jc w:val="center"/>
              <w:rPr>
                <w:rFonts w:cs="Arial"/>
                <w:sz w:val="18"/>
                <w:szCs w:val="18"/>
              </w:rPr>
            </w:pPr>
            <w:r>
              <w:rPr>
                <w:rFonts w:cs="Arial"/>
                <w:sz w:val="18"/>
                <w:szCs w:val="18"/>
              </w:rPr>
              <w:t>У току</w:t>
            </w:r>
          </w:p>
        </w:tc>
      </w:tr>
      <w:tr w:rsidR="005809EF" w14:paraId="70E6D5CD" w14:textId="77777777" w:rsidTr="005809EF">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14:paraId="5AB74FC7" w14:textId="77777777" w:rsidR="005809EF" w:rsidRDefault="005809EF" w:rsidP="00266F93">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7C7EAD" w14:textId="5067FD13" w:rsidR="005809EF" w:rsidRDefault="005809EF" w:rsidP="00266F93">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149694" w14:textId="77777777" w:rsidR="005809EF" w:rsidRDefault="005809EF" w:rsidP="00266F93">
            <w:pPr>
              <w:spacing w:line="240" w:lineRule="auto"/>
              <w:jc w:val="left"/>
              <w:rPr>
                <w:rFonts w:cs="Arial"/>
                <w:sz w:val="18"/>
                <w:szCs w:val="18"/>
              </w:rPr>
            </w:pPr>
          </w:p>
        </w:tc>
        <w:tc>
          <w:tcPr>
            <w:tcW w:w="2260" w:type="pct"/>
            <w:tcBorders>
              <w:top w:val="dashSmallGap" w:sz="4" w:space="0" w:color="auto"/>
              <w:left w:val="single" w:sz="4" w:space="0" w:color="auto"/>
              <w:bottom w:val="dashSmallGap" w:sz="4" w:space="0" w:color="auto"/>
              <w:right w:val="single" w:sz="4" w:space="0" w:color="auto"/>
            </w:tcBorders>
            <w:vAlign w:val="center"/>
          </w:tcPr>
          <w:p w14:paraId="34E17C8A" w14:textId="77777777" w:rsidR="005809EF" w:rsidRDefault="005809EF" w:rsidP="00266F93">
            <w:pPr>
              <w:spacing w:line="240" w:lineRule="auto"/>
              <w:rPr>
                <w:rFonts w:cs="Arial"/>
                <w:b/>
                <w:sz w:val="18"/>
                <w:szCs w:val="18"/>
              </w:rPr>
            </w:pPr>
            <w:r w:rsidRPr="00206868">
              <w:rPr>
                <w:rFonts w:cs="Arial"/>
                <w:b/>
                <w:sz w:val="18"/>
                <w:szCs w:val="18"/>
              </w:rPr>
              <w:t>Усмрћена су 2 (два) лица. Повређених није било.</w:t>
            </w:r>
          </w:p>
        </w:tc>
        <w:tc>
          <w:tcPr>
            <w:tcW w:w="0" w:type="auto"/>
            <w:vMerge/>
            <w:tcBorders>
              <w:top w:val="single" w:sz="4" w:space="0" w:color="auto"/>
              <w:left w:val="single" w:sz="4" w:space="0" w:color="auto"/>
              <w:bottom w:val="single" w:sz="4" w:space="0" w:color="auto"/>
              <w:right w:val="single" w:sz="4" w:space="0" w:color="auto"/>
            </w:tcBorders>
            <w:vAlign w:val="center"/>
          </w:tcPr>
          <w:p w14:paraId="49738CA1" w14:textId="77777777" w:rsidR="005809EF" w:rsidRDefault="005809EF" w:rsidP="00266F93">
            <w:pPr>
              <w:spacing w:line="240" w:lineRule="auto"/>
              <w:jc w:val="left"/>
              <w:rPr>
                <w:rFonts w:cs="Arial"/>
                <w:sz w:val="18"/>
                <w:szCs w:val="18"/>
              </w:rPr>
            </w:pPr>
          </w:p>
        </w:tc>
      </w:tr>
      <w:tr w:rsidR="005809EF" w14:paraId="3894D739" w14:textId="77777777" w:rsidTr="005809EF">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62A50717" w14:textId="77777777" w:rsidR="005809EF" w:rsidRDefault="005809EF" w:rsidP="00266F93">
            <w:pPr>
              <w:spacing w:line="240" w:lineRule="auto"/>
              <w:jc w:val="left"/>
              <w:rPr>
                <w:rFonts w:cs="Arial"/>
                <w:sz w:val="18"/>
                <w:szCs w:val="18"/>
                <w:lang w:val="sr-Latn-R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0DF3AA" w14:textId="7204B3AC" w:rsidR="005809EF" w:rsidRDefault="005809EF" w:rsidP="00266F93">
            <w:pPr>
              <w:spacing w:line="240" w:lineRule="auto"/>
              <w:jc w:val="left"/>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49B9B1" w14:textId="77777777" w:rsidR="005809EF" w:rsidRDefault="005809EF" w:rsidP="00266F93">
            <w:pPr>
              <w:spacing w:line="240" w:lineRule="auto"/>
              <w:jc w:val="left"/>
              <w:rPr>
                <w:rFonts w:cs="Arial"/>
                <w:sz w:val="18"/>
                <w:szCs w:val="18"/>
              </w:rPr>
            </w:pPr>
          </w:p>
        </w:tc>
        <w:tc>
          <w:tcPr>
            <w:tcW w:w="2260" w:type="pct"/>
            <w:tcBorders>
              <w:top w:val="dashSmallGap" w:sz="4" w:space="0" w:color="auto"/>
              <w:left w:val="single" w:sz="4" w:space="0" w:color="auto"/>
              <w:bottom w:val="single" w:sz="4" w:space="0" w:color="auto"/>
              <w:right w:val="single" w:sz="4" w:space="0" w:color="auto"/>
            </w:tcBorders>
            <w:vAlign w:val="center"/>
          </w:tcPr>
          <w:p w14:paraId="41659BBC" w14:textId="77777777" w:rsidR="005809EF" w:rsidRPr="00206868" w:rsidRDefault="005809EF" w:rsidP="00266F93">
            <w:pPr>
              <w:spacing w:line="240" w:lineRule="auto"/>
              <w:rPr>
                <w:rFonts w:cs="Arial"/>
                <w:b/>
                <w:sz w:val="18"/>
                <w:szCs w:val="18"/>
              </w:rPr>
            </w:pPr>
            <w:r w:rsidRPr="00206868">
              <w:rPr>
                <w:rFonts w:cs="Arial"/>
                <w:b/>
                <w:sz w:val="18"/>
                <w:szCs w:val="18"/>
              </w:rPr>
              <w:t>Материјална штета на моторном чамцу „BG-193 B“ биће утврђена након вађења чамца.</w:t>
            </w:r>
          </w:p>
          <w:p w14:paraId="72144C5E" w14:textId="77777777" w:rsidR="005809EF" w:rsidRDefault="005809EF" w:rsidP="00266F93">
            <w:pPr>
              <w:spacing w:line="240" w:lineRule="auto"/>
              <w:rPr>
                <w:rFonts w:cs="Arial"/>
                <w:sz w:val="18"/>
                <w:szCs w:val="18"/>
              </w:rPr>
            </w:pPr>
            <w:r>
              <w:rPr>
                <w:rFonts w:cs="Arial"/>
                <w:b/>
                <w:sz w:val="18"/>
                <w:szCs w:val="18"/>
              </w:rPr>
              <w:t>Нема изливања опасних материја у водоток.</w:t>
            </w:r>
          </w:p>
        </w:tc>
        <w:tc>
          <w:tcPr>
            <w:tcW w:w="0" w:type="auto"/>
            <w:vMerge/>
            <w:tcBorders>
              <w:top w:val="single" w:sz="4" w:space="0" w:color="auto"/>
              <w:left w:val="single" w:sz="4" w:space="0" w:color="auto"/>
              <w:bottom w:val="single" w:sz="4" w:space="0" w:color="auto"/>
              <w:right w:val="single" w:sz="4" w:space="0" w:color="auto"/>
            </w:tcBorders>
            <w:vAlign w:val="center"/>
          </w:tcPr>
          <w:p w14:paraId="0FC2A085" w14:textId="77777777" w:rsidR="005809EF" w:rsidRDefault="005809EF" w:rsidP="00266F93">
            <w:pPr>
              <w:spacing w:line="240" w:lineRule="auto"/>
              <w:jc w:val="left"/>
              <w:rPr>
                <w:rFonts w:cs="Arial"/>
                <w:sz w:val="18"/>
                <w:szCs w:val="18"/>
              </w:rPr>
            </w:pPr>
          </w:p>
        </w:tc>
      </w:tr>
    </w:tbl>
    <w:p w14:paraId="05F4F34E" w14:textId="77777777" w:rsidR="00CD3B30" w:rsidRDefault="00000000">
      <w:pPr>
        <w:spacing w:after="160"/>
        <w:jc w:val="left"/>
        <w:rPr>
          <w:i/>
          <w:iCs/>
          <w:sz w:val="18"/>
          <w:szCs w:val="18"/>
        </w:rPr>
      </w:pPr>
      <w:r>
        <w:rPr>
          <w:i/>
          <w:iCs/>
          <w:sz w:val="18"/>
          <w:szCs w:val="18"/>
        </w:rPr>
        <w:br w:type="page"/>
      </w:r>
    </w:p>
    <w:p w14:paraId="2126B681" w14:textId="77777777" w:rsidR="00CD3B30" w:rsidRDefault="00000000">
      <w:pPr>
        <w:pStyle w:val="Heading2"/>
        <w:ind w:left="567" w:hanging="567"/>
        <w:jc w:val="center"/>
      </w:pPr>
      <w:bookmarkStart w:id="97" w:name="_Toc189054619"/>
      <w:r>
        <w:lastRenderedPageBreak/>
        <w:t>8. НАВОЂЕЊЕ ПРОПИСА</w:t>
      </w:r>
      <w:bookmarkEnd w:id="97"/>
    </w:p>
    <w:p w14:paraId="65342B0F" w14:textId="77777777" w:rsidR="00CD3B30" w:rsidRDefault="00CD3B30"/>
    <w:p w14:paraId="1D64C122" w14:textId="77777777" w:rsidR="00CD3B30" w:rsidRDefault="00000000">
      <w:pPr>
        <w:ind w:firstLine="284"/>
        <w:rPr>
          <w:sz w:val="20"/>
        </w:rPr>
      </w:pPr>
      <w:r>
        <w:rPr>
          <w:sz w:val="20"/>
        </w:rPr>
        <w:t>Центар у свом раду примењује следеће прописе:</w:t>
      </w:r>
    </w:p>
    <w:p w14:paraId="3D51F14B" w14:textId="77777777" w:rsidR="00CD3B30" w:rsidRDefault="00CD3B30">
      <w:pPr>
        <w:ind w:firstLine="284"/>
        <w:rPr>
          <w:sz w:val="20"/>
        </w:rPr>
      </w:pPr>
    </w:p>
    <w:p w14:paraId="0BA2B014" w14:textId="77777777" w:rsidR="00CD3B30" w:rsidRDefault="00CD3B30">
      <w:pPr>
        <w:pStyle w:val="Caption"/>
        <w:keepNext/>
        <w:spacing w:after="0"/>
        <w:rPr>
          <w:color w:val="2F5496" w:themeColor="accent1" w:themeShade="BF"/>
        </w:rPr>
      </w:pPr>
    </w:p>
    <w:p w14:paraId="7B499CF8" w14:textId="7070E6FD" w:rsidR="00CD3B30" w:rsidRDefault="00000000">
      <w:pPr>
        <w:pStyle w:val="Caption"/>
        <w:keepNext/>
      </w:pPr>
      <w:bookmarkStart w:id="98" w:name="_Toc189054908"/>
      <w:r>
        <w:t xml:space="preserve">Табела </w:t>
      </w:r>
      <w:r>
        <w:fldChar w:fldCharType="begin"/>
      </w:r>
      <w:r>
        <w:instrText xml:space="preserve"> SEQ Табела \* ARABIC </w:instrText>
      </w:r>
      <w:r>
        <w:fldChar w:fldCharType="separate"/>
      </w:r>
      <w:r w:rsidR="00934DEB">
        <w:rPr>
          <w:noProof/>
        </w:rPr>
        <w:t>36</w:t>
      </w:r>
      <w:r>
        <w:fldChar w:fldCharType="end"/>
      </w:r>
      <w:r>
        <w:rPr>
          <w:color w:val="2F5496" w:themeColor="accent1" w:themeShade="BF"/>
        </w:rPr>
        <w:t xml:space="preserve"> </w:t>
      </w:r>
      <w:r>
        <w:t>Прописи које примењује Центар за истраживање несрећа у свом раду:</w:t>
      </w:r>
      <w:bookmarkEnd w:id="98"/>
    </w:p>
    <w:tbl>
      <w:tblPr>
        <w:tblStyle w:val="TableGrid"/>
        <w:tblW w:w="5283" w:type="pct"/>
        <w:jc w:val="center"/>
        <w:tblLook w:val="04A0" w:firstRow="1" w:lastRow="0" w:firstColumn="1" w:lastColumn="0" w:noHBand="0" w:noVBand="1"/>
      </w:tblPr>
      <w:tblGrid>
        <w:gridCol w:w="2694"/>
        <w:gridCol w:w="3681"/>
        <w:gridCol w:w="3151"/>
      </w:tblGrid>
      <w:tr w:rsidR="00CD3B30" w14:paraId="5E92404B" w14:textId="77777777">
        <w:trPr>
          <w:trHeight w:val="649"/>
          <w:jc w:val="center"/>
        </w:trPr>
        <w:tc>
          <w:tcPr>
            <w:tcW w:w="1414" w:type="pct"/>
            <w:vAlign w:val="center"/>
          </w:tcPr>
          <w:p w14:paraId="5217CEA7" w14:textId="77777777" w:rsidR="00CD3B30" w:rsidRDefault="00000000">
            <w:pPr>
              <w:spacing w:line="276" w:lineRule="auto"/>
              <w:jc w:val="center"/>
              <w:rPr>
                <w:rFonts w:cs="Arial"/>
                <w:b/>
                <w:bCs/>
                <w:sz w:val="20"/>
                <w:szCs w:val="20"/>
              </w:rPr>
            </w:pPr>
            <w:r>
              <w:rPr>
                <w:rFonts w:cs="Arial"/>
                <w:b/>
                <w:bCs/>
                <w:sz w:val="20"/>
                <w:szCs w:val="20"/>
              </w:rPr>
              <w:t>Пропис/Документ</w:t>
            </w:r>
          </w:p>
        </w:tc>
        <w:tc>
          <w:tcPr>
            <w:tcW w:w="1932" w:type="pct"/>
            <w:vAlign w:val="center"/>
          </w:tcPr>
          <w:p w14:paraId="765FC08B" w14:textId="77777777" w:rsidR="00CD3B30" w:rsidRDefault="00000000">
            <w:pPr>
              <w:spacing w:line="276" w:lineRule="auto"/>
              <w:jc w:val="center"/>
              <w:rPr>
                <w:rFonts w:cs="Arial"/>
                <w:b/>
                <w:bCs/>
                <w:sz w:val="20"/>
                <w:szCs w:val="20"/>
              </w:rPr>
            </w:pPr>
            <w:r>
              <w:rPr>
                <w:rFonts w:cs="Arial"/>
                <w:b/>
                <w:bCs/>
                <w:sz w:val="20"/>
                <w:szCs w:val="20"/>
              </w:rPr>
              <w:t>Назив доносиоца прописа, година доношења и место објављивања</w:t>
            </w:r>
          </w:p>
        </w:tc>
        <w:tc>
          <w:tcPr>
            <w:tcW w:w="1654" w:type="pct"/>
            <w:vAlign w:val="center"/>
          </w:tcPr>
          <w:p w14:paraId="526A9991" w14:textId="77777777" w:rsidR="00CD3B30" w:rsidRDefault="00000000">
            <w:pPr>
              <w:spacing w:line="276" w:lineRule="auto"/>
              <w:jc w:val="center"/>
              <w:rPr>
                <w:rFonts w:cs="Arial"/>
                <w:b/>
                <w:bCs/>
                <w:sz w:val="20"/>
                <w:szCs w:val="20"/>
              </w:rPr>
            </w:pPr>
            <w:r>
              <w:rPr>
                <w:rFonts w:cs="Arial"/>
                <w:b/>
                <w:bCs/>
                <w:sz w:val="20"/>
                <w:szCs w:val="20"/>
                <w:lang w:bidi="en-US"/>
              </w:rPr>
              <w:t>Адреса на којој је доступан пропис/документ</w:t>
            </w:r>
          </w:p>
        </w:tc>
      </w:tr>
      <w:tr w:rsidR="00CD3B30" w14:paraId="16346C43" w14:textId="77777777">
        <w:trPr>
          <w:trHeight w:val="730"/>
          <w:jc w:val="center"/>
        </w:trPr>
        <w:tc>
          <w:tcPr>
            <w:tcW w:w="1414" w:type="pct"/>
            <w:vAlign w:val="center"/>
          </w:tcPr>
          <w:p w14:paraId="2BB95750" w14:textId="33E89233" w:rsidR="00CD3B30" w:rsidRDefault="00CD3B30">
            <w:pPr>
              <w:spacing w:line="240" w:lineRule="auto"/>
              <w:jc w:val="left"/>
              <w:rPr>
                <w:rFonts w:cs="Arial"/>
                <w:b/>
                <w:bCs/>
                <w:sz w:val="20"/>
                <w:szCs w:val="20"/>
              </w:rPr>
            </w:pPr>
            <w:hyperlink r:id="rId40" w:history="1">
              <w:r>
                <w:rPr>
                  <w:rStyle w:val="Hyperlink"/>
                  <w:rFonts w:cs="Arial"/>
                  <w:b/>
                  <w:iCs/>
                  <w:color w:val="auto"/>
                  <w:sz w:val="20"/>
                  <w:szCs w:val="20"/>
                  <w:u w:val="none"/>
                </w:rPr>
                <w:t>Устав Републике Србије</w:t>
              </w:r>
            </w:hyperlink>
          </w:p>
        </w:tc>
        <w:tc>
          <w:tcPr>
            <w:tcW w:w="1932" w:type="pct"/>
            <w:vAlign w:val="center"/>
          </w:tcPr>
          <w:p w14:paraId="00575848" w14:textId="77777777" w:rsidR="00CD3B30" w:rsidRDefault="00000000">
            <w:pPr>
              <w:spacing w:line="240" w:lineRule="auto"/>
              <w:jc w:val="left"/>
              <w:rPr>
                <w:rFonts w:cs="Arial"/>
                <w:bCs/>
                <w:sz w:val="20"/>
                <w:szCs w:val="20"/>
              </w:rPr>
            </w:pPr>
            <w:r>
              <w:rPr>
                <w:rFonts w:cs="Arial"/>
                <w:bCs/>
                <w:sz w:val="20"/>
                <w:szCs w:val="20"/>
              </w:rPr>
              <w:t>Народна скупштина</w:t>
            </w:r>
            <w:r>
              <w:rPr>
                <w:rFonts w:cs="Arial"/>
                <w:bCs/>
                <w:sz w:val="20"/>
                <w:szCs w:val="20"/>
                <w:lang w:val="sr-Cyrl-CS"/>
              </w:rPr>
              <w:t>,</w:t>
            </w:r>
          </w:p>
          <w:p w14:paraId="31E268D2" w14:textId="77777777" w:rsidR="00CD3B30" w:rsidRDefault="00000000">
            <w:pPr>
              <w:spacing w:line="240" w:lineRule="auto"/>
              <w:jc w:val="left"/>
              <w:rPr>
                <w:rFonts w:cs="Arial"/>
                <w:bCs/>
                <w:sz w:val="20"/>
                <w:szCs w:val="20"/>
              </w:rPr>
            </w:pPr>
            <w:r>
              <w:rPr>
                <w:rFonts w:cs="Arial"/>
                <w:bCs/>
                <w:sz w:val="20"/>
                <w:szCs w:val="20"/>
              </w:rPr>
              <w:t>„</w:t>
            </w:r>
            <w:r>
              <w:rPr>
                <w:rFonts w:cs="Arial"/>
                <w:sz w:val="20"/>
                <w:szCs w:val="20"/>
              </w:rPr>
              <w:t>Службени гласник РСˮ, бр. 98/06, 115/21 и 16/22</w:t>
            </w:r>
          </w:p>
        </w:tc>
        <w:tc>
          <w:tcPr>
            <w:tcW w:w="1654" w:type="pct"/>
            <w:vAlign w:val="center"/>
          </w:tcPr>
          <w:p w14:paraId="55DC0FA3" w14:textId="5DAE4673"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650D626"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742CE50D" w14:textId="77777777">
        <w:trPr>
          <w:trHeight w:val="1020"/>
          <w:jc w:val="center"/>
        </w:trPr>
        <w:tc>
          <w:tcPr>
            <w:tcW w:w="1414" w:type="pct"/>
            <w:vAlign w:val="center"/>
          </w:tcPr>
          <w:p w14:paraId="742A14F0" w14:textId="77777777" w:rsidR="00CD3B30" w:rsidRDefault="00000000">
            <w:pPr>
              <w:spacing w:line="240" w:lineRule="auto"/>
              <w:jc w:val="left"/>
              <w:rPr>
                <w:rFonts w:cs="Arial"/>
                <w:b/>
                <w:sz w:val="20"/>
                <w:szCs w:val="20"/>
                <w:lang w:bidi="en-US"/>
              </w:rPr>
            </w:pPr>
            <w:r>
              <w:rPr>
                <w:rFonts w:cs="Arial"/>
                <w:b/>
                <w:sz w:val="20"/>
                <w:szCs w:val="20"/>
                <w:lang w:bidi="en-US"/>
              </w:rPr>
              <w:t>Закон о истраживању несрећа у ваздушном, железничком и водном саобраћају</w:t>
            </w:r>
          </w:p>
        </w:tc>
        <w:tc>
          <w:tcPr>
            <w:tcW w:w="1932" w:type="pct"/>
            <w:vAlign w:val="center"/>
          </w:tcPr>
          <w:p w14:paraId="0D7229C9"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6FB9BB64"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 66/15 и 83/18</w:t>
            </w:r>
          </w:p>
        </w:tc>
        <w:tc>
          <w:tcPr>
            <w:tcW w:w="1654" w:type="pct"/>
            <w:vAlign w:val="center"/>
          </w:tcPr>
          <w:p w14:paraId="4356CE15" w14:textId="623C61D2"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2F271BF0" w14:textId="77777777">
        <w:trPr>
          <w:trHeight w:val="1020"/>
          <w:jc w:val="center"/>
        </w:trPr>
        <w:tc>
          <w:tcPr>
            <w:tcW w:w="1414" w:type="pct"/>
            <w:vAlign w:val="center"/>
          </w:tcPr>
          <w:p w14:paraId="795C135D" w14:textId="77777777" w:rsidR="00CD3B30" w:rsidRDefault="00000000">
            <w:pPr>
              <w:spacing w:line="240" w:lineRule="auto"/>
              <w:jc w:val="left"/>
              <w:rPr>
                <w:rFonts w:cs="Arial"/>
                <w:b/>
                <w:sz w:val="20"/>
                <w:szCs w:val="20"/>
                <w:lang w:bidi="en-US"/>
              </w:rPr>
            </w:pPr>
            <w:proofErr w:type="spellStart"/>
            <w:r>
              <w:rPr>
                <w:rFonts w:cs="Arial"/>
                <w:b/>
                <w:sz w:val="20"/>
                <w:szCs w:val="20"/>
                <w:lang w:val="en-GB"/>
              </w:rPr>
              <w:t>Закон</w:t>
            </w:r>
            <w:proofErr w:type="spellEnd"/>
            <w:r>
              <w:rPr>
                <w:rFonts w:cs="Arial"/>
                <w:b/>
                <w:sz w:val="20"/>
                <w:szCs w:val="20"/>
                <w:lang w:val="en-GB"/>
              </w:rPr>
              <w:t xml:space="preserve"> о </w:t>
            </w:r>
            <w:proofErr w:type="spellStart"/>
            <w:r>
              <w:rPr>
                <w:rFonts w:cs="Arial"/>
                <w:b/>
                <w:sz w:val="20"/>
                <w:szCs w:val="20"/>
                <w:lang w:val="en-GB"/>
              </w:rPr>
              <w:t>ваздушном</w:t>
            </w:r>
            <w:proofErr w:type="spellEnd"/>
            <w:r>
              <w:rPr>
                <w:rFonts w:cs="Arial"/>
                <w:b/>
                <w:sz w:val="20"/>
                <w:szCs w:val="20"/>
                <w:lang w:val="en-GB"/>
              </w:rPr>
              <w:t xml:space="preserve"> </w:t>
            </w:r>
            <w:proofErr w:type="spellStart"/>
            <w:r>
              <w:rPr>
                <w:rFonts w:cs="Arial"/>
                <w:b/>
                <w:sz w:val="20"/>
                <w:szCs w:val="20"/>
                <w:lang w:val="en-GB"/>
              </w:rPr>
              <w:t>саобраћају</w:t>
            </w:r>
            <w:proofErr w:type="spellEnd"/>
          </w:p>
        </w:tc>
        <w:tc>
          <w:tcPr>
            <w:tcW w:w="1932" w:type="pct"/>
            <w:vAlign w:val="center"/>
          </w:tcPr>
          <w:p w14:paraId="5C5FC980" w14:textId="77777777" w:rsidR="00CD3B30" w:rsidRDefault="00000000">
            <w:pPr>
              <w:spacing w:line="240" w:lineRule="auto"/>
              <w:rPr>
                <w:rFonts w:cs="Arial"/>
                <w:bCs/>
                <w:sz w:val="20"/>
                <w:szCs w:val="20"/>
                <w:lang w:val="ru-RU"/>
              </w:rPr>
            </w:pPr>
            <w:r>
              <w:rPr>
                <w:rFonts w:cs="Arial"/>
                <w:bCs/>
                <w:sz w:val="20"/>
                <w:szCs w:val="20"/>
                <w:lang w:val="ru-RU"/>
              </w:rPr>
              <w:t>Народна скупштина,</w:t>
            </w:r>
          </w:p>
          <w:p w14:paraId="61C210EF" w14:textId="77777777" w:rsidR="00CD3B30" w:rsidRDefault="00000000">
            <w:pPr>
              <w:spacing w:line="240" w:lineRule="auto"/>
              <w:jc w:val="left"/>
              <w:rPr>
                <w:rFonts w:cs="Arial"/>
                <w:bCs/>
                <w:sz w:val="20"/>
                <w:szCs w:val="20"/>
                <w:lang w:val="sr-Latn-RS" w:bidi="en-US"/>
              </w:rPr>
            </w:pPr>
            <w:r>
              <w:rPr>
                <w:rFonts w:cs="Arial"/>
                <w:bCs/>
                <w:sz w:val="20"/>
                <w:szCs w:val="20"/>
                <w:lang w:val="ru-RU"/>
              </w:rPr>
              <w:t>„Службени гласник РСˮ, бр. 73/10, 57/11, 93/12, 45/15, 66/15 – др.закон</w:t>
            </w:r>
            <w:r>
              <w:rPr>
                <w:rFonts w:cs="Arial"/>
                <w:bCs/>
                <w:sz w:val="20"/>
                <w:szCs w:val="20"/>
                <w:lang w:val="sr-Latn-RS"/>
              </w:rPr>
              <w:t xml:space="preserve">, 83/18 </w:t>
            </w:r>
            <w:r>
              <w:rPr>
                <w:rFonts w:cs="Arial"/>
                <w:bCs/>
                <w:sz w:val="20"/>
                <w:szCs w:val="20"/>
              </w:rPr>
              <w:t>и 9/20</w:t>
            </w:r>
          </w:p>
        </w:tc>
        <w:tc>
          <w:tcPr>
            <w:tcW w:w="1654" w:type="pct"/>
            <w:vAlign w:val="center"/>
          </w:tcPr>
          <w:p w14:paraId="6D108E11" w14:textId="25C0E69C" w:rsidR="00CD3B30" w:rsidRDefault="00000000">
            <w:pPr>
              <w:pStyle w:val="FootnoteText"/>
              <w:jc w:val="left"/>
              <w:rPr>
                <w:rFonts w:cs="Arial"/>
                <w:lang w:val="ru-RU" w:bidi="en-US"/>
              </w:rPr>
            </w:pPr>
            <w:r>
              <w:rPr>
                <w:rFonts w:cs="Arial"/>
              </w:rPr>
              <w:t>Интернет презентација Центра за истраживање несрећа (</w:t>
            </w:r>
            <w:r w:rsidR="00CD3B30">
              <w:fldChar w:fldCharType="begin"/>
            </w:r>
            <w:r w:rsidR="00CD3B30">
              <w:instrText>HYPERLINK "http://www.cins.gov.rs"</w:instrText>
            </w:r>
            <w:r w:rsidR="00CD3B30">
              <w:fldChar w:fldCharType="separate"/>
            </w:r>
            <w:r w:rsidR="00CD3B30">
              <w:rPr>
                <w:rStyle w:val="Hyperlink"/>
                <w:rFonts w:cs="Arial"/>
                <w:lang w:val="en-GB"/>
              </w:rPr>
              <w:t>www</w:t>
            </w:r>
            <w:r w:rsidR="00CD3B30">
              <w:rPr>
                <w:rStyle w:val="Hyperlink"/>
                <w:rFonts w:cs="Arial"/>
                <w:lang w:val="ru-RU"/>
              </w:rPr>
              <w:t>.</w:t>
            </w:r>
            <w:proofErr w:type="spellStart"/>
            <w:r w:rsidR="00CD3B30">
              <w:rPr>
                <w:rStyle w:val="Hyperlink"/>
                <w:rFonts w:cs="Arial"/>
                <w:lang w:val="en-GB"/>
              </w:rPr>
              <w:t>cins</w:t>
            </w:r>
            <w:proofErr w:type="spellEnd"/>
            <w:r w:rsidR="00CD3B30">
              <w:rPr>
                <w:rStyle w:val="Hyperlink"/>
                <w:rFonts w:cs="Arial"/>
                <w:lang w:val="ru-RU"/>
              </w:rPr>
              <w:t>.</w:t>
            </w:r>
            <w:r w:rsidR="00CD3B30">
              <w:rPr>
                <w:rStyle w:val="Hyperlink"/>
                <w:rFonts w:cs="Arial"/>
                <w:lang w:val="en-GB"/>
              </w:rPr>
              <w:t>gov</w:t>
            </w:r>
            <w:r w:rsidR="00CD3B30">
              <w:rPr>
                <w:rStyle w:val="Hyperlink"/>
                <w:rFonts w:cs="Arial"/>
                <w:lang w:val="ru-RU"/>
              </w:rPr>
              <w:t>.</w:t>
            </w:r>
            <w:proofErr w:type="spellStart"/>
            <w:r w:rsidR="00CD3B30">
              <w:rPr>
                <w:rStyle w:val="Hyperlink"/>
                <w:rFonts w:cs="Arial"/>
                <w:lang w:val="en-GB"/>
              </w:rPr>
              <w:t>rs</w:t>
            </w:r>
            <w:proofErr w:type="spellEnd"/>
            <w:r w:rsidR="00CD3B30">
              <w:fldChar w:fldCharType="end"/>
            </w:r>
            <w:r>
              <w:rPr>
                <w:rFonts w:cs="Arial"/>
                <w:lang w:val="ru-RU"/>
              </w:rPr>
              <w:t>)</w:t>
            </w:r>
          </w:p>
        </w:tc>
      </w:tr>
      <w:tr w:rsidR="00CD3B30" w14:paraId="2A66E958" w14:textId="77777777">
        <w:trPr>
          <w:trHeight w:val="812"/>
          <w:jc w:val="center"/>
        </w:trPr>
        <w:tc>
          <w:tcPr>
            <w:tcW w:w="1414" w:type="pct"/>
            <w:vAlign w:val="center"/>
          </w:tcPr>
          <w:p w14:paraId="0A67801C" w14:textId="77777777" w:rsidR="00CD3B30" w:rsidRDefault="00000000">
            <w:pPr>
              <w:spacing w:line="240" w:lineRule="auto"/>
              <w:jc w:val="left"/>
              <w:rPr>
                <w:rFonts w:cs="Arial"/>
                <w:b/>
                <w:sz w:val="20"/>
                <w:szCs w:val="20"/>
                <w:lang w:bidi="en-US"/>
              </w:rPr>
            </w:pPr>
            <w:r>
              <w:rPr>
                <w:rFonts w:cs="Arial"/>
                <w:b/>
                <w:sz w:val="20"/>
                <w:szCs w:val="20"/>
                <w:lang w:bidi="en-US"/>
              </w:rPr>
              <w:t>Закон о облигационим и основама својинско-правних односа у ваздушном саобраћају</w:t>
            </w:r>
          </w:p>
        </w:tc>
        <w:tc>
          <w:tcPr>
            <w:tcW w:w="1932" w:type="pct"/>
            <w:vAlign w:val="center"/>
          </w:tcPr>
          <w:p w14:paraId="3FAA754F"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096327F3"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бр.87/11 и 66/15</w:t>
            </w:r>
          </w:p>
        </w:tc>
        <w:tc>
          <w:tcPr>
            <w:tcW w:w="1654" w:type="pct"/>
            <w:vAlign w:val="center"/>
          </w:tcPr>
          <w:p w14:paraId="3C005D5C" w14:textId="7C3168E9"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50A6238"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D7F3835" w14:textId="77777777">
        <w:trPr>
          <w:trHeight w:val="730"/>
          <w:jc w:val="center"/>
        </w:trPr>
        <w:tc>
          <w:tcPr>
            <w:tcW w:w="1414" w:type="pct"/>
            <w:vAlign w:val="center"/>
          </w:tcPr>
          <w:p w14:paraId="49129721" w14:textId="77777777" w:rsidR="00CD3B30" w:rsidRDefault="00000000">
            <w:pPr>
              <w:spacing w:line="240" w:lineRule="auto"/>
              <w:jc w:val="left"/>
              <w:rPr>
                <w:rFonts w:cs="Arial"/>
                <w:b/>
                <w:sz w:val="20"/>
                <w:szCs w:val="20"/>
                <w:lang w:bidi="en-US"/>
              </w:rPr>
            </w:pPr>
            <w:r>
              <w:rPr>
                <w:rFonts w:eastAsia="+mn-ea" w:cs="Arial"/>
                <w:b/>
                <w:kern w:val="24"/>
                <w:sz w:val="20"/>
                <w:szCs w:val="20"/>
              </w:rPr>
              <w:t>Закон о железници</w:t>
            </w:r>
          </w:p>
        </w:tc>
        <w:tc>
          <w:tcPr>
            <w:tcW w:w="1932" w:type="pct"/>
            <w:vAlign w:val="center"/>
          </w:tcPr>
          <w:p w14:paraId="693CB5BC" w14:textId="77777777" w:rsidR="00CD3B30" w:rsidRDefault="00000000">
            <w:pPr>
              <w:spacing w:line="240" w:lineRule="auto"/>
              <w:jc w:val="left"/>
              <w:rPr>
                <w:rFonts w:cs="Arial"/>
                <w:bCs/>
                <w:sz w:val="20"/>
                <w:szCs w:val="20"/>
              </w:rPr>
            </w:pPr>
            <w:r>
              <w:rPr>
                <w:rFonts w:cs="Arial"/>
                <w:bCs/>
                <w:sz w:val="20"/>
                <w:szCs w:val="20"/>
              </w:rPr>
              <w:t>Народна скупштина</w:t>
            </w:r>
            <w:r>
              <w:rPr>
                <w:rFonts w:cs="Arial"/>
                <w:bCs/>
                <w:sz w:val="20"/>
                <w:szCs w:val="20"/>
                <w:lang w:val="sr-Cyrl-CS"/>
              </w:rPr>
              <w:t>,</w:t>
            </w:r>
          </w:p>
          <w:p w14:paraId="5914EAF3" w14:textId="77777777" w:rsidR="00CD3B30" w:rsidRDefault="00000000">
            <w:pPr>
              <w:spacing w:line="240" w:lineRule="auto"/>
              <w:jc w:val="left"/>
              <w:rPr>
                <w:rFonts w:cs="Arial"/>
                <w:bCs/>
                <w:sz w:val="20"/>
                <w:szCs w:val="20"/>
                <w:lang w:bidi="en-US"/>
              </w:rPr>
            </w:pPr>
            <w:r>
              <w:rPr>
                <w:rFonts w:cs="Arial"/>
                <w:bCs/>
                <w:sz w:val="20"/>
                <w:szCs w:val="20"/>
              </w:rPr>
              <w:t>„</w:t>
            </w:r>
            <w:r>
              <w:rPr>
                <w:rFonts w:cs="Arial"/>
                <w:sz w:val="20"/>
                <w:szCs w:val="20"/>
              </w:rPr>
              <w:t>Службени гласник РСˮ, број 41/18 и 62/23</w:t>
            </w:r>
          </w:p>
        </w:tc>
        <w:tc>
          <w:tcPr>
            <w:tcW w:w="1654" w:type="pct"/>
            <w:vAlign w:val="center"/>
          </w:tcPr>
          <w:p w14:paraId="12865D92" w14:textId="2C5FC688"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47C07617"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12D76221" w14:textId="77777777">
        <w:trPr>
          <w:trHeight w:val="690"/>
          <w:jc w:val="center"/>
        </w:trPr>
        <w:tc>
          <w:tcPr>
            <w:tcW w:w="1414" w:type="pct"/>
            <w:vAlign w:val="center"/>
          </w:tcPr>
          <w:p w14:paraId="549C19A7" w14:textId="77777777" w:rsidR="00CD3B30" w:rsidRDefault="00000000">
            <w:pPr>
              <w:spacing w:line="240" w:lineRule="auto"/>
              <w:jc w:val="left"/>
              <w:rPr>
                <w:rFonts w:eastAsia="+mn-ea" w:cs="Arial"/>
                <w:b/>
                <w:kern w:val="24"/>
                <w:sz w:val="20"/>
                <w:szCs w:val="20"/>
              </w:rPr>
            </w:pPr>
            <w:r>
              <w:rPr>
                <w:rFonts w:eastAsia="+mn-ea" w:cs="Arial"/>
                <w:b/>
                <w:kern w:val="24"/>
                <w:sz w:val="20"/>
                <w:szCs w:val="20"/>
              </w:rPr>
              <w:t>Закон о интероперабилности железничког система</w:t>
            </w:r>
          </w:p>
        </w:tc>
        <w:tc>
          <w:tcPr>
            <w:tcW w:w="1932" w:type="pct"/>
            <w:vAlign w:val="center"/>
          </w:tcPr>
          <w:p w14:paraId="0390F1B1" w14:textId="77777777" w:rsidR="00CD3B30" w:rsidRDefault="00CD3B30">
            <w:pPr>
              <w:spacing w:line="240" w:lineRule="auto"/>
              <w:jc w:val="left"/>
              <w:rPr>
                <w:rFonts w:cs="Arial"/>
                <w:bCs/>
                <w:sz w:val="20"/>
                <w:szCs w:val="20"/>
              </w:rPr>
            </w:pPr>
          </w:p>
          <w:p w14:paraId="6A94B47E" w14:textId="77777777" w:rsidR="00CD3B30" w:rsidRDefault="00000000">
            <w:pPr>
              <w:spacing w:line="240" w:lineRule="auto"/>
              <w:jc w:val="left"/>
            </w:pPr>
            <w:r>
              <w:rPr>
                <w:rFonts w:cs="Arial"/>
                <w:bCs/>
                <w:sz w:val="20"/>
                <w:szCs w:val="20"/>
              </w:rPr>
              <w:t>Народна скупштина</w:t>
            </w:r>
            <w:r>
              <w:t xml:space="preserve"> </w:t>
            </w:r>
          </w:p>
          <w:p w14:paraId="65DD3185" w14:textId="77777777" w:rsidR="00CD3B30" w:rsidRDefault="00000000">
            <w:pPr>
              <w:spacing w:line="240" w:lineRule="auto"/>
              <w:jc w:val="left"/>
              <w:rPr>
                <w:rFonts w:cs="Arial"/>
                <w:bCs/>
                <w:sz w:val="20"/>
                <w:szCs w:val="20"/>
              </w:rPr>
            </w:pPr>
            <w:r>
              <w:rPr>
                <w:rFonts w:cs="Arial"/>
                <w:bCs/>
                <w:sz w:val="20"/>
                <w:szCs w:val="20"/>
              </w:rPr>
              <w:t>„Службени гласник РС”, број 62/23</w:t>
            </w:r>
          </w:p>
        </w:tc>
        <w:tc>
          <w:tcPr>
            <w:tcW w:w="1654" w:type="pct"/>
            <w:vAlign w:val="center"/>
          </w:tcPr>
          <w:p w14:paraId="71C19CCC" w14:textId="262F4267"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2BA92403"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28219C0E" w14:textId="77777777">
        <w:trPr>
          <w:trHeight w:val="690"/>
          <w:jc w:val="center"/>
        </w:trPr>
        <w:tc>
          <w:tcPr>
            <w:tcW w:w="1414" w:type="pct"/>
            <w:vAlign w:val="center"/>
          </w:tcPr>
          <w:p w14:paraId="6BDC5A10" w14:textId="77777777" w:rsidR="00CD3B30" w:rsidRDefault="00000000">
            <w:pPr>
              <w:spacing w:line="240" w:lineRule="auto"/>
              <w:jc w:val="left"/>
              <w:rPr>
                <w:rFonts w:eastAsia="+mn-ea" w:cs="Arial"/>
                <w:b/>
                <w:kern w:val="24"/>
                <w:sz w:val="20"/>
                <w:szCs w:val="20"/>
              </w:rPr>
            </w:pPr>
            <w:r>
              <w:rPr>
                <w:rFonts w:eastAsia="+mn-ea" w:cs="Arial"/>
                <w:b/>
                <w:kern w:val="24"/>
                <w:sz w:val="20"/>
                <w:szCs w:val="20"/>
              </w:rPr>
              <w:t>Закон о безбедности у железничком саобраћају</w:t>
            </w:r>
          </w:p>
        </w:tc>
        <w:tc>
          <w:tcPr>
            <w:tcW w:w="1932" w:type="pct"/>
            <w:vAlign w:val="center"/>
          </w:tcPr>
          <w:p w14:paraId="7F77FBFD" w14:textId="77777777" w:rsidR="00CD3B30" w:rsidRDefault="00000000">
            <w:pPr>
              <w:spacing w:line="240" w:lineRule="auto"/>
              <w:jc w:val="left"/>
              <w:rPr>
                <w:rFonts w:cs="Arial"/>
                <w:bCs/>
                <w:sz w:val="20"/>
                <w:szCs w:val="20"/>
              </w:rPr>
            </w:pPr>
            <w:r>
              <w:rPr>
                <w:rFonts w:cs="Arial"/>
                <w:bCs/>
                <w:sz w:val="20"/>
                <w:szCs w:val="20"/>
              </w:rPr>
              <w:t>Народна скупштина</w:t>
            </w:r>
          </w:p>
          <w:p w14:paraId="390B1392" w14:textId="77777777" w:rsidR="00CD3B30" w:rsidRDefault="00000000">
            <w:pPr>
              <w:spacing w:line="240" w:lineRule="auto"/>
              <w:jc w:val="left"/>
              <w:rPr>
                <w:rFonts w:cs="Arial"/>
                <w:bCs/>
                <w:color w:val="FF0000"/>
                <w:sz w:val="20"/>
                <w:szCs w:val="20"/>
              </w:rPr>
            </w:pPr>
            <w:r>
              <w:rPr>
                <w:rFonts w:cs="Arial"/>
                <w:bCs/>
                <w:sz w:val="20"/>
                <w:szCs w:val="20"/>
              </w:rPr>
              <w:t>„Службени гласник РСˮ, број 41/18</w:t>
            </w:r>
          </w:p>
        </w:tc>
        <w:tc>
          <w:tcPr>
            <w:tcW w:w="1654" w:type="pct"/>
            <w:vAlign w:val="center"/>
          </w:tcPr>
          <w:p w14:paraId="78FA88D9" w14:textId="43449571"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3E60F19B"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9459A9B" w14:textId="77777777">
        <w:trPr>
          <w:trHeight w:val="730"/>
          <w:jc w:val="center"/>
        </w:trPr>
        <w:tc>
          <w:tcPr>
            <w:tcW w:w="1414" w:type="pct"/>
            <w:vAlign w:val="center"/>
          </w:tcPr>
          <w:p w14:paraId="2C6C8946" w14:textId="77777777" w:rsidR="00CD3B30" w:rsidRDefault="00000000">
            <w:pPr>
              <w:spacing w:line="240" w:lineRule="auto"/>
              <w:jc w:val="left"/>
              <w:rPr>
                <w:rFonts w:cs="Arial"/>
                <w:b/>
                <w:sz w:val="20"/>
                <w:szCs w:val="20"/>
                <w:lang w:bidi="en-US"/>
              </w:rPr>
            </w:pPr>
            <w:r>
              <w:rPr>
                <w:rFonts w:cs="Arial"/>
                <w:b/>
                <w:sz w:val="20"/>
                <w:szCs w:val="20"/>
                <w:lang w:bidi="en-US"/>
              </w:rPr>
              <w:t>Закон о поморској пловидби</w:t>
            </w:r>
          </w:p>
        </w:tc>
        <w:tc>
          <w:tcPr>
            <w:tcW w:w="1932" w:type="pct"/>
            <w:vAlign w:val="center"/>
          </w:tcPr>
          <w:p w14:paraId="5ADB0125"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1EC7C38E"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 87/11, 104/13, 18/15, 113/17 – др. закон и 83/18</w:t>
            </w:r>
          </w:p>
        </w:tc>
        <w:tc>
          <w:tcPr>
            <w:tcW w:w="1654" w:type="pct"/>
            <w:vAlign w:val="center"/>
          </w:tcPr>
          <w:p w14:paraId="70A5F3A0" w14:textId="003F8DD9"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2980478C"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FDFE618" w14:textId="77777777">
        <w:trPr>
          <w:trHeight w:val="1531"/>
          <w:jc w:val="center"/>
        </w:trPr>
        <w:tc>
          <w:tcPr>
            <w:tcW w:w="1414" w:type="pct"/>
            <w:vAlign w:val="center"/>
          </w:tcPr>
          <w:p w14:paraId="3E48F07E" w14:textId="77777777" w:rsidR="00CD3B30" w:rsidRDefault="00000000">
            <w:pPr>
              <w:spacing w:line="240" w:lineRule="auto"/>
              <w:jc w:val="left"/>
              <w:rPr>
                <w:rFonts w:cs="Arial"/>
                <w:b/>
                <w:sz w:val="20"/>
                <w:szCs w:val="20"/>
                <w:lang w:bidi="en-US"/>
              </w:rPr>
            </w:pPr>
            <w:r>
              <w:rPr>
                <w:rFonts w:cs="Arial"/>
                <w:b/>
                <w:sz w:val="20"/>
                <w:szCs w:val="20"/>
                <w:lang w:bidi="en-US"/>
              </w:rPr>
              <w:t>Закон о пловидби и лукама на унутрашњим водама</w:t>
            </w:r>
          </w:p>
        </w:tc>
        <w:tc>
          <w:tcPr>
            <w:tcW w:w="1932" w:type="pct"/>
            <w:vAlign w:val="center"/>
          </w:tcPr>
          <w:p w14:paraId="0F3EF6DB" w14:textId="77777777" w:rsidR="00CD3B30" w:rsidRDefault="00000000">
            <w:pPr>
              <w:spacing w:line="240" w:lineRule="auto"/>
              <w:jc w:val="left"/>
              <w:rPr>
                <w:rFonts w:cs="Arial"/>
                <w:bCs/>
                <w:sz w:val="20"/>
                <w:szCs w:val="20"/>
                <w:lang w:bidi="en-US"/>
              </w:rPr>
            </w:pPr>
            <w:r>
              <w:rPr>
                <w:rFonts w:cs="Arial"/>
                <w:bCs/>
                <w:sz w:val="20"/>
                <w:szCs w:val="20"/>
                <w:lang w:bidi="en-US"/>
              </w:rPr>
              <w:t>Народна скупштина,</w:t>
            </w:r>
          </w:p>
          <w:p w14:paraId="7D90E44E" w14:textId="77777777" w:rsidR="00CD3B30" w:rsidRDefault="00000000">
            <w:pPr>
              <w:spacing w:line="240" w:lineRule="auto"/>
              <w:jc w:val="left"/>
              <w:rPr>
                <w:rFonts w:cs="Arial"/>
                <w:bCs/>
                <w:sz w:val="20"/>
                <w:szCs w:val="20"/>
                <w:lang w:bidi="en-US"/>
              </w:rPr>
            </w:pPr>
            <w:r>
              <w:rPr>
                <w:rFonts w:cs="Arial"/>
                <w:bCs/>
                <w:sz w:val="20"/>
                <w:szCs w:val="20"/>
                <w:lang w:bidi="en-US"/>
              </w:rPr>
              <w:t>„Службени гласник РСˮ, бр. 73/10, 121/12, 18/15, 96/15 – др. закон, 92/16, 104/16 – др. закон, 113/17 – др. закон, 41/18, 95/18 – др. закон 37/19 – др. закон, 9/20 и 52/21</w:t>
            </w:r>
          </w:p>
        </w:tc>
        <w:tc>
          <w:tcPr>
            <w:tcW w:w="1654" w:type="pct"/>
            <w:vAlign w:val="center"/>
          </w:tcPr>
          <w:p w14:paraId="3A937FBE" w14:textId="7EE08BDF"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47987C28"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16D352D2" w14:textId="77777777">
        <w:trPr>
          <w:trHeight w:val="1701"/>
          <w:jc w:val="center"/>
        </w:trPr>
        <w:tc>
          <w:tcPr>
            <w:tcW w:w="1414" w:type="pct"/>
            <w:vAlign w:val="center"/>
          </w:tcPr>
          <w:p w14:paraId="0B8AFF36" w14:textId="77777777" w:rsidR="00CD3B30" w:rsidRDefault="00000000">
            <w:pPr>
              <w:spacing w:line="240" w:lineRule="auto"/>
              <w:jc w:val="left"/>
              <w:rPr>
                <w:rFonts w:cs="Arial"/>
                <w:b/>
                <w:sz w:val="20"/>
                <w:szCs w:val="20"/>
                <w:lang w:bidi="en-US"/>
              </w:rPr>
            </w:pPr>
            <w:r>
              <w:rPr>
                <w:rFonts w:cs="Arial"/>
                <w:b/>
                <w:sz w:val="20"/>
                <w:szCs w:val="20"/>
                <w:lang w:bidi="en-US"/>
              </w:rPr>
              <w:lastRenderedPageBreak/>
              <w:t>Правилник о начину издавања и обрасцу службене легитимације истражитења и о начину вођења евиденције о издатим службеним легитимацијама</w:t>
            </w:r>
          </w:p>
        </w:tc>
        <w:tc>
          <w:tcPr>
            <w:tcW w:w="1932" w:type="pct"/>
            <w:vAlign w:val="center"/>
          </w:tcPr>
          <w:p w14:paraId="6E6D81F2"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 86/15</w:t>
            </w:r>
          </w:p>
        </w:tc>
        <w:tc>
          <w:tcPr>
            <w:tcW w:w="1654" w:type="pct"/>
            <w:vAlign w:val="center"/>
          </w:tcPr>
          <w:p w14:paraId="7A1F1E1E" w14:textId="79108E1A"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22D65918" w14:textId="77777777">
        <w:trPr>
          <w:trHeight w:val="1077"/>
          <w:jc w:val="center"/>
        </w:trPr>
        <w:tc>
          <w:tcPr>
            <w:tcW w:w="1414" w:type="pct"/>
            <w:vAlign w:val="center"/>
          </w:tcPr>
          <w:p w14:paraId="441D07BF" w14:textId="77777777" w:rsidR="00CD3B30" w:rsidRDefault="00000000">
            <w:pPr>
              <w:spacing w:line="240" w:lineRule="auto"/>
              <w:jc w:val="left"/>
              <w:rPr>
                <w:rFonts w:cs="Arial"/>
                <w:b/>
                <w:sz w:val="20"/>
                <w:szCs w:val="20"/>
                <w:lang w:bidi="en-US"/>
              </w:rPr>
            </w:pPr>
            <w:r>
              <w:rPr>
                <w:rFonts w:cs="Arial"/>
                <w:b/>
                <w:sz w:val="20"/>
                <w:szCs w:val="20"/>
                <w:lang w:bidi="en-US"/>
              </w:rPr>
              <w:t>Правилник о истраживању удеса и озбиљних незгода у ваздушном саобраћају</w:t>
            </w:r>
          </w:p>
        </w:tc>
        <w:tc>
          <w:tcPr>
            <w:tcW w:w="1932" w:type="pct"/>
            <w:vAlign w:val="center"/>
          </w:tcPr>
          <w:p w14:paraId="28BF12D7" w14:textId="77777777" w:rsidR="00CD3B30" w:rsidRDefault="00000000">
            <w:pPr>
              <w:spacing w:line="240" w:lineRule="auto"/>
              <w:jc w:val="left"/>
              <w:rPr>
                <w:rFonts w:cs="Arial"/>
                <w:bCs/>
                <w:sz w:val="20"/>
                <w:szCs w:val="20"/>
                <w:lang w:val="ru-RU" w:bidi="en-US"/>
              </w:rPr>
            </w:pPr>
            <w:r>
              <w:rPr>
                <w:rFonts w:cs="Arial"/>
                <w:bCs/>
                <w:sz w:val="20"/>
                <w:szCs w:val="20"/>
                <w:lang w:bidi="en-US"/>
              </w:rPr>
              <w:t>Министарство грађевинарства, саобраћаја и инфраструктуре, „Службени гласник РСˮ, број 113/15 и 50</w:t>
            </w:r>
            <w:r>
              <w:rPr>
                <w:rFonts w:cs="Arial"/>
                <w:bCs/>
                <w:sz w:val="20"/>
                <w:szCs w:val="20"/>
                <w:lang w:val="ru-RU" w:bidi="en-US"/>
              </w:rPr>
              <w:t>/19</w:t>
            </w:r>
          </w:p>
        </w:tc>
        <w:tc>
          <w:tcPr>
            <w:tcW w:w="1654" w:type="pct"/>
            <w:vAlign w:val="center"/>
          </w:tcPr>
          <w:p w14:paraId="45427D86" w14:textId="2C0AF665"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color w:val="auto"/>
                <w:lang w:val="en-GB" w:bidi="en-US"/>
              </w:rPr>
              <w:t>www</w:t>
            </w:r>
            <w:r w:rsidR="00CD3B30">
              <w:rPr>
                <w:rStyle w:val="Hyperlink"/>
                <w:rFonts w:cs="Arial"/>
                <w:color w:val="auto"/>
                <w:lang w:val="ru-RU" w:bidi="en-US"/>
              </w:rPr>
              <w:t>.</w:t>
            </w:r>
            <w:proofErr w:type="spellStart"/>
            <w:r w:rsidR="00CD3B30">
              <w:rPr>
                <w:rStyle w:val="Hyperlink"/>
                <w:rFonts w:cs="Arial"/>
                <w:color w:val="auto"/>
                <w:lang w:val="en-GB" w:bidi="en-US"/>
              </w:rPr>
              <w:t>cins</w:t>
            </w:r>
            <w:proofErr w:type="spellEnd"/>
            <w:r w:rsidR="00CD3B30">
              <w:rPr>
                <w:rStyle w:val="Hyperlink"/>
                <w:rFonts w:cs="Arial"/>
                <w:color w:val="auto"/>
                <w:lang w:val="ru-RU" w:bidi="en-US"/>
              </w:rPr>
              <w:t>.</w:t>
            </w:r>
            <w:r w:rsidR="00CD3B30">
              <w:rPr>
                <w:rStyle w:val="Hyperlink"/>
                <w:rFonts w:cs="Arial"/>
                <w:color w:val="auto"/>
                <w:lang w:val="en-GB" w:bidi="en-US"/>
              </w:rPr>
              <w:t>gov</w:t>
            </w:r>
            <w:r w:rsidR="00CD3B30">
              <w:rPr>
                <w:rStyle w:val="Hyperlink"/>
                <w:rFonts w:cs="Arial"/>
                <w:color w:val="auto"/>
                <w:lang w:val="ru-RU" w:bidi="en-US"/>
              </w:rPr>
              <w:t>.</w:t>
            </w:r>
            <w:proofErr w:type="spellStart"/>
            <w:r w:rsidR="00CD3B30">
              <w:rPr>
                <w:rStyle w:val="Hyperlink"/>
                <w:rFonts w:cs="Arial"/>
                <w:color w:val="auto"/>
                <w:lang w:val="en-GB" w:bidi="en-US"/>
              </w:rPr>
              <w:t>rs</w:t>
            </w:r>
            <w:proofErr w:type="spellEnd"/>
            <w:r w:rsidR="00CD3B30">
              <w:fldChar w:fldCharType="end"/>
            </w:r>
            <w:r>
              <w:rPr>
                <w:rFonts w:cs="Arial"/>
                <w:lang w:bidi="en-US"/>
              </w:rPr>
              <w:t>)</w:t>
            </w:r>
          </w:p>
        </w:tc>
      </w:tr>
      <w:tr w:rsidR="00CD3B30" w14:paraId="04D9F008" w14:textId="77777777">
        <w:trPr>
          <w:trHeight w:val="794"/>
          <w:jc w:val="center"/>
        </w:trPr>
        <w:tc>
          <w:tcPr>
            <w:tcW w:w="1414" w:type="pct"/>
            <w:vAlign w:val="center"/>
          </w:tcPr>
          <w:p w14:paraId="1424B847" w14:textId="77777777" w:rsidR="00CD3B30" w:rsidRDefault="00000000">
            <w:pPr>
              <w:spacing w:line="240" w:lineRule="auto"/>
              <w:jc w:val="left"/>
              <w:rPr>
                <w:rFonts w:cs="Arial"/>
                <w:b/>
                <w:sz w:val="20"/>
                <w:szCs w:val="20"/>
                <w:lang w:bidi="en-US"/>
              </w:rPr>
            </w:pPr>
            <w:r>
              <w:rPr>
                <w:rFonts w:cs="Arial"/>
                <w:b/>
                <w:sz w:val="20"/>
                <w:szCs w:val="20"/>
                <w:lang w:bidi="en-US"/>
              </w:rPr>
              <w:t>Уредба о мешовитој цивилно-војној комисији</w:t>
            </w:r>
          </w:p>
        </w:tc>
        <w:tc>
          <w:tcPr>
            <w:tcW w:w="1932" w:type="pct"/>
            <w:vAlign w:val="center"/>
          </w:tcPr>
          <w:p w14:paraId="5FBE2500" w14:textId="77777777" w:rsidR="00CD3B30" w:rsidRDefault="00000000">
            <w:pPr>
              <w:spacing w:line="240" w:lineRule="auto"/>
              <w:jc w:val="left"/>
              <w:rPr>
                <w:rFonts w:cs="Arial"/>
                <w:bCs/>
                <w:sz w:val="20"/>
                <w:szCs w:val="20"/>
                <w:lang w:bidi="en-US"/>
              </w:rPr>
            </w:pPr>
            <w:r>
              <w:rPr>
                <w:rFonts w:cs="Arial"/>
                <w:bCs/>
                <w:sz w:val="20"/>
                <w:szCs w:val="20"/>
                <w:lang w:bidi="en-US"/>
              </w:rPr>
              <w:t>Влада, „Службени гласник РСˮ, број 7/16</w:t>
            </w:r>
          </w:p>
        </w:tc>
        <w:tc>
          <w:tcPr>
            <w:tcW w:w="1654" w:type="pct"/>
            <w:vAlign w:val="center"/>
          </w:tcPr>
          <w:p w14:paraId="1C9E6D75" w14:textId="4EAE2A74"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388BE0D3" w14:textId="77777777">
        <w:trPr>
          <w:trHeight w:val="1304"/>
          <w:jc w:val="center"/>
        </w:trPr>
        <w:tc>
          <w:tcPr>
            <w:tcW w:w="1414" w:type="pct"/>
            <w:vAlign w:val="center"/>
          </w:tcPr>
          <w:p w14:paraId="37DA242B" w14:textId="77777777" w:rsidR="00CD3B30" w:rsidRDefault="00000000">
            <w:pPr>
              <w:spacing w:line="240" w:lineRule="auto"/>
              <w:jc w:val="left"/>
              <w:rPr>
                <w:rFonts w:cs="Arial"/>
                <w:b/>
                <w:sz w:val="20"/>
                <w:szCs w:val="20"/>
                <w:lang w:bidi="en-US"/>
              </w:rPr>
            </w:pPr>
            <w:r>
              <w:rPr>
                <w:rFonts w:cs="Arial"/>
                <w:b/>
                <w:sz w:val="20"/>
                <w:szCs w:val="20"/>
                <w:lang w:bidi="en-US"/>
              </w:rPr>
              <w:t>Правилник о садржини коначног извештаја о истрагама несрећа и незгода у железничком саобраћају</w:t>
            </w:r>
          </w:p>
        </w:tc>
        <w:tc>
          <w:tcPr>
            <w:tcW w:w="1932" w:type="pct"/>
            <w:vAlign w:val="center"/>
          </w:tcPr>
          <w:p w14:paraId="46AA677A"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89/15</w:t>
            </w:r>
          </w:p>
        </w:tc>
        <w:tc>
          <w:tcPr>
            <w:tcW w:w="1654" w:type="pct"/>
            <w:vAlign w:val="center"/>
          </w:tcPr>
          <w:p w14:paraId="125095B4" w14:textId="23E1B5A9"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12008B4D" w14:textId="77777777">
        <w:trPr>
          <w:trHeight w:val="1020"/>
          <w:jc w:val="center"/>
        </w:trPr>
        <w:tc>
          <w:tcPr>
            <w:tcW w:w="1414" w:type="pct"/>
            <w:vAlign w:val="center"/>
          </w:tcPr>
          <w:p w14:paraId="693CCE99" w14:textId="77777777" w:rsidR="00CD3B30" w:rsidRDefault="00000000">
            <w:pPr>
              <w:spacing w:line="240" w:lineRule="auto"/>
              <w:jc w:val="left"/>
              <w:rPr>
                <w:rFonts w:cs="Arial"/>
                <w:b/>
                <w:sz w:val="20"/>
                <w:szCs w:val="20"/>
                <w:lang w:bidi="en-US"/>
              </w:rPr>
            </w:pPr>
            <w:r>
              <w:rPr>
                <w:rFonts w:cs="Arial"/>
                <w:b/>
                <w:sz w:val="20"/>
                <w:szCs w:val="20"/>
                <w:lang w:bidi="en-US"/>
              </w:rPr>
              <w:t>Правилник о истраживању несрећа и незгода у железничком саобраћају</w:t>
            </w:r>
          </w:p>
        </w:tc>
        <w:tc>
          <w:tcPr>
            <w:tcW w:w="1932" w:type="pct"/>
            <w:vAlign w:val="center"/>
          </w:tcPr>
          <w:p w14:paraId="5CCEBC84"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58/19</w:t>
            </w:r>
          </w:p>
        </w:tc>
        <w:tc>
          <w:tcPr>
            <w:tcW w:w="1654" w:type="pct"/>
            <w:vAlign w:val="center"/>
          </w:tcPr>
          <w:p w14:paraId="0222F43D" w14:textId="77A91CF2" w:rsidR="00CD3B30" w:rsidRDefault="00000000">
            <w:pPr>
              <w:pStyle w:val="FootnoteText"/>
              <w:jc w:val="left"/>
              <w:rPr>
                <w:rFonts w:cs="Arial"/>
                <w:lang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3A18A454" w14:textId="77777777">
        <w:trPr>
          <w:trHeight w:val="1984"/>
          <w:jc w:val="center"/>
        </w:trPr>
        <w:tc>
          <w:tcPr>
            <w:tcW w:w="1414" w:type="pct"/>
            <w:vAlign w:val="center"/>
          </w:tcPr>
          <w:p w14:paraId="39ECB2DC" w14:textId="77777777" w:rsidR="00CD3B30" w:rsidRDefault="00000000">
            <w:pPr>
              <w:spacing w:line="240" w:lineRule="auto"/>
              <w:jc w:val="left"/>
              <w:rPr>
                <w:rFonts w:cs="Arial"/>
                <w:b/>
                <w:sz w:val="20"/>
                <w:szCs w:val="20"/>
                <w:lang w:bidi="en-US"/>
              </w:rPr>
            </w:pPr>
            <w:r>
              <w:rPr>
                <w:rFonts w:cs="Arial"/>
                <w:b/>
                <w:sz w:val="20"/>
                <w:szCs w:val="20"/>
                <w:lang w:bidi="en-US"/>
              </w:rPr>
              <w:t>Правилник о садржини извештаја о безбедносној истрази, садржини и начину вођења базе података о безбедносној истрази несрећа и незгода у водном саобраћају</w:t>
            </w:r>
          </w:p>
        </w:tc>
        <w:tc>
          <w:tcPr>
            <w:tcW w:w="1932" w:type="pct"/>
            <w:vAlign w:val="center"/>
          </w:tcPr>
          <w:p w14:paraId="48968101"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26/16</w:t>
            </w:r>
          </w:p>
        </w:tc>
        <w:tc>
          <w:tcPr>
            <w:tcW w:w="1654" w:type="pct"/>
            <w:vAlign w:val="center"/>
          </w:tcPr>
          <w:p w14:paraId="50DFF075" w14:textId="7DEC5BC8"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5F0F1919" w14:textId="77777777">
        <w:trPr>
          <w:trHeight w:val="1304"/>
          <w:jc w:val="center"/>
        </w:trPr>
        <w:tc>
          <w:tcPr>
            <w:tcW w:w="1414" w:type="pct"/>
            <w:vAlign w:val="center"/>
          </w:tcPr>
          <w:p w14:paraId="5E64EC9A" w14:textId="77777777" w:rsidR="00CD3B30" w:rsidRDefault="00000000">
            <w:pPr>
              <w:spacing w:line="240" w:lineRule="auto"/>
              <w:jc w:val="left"/>
              <w:rPr>
                <w:rFonts w:cs="Arial"/>
                <w:b/>
                <w:sz w:val="20"/>
                <w:szCs w:val="20"/>
                <w:lang w:bidi="en-US"/>
              </w:rPr>
            </w:pPr>
            <w:r>
              <w:rPr>
                <w:rFonts w:cs="Arial"/>
                <w:b/>
                <w:sz w:val="20"/>
                <w:szCs w:val="20"/>
                <w:lang w:bidi="en-US"/>
              </w:rPr>
              <w:t>Правилник о начину спровођења поступка истраживања несрећа и незгода у поморској пловидби</w:t>
            </w:r>
          </w:p>
        </w:tc>
        <w:tc>
          <w:tcPr>
            <w:tcW w:w="1932" w:type="pct"/>
            <w:vAlign w:val="center"/>
          </w:tcPr>
          <w:p w14:paraId="60D5B1BA" w14:textId="77777777" w:rsidR="00CD3B30" w:rsidRDefault="00000000">
            <w:pPr>
              <w:spacing w:line="240" w:lineRule="auto"/>
              <w:jc w:val="left"/>
              <w:rPr>
                <w:rFonts w:cs="Arial"/>
                <w:bCs/>
                <w:sz w:val="20"/>
                <w:szCs w:val="20"/>
                <w:lang w:bidi="en-US"/>
              </w:rPr>
            </w:pPr>
            <w:r>
              <w:rPr>
                <w:rFonts w:cs="Arial"/>
                <w:bCs/>
                <w:sz w:val="20"/>
                <w:szCs w:val="20"/>
                <w:lang w:bidi="en-US"/>
              </w:rPr>
              <w:t>Министарство грађевинарства, саобраћаја и инфраструктуре, „Службени гласник РСˮ, број 50/16</w:t>
            </w:r>
          </w:p>
        </w:tc>
        <w:tc>
          <w:tcPr>
            <w:tcW w:w="1654" w:type="pct"/>
            <w:vAlign w:val="center"/>
          </w:tcPr>
          <w:p w14:paraId="011007FD" w14:textId="1D7073D7" w:rsidR="00CD3B30" w:rsidRDefault="00000000">
            <w:pPr>
              <w:pStyle w:val="FootnoteText"/>
              <w:jc w:val="left"/>
              <w:rPr>
                <w:rFonts w:cs="Arial"/>
                <w:lang w:val="ru-RU" w:bidi="en-US"/>
              </w:rPr>
            </w:pPr>
            <w:r>
              <w:rPr>
                <w:rFonts w:cs="Arial"/>
                <w:lang w:bidi="en-US"/>
              </w:rPr>
              <w:t>Интернет презентација Центра за истраживање несрећа у саобраћају (</w:t>
            </w:r>
            <w:r w:rsidR="00CD3B30">
              <w:fldChar w:fldCharType="begin"/>
            </w:r>
            <w:r w:rsidR="00CD3B30">
              <w:instrText>HYPERLINK "http://www.cins.gov.rs"</w:instrText>
            </w:r>
            <w:r w:rsidR="00CD3B30">
              <w:fldChar w:fldCharType="separate"/>
            </w:r>
            <w:r w:rsidR="00CD3B30">
              <w:rPr>
                <w:rStyle w:val="Hyperlink"/>
                <w:rFonts w:cs="Arial"/>
                <w:lang w:val="en-GB" w:bidi="en-US"/>
              </w:rPr>
              <w:t>www</w:t>
            </w:r>
            <w:r w:rsidR="00CD3B30">
              <w:rPr>
                <w:rStyle w:val="Hyperlink"/>
                <w:rFonts w:cs="Arial"/>
                <w:lang w:val="ru-RU" w:bidi="en-US"/>
              </w:rPr>
              <w:t>.</w:t>
            </w:r>
            <w:proofErr w:type="spellStart"/>
            <w:r w:rsidR="00CD3B30">
              <w:rPr>
                <w:rStyle w:val="Hyperlink"/>
                <w:rFonts w:cs="Arial"/>
                <w:lang w:val="en-GB" w:bidi="en-US"/>
              </w:rPr>
              <w:t>cins</w:t>
            </w:r>
            <w:proofErr w:type="spellEnd"/>
            <w:r w:rsidR="00CD3B30">
              <w:rPr>
                <w:rStyle w:val="Hyperlink"/>
                <w:rFonts w:cs="Arial"/>
                <w:lang w:val="ru-RU" w:bidi="en-US"/>
              </w:rPr>
              <w:t>.</w:t>
            </w:r>
            <w:r w:rsidR="00CD3B30">
              <w:rPr>
                <w:rStyle w:val="Hyperlink"/>
                <w:rFonts w:cs="Arial"/>
                <w:lang w:val="en-GB" w:bidi="en-US"/>
              </w:rPr>
              <w:t>gov</w:t>
            </w:r>
            <w:r w:rsidR="00CD3B30">
              <w:rPr>
                <w:rStyle w:val="Hyperlink"/>
                <w:rFonts w:cs="Arial"/>
                <w:lang w:val="ru-RU" w:bidi="en-US"/>
              </w:rPr>
              <w:t>.</w:t>
            </w:r>
            <w:proofErr w:type="spellStart"/>
            <w:r w:rsidR="00CD3B30">
              <w:rPr>
                <w:rStyle w:val="Hyperlink"/>
                <w:rFonts w:cs="Arial"/>
                <w:lang w:val="en-GB" w:bidi="en-US"/>
              </w:rPr>
              <w:t>rs</w:t>
            </w:r>
            <w:proofErr w:type="spellEnd"/>
            <w:r w:rsidR="00CD3B30">
              <w:fldChar w:fldCharType="end"/>
            </w:r>
            <w:r>
              <w:rPr>
                <w:rFonts w:cs="Arial"/>
                <w:lang w:val="ru-RU" w:bidi="en-US"/>
              </w:rPr>
              <w:t>)</w:t>
            </w:r>
          </w:p>
        </w:tc>
      </w:tr>
      <w:tr w:rsidR="00CD3B30" w14:paraId="5D75AAC4" w14:textId="77777777">
        <w:trPr>
          <w:trHeight w:val="1757"/>
          <w:jc w:val="center"/>
        </w:trPr>
        <w:tc>
          <w:tcPr>
            <w:tcW w:w="1414" w:type="pct"/>
            <w:vAlign w:val="center"/>
          </w:tcPr>
          <w:p w14:paraId="6142CA05" w14:textId="17FD27F9" w:rsidR="00CD3B30" w:rsidRDefault="00000000">
            <w:pPr>
              <w:spacing w:line="240" w:lineRule="auto"/>
              <w:jc w:val="left"/>
              <w:rPr>
                <w:rFonts w:cs="Arial"/>
                <w:b/>
                <w:sz w:val="20"/>
                <w:szCs w:val="20"/>
                <w:lang w:val="sr-Cyrl-CS"/>
              </w:rPr>
            </w:pPr>
            <w:r>
              <w:rPr>
                <w:rFonts w:cs="Arial"/>
                <w:b/>
                <w:sz w:val="20"/>
                <w:szCs w:val="20"/>
                <w:lang w:val="sr-Cyrl-CS"/>
              </w:rPr>
              <w:t xml:space="preserve">Закон о буџетском систему,  са подзаконским актима који су од значаја за његову примену, као и годишње </w:t>
            </w:r>
            <w:r w:rsidR="00CD3B30">
              <w:fldChar w:fldCharType="begin"/>
            </w:r>
            <w:r w:rsidR="00CD3B30">
              <w:instrText>HYPERLINK "hhttp://www.parlament.gov.rs/upload/documents/3081-16.pdf"</w:instrText>
            </w:r>
            <w:r w:rsidR="00CD3B30">
              <w:fldChar w:fldCharType="separate"/>
            </w:r>
            <w:r w:rsidR="00CD3B30">
              <w:rPr>
                <w:rStyle w:val="Hyperlink"/>
                <w:rFonts w:cs="Arial"/>
                <w:b/>
                <w:color w:val="auto"/>
                <w:sz w:val="20"/>
                <w:szCs w:val="20"/>
                <w:u w:val="none"/>
                <w:lang w:val="sr-Cyrl-CS"/>
              </w:rPr>
              <w:t>законе о буџету</w:t>
            </w:r>
            <w:r w:rsidR="00CD3B30">
              <w:fldChar w:fldCharType="end"/>
            </w:r>
          </w:p>
        </w:tc>
        <w:tc>
          <w:tcPr>
            <w:tcW w:w="1932" w:type="pct"/>
            <w:vAlign w:val="center"/>
          </w:tcPr>
          <w:p w14:paraId="5A4D035F" w14:textId="77777777" w:rsidR="00CD3B30" w:rsidRDefault="00000000">
            <w:pPr>
              <w:spacing w:line="240" w:lineRule="auto"/>
              <w:jc w:val="left"/>
              <w:rPr>
                <w:rFonts w:cs="Arial"/>
                <w:bCs/>
                <w:sz w:val="20"/>
                <w:szCs w:val="20"/>
                <w:lang w:val="sr-Latn-RS" w:bidi="en-US"/>
              </w:rPr>
            </w:pPr>
            <w:r>
              <w:rPr>
                <w:rFonts w:cs="Arial"/>
                <w:sz w:val="20"/>
                <w:szCs w:val="20"/>
                <w:lang w:val="sr-Cyrl-CS"/>
              </w:rPr>
              <w:t>Народна скупштина, „Службени гласник РСˮ, бр. 54/09, 73/10, 101/10, 101/11, 93/12, 62/13,  63/13 – исправка, 108/13</w:t>
            </w:r>
            <w:r>
              <w:rPr>
                <w:rFonts w:cs="Arial"/>
                <w:sz w:val="20"/>
                <w:szCs w:val="20"/>
                <w:lang w:val="sr-Latn-CS"/>
              </w:rPr>
              <w:t xml:space="preserve">, </w:t>
            </w:r>
            <w:r>
              <w:rPr>
                <w:rFonts w:cs="Arial"/>
                <w:sz w:val="20"/>
                <w:szCs w:val="20"/>
              </w:rPr>
              <w:t>142/14,</w:t>
            </w:r>
            <w:r>
              <w:rPr>
                <w:rFonts w:cs="Arial"/>
                <w:sz w:val="20"/>
                <w:szCs w:val="20"/>
                <w:lang w:val="sr-Cyrl-CS"/>
              </w:rPr>
              <w:t xml:space="preserve"> </w:t>
            </w:r>
            <w:r>
              <w:rPr>
                <w:rFonts w:cs="Arial"/>
                <w:sz w:val="20"/>
                <w:szCs w:val="20"/>
              </w:rPr>
              <w:t xml:space="preserve">68/15 – </w:t>
            </w:r>
            <w:r>
              <w:rPr>
                <w:rFonts w:cs="Arial"/>
                <w:sz w:val="20"/>
                <w:szCs w:val="20"/>
                <w:lang w:val="sr-Cyrl-CS"/>
              </w:rPr>
              <w:t xml:space="preserve">др. закон </w:t>
            </w:r>
            <w:r>
              <w:rPr>
                <w:rFonts w:cs="Arial"/>
                <w:sz w:val="20"/>
                <w:szCs w:val="20"/>
              </w:rPr>
              <w:t>, 103/15, 99/16, 113/17, 95/18</w:t>
            </w:r>
            <w:r>
              <w:rPr>
                <w:rFonts w:cs="Arial"/>
                <w:sz w:val="20"/>
                <w:szCs w:val="20"/>
                <w:lang w:val="ru-RU"/>
              </w:rPr>
              <w:t>,</w:t>
            </w:r>
            <w:r>
              <w:rPr>
                <w:rFonts w:cs="Arial"/>
                <w:sz w:val="20"/>
                <w:szCs w:val="20"/>
              </w:rPr>
              <w:t xml:space="preserve"> 31/19, 72/19, 149/20, 118/21, 138/22 и 92/23</w:t>
            </w:r>
          </w:p>
        </w:tc>
        <w:tc>
          <w:tcPr>
            <w:tcW w:w="1654" w:type="pct"/>
            <w:vAlign w:val="center"/>
          </w:tcPr>
          <w:p w14:paraId="57874062" w14:textId="3CD25EB4"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ABDC684"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563415A0" w14:textId="77777777">
        <w:trPr>
          <w:trHeight w:val="730"/>
          <w:jc w:val="center"/>
        </w:trPr>
        <w:tc>
          <w:tcPr>
            <w:tcW w:w="1414" w:type="pct"/>
            <w:vAlign w:val="center"/>
          </w:tcPr>
          <w:p w14:paraId="062501F0" w14:textId="77777777" w:rsidR="00CD3B30" w:rsidRDefault="00000000">
            <w:pPr>
              <w:spacing w:line="240" w:lineRule="auto"/>
              <w:jc w:val="left"/>
              <w:rPr>
                <w:rFonts w:cs="Arial"/>
                <w:b/>
                <w:sz w:val="20"/>
                <w:szCs w:val="20"/>
                <w:lang w:val="sr-Cyrl-CS"/>
              </w:rPr>
            </w:pPr>
            <w:r>
              <w:rPr>
                <w:rFonts w:cs="Arial"/>
                <w:b/>
                <w:sz w:val="20"/>
                <w:szCs w:val="20"/>
                <w:lang w:val="sr-Cyrl-CS"/>
              </w:rPr>
              <w:t>Закон о државној управи</w:t>
            </w:r>
          </w:p>
        </w:tc>
        <w:tc>
          <w:tcPr>
            <w:tcW w:w="1932" w:type="pct"/>
            <w:vAlign w:val="center"/>
          </w:tcPr>
          <w:p w14:paraId="54C81AC5" w14:textId="77777777" w:rsidR="00CD3B30" w:rsidRDefault="00000000">
            <w:pPr>
              <w:spacing w:line="240" w:lineRule="auto"/>
              <w:jc w:val="left"/>
              <w:rPr>
                <w:rFonts w:cs="Arial"/>
                <w:sz w:val="20"/>
                <w:szCs w:val="20"/>
                <w:lang w:val="sr-Cyrl-CS"/>
              </w:rPr>
            </w:pPr>
            <w:r>
              <w:rPr>
                <w:rFonts w:eastAsia="SimHei" w:cs="Arial"/>
                <w:sz w:val="20"/>
                <w:szCs w:val="20"/>
                <w:lang w:val="sr-Cyrl-CS" w:bidi="en-US"/>
              </w:rPr>
              <w:t>Народна скупштина „Службени гласник РСˮ, бр. 79/05, 101/07, 95/10, 99/14, 47/18, 30/18 – др. закон и 47/18</w:t>
            </w:r>
          </w:p>
        </w:tc>
        <w:tc>
          <w:tcPr>
            <w:tcW w:w="1654" w:type="pct"/>
            <w:vAlign w:val="center"/>
          </w:tcPr>
          <w:p w14:paraId="1BB7D574" w14:textId="1545D48A"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76848D77"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1192C428" w14:textId="77777777">
        <w:trPr>
          <w:trHeight w:val="1304"/>
          <w:jc w:val="center"/>
        </w:trPr>
        <w:tc>
          <w:tcPr>
            <w:tcW w:w="1414" w:type="pct"/>
            <w:vAlign w:val="center"/>
          </w:tcPr>
          <w:p w14:paraId="272E7DA8" w14:textId="77777777" w:rsidR="00CD3B30" w:rsidRDefault="00000000">
            <w:pPr>
              <w:spacing w:line="240" w:lineRule="auto"/>
              <w:contextualSpacing/>
              <w:jc w:val="left"/>
              <w:rPr>
                <w:rFonts w:eastAsia="SimHei" w:cs="Arial"/>
                <w:b/>
                <w:color w:val="0000FF"/>
                <w:sz w:val="20"/>
                <w:szCs w:val="20"/>
                <w:u w:val="single"/>
                <w:lang w:val="sr-Latn-RS" w:bidi="en-US"/>
              </w:rPr>
            </w:pPr>
            <w:r>
              <w:rPr>
                <w:rFonts w:eastAsia="SimHei" w:cs="Arial"/>
                <w:b/>
                <w:sz w:val="20"/>
                <w:szCs w:val="20"/>
                <w:lang w:val="sr-Cyrl-CS" w:bidi="en-US"/>
              </w:rPr>
              <w:t>Закон о јавним набавкама</w:t>
            </w:r>
            <w:r>
              <w:rPr>
                <w:rFonts w:eastAsia="SimHei" w:cs="Arial"/>
                <w:b/>
                <w:sz w:val="20"/>
                <w:szCs w:val="20"/>
                <w:lang w:val="sr-Latn-RS" w:bidi="en-US"/>
              </w:rPr>
              <w:t xml:space="preserve">, </w:t>
            </w:r>
            <w:r>
              <w:rPr>
                <w:rFonts w:eastAsia="SimHei" w:cs="Arial"/>
                <w:b/>
                <w:sz w:val="20"/>
                <w:szCs w:val="20"/>
                <w:lang w:val="sr-Cyrl-CS" w:bidi="en-US"/>
              </w:rPr>
              <w:t>са подзаконским актима донетим ради његове примене</w:t>
            </w:r>
          </w:p>
        </w:tc>
        <w:tc>
          <w:tcPr>
            <w:tcW w:w="1932" w:type="pct"/>
            <w:vAlign w:val="center"/>
          </w:tcPr>
          <w:p w14:paraId="3D976A67" w14:textId="6BA62CCD" w:rsidR="00CD3B30" w:rsidRDefault="00000000">
            <w:pPr>
              <w:spacing w:line="240" w:lineRule="auto"/>
              <w:jc w:val="left"/>
              <w:rPr>
                <w:rFonts w:cs="Arial"/>
                <w:sz w:val="20"/>
                <w:szCs w:val="20"/>
                <w:lang w:val="sr-Cyrl-CS"/>
              </w:rPr>
            </w:pPr>
            <w:r>
              <w:rPr>
                <w:rFonts w:eastAsia="SimHei" w:cs="Arial"/>
                <w:sz w:val="20"/>
                <w:szCs w:val="20"/>
                <w:lang w:val="sr-Cyrl-CS" w:bidi="en-US"/>
              </w:rPr>
              <w:t xml:space="preserve">Народна скупштина „Службени гласник РСˮ, број </w:t>
            </w:r>
            <w:r w:rsidRPr="0099626C">
              <w:rPr>
                <w:rFonts w:eastAsia="SimHei" w:cs="Arial"/>
                <w:sz w:val="20"/>
                <w:szCs w:val="20"/>
                <w:lang w:val="sr-Cyrl-CS" w:bidi="en-US"/>
              </w:rPr>
              <w:t>91/19</w:t>
            </w:r>
            <w:r w:rsidR="0099626C" w:rsidRPr="0099626C">
              <w:rPr>
                <w:rFonts w:eastAsia="SimHei" w:cs="Arial"/>
                <w:lang w:val="sr-Cyrl-CS" w:bidi="en-US"/>
              </w:rPr>
              <w:t xml:space="preserve"> и 92/23</w:t>
            </w:r>
          </w:p>
        </w:tc>
        <w:tc>
          <w:tcPr>
            <w:tcW w:w="1654" w:type="pct"/>
            <w:vAlign w:val="center"/>
          </w:tcPr>
          <w:p w14:paraId="74D9B91F" w14:textId="77777777" w:rsidR="00CD3B30" w:rsidRDefault="00000000">
            <w:pPr>
              <w:pStyle w:val="FootnoteText"/>
              <w:jc w:val="left"/>
              <w:rPr>
                <w:rFonts w:cs="Arial"/>
              </w:rPr>
            </w:pPr>
            <w:r>
              <w:rPr>
                <w:rFonts w:cs="Arial"/>
              </w:rPr>
              <w:t>Интернет презентација Канцеларије за јавне набавке</w:t>
            </w:r>
          </w:p>
          <w:p w14:paraId="5F9FD3F2" w14:textId="583B60C2" w:rsidR="00CD3B30" w:rsidRDefault="00CD3B30">
            <w:pPr>
              <w:pStyle w:val="FootnoteText"/>
              <w:jc w:val="left"/>
              <w:rPr>
                <w:rFonts w:cs="Arial"/>
                <w:lang w:val="sr-Latn-RS" w:bidi="en-US"/>
              </w:rPr>
            </w:pPr>
            <w:hyperlink r:id="rId41" w:history="1">
              <w:r>
                <w:rPr>
                  <w:rStyle w:val="Hyperlink"/>
                  <w:rFonts w:cs="Arial"/>
                  <w:lang w:val="sr-Latn-RS" w:bidi="en-US"/>
                </w:rPr>
                <w:t>www.kjn.gov.rs</w:t>
              </w:r>
            </w:hyperlink>
          </w:p>
        </w:tc>
      </w:tr>
    </w:tbl>
    <w:p w14:paraId="467BF2D2" w14:textId="77777777" w:rsidR="00CD3B30" w:rsidRDefault="00CD3B30"/>
    <w:tbl>
      <w:tblPr>
        <w:tblStyle w:val="TableGrid"/>
        <w:tblW w:w="5283" w:type="pct"/>
        <w:jc w:val="center"/>
        <w:tblLook w:val="04A0" w:firstRow="1" w:lastRow="0" w:firstColumn="1" w:lastColumn="0" w:noHBand="0" w:noVBand="1"/>
      </w:tblPr>
      <w:tblGrid>
        <w:gridCol w:w="2694"/>
        <w:gridCol w:w="3681"/>
        <w:gridCol w:w="3151"/>
      </w:tblGrid>
      <w:tr w:rsidR="00CD3B30" w14:paraId="4EA6EDBA" w14:textId="77777777">
        <w:trPr>
          <w:trHeight w:val="1361"/>
          <w:jc w:val="center"/>
        </w:trPr>
        <w:tc>
          <w:tcPr>
            <w:tcW w:w="1414" w:type="pct"/>
            <w:vAlign w:val="center"/>
          </w:tcPr>
          <w:p w14:paraId="1C1F3649" w14:textId="77777777" w:rsidR="00CD3B30" w:rsidRDefault="00000000">
            <w:pPr>
              <w:spacing w:line="240" w:lineRule="auto"/>
              <w:contextualSpacing/>
              <w:jc w:val="left"/>
              <w:rPr>
                <w:rFonts w:eastAsia="SimHei" w:cs="Arial"/>
                <w:b/>
                <w:sz w:val="20"/>
                <w:szCs w:val="20"/>
                <w:lang w:bidi="en-US"/>
              </w:rPr>
            </w:pPr>
            <w:r>
              <w:rPr>
                <w:rFonts w:cs="Arial"/>
                <w:b/>
                <w:sz w:val="20"/>
                <w:szCs w:val="20"/>
              </w:rPr>
              <w:lastRenderedPageBreak/>
              <w:t>Закон о државним службеницима</w:t>
            </w:r>
          </w:p>
        </w:tc>
        <w:tc>
          <w:tcPr>
            <w:tcW w:w="1932" w:type="pct"/>
            <w:vAlign w:val="center"/>
          </w:tcPr>
          <w:p w14:paraId="747259BF" w14:textId="77777777" w:rsidR="00CD3B30" w:rsidRDefault="00000000">
            <w:pPr>
              <w:spacing w:line="240" w:lineRule="auto"/>
              <w:jc w:val="left"/>
              <w:rPr>
                <w:rFonts w:eastAsia="SimHei" w:cs="Arial"/>
                <w:sz w:val="20"/>
                <w:szCs w:val="20"/>
                <w:lang w:val="sr-Cyrl-CS" w:bidi="en-US"/>
              </w:rPr>
            </w:pPr>
            <w:r>
              <w:rPr>
                <w:rFonts w:cs="Arial"/>
                <w:bCs/>
                <w:sz w:val="20"/>
                <w:szCs w:val="20"/>
                <w:lang w:val="ru-RU"/>
              </w:rPr>
              <w:t xml:space="preserve">Народна скупштина, „Службени гласник РСˮ, бр. 79/05, 81/05 - исправка, 83/05 - исправка, 64/07, 67/07 – исправка, 116/08, 104/09, 99/14, 94/17, 95/18, </w:t>
            </w:r>
            <w:r>
              <w:rPr>
                <w:rFonts w:cs="Arial"/>
                <w:bCs/>
                <w:color w:val="000000" w:themeColor="text1"/>
                <w:sz w:val="20"/>
                <w:szCs w:val="20"/>
                <w:lang w:val="ru-RU"/>
              </w:rPr>
              <w:t>157/20 и 142/22</w:t>
            </w:r>
          </w:p>
        </w:tc>
        <w:tc>
          <w:tcPr>
            <w:tcW w:w="1654" w:type="pct"/>
            <w:vAlign w:val="center"/>
          </w:tcPr>
          <w:p w14:paraId="61E9DC4F" w14:textId="6DEE5BB3"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63B5C081" w14:textId="77777777" w:rsidR="00CD3B30" w:rsidRDefault="00000000">
            <w:pPr>
              <w:spacing w:line="240" w:lineRule="auto"/>
              <w:jc w:val="left"/>
              <w:rPr>
                <w:rFonts w:cs="Arial"/>
                <w:sz w:val="18"/>
                <w:szCs w:val="18"/>
              </w:rPr>
            </w:pPr>
            <w:r>
              <w:rPr>
                <w:rFonts w:cs="Arial"/>
                <w:sz w:val="18"/>
                <w:szCs w:val="18"/>
              </w:rPr>
              <w:t>(у делу „Акти“ под  „Донети закони“)</w:t>
            </w:r>
          </w:p>
        </w:tc>
      </w:tr>
      <w:tr w:rsidR="00CD3B30" w14:paraId="2F88D5D1" w14:textId="77777777">
        <w:trPr>
          <w:trHeight w:val="1077"/>
          <w:jc w:val="center"/>
        </w:trPr>
        <w:tc>
          <w:tcPr>
            <w:tcW w:w="1414" w:type="pct"/>
            <w:vAlign w:val="center"/>
          </w:tcPr>
          <w:p w14:paraId="74FAE2BE" w14:textId="77777777" w:rsidR="00CD3B30" w:rsidRDefault="00000000">
            <w:pPr>
              <w:spacing w:line="240" w:lineRule="auto"/>
              <w:jc w:val="left"/>
              <w:rPr>
                <w:rFonts w:cs="Arial"/>
                <w:b/>
                <w:color w:val="000000" w:themeColor="text1"/>
                <w:sz w:val="20"/>
                <w:szCs w:val="20"/>
              </w:rPr>
            </w:pPr>
            <w:r>
              <w:rPr>
                <w:rFonts w:cs="Arial"/>
                <w:b/>
                <w:color w:val="000000" w:themeColor="text1"/>
                <w:sz w:val="20"/>
                <w:szCs w:val="20"/>
              </w:rPr>
              <w:t>Закон о спречавању корупције</w:t>
            </w:r>
          </w:p>
        </w:tc>
        <w:tc>
          <w:tcPr>
            <w:tcW w:w="1932" w:type="pct"/>
            <w:vAlign w:val="center"/>
          </w:tcPr>
          <w:p w14:paraId="57D97B9F" w14:textId="77777777" w:rsidR="00CD3B30" w:rsidRDefault="00000000">
            <w:pPr>
              <w:spacing w:line="240" w:lineRule="auto"/>
              <w:jc w:val="left"/>
              <w:rPr>
                <w:rFonts w:cs="Arial"/>
                <w:bCs/>
                <w:color w:val="000000" w:themeColor="text1"/>
                <w:sz w:val="20"/>
                <w:szCs w:val="20"/>
                <w:lang w:val="ru-RU"/>
              </w:rPr>
            </w:pPr>
            <w:r>
              <w:rPr>
                <w:rFonts w:cs="Arial"/>
                <w:bCs/>
                <w:color w:val="000000" w:themeColor="text1"/>
                <w:sz w:val="20"/>
                <w:szCs w:val="20"/>
                <w:lang w:val="ru-RU"/>
              </w:rPr>
              <w:t>Народна скупштина</w:t>
            </w:r>
          </w:p>
          <w:p w14:paraId="4D68727B" w14:textId="77777777" w:rsidR="00CD3B30" w:rsidRDefault="00000000">
            <w:pPr>
              <w:spacing w:line="240" w:lineRule="auto"/>
              <w:jc w:val="left"/>
              <w:rPr>
                <w:rFonts w:cs="Arial"/>
                <w:bCs/>
                <w:color w:val="000000" w:themeColor="text1"/>
                <w:sz w:val="20"/>
                <w:szCs w:val="20"/>
                <w:lang w:val="sr-Cyrl-CS"/>
              </w:rPr>
            </w:pPr>
            <w:r>
              <w:rPr>
                <w:rFonts w:eastAsia="SimHei" w:cs="Arial"/>
                <w:color w:val="000000" w:themeColor="text1"/>
                <w:sz w:val="20"/>
                <w:szCs w:val="20"/>
                <w:lang w:val="sr-Cyrl-CS" w:bidi="en-US"/>
              </w:rPr>
              <w:t>„</w:t>
            </w:r>
            <w:r>
              <w:rPr>
                <w:rFonts w:eastAsia="SimHei" w:cs="Arial"/>
                <w:color w:val="000000" w:themeColor="text1"/>
                <w:sz w:val="20"/>
                <w:szCs w:val="20"/>
              </w:rPr>
              <w:t xml:space="preserve">Службени гласник РС”, бр. 35/19, 88/19, 11/21 - </w:t>
            </w:r>
            <w:r>
              <w:rPr>
                <w:rFonts w:cs="Arial"/>
                <w:bCs/>
                <w:sz w:val="20"/>
                <w:szCs w:val="20"/>
                <w:lang w:val="ru-RU"/>
              </w:rPr>
              <w:t>аутентично тумачење</w:t>
            </w:r>
            <w:r>
              <w:rPr>
                <w:rFonts w:cs="Arial"/>
                <w:bCs/>
                <w:sz w:val="20"/>
                <w:szCs w:val="20"/>
              </w:rPr>
              <w:t>,</w:t>
            </w:r>
            <w:r>
              <w:rPr>
                <w:rFonts w:eastAsia="SimHei" w:cs="Arial"/>
                <w:color w:val="000000" w:themeColor="text1"/>
                <w:sz w:val="20"/>
                <w:szCs w:val="20"/>
              </w:rPr>
              <w:t xml:space="preserve"> 94/21 и 14/22</w:t>
            </w:r>
          </w:p>
        </w:tc>
        <w:tc>
          <w:tcPr>
            <w:tcW w:w="1654" w:type="pct"/>
            <w:vAlign w:val="center"/>
          </w:tcPr>
          <w:p w14:paraId="3AFCABDB" w14:textId="77777777" w:rsidR="00CD3B30" w:rsidRDefault="00000000">
            <w:pPr>
              <w:pStyle w:val="FootnoteText"/>
              <w:jc w:val="left"/>
              <w:rPr>
                <w:rFonts w:cs="Arial"/>
                <w:lang w:bidi="en-US"/>
              </w:rPr>
            </w:pPr>
            <w:r>
              <w:rPr>
                <w:rFonts w:cs="Arial"/>
                <w:lang w:bidi="en-US"/>
              </w:rPr>
              <w:t>Интернет презентација Агенције за борбу против копупције</w:t>
            </w:r>
          </w:p>
          <w:p w14:paraId="0A59BBDD" w14:textId="0F08D0A2" w:rsidR="00CD3B30" w:rsidRDefault="00CD3B30">
            <w:pPr>
              <w:pStyle w:val="FootnoteText"/>
              <w:jc w:val="left"/>
              <w:rPr>
                <w:rFonts w:cs="Arial"/>
                <w:lang w:val="sr-Latn-RS" w:bidi="en-US"/>
              </w:rPr>
            </w:pPr>
            <w:hyperlink r:id="rId42" w:history="1">
              <w:r>
                <w:rPr>
                  <w:rStyle w:val="Hyperlink"/>
                  <w:rFonts w:cs="Arial"/>
                  <w:lang w:val="sr-Latn-RS" w:bidi="en-US"/>
                </w:rPr>
                <w:t>www.acas.rs</w:t>
              </w:r>
            </w:hyperlink>
          </w:p>
        </w:tc>
      </w:tr>
      <w:tr w:rsidR="00CD3B30" w14:paraId="0FE236C5" w14:textId="77777777">
        <w:trPr>
          <w:trHeight w:val="730"/>
          <w:jc w:val="center"/>
        </w:trPr>
        <w:tc>
          <w:tcPr>
            <w:tcW w:w="1414" w:type="pct"/>
            <w:vAlign w:val="center"/>
          </w:tcPr>
          <w:p w14:paraId="2F7F862C" w14:textId="77777777" w:rsidR="00CD3B30" w:rsidRDefault="00000000">
            <w:pPr>
              <w:spacing w:line="240" w:lineRule="auto"/>
              <w:jc w:val="left"/>
              <w:rPr>
                <w:rFonts w:cs="Arial"/>
                <w:b/>
                <w:bCs/>
                <w:sz w:val="20"/>
                <w:szCs w:val="20"/>
                <w:lang w:val="ru-RU"/>
              </w:rPr>
            </w:pPr>
            <w:r>
              <w:rPr>
                <w:rFonts w:cs="Arial"/>
                <w:b/>
                <w:bCs/>
                <w:sz w:val="20"/>
                <w:szCs w:val="20"/>
                <w:lang w:val="ru-RU"/>
              </w:rPr>
              <w:t>Закон о печату државних и других органа</w:t>
            </w:r>
          </w:p>
        </w:tc>
        <w:tc>
          <w:tcPr>
            <w:tcW w:w="1932" w:type="pct"/>
            <w:vAlign w:val="center"/>
          </w:tcPr>
          <w:p w14:paraId="4A4B1841"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3DEE6063" w14:textId="77777777" w:rsidR="00CD3B30" w:rsidRDefault="00000000">
            <w:pPr>
              <w:spacing w:line="240" w:lineRule="auto"/>
              <w:jc w:val="left"/>
              <w:rPr>
                <w:rFonts w:cs="Arial"/>
                <w:b/>
                <w:bCs/>
                <w:sz w:val="20"/>
                <w:szCs w:val="20"/>
                <w:lang w:val="ru-RU"/>
              </w:rPr>
            </w:pPr>
            <w:r>
              <w:rPr>
                <w:rFonts w:cs="Arial"/>
                <w:bCs/>
                <w:sz w:val="20"/>
                <w:szCs w:val="20"/>
                <w:lang w:val="ru-RU"/>
              </w:rPr>
              <w:t>”</w:t>
            </w:r>
            <w:r>
              <w:rPr>
                <w:rFonts w:eastAsia="SimHei" w:cs="Arial"/>
                <w:sz w:val="20"/>
                <w:szCs w:val="20"/>
              </w:rPr>
              <w:t xml:space="preserve"> Службени гласник РС</w:t>
            </w:r>
            <w:r>
              <w:rPr>
                <w:rFonts w:cs="Arial"/>
                <w:bCs/>
                <w:sz w:val="20"/>
                <w:szCs w:val="20"/>
                <w:lang w:val="ru-RU"/>
              </w:rPr>
              <w:t>ˮ, бр. 101/07 и 49/21</w:t>
            </w:r>
          </w:p>
        </w:tc>
        <w:tc>
          <w:tcPr>
            <w:tcW w:w="1654" w:type="pct"/>
            <w:vAlign w:val="center"/>
          </w:tcPr>
          <w:p w14:paraId="7CF48995" w14:textId="7619736C"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4C4F0E3E"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69820C69" w14:textId="77777777">
        <w:trPr>
          <w:trHeight w:val="1304"/>
          <w:jc w:val="center"/>
        </w:trPr>
        <w:tc>
          <w:tcPr>
            <w:tcW w:w="1414" w:type="pct"/>
            <w:vAlign w:val="center"/>
          </w:tcPr>
          <w:p w14:paraId="745BD9A9" w14:textId="77777777" w:rsidR="00CD3B30" w:rsidRDefault="00000000">
            <w:pPr>
              <w:spacing w:line="240" w:lineRule="auto"/>
              <w:jc w:val="left"/>
              <w:rPr>
                <w:rFonts w:cs="Arial"/>
                <w:b/>
                <w:bCs/>
                <w:sz w:val="20"/>
                <w:szCs w:val="20"/>
                <w:lang w:val="ru-RU"/>
              </w:rPr>
            </w:pPr>
            <w:r>
              <w:rPr>
                <w:rFonts w:cs="Arial"/>
                <w:b/>
                <w:bCs/>
                <w:sz w:val="20"/>
                <w:szCs w:val="20"/>
                <w:lang w:val="ru-RU"/>
              </w:rPr>
              <w:t>Закон о платама државних службеника и намештеника</w:t>
            </w:r>
          </w:p>
        </w:tc>
        <w:tc>
          <w:tcPr>
            <w:tcW w:w="1932" w:type="pct"/>
            <w:vAlign w:val="center"/>
          </w:tcPr>
          <w:p w14:paraId="02BA2E25"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3B88FDC2" w14:textId="77777777" w:rsidR="00CD3B30" w:rsidRDefault="00000000">
            <w:pPr>
              <w:pStyle w:val="Normal1"/>
              <w:spacing w:before="0" w:beforeAutospacing="0" w:after="0" w:afterAutospacing="0"/>
              <w:rPr>
                <w:bCs/>
                <w:sz w:val="20"/>
                <w:szCs w:val="20"/>
                <w:lang w:val="ru-RU"/>
              </w:rPr>
            </w:pPr>
            <w:r>
              <w:rPr>
                <w:rFonts w:eastAsia="SimHei"/>
                <w:sz w:val="20"/>
                <w:szCs w:val="20"/>
                <w:lang w:val="sr-Cyrl-CS"/>
              </w:rPr>
              <w:t>„</w:t>
            </w:r>
            <w:r>
              <w:rPr>
                <w:rFonts w:eastAsia="SimHei"/>
                <w:sz w:val="20"/>
                <w:szCs w:val="20"/>
                <w:lang w:val="ru-RU"/>
              </w:rPr>
              <w:t>Сл</w:t>
            </w:r>
            <w:r>
              <w:rPr>
                <w:rFonts w:eastAsia="SimHei"/>
                <w:sz w:val="20"/>
                <w:szCs w:val="20"/>
                <w:lang w:val="sr-Cyrl-RS"/>
              </w:rPr>
              <w:t>ужбени</w:t>
            </w:r>
            <w:r>
              <w:rPr>
                <w:rFonts w:eastAsia="SimHei"/>
                <w:sz w:val="20"/>
                <w:szCs w:val="20"/>
                <w:lang w:val="ru-RU"/>
              </w:rPr>
              <w:t xml:space="preserve"> гласник РС”</w:t>
            </w:r>
            <w:r>
              <w:rPr>
                <w:rFonts w:eastAsia="SimHei"/>
                <w:sz w:val="20"/>
                <w:szCs w:val="20"/>
                <w:lang w:val="sr-Cyrl-RS"/>
              </w:rPr>
              <w:t>,</w:t>
            </w:r>
            <w:r>
              <w:rPr>
                <w:bCs/>
                <w:sz w:val="20"/>
                <w:szCs w:val="20"/>
                <w:lang w:val="ru-RU"/>
              </w:rPr>
              <w:t xml:space="preserve"> бр. 62/06, 63/06 - исправка, 115/06 – исправка, 101/07,   99/10 108/13, 99/14, 95/18 и 14/22</w:t>
            </w:r>
          </w:p>
        </w:tc>
        <w:tc>
          <w:tcPr>
            <w:tcW w:w="1654" w:type="pct"/>
            <w:vAlign w:val="center"/>
          </w:tcPr>
          <w:p w14:paraId="117BDDCA" w14:textId="1B0CB301"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57F83E7C"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25E1F2C9" w14:textId="77777777">
        <w:trPr>
          <w:trHeight w:val="771"/>
          <w:jc w:val="center"/>
        </w:trPr>
        <w:tc>
          <w:tcPr>
            <w:tcW w:w="1414" w:type="pct"/>
            <w:vAlign w:val="center"/>
          </w:tcPr>
          <w:p w14:paraId="3D231187" w14:textId="77777777" w:rsidR="00CD3B30" w:rsidRDefault="00000000">
            <w:pPr>
              <w:pStyle w:val="Normal1"/>
              <w:spacing w:before="0" w:beforeAutospacing="0" w:after="0" w:afterAutospacing="0"/>
              <w:rPr>
                <w:b/>
                <w:sz w:val="20"/>
                <w:szCs w:val="20"/>
                <w:lang w:val="ru-RU"/>
              </w:rPr>
            </w:pPr>
            <w:r>
              <w:rPr>
                <w:b/>
                <w:sz w:val="20"/>
                <w:szCs w:val="20"/>
                <w:lang w:val="sr-Cyrl-RS"/>
              </w:rPr>
              <w:t>Закон о безбедности и здрављу на раду</w:t>
            </w:r>
          </w:p>
        </w:tc>
        <w:tc>
          <w:tcPr>
            <w:tcW w:w="1932" w:type="pct"/>
            <w:vAlign w:val="center"/>
          </w:tcPr>
          <w:p w14:paraId="05644BC7"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73BBBBB3" w14:textId="77777777" w:rsidR="00CD3B30" w:rsidRDefault="00000000">
            <w:pPr>
              <w:spacing w:line="240" w:lineRule="auto"/>
              <w:jc w:val="left"/>
              <w:rPr>
                <w:rFonts w:eastAsia="SimHei" w:cs="Arial"/>
                <w:b/>
                <w:sz w:val="20"/>
                <w:szCs w:val="20"/>
                <w:lang w:val="sr-Cyrl-CS" w:bidi="en-US"/>
              </w:rPr>
            </w:pPr>
            <w:r>
              <w:rPr>
                <w:rFonts w:eastAsia="SimHei" w:cs="Arial"/>
                <w:sz w:val="20"/>
                <w:szCs w:val="20"/>
                <w:lang w:val="sr-Cyrl-CS" w:bidi="en-US"/>
              </w:rPr>
              <w:t>„</w:t>
            </w:r>
            <w:r>
              <w:rPr>
                <w:rFonts w:eastAsia="SimHei" w:cs="Arial"/>
                <w:sz w:val="20"/>
                <w:szCs w:val="20"/>
              </w:rPr>
              <w:t>Службени гласник РС”, бр. 35/23</w:t>
            </w:r>
          </w:p>
        </w:tc>
        <w:tc>
          <w:tcPr>
            <w:tcW w:w="1654" w:type="pct"/>
            <w:vAlign w:val="center"/>
          </w:tcPr>
          <w:p w14:paraId="041CBAE4" w14:textId="04F61E33"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color w:val="auto"/>
                <w:sz w:val="20"/>
                <w:szCs w:val="20"/>
              </w:rPr>
              <w:t>http://www.parlament.gov.rs</w:t>
            </w:r>
            <w:r w:rsidR="00CD3B30">
              <w:fldChar w:fldCharType="end"/>
            </w:r>
          </w:p>
          <w:p w14:paraId="5D3A6FDA"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594BD228" w14:textId="77777777">
        <w:trPr>
          <w:trHeight w:val="1247"/>
          <w:jc w:val="center"/>
        </w:trPr>
        <w:tc>
          <w:tcPr>
            <w:tcW w:w="1414" w:type="pct"/>
            <w:vAlign w:val="center"/>
          </w:tcPr>
          <w:p w14:paraId="682BD4C5" w14:textId="77777777" w:rsidR="00CD3B30" w:rsidRDefault="00000000">
            <w:pPr>
              <w:pStyle w:val="Normal1"/>
              <w:spacing w:before="0" w:beforeAutospacing="0" w:after="0" w:afterAutospacing="0"/>
              <w:rPr>
                <w:b/>
                <w:sz w:val="20"/>
                <w:szCs w:val="20"/>
                <w:lang w:val="sr-Cyrl-RS"/>
              </w:rPr>
            </w:pPr>
            <w:r>
              <w:rPr>
                <w:b/>
                <w:sz w:val="20"/>
                <w:szCs w:val="20"/>
                <w:lang w:val="sr-Cyrl-RS"/>
              </w:rPr>
              <w:t>Закон о раду</w:t>
            </w:r>
          </w:p>
        </w:tc>
        <w:tc>
          <w:tcPr>
            <w:tcW w:w="1932" w:type="pct"/>
            <w:shd w:val="clear" w:color="auto" w:fill="auto"/>
            <w:vAlign w:val="center"/>
          </w:tcPr>
          <w:p w14:paraId="748E7BE7"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1934542B" w14:textId="77777777" w:rsidR="00CD3B30" w:rsidRDefault="00000000">
            <w:pPr>
              <w:spacing w:line="240" w:lineRule="auto"/>
              <w:jc w:val="left"/>
              <w:rPr>
                <w:rFonts w:eastAsia="SimHei" w:cs="Arial"/>
                <w:b/>
                <w:sz w:val="20"/>
                <w:szCs w:val="20"/>
                <w:lang w:val="sr-Cyrl-CS" w:bidi="en-US"/>
              </w:rPr>
            </w:pPr>
            <w:r>
              <w:rPr>
                <w:rFonts w:eastAsia="SimHei" w:cs="Arial"/>
                <w:sz w:val="20"/>
                <w:szCs w:val="20"/>
                <w:lang w:val="sr-Cyrl-CS" w:bidi="en-US"/>
              </w:rPr>
              <w:t>„</w:t>
            </w:r>
            <w:r>
              <w:rPr>
                <w:rFonts w:eastAsia="SimHei" w:cs="Arial"/>
                <w:sz w:val="20"/>
                <w:szCs w:val="20"/>
              </w:rPr>
              <w:t xml:space="preserve">Службени гласник РС”, </w:t>
            </w:r>
            <w:r>
              <w:rPr>
                <w:rFonts w:cs="Arial"/>
                <w:bCs/>
                <w:sz w:val="20"/>
                <w:szCs w:val="20"/>
                <w:lang w:val="ru-RU"/>
              </w:rPr>
              <w:t>бр. 24/05, 61/05, 54/09, 32/13, 75/14, 13/17 - УС, 113/17 и 95/18 - аутентично тумачење</w:t>
            </w:r>
          </w:p>
        </w:tc>
        <w:tc>
          <w:tcPr>
            <w:tcW w:w="1654" w:type="pct"/>
            <w:vAlign w:val="center"/>
          </w:tcPr>
          <w:p w14:paraId="078DA3DB" w14:textId="70AB2C21"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5FD3BECE"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5DD12B83" w14:textId="77777777">
        <w:trPr>
          <w:trHeight w:val="771"/>
          <w:jc w:val="center"/>
        </w:trPr>
        <w:tc>
          <w:tcPr>
            <w:tcW w:w="1414" w:type="pct"/>
            <w:vAlign w:val="center"/>
          </w:tcPr>
          <w:p w14:paraId="4CCA22E5" w14:textId="77777777" w:rsidR="00CD3B30" w:rsidRDefault="00000000">
            <w:pPr>
              <w:pStyle w:val="Normal1"/>
              <w:spacing w:before="0" w:beforeAutospacing="0" w:after="0" w:afterAutospacing="0"/>
              <w:rPr>
                <w:b/>
                <w:sz w:val="20"/>
                <w:szCs w:val="20"/>
                <w:lang w:val="sr-Cyrl-RS"/>
              </w:rPr>
            </w:pPr>
            <w:r>
              <w:rPr>
                <w:b/>
                <w:sz w:val="20"/>
                <w:szCs w:val="20"/>
                <w:lang w:val="sr-Cyrl-RS"/>
              </w:rPr>
              <w:t>Закон о спречавању злостављања на раду</w:t>
            </w:r>
          </w:p>
        </w:tc>
        <w:tc>
          <w:tcPr>
            <w:tcW w:w="1932" w:type="pct"/>
            <w:vAlign w:val="center"/>
          </w:tcPr>
          <w:p w14:paraId="01A98748" w14:textId="77777777" w:rsidR="00CD3B30" w:rsidRDefault="00000000">
            <w:pPr>
              <w:spacing w:line="240" w:lineRule="auto"/>
              <w:jc w:val="left"/>
              <w:rPr>
                <w:rFonts w:cs="Arial"/>
                <w:bCs/>
                <w:sz w:val="20"/>
                <w:szCs w:val="20"/>
                <w:lang w:val="ru-RU"/>
              </w:rPr>
            </w:pPr>
            <w:r>
              <w:rPr>
                <w:rFonts w:cs="Arial"/>
                <w:bCs/>
                <w:sz w:val="20"/>
                <w:szCs w:val="20"/>
                <w:lang w:val="ru-RU"/>
              </w:rPr>
              <w:t>Народна скупштина</w:t>
            </w:r>
          </w:p>
          <w:p w14:paraId="5FB791B2" w14:textId="77777777" w:rsidR="00CD3B30" w:rsidRDefault="00000000">
            <w:pPr>
              <w:spacing w:line="240" w:lineRule="auto"/>
              <w:jc w:val="left"/>
              <w:rPr>
                <w:rFonts w:cs="Arial"/>
                <w:bCs/>
                <w:sz w:val="20"/>
                <w:szCs w:val="20"/>
                <w:lang w:val="ru-RU"/>
              </w:rPr>
            </w:pPr>
            <w:r>
              <w:rPr>
                <w:rFonts w:eastAsia="SimHei" w:cs="Arial"/>
                <w:sz w:val="20"/>
                <w:szCs w:val="20"/>
                <w:lang w:val="sr-Cyrl-CS" w:bidi="en-US"/>
              </w:rPr>
              <w:t>„</w:t>
            </w:r>
            <w:r>
              <w:rPr>
                <w:rFonts w:eastAsia="SimHei" w:cs="Arial"/>
                <w:sz w:val="20"/>
                <w:szCs w:val="20"/>
              </w:rPr>
              <w:t xml:space="preserve">Службени гласник РС”, </w:t>
            </w:r>
            <w:r>
              <w:rPr>
                <w:rFonts w:cs="Arial"/>
                <w:bCs/>
                <w:sz w:val="20"/>
                <w:szCs w:val="20"/>
                <w:lang w:val="ru-RU"/>
              </w:rPr>
              <w:t>број 36/10</w:t>
            </w:r>
          </w:p>
        </w:tc>
        <w:tc>
          <w:tcPr>
            <w:tcW w:w="1654" w:type="pct"/>
            <w:vAlign w:val="center"/>
          </w:tcPr>
          <w:p w14:paraId="205D50E1" w14:textId="42ABF377"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36F4864E"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0BDAA46E" w14:textId="77777777">
        <w:trPr>
          <w:trHeight w:val="730"/>
          <w:jc w:val="center"/>
        </w:trPr>
        <w:tc>
          <w:tcPr>
            <w:tcW w:w="1414" w:type="pct"/>
            <w:vAlign w:val="center"/>
          </w:tcPr>
          <w:p w14:paraId="3C7F1DE0" w14:textId="77777777" w:rsidR="00CD3B30" w:rsidRDefault="00000000">
            <w:pPr>
              <w:pStyle w:val="Normal1"/>
              <w:spacing w:before="0" w:beforeAutospacing="0" w:after="0" w:afterAutospacing="0"/>
              <w:rPr>
                <w:b/>
                <w:sz w:val="20"/>
                <w:szCs w:val="20"/>
                <w:lang w:val="sr-Cyrl-RS"/>
              </w:rPr>
            </w:pPr>
            <w:r>
              <w:rPr>
                <w:b/>
                <w:sz w:val="20"/>
                <w:szCs w:val="20"/>
                <w:lang w:val="sr-Cyrl-RS"/>
              </w:rPr>
              <w:t>Закон о општем управном поступку</w:t>
            </w:r>
          </w:p>
        </w:tc>
        <w:tc>
          <w:tcPr>
            <w:tcW w:w="1932" w:type="pct"/>
            <w:vAlign w:val="center"/>
          </w:tcPr>
          <w:p w14:paraId="73A9F9AE"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5ADC8A36" w14:textId="77777777" w:rsidR="00CD3B30" w:rsidRDefault="00000000">
            <w:pPr>
              <w:spacing w:line="240" w:lineRule="auto"/>
              <w:jc w:val="left"/>
              <w:rPr>
                <w:rFonts w:eastAsia="SimHei" w:cs="Arial"/>
                <w:sz w:val="20"/>
                <w:szCs w:val="20"/>
                <w:lang w:val="sr-Latn-RS" w:bidi="en-US"/>
              </w:rPr>
            </w:pPr>
            <w:r>
              <w:rPr>
                <w:rFonts w:eastAsia="SimHei" w:cs="Arial"/>
                <w:sz w:val="20"/>
                <w:szCs w:val="20"/>
                <w:lang w:val="sr-Cyrl-CS" w:bidi="en-US"/>
              </w:rPr>
              <w:t xml:space="preserve">„Службени гласник РСˮ, бр. 18/16, </w:t>
            </w:r>
            <w:r>
              <w:rPr>
                <w:rFonts w:cs="Arial"/>
                <w:bCs/>
                <w:sz w:val="20"/>
                <w:szCs w:val="20"/>
                <w:lang w:val="ru-RU"/>
              </w:rPr>
              <w:t>95/18 - аутентично тумачење и 2/23</w:t>
            </w:r>
          </w:p>
        </w:tc>
        <w:tc>
          <w:tcPr>
            <w:tcW w:w="1654" w:type="pct"/>
            <w:vAlign w:val="center"/>
          </w:tcPr>
          <w:p w14:paraId="59AF1926" w14:textId="19F43518" w:rsidR="00CD3B30" w:rsidRDefault="00000000">
            <w:pPr>
              <w:spacing w:line="240" w:lineRule="auto"/>
              <w:jc w:val="left"/>
              <w:rPr>
                <w:rFonts w:cs="Arial"/>
                <w:sz w:val="20"/>
                <w:szCs w:val="20"/>
              </w:rPr>
            </w:pPr>
            <w:r>
              <w:rPr>
                <w:rFonts w:cs="Arial"/>
                <w:sz w:val="20"/>
                <w:szCs w:val="20"/>
              </w:rPr>
              <w:t xml:space="preserve">Интернет презентација Народне скупштине: </w:t>
            </w:r>
            <w:r w:rsidR="00CD3B30">
              <w:fldChar w:fldCharType="begin"/>
            </w:r>
            <w:r w:rsidR="00CD3B30">
              <w:instrText>HYPERLINK "http://www.parlament.gov.rs"</w:instrText>
            </w:r>
            <w:r w:rsidR="00CD3B30">
              <w:fldChar w:fldCharType="separate"/>
            </w:r>
            <w:r w:rsidR="00CD3B30">
              <w:rPr>
                <w:rStyle w:val="Hyperlink"/>
                <w:rFonts w:cs="Arial"/>
                <w:sz w:val="20"/>
                <w:szCs w:val="20"/>
              </w:rPr>
              <w:t>http://www.parlament.gov.rs</w:t>
            </w:r>
            <w:r w:rsidR="00CD3B30">
              <w:fldChar w:fldCharType="end"/>
            </w:r>
          </w:p>
          <w:p w14:paraId="2D64B759" w14:textId="77777777" w:rsidR="00CD3B30" w:rsidRDefault="00000000">
            <w:pPr>
              <w:spacing w:line="240" w:lineRule="auto"/>
              <w:jc w:val="left"/>
              <w:rPr>
                <w:rFonts w:cs="Arial"/>
                <w:sz w:val="20"/>
                <w:szCs w:val="20"/>
              </w:rPr>
            </w:pPr>
            <w:r>
              <w:rPr>
                <w:rFonts w:cs="Arial"/>
                <w:sz w:val="18"/>
                <w:szCs w:val="18"/>
              </w:rPr>
              <w:t>(у делу „Акти“ под  „Донети закони“)</w:t>
            </w:r>
          </w:p>
        </w:tc>
      </w:tr>
      <w:tr w:rsidR="00CD3B30" w14:paraId="37D1F1A4" w14:textId="77777777">
        <w:trPr>
          <w:trHeight w:val="730"/>
          <w:jc w:val="center"/>
        </w:trPr>
        <w:tc>
          <w:tcPr>
            <w:tcW w:w="1414" w:type="pct"/>
            <w:vAlign w:val="center"/>
          </w:tcPr>
          <w:p w14:paraId="5DE2D44B" w14:textId="77777777" w:rsidR="00CD3B30" w:rsidRDefault="00000000">
            <w:pPr>
              <w:pStyle w:val="Normal1"/>
              <w:spacing w:before="0" w:beforeAutospacing="0" w:after="0" w:afterAutospacing="0"/>
              <w:rPr>
                <w:b/>
                <w:sz w:val="20"/>
                <w:szCs w:val="20"/>
                <w:lang w:val="sr-Cyrl-RS"/>
              </w:rPr>
            </w:pPr>
            <w:r>
              <w:rPr>
                <w:b/>
                <w:sz w:val="20"/>
                <w:szCs w:val="20"/>
                <w:lang w:val="sr-Cyrl-RS"/>
              </w:rPr>
              <w:t>Кодекс понашања државних службеника</w:t>
            </w:r>
          </w:p>
        </w:tc>
        <w:tc>
          <w:tcPr>
            <w:tcW w:w="1932" w:type="pct"/>
            <w:vAlign w:val="center"/>
          </w:tcPr>
          <w:p w14:paraId="61F73442"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639CC135"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„Службени гласник РСˮ, бр. 29/08, 30/15, 20/18, 42/18, 80/19 и 32/20</w:t>
            </w:r>
          </w:p>
        </w:tc>
        <w:tc>
          <w:tcPr>
            <w:tcW w:w="1654" w:type="pct"/>
            <w:vAlign w:val="center"/>
          </w:tcPr>
          <w:p w14:paraId="0FAD0A6A" w14:textId="77777777" w:rsidR="00CD3B30" w:rsidRDefault="00000000">
            <w:pPr>
              <w:spacing w:line="240" w:lineRule="auto"/>
              <w:jc w:val="left"/>
              <w:rPr>
                <w:rFonts w:cs="Arial"/>
                <w:sz w:val="20"/>
                <w:szCs w:val="20"/>
              </w:rPr>
            </w:pPr>
            <w:r>
              <w:rPr>
                <w:rFonts w:cs="Arial"/>
                <w:sz w:val="20"/>
                <w:szCs w:val="20"/>
              </w:rPr>
              <w:t>Интернет презентација Министарства државне управе и локалне самоуправе</w:t>
            </w:r>
          </w:p>
          <w:p w14:paraId="7C753728" w14:textId="16035C5A" w:rsidR="00CD3B30" w:rsidRDefault="00CD3B30">
            <w:pPr>
              <w:spacing w:line="240" w:lineRule="auto"/>
              <w:jc w:val="left"/>
              <w:rPr>
                <w:rFonts w:cs="Arial"/>
                <w:sz w:val="20"/>
                <w:szCs w:val="20"/>
              </w:rPr>
            </w:pPr>
            <w:hyperlink r:id="rId43" w:history="1">
              <w:r>
                <w:rPr>
                  <w:rStyle w:val="Hyperlink"/>
                  <w:rFonts w:cs="Arial"/>
                  <w:sz w:val="20"/>
                  <w:szCs w:val="20"/>
                </w:rPr>
                <w:t>http://www.</w:t>
              </w:r>
              <w:r>
                <w:rPr>
                  <w:rStyle w:val="Hyperlink"/>
                  <w:rFonts w:cs="Arial"/>
                  <w:sz w:val="20"/>
                  <w:szCs w:val="20"/>
                  <w:lang w:val="sr-Latn-RS"/>
                </w:rPr>
                <w:t>mduls</w:t>
              </w:r>
              <w:r>
                <w:rPr>
                  <w:rStyle w:val="Hyperlink"/>
                  <w:rFonts w:cs="Arial"/>
                  <w:sz w:val="20"/>
                  <w:szCs w:val="20"/>
                </w:rPr>
                <w:t>.gov.rs</w:t>
              </w:r>
            </w:hyperlink>
          </w:p>
        </w:tc>
      </w:tr>
      <w:tr w:rsidR="00CD3B30" w14:paraId="248E5DD5" w14:textId="77777777">
        <w:trPr>
          <w:trHeight w:val="771"/>
          <w:jc w:val="center"/>
        </w:trPr>
        <w:tc>
          <w:tcPr>
            <w:tcW w:w="1414" w:type="pct"/>
            <w:vAlign w:val="center"/>
          </w:tcPr>
          <w:p w14:paraId="0C300104" w14:textId="77777777" w:rsidR="00CD3B30" w:rsidRDefault="00000000">
            <w:pPr>
              <w:pStyle w:val="Normal1"/>
              <w:spacing w:before="0" w:beforeAutospacing="0" w:after="0" w:afterAutospacing="0"/>
              <w:rPr>
                <w:b/>
                <w:sz w:val="20"/>
                <w:szCs w:val="20"/>
                <w:lang w:val="sr-Cyrl-RS"/>
              </w:rPr>
            </w:pPr>
            <w:r>
              <w:rPr>
                <w:b/>
                <w:sz w:val="20"/>
                <w:szCs w:val="20"/>
                <w:lang w:val="sr-Cyrl-RS"/>
              </w:rPr>
              <w:t>Посебан колективни уговор за државне органе</w:t>
            </w:r>
          </w:p>
        </w:tc>
        <w:tc>
          <w:tcPr>
            <w:tcW w:w="1932" w:type="pct"/>
            <w:vAlign w:val="center"/>
          </w:tcPr>
          <w:p w14:paraId="28A3A12A"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Народна скупштина</w:t>
            </w:r>
          </w:p>
          <w:p w14:paraId="286A9044" w14:textId="77777777" w:rsidR="00CD3B30" w:rsidRDefault="00000000">
            <w:pPr>
              <w:spacing w:line="240" w:lineRule="auto"/>
              <w:jc w:val="left"/>
              <w:rPr>
                <w:rFonts w:eastAsia="SimHei" w:cs="Arial"/>
                <w:sz w:val="20"/>
                <w:szCs w:val="20"/>
                <w:lang w:val="sr-Cyrl-CS" w:bidi="en-US"/>
              </w:rPr>
            </w:pPr>
            <w:r>
              <w:rPr>
                <w:rFonts w:eastAsia="SimHei" w:cs="Arial"/>
                <w:sz w:val="20"/>
                <w:szCs w:val="20"/>
                <w:lang w:val="sr-Cyrl-CS" w:bidi="en-US"/>
              </w:rPr>
              <w:t>„Службени гласник РСˮ, бр. 38/19, 55/20 и 44/23</w:t>
            </w:r>
          </w:p>
        </w:tc>
        <w:tc>
          <w:tcPr>
            <w:tcW w:w="1654" w:type="pct"/>
            <w:vAlign w:val="center"/>
          </w:tcPr>
          <w:p w14:paraId="1B2D4989" w14:textId="77777777" w:rsidR="00CD3B30" w:rsidRDefault="00000000">
            <w:pPr>
              <w:spacing w:line="240" w:lineRule="auto"/>
              <w:jc w:val="left"/>
              <w:rPr>
                <w:rFonts w:cs="Arial"/>
                <w:sz w:val="20"/>
                <w:szCs w:val="20"/>
              </w:rPr>
            </w:pPr>
            <w:r>
              <w:rPr>
                <w:rFonts w:cs="Arial"/>
                <w:sz w:val="20"/>
                <w:szCs w:val="20"/>
              </w:rPr>
              <w:t>Интернет презентација Министарства државне управе и локалне самоуправе</w:t>
            </w:r>
          </w:p>
          <w:p w14:paraId="336AD587" w14:textId="3E79D354" w:rsidR="00CD3B30" w:rsidRDefault="00CD3B30">
            <w:pPr>
              <w:keepNext/>
              <w:spacing w:line="240" w:lineRule="auto"/>
              <w:jc w:val="left"/>
              <w:rPr>
                <w:rFonts w:cs="Arial"/>
                <w:sz w:val="20"/>
                <w:szCs w:val="20"/>
              </w:rPr>
            </w:pPr>
            <w:hyperlink r:id="rId44" w:history="1">
              <w:r>
                <w:rPr>
                  <w:rStyle w:val="Hyperlink"/>
                  <w:rFonts w:cs="Arial"/>
                  <w:sz w:val="20"/>
                  <w:szCs w:val="20"/>
                </w:rPr>
                <w:t>http://www.</w:t>
              </w:r>
              <w:r>
                <w:rPr>
                  <w:rStyle w:val="Hyperlink"/>
                  <w:rFonts w:cs="Arial"/>
                  <w:sz w:val="20"/>
                  <w:szCs w:val="20"/>
                  <w:lang w:val="sr-Latn-RS"/>
                </w:rPr>
                <w:t>mduls</w:t>
              </w:r>
              <w:r>
                <w:rPr>
                  <w:rStyle w:val="Hyperlink"/>
                  <w:rFonts w:cs="Arial"/>
                  <w:sz w:val="20"/>
                  <w:szCs w:val="20"/>
                </w:rPr>
                <w:t>.gov.rs</w:t>
              </w:r>
            </w:hyperlink>
          </w:p>
        </w:tc>
      </w:tr>
    </w:tbl>
    <w:p w14:paraId="04B27A4A" w14:textId="77777777" w:rsidR="00CD3B30" w:rsidRDefault="00CD3B30">
      <w:pPr>
        <w:spacing w:line="276" w:lineRule="auto"/>
        <w:rPr>
          <w:sz w:val="20"/>
          <w:szCs w:val="24"/>
        </w:rPr>
      </w:pPr>
    </w:p>
    <w:p w14:paraId="4E0A2E6A" w14:textId="77777777" w:rsidR="00CD3B30" w:rsidRDefault="00000000">
      <w:pPr>
        <w:spacing w:line="276" w:lineRule="auto"/>
        <w:rPr>
          <w:sz w:val="20"/>
          <w:szCs w:val="24"/>
        </w:rPr>
      </w:pPr>
      <w:r>
        <w:rPr>
          <w:sz w:val="20"/>
          <w:szCs w:val="24"/>
        </w:rPr>
        <w:t>Центар за истраживање несрећа у саобраћају Републике Србије тј. Сектор за истраживање несрећа у железничком саобраћају поред основног Закона о истраживању несрећа у ваздушном, железничком и водном саобраћају („Службени гласник РС“</w:t>
      </w:r>
      <w:r>
        <w:rPr>
          <w:sz w:val="20"/>
          <w:szCs w:val="24"/>
          <w:lang w:val="ru-RU"/>
        </w:rPr>
        <w:t>,</w:t>
      </w:r>
      <w:r>
        <w:rPr>
          <w:sz w:val="20"/>
          <w:szCs w:val="24"/>
        </w:rPr>
        <w:t xml:space="preserve"> бр</w:t>
      </w:r>
      <w:r>
        <w:rPr>
          <w:sz w:val="20"/>
          <w:szCs w:val="24"/>
          <w:lang w:val="ru-RU"/>
        </w:rPr>
        <w:t>.</w:t>
      </w:r>
      <w:r>
        <w:rPr>
          <w:sz w:val="20"/>
          <w:szCs w:val="24"/>
        </w:rPr>
        <w:t xml:space="preserve"> 66/15 и 83/18) у свом раду користи и Закон о безбедности у железничком саобраћају („Службени Гласник РС</w:t>
      </w:r>
      <w:r>
        <w:rPr>
          <w:rFonts w:cs="Arial"/>
          <w:sz w:val="20"/>
          <w:szCs w:val="24"/>
        </w:rPr>
        <w:t>”</w:t>
      </w:r>
      <w:r>
        <w:rPr>
          <w:sz w:val="20"/>
          <w:szCs w:val="24"/>
        </w:rPr>
        <w:t xml:space="preserve"> број 41/18), Закон о железници („Службени гласник РС</w:t>
      </w:r>
      <w:r>
        <w:rPr>
          <w:rFonts w:cs="Arial"/>
          <w:sz w:val="20"/>
          <w:szCs w:val="24"/>
        </w:rPr>
        <w:t>”</w:t>
      </w:r>
      <w:r>
        <w:rPr>
          <w:rFonts w:cs="Arial"/>
          <w:sz w:val="20"/>
          <w:szCs w:val="24"/>
          <w:lang w:val="ru-RU"/>
        </w:rPr>
        <w:t>,</w:t>
      </w:r>
      <w:r>
        <w:rPr>
          <w:sz w:val="20"/>
          <w:szCs w:val="24"/>
        </w:rPr>
        <w:t xml:space="preserve"> број 41/18</w:t>
      </w:r>
      <w:r>
        <w:rPr>
          <w:sz w:val="20"/>
          <w:szCs w:val="24"/>
          <w:lang w:val="en-US"/>
        </w:rPr>
        <w:t xml:space="preserve"> </w:t>
      </w:r>
      <w:r>
        <w:rPr>
          <w:sz w:val="20"/>
          <w:szCs w:val="24"/>
        </w:rPr>
        <w:t>и 62/23), Закон о интероперабилности железничког система („Службени гласник РС</w:t>
      </w:r>
      <w:r>
        <w:rPr>
          <w:rFonts w:cs="Arial"/>
          <w:sz w:val="20"/>
          <w:szCs w:val="24"/>
        </w:rPr>
        <w:t>”</w:t>
      </w:r>
      <w:r>
        <w:rPr>
          <w:rFonts w:cs="Arial"/>
          <w:sz w:val="20"/>
          <w:szCs w:val="24"/>
          <w:lang w:val="ru-RU"/>
        </w:rPr>
        <w:t>,</w:t>
      </w:r>
      <w:r>
        <w:rPr>
          <w:sz w:val="20"/>
          <w:szCs w:val="24"/>
        </w:rPr>
        <w:t xml:space="preserve"> број 62/23), Правилник о садржини коначног извештаја о истрагама несрећа и незгода у железничком саобраћају („Службени гласник РС</w:t>
      </w:r>
      <w:r>
        <w:rPr>
          <w:rFonts w:cs="Arial"/>
          <w:sz w:val="20"/>
          <w:szCs w:val="24"/>
        </w:rPr>
        <w:t>”</w:t>
      </w:r>
      <w:r>
        <w:rPr>
          <w:rFonts w:cs="Arial"/>
          <w:sz w:val="20"/>
          <w:szCs w:val="24"/>
          <w:lang w:val="ru-RU"/>
        </w:rPr>
        <w:t>,</w:t>
      </w:r>
      <w:r>
        <w:rPr>
          <w:sz w:val="20"/>
          <w:szCs w:val="24"/>
        </w:rPr>
        <w:t xml:space="preserve"> број 89/15), Правилник о истраживању несрећа и незгода у железничком саобраћају („Службени гласник РС“</w:t>
      </w:r>
      <w:r>
        <w:rPr>
          <w:sz w:val="20"/>
          <w:szCs w:val="24"/>
          <w:lang w:val="ru-RU"/>
        </w:rPr>
        <w:t>,</w:t>
      </w:r>
      <w:r>
        <w:rPr>
          <w:sz w:val="20"/>
          <w:szCs w:val="24"/>
        </w:rPr>
        <w:t xml:space="preserve"> број 58/19), као и све друге Законе и Правилнике (које објављују МГСИ, Дирекција </w:t>
      </w:r>
      <w:r>
        <w:rPr>
          <w:sz w:val="20"/>
          <w:szCs w:val="24"/>
        </w:rPr>
        <w:lastRenderedPageBreak/>
        <w:t>за железнице и други органи и организације), а који могу да се користе за потребе истраживања несрећа и незгода у железничком саобраћају у зависности од карактеристика сваке појединачне несреће или незгоде.</w:t>
      </w:r>
    </w:p>
    <w:p w14:paraId="77A387EC" w14:textId="77777777" w:rsidR="00CD3B30" w:rsidRDefault="00CD3B30">
      <w:pPr>
        <w:rPr>
          <w:sz w:val="20"/>
          <w:szCs w:val="24"/>
        </w:rPr>
      </w:pPr>
    </w:p>
    <w:p w14:paraId="57A26CC2" w14:textId="77777777" w:rsidR="00CD3B30" w:rsidRDefault="00000000">
      <w:pPr>
        <w:rPr>
          <w:sz w:val="20"/>
          <w:szCs w:val="24"/>
        </w:rPr>
      </w:pPr>
      <w:r>
        <w:rPr>
          <w:sz w:val="20"/>
          <w:szCs w:val="24"/>
        </w:rPr>
        <w:t>Такође, у свом раду користи и интерна акта управљача инфраструктуре, управљача индустријске железнице, железничких превозника и других органа и организација, а који могу бити од значаја приликом истраге несреће или незгоде.</w:t>
      </w:r>
    </w:p>
    <w:p w14:paraId="0D332A6B" w14:textId="77777777" w:rsidR="00CD3B30" w:rsidRDefault="00CD3B30">
      <w:pPr>
        <w:rPr>
          <w:sz w:val="20"/>
          <w:szCs w:val="24"/>
        </w:rPr>
      </w:pPr>
    </w:p>
    <w:p w14:paraId="7EEEF979" w14:textId="77777777" w:rsidR="00CD3B30" w:rsidRDefault="00000000">
      <w:pPr>
        <w:rPr>
          <w:sz w:val="20"/>
          <w:szCs w:val="24"/>
        </w:rPr>
      </w:pPr>
      <w:r>
        <w:rPr>
          <w:sz w:val="20"/>
          <w:szCs w:val="24"/>
        </w:rPr>
        <w:t>Сектор за истраживање несрећа у железничком саобраћају у свом раду може да користи и међународне прописе (Директива 2004/49/ЕЗ, UIC прописе итд).</w:t>
      </w:r>
    </w:p>
    <w:p w14:paraId="30E59669" w14:textId="77777777" w:rsidR="00CD3B30" w:rsidRDefault="00000000">
      <w:pPr>
        <w:spacing w:after="160"/>
        <w:jc w:val="left"/>
        <w:rPr>
          <w:sz w:val="20"/>
          <w:szCs w:val="24"/>
        </w:rPr>
      </w:pPr>
      <w:r>
        <w:rPr>
          <w:sz w:val="20"/>
          <w:szCs w:val="24"/>
        </w:rPr>
        <w:br w:type="page"/>
      </w:r>
    </w:p>
    <w:p w14:paraId="72C812EF" w14:textId="77777777" w:rsidR="00CD3B30" w:rsidRDefault="00000000">
      <w:pPr>
        <w:pStyle w:val="Heading1"/>
        <w:jc w:val="center"/>
      </w:pPr>
      <w:bookmarkStart w:id="99" w:name="_Toc189054620"/>
      <w:r>
        <w:lastRenderedPageBreak/>
        <w:t>9. УСЛУГЕ КОЈЕ СЕ ПРУЖАЈУ ЗАИНТЕРЕСОВАНИМ ЛИЦИМА</w:t>
      </w:r>
      <w:bookmarkEnd w:id="99"/>
    </w:p>
    <w:p w14:paraId="008B3E09" w14:textId="77777777" w:rsidR="00CD3B30" w:rsidRDefault="00CD3B30"/>
    <w:p w14:paraId="78D77F43" w14:textId="77777777" w:rsidR="00CD3B30" w:rsidRDefault="00CD3B30"/>
    <w:p w14:paraId="7E3A1CAE" w14:textId="77777777" w:rsidR="00CD3B30" w:rsidRDefault="00CD3B30"/>
    <w:p w14:paraId="166B47CF" w14:textId="77777777" w:rsidR="00CD3B30" w:rsidRDefault="00000000">
      <w:pPr>
        <w:ind w:firstLine="284"/>
        <w:rPr>
          <w:sz w:val="20"/>
        </w:rPr>
      </w:pPr>
      <w:r>
        <w:rPr>
          <w:sz w:val="20"/>
        </w:rPr>
        <w:t>Центар за истраживање несрећа у саобраћају, у оквиру делокруга рада утврђеног Законом о истраживању несрећа у ваздушном, железничком и водном саобраћају непосредно не пружа услуге заинтересованим физичким и правним лицима. Спровођење безбедносних истрага односно обављање стручних послова који се односе на истраживање удеса и озбиљних незгода у ваздушном саобраћају, озбиљних несрећа, осталих несрећа и незгода у железничком саобраћају, врло озбиљних поморских несрећа, озбиљних поморских несрећа, поморских несрећа, поморских незгода, озбиљних пловидбених незгода и половидбених незгода у водном саобраћају је детаљно описано у тачки 7. Информатора о раду - Опис поступања Центра у оквиру надлежности, овлашћења и обавеза.</w:t>
      </w:r>
    </w:p>
    <w:p w14:paraId="2CAE88C6" w14:textId="77777777" w:rsidR="00CD3B30" w:rsidRDefault="00CD3B30">
      <w:pPr>
        <w:ind w:firstLine="284"/>
        <w:rPr>
          <w:sz w:val="20"/>
        </w:rPr>
      </w:pPr>
    </w:p>
    <w:p w14:paraId="3EC1CCBA" w14:textId="77777777" w:rsidR="00CD3B30" w:rsidRDefault="00000000">
      <w:pPr>
        <w:spacing w:after="160"/>
        <w:jc w:val="left"/>
        <w:rPr>
          <w:sz w:val="20"/>
        </w:rPr>
      </w:pPr>
      <w:r>
        <w:rPr>
          <w:sz w:val="20"/>
        </w:rPr>
        <w:br w:type="page"/>
      </w:r>
    </w:p>
    <w:p w14:paraId="2BD7C946" w14:textId="77777777" w:rsidR="00CD3B30" w:rsidRDefault="00000000">
      <w:pPr>
        <w:pStyle w:val="Heading1"/>
        <w:jc w:val="center"/>
      </w:pPr>
      <w:bookmarkStart w:id="100" w:name="_Toc189054621"/>
      <w:r>
        <w:lastRenderedPageBreak/>
        <w:t>10. ПОСТУПАК РАДИ ПРУЖАЊА УСЛУГА</w:t>
      </w:r>
      <w:bookmarkEnd w:id="100"/>
    </w:p>
    <w:p w14:paraId="105143C5" w14:textId="77777777" w:rsidR="00CD3B30" w:rsidRDefault="00CD3B30"/>
    <w:p w14:paraId="18A19F08" w14:textId="77777777" w:rsidR="00CD3B30" w:rsidRDefault="00CD3B30"/>
    <w:p w14:paraId="0B5EADCE" w14:textId="77777777" w:rsidR="00CD3B30" w:rsidRDefault="00CD3B30"/>
    <w:p w14:paraId="4A3E7EA5" w14:textId="77777777" w:rsidR="00CD3B30" w:rsidRDefault="00000000">
      <w:pPr>
        <w:ind w:firstLine="284"/>
        <w:rPr>
          <w:sz w:val="20"/>
        </w:rPr>
      </w:pPr>
      <w:r>
        <w:rPr>
          <w:sz w:val="20"/>
        </w:rPr>
        <w:t>Центар за истраживање несрећа у саобраћају, у оквиру делокруга рада утврђеног Законом о истраживању несрећа у ваздушном, железничком и водном саобраћају, с обзиром да непосредно не пружа услуге заинтересованим физичким и правним лицима (Тачка 9. Информатора о раду – Услуге које се пружају заинтересованим лицима) детаљно је описао поступање у оквиру надлежности, овлашћења и обавеза (тачка 7. Информатора о раду - Опис поступања Центра у оквиру надлежности, овлашћења и обавеза).</w:t>
      </w:r>
    </w:p>
    <w:p w14:paraId="5A8D4C5E" w14:textId="77777777" w:rsidR="00CD3B30" w:rsidRDefault="00CD3B30">
      <w:pPr>
        <w:rPr>
          <w:sz w:val="20"/>
        </w:rPr>
      </w:pPr>
    </w:p>
    <w:p w14:paraId="79B79679" w14:textId="77777777" w:rsidR="00CD3B30" w:rsidRDefault="00000000">
      <w:pPr>
        <w:spacing w:after="160"/>
        <w:jc w:val="left"/>
        <w:rPr>
          <w:sz w:val="20"/>
        </w:rPr>
      </w:pPr>
      <w:r>
        <w:rPr>
          <w:sz w:val="20"/>
        </w:rPr>
        <w:br w:type="page"/>
      </w:r>
    </w:p>
    <w:p w14:paraId="1314A87B" w14:textId="77777777" w:rsidR="00CD3B30" w:rsidRDefault="00000000">
      <w:pPr>
        <w:pStyle w:val="Heading1"/>
        <w:jc w:val="center"/>
      </w:pPr>
      <w:bookmarkStart w:id="101" w:name="_Toc189054622"/>
      <w:r>
        <w:lastRenderedPageBreak/>
        <w:t>11. ПРЕГЛЕД ПОДАТАКА О ПРУЖЕНИМ УСЛУГАМА</w:t>
      </w:r>
      <w:bookmarkEnd w:id="101"/>
    </w:p>
    <w:p w14:paraId="1A90285D" w14:textId="77777777" w:rsidR="00CD3B30" w:rsidRDefault="00CD3B30"/>
    <w:p w14:paraId="27693BAC" w14:textId="77777777" w:rsidR="00CD3B30" w:rsidRDefault="00CD3B30"/>
    <w:p w14:paraId="0B22FEB1" w14:textId="77777777" w:rsidR="00CD3B30" w:rsidRDefault="00CD3B30"/>
    <w:p w14:paraId="58919189" w14:textId="77777777" w:rsidR="00CD3B30" w:rsidRDefault="00000000">
      <w:pPr>
        <w:rPr>
          <w:sz w:val="20"/>
        </w:rPr>
      </w:pPr>
      <w:r>
        <w:rPr>
          <w:sz w:val="20"/>
        </w:rPr>
        <w:t xml:space="preserve">Табеларни прегледи о поступањима Центра за истраживање несрећа у саобраћају, за ваздушни, железнички и водни саобраћај налазе се у оквиру тачке 7. Информатора о раду - Опис поступања Центра у оквиру надлежности, овлашћења и обавеза. </w:t>
      </w:r>
    </w:p>
    <w:p w14:paraId="63890850" w14:textId="77777777" w:rsidR="00CD3B30" w:rsidRDefault="00CD3B30">
      <w:pPr>
        <w:rPr>
          <w:sz w:val="20"/>
        </w:rPr>
      </w:pPr>
    </w:p>
    <w:p w14:paraId="1B10D336" w14:textId="77777777" w:rsidR="00CD3B30" w:rsidRDefault="00000000">
      <w:pPr>
        <w:rPr>
          <w:sz w:val="20"/>
        </w:rPr>
      </w:pPr>
      <w:r>
        <w:rPr>
          <w:sz w:val="20"/>
        </w:rPr>
        <w:t>Поред законом прописаних докумената који се објављују на званичној интернет страници Центра за истраживање несрећа у саобраћају у вези несрећа за које се спроводи безбедносна истрага, Центар сарађује са надлежним правосудним органима Републике Србије, пружа техничку помоћ, сарађује са другим органима и организацијама у Републици Србији у сврху спровођења безбедносних истрага.</w:t>
      </w:r>
    </w:p>
    <w:p w14:paraId="6F83728A" w14:textId="77777777" w:rsidR="00CD3B30" w:rsidRDefault="00CD3B30">
      <w:pPr>
        <w:rPr>
          <w:sz w:val="20"/>
        </w:rPr>
      </w:pPr>
    </w:p>
    <w:p w14:paraId="20CE139E" w14:textId="77777777" w:rsidR="00CD3B30" w:rsidRDefault="00000000">
      <w:pPr>
        <w:rPr>
          <w:sz w:val="20"/>
        </w:rPr>
      </w:pPr>
      <w:r>
        <w:rPr>
          <w:sz w:val="20"/>
        </w:rPr>
        <w:t>Сектор за истраживање несрећа у ваздушном саобраћају, у вези сваког удеса или озбиљне незгоде наведене у тачки 7.1, је надлежном правосудном органу доставио Обавештење о покретању истраге по захтеву, док је по публиковању Извештаја о истрази исти такође доставио по посебном захтеву, с обзиром да се налази Центра као државног органа узимају као референтни за даљи рад правосудних органа. Није било захтева других органа.</w:t>
      </w:r>
    </w:p>
    <w:p w14:paraId="1CD35510" w14:textId="77777777" w:rsidR="00CD3B30" w:rsidRDefault="00CD3B30">
      <w:pPr>
        <w:rPr>
          <w:sz w:val="20"/>
        </w:rPr>
      </w:pPr>
    </w:p>
    <w:p w14:paraId="72731748" w14:textId="77777777" w:rsidR="00CD3B30" w:rsidRDefault="00000000">
      <w:pPr>
        <w:rPr>
          <w:sz w:val="20"/>
        </w:rPr>
      </w:pPr>
      <w:r>
        <w:rPr>
          <w:sz w:val="20"/>
        </w:rPr>
        <w:t>Сектор за истраживање несрећа у железничком саобраћају,</w:t>
      </w:r>
      <w:r>
        <w:rPr>
          <w:color w:val="0070C0"/>
          <w:sz w:val="20"/>
        </w:rPr>
        <w:t xml:space="preserve"> </w:t>
      </w:r>
      <w:r>
        <w:rPr>
          <w:rFonts w:eastAsia="Times New Roman"/>
          <w:sz w:val="20"/>
          <w:szCs w:val="24"/>
        </w:rPr>
        <w:t>по завршетку истраге и објављивања коначног извештаја и безбедносне препоруке,</w:t>
      </w:r>
      <w:r>
        <w:rPr>
          <w:sz w:val="20"/>
        </w:rPr>
        <w:t xml:space="preserve"> је на захтев надлежног правосудног органа доставио Коначне извештаје о истрагама.</w:t>
      </w:r>
    </w:p>
    <w:p w14:paraId="44512881" w14:textId="77777777" w:rsidR="00CD3B30" w:rsidRDefault="00CD3B30">
      <w:pPr>
        <w:rPr>
          <w:sz w:val="20"/>
        </w:rPr>
      </w:pPr>
    </w:p>
    <w:p w14:paraId="788BC6BC" w14:textId="77777777" w:rsidR="00CD3B30" w:rsidRDefault="00000000">
      <w:pPr>
        <w:spacing w:after="160"/>
        <w:jc w:val="left"/>
        <w:rPr>
          <w:sz w:val="20"/>
        </w:rPr>
      </w:pPr>
      <w:r>
        <w:rPr>
          <w:sz w:val="20"/>
        </w:rPr>
        <w:br w:type="page"/>
      </w:r>
    </w:p>
    <w:p w14:paraId="25540D64" w14:textId="77777777" w:rsidR="00CD3B30" w:rsidRDefault="00000000">
      <w:pPr>
        <w:pStyle w:val="Heading1"/>
        <w:jc w:val="center"/>
      </w:pPr>
      <w:bookmarkStart w:id="102" w:name="_Toc107481047"/>
      <w:bookmarkStart w:id="103" w:name="_Toc189054623"/>
      <w:r>
        <w:lastRenderedPageBreak/>
        <w:t>12. ПОДАЦИ О ПРИХОДИМА И РАСХОДИМА</w:t>
      </w:r>
      <w:bookmarkEnd w:id="102"/>
      <w:bookmarkEnd w:id="103"/>
    </w:p>
    <w:p w14:paraId="249268CE" w14:textId="77777777" w:rsidR="00CD3B30" w:rsidRDefault="00CD3B30"/>
    <w:p w14:paraId="1FCB7883" w14:textId="77777777" w:rsidR="00CD3B30" w:rsidRDefault="00CD3B30"/>
    <w:p w14:paraId="5BDAEC9D" w14:textId="77777777" w:rsidR="00CD3B30" w:rsidRDefault="00CD3B30"/>
    <w:p w14:paraId="78B4379F" w14:textId="77777777" w:rsidR="00CD3B30" w:rsidRDefault="00000000">
      <w:pPr>
        <w:ind w:firstLine="284"/>
        <w:rPr>
          <w:color w:val="C00000"/>
          <w:sz w:val="20"/>
        </w:rPr>
      </w:pPr>
      <w:r>
        <w:rPr>
          <w:sz w:val="20"/>
        </w:rPr>
        <w:t>У табелама у наставку налазе се подаци о извршењу буџета за 2016, 2017, 2018, 2019, 2020, 2021, 2022. и 2023. годину (за период од 1. јануара до 30. септембра 2023. године).</w:t>
      </w:r>
    </w:p>
    <w:p w14:paraId="34C6C0E1" w14:textId="77777777" w:rsidR="00CD3B30" w:rsidRDefault="00CD3B30">
      <w:pPr>
        <w:spacing w:after="160"/>
        <w:jc w:val="left"/>
        <w:rPr>
          <w:sz w:val="20"/>
        </w:rPr>
      </w:pPr>
    </w:p>
    <w:p w14:paraId="5B90C232" w14:textId="77777777" w:rsidR="00CD3B30" w:rsidRDefault="00CD3B30">
      <w:pPr>
        <w:spacing w:after="160"/>
        <w:jc w:val="left"/>
        <w:rPr>
          <w:sz w:val="20"/>
        </w:rPr>
        <w:sectPr w:rsidR="00CD3B30">
          <w:footerReference w:type="first" r:id="rId45"/>
          <w:pgSz w:w="11906" w:h="16838"/>
          <w:pgMar w:top="1134" w:right="1440" w:bottom="709" w:left="1440" w:header="567" w:footer="708" w:gutter="0"/>
          <w:pgNumType w:start="8"/>
          <w:cols w:space="708"/>
          <w:titlePg/>
          <w:docGrid w:linePitch="360"/>
        </w:sectPr>
      </w:pPr>
    </w:p>
    <w:p w14:paraId="5B76CE2E" w14:textId="477B41D3" w:rsidR="00CD3B30" w:rsidRDefault="00000000">
      <w:pPr>
        <w:pStyle w:val="Caption"/>
        <w:keepNext/>
      </w:pPr>
      <w:bookmarkStart w:id="104" w:name="_Toc189054909"/>
      <w:r>
        <w:lastRenderedPageBreak/>
        <w:t xml:space="preserve">Табела </w:t>
      </w:r>
      <w:r>
        <w:fldChar w:fldCharType="begin"/>
      </w:r>
      <w:r>
        <w:instrText xml:space="preserve"> SEQ Табела \* ARABIC </w:instrText>
      </w:r>
      <w:r>
        <w:fldChar w:fldCharType="separate"/>
      </w:r>
      <w:r w:rsidR="00934DEB">
        <w:rPr>
          <w:noProof/>
        </w:rPr>
        <w:t>37</w:t>
      </w:r>
      <w:r>
        <w:fldChar w:fldCharType="end"/>
      </w:r>
      <w:r>
        <w:rPr>
          <w:i w:val="0"/>
          <w:iCs w:val="0"/>
          <w:color w:val="2F5496" w:themeColor="accent1" w:themeShade="BF"/>
          <w:sz w:val="22"/>
          <w:szCs w:val="22"/>
        </w:rPr>
        <w:t xml:space="preserve"> </w:t>
      </w:r>
      <w:r>
        <w:t>Извршење буџета за 2016. годину</w:t>
      </w:r>
      <w:bookmarkEnd w:id="104"/>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1E544AE5" w14:textId="77777777">
        <w:trPr>
          <w:trHeight w:val="794"/>
        </w:trPr>
        <w:tc>
          <w:tcPr>
            <w:tcW w:w="285" w:type="pct"/>
            <w:vAlign w:val="center"/>
          </w:tcPr>
          <w:p w14:paraId="77D0A8A1"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1AE2143D"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6E2F236D"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216F007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3A709BA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0D0F729E"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24ACC5EE"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2016.</w:t>
            </w:r>
          </w:p>
          <w:p w14:paraId="13320D9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023FE9F8"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31.12.2016.</w:t>
            </w:r>
          </w:p>
          <w:p w14:paraId="68FF8497"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2D8E8939"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50331D8F"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5401C639"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631E594A"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6C68F1F8" w14:textId="77777777">
        <w:trPr>
          <w:trHeight w:val="340"/>
        </w:trPr>
        <w:tc>
          <w:tcPr>
            <w:tcW w:w="2895" w:type="pct"/>
            <w:gridSpan w:val="6"/>
            <w:shd w:val="clear" w:color="auto" w:fill="D9E2F3" w:themeFill="accent1" w:themeFillTint="33"/>
            <w:vAlign w:val="center"/>
          </w:tcPr>
          <w:p w14:paraId="22C9F2F5"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387A6A96"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34.326.000</w:t>
            </w:r>
          </w:p>
        </w:tc>
        <w:tc>
          <w:tcPr>
            <w:tcW w:w="580" w:type="pct"/>
            <w:shd w:val="clear" w:color="auto" w:fill="D9E2F3" w:themeFill="accent1" w:themeFillTint="33"/>
            <w:vAlign w:val="center"/>
          </w:tcPr>
          <w:p w14:paraId="4B57BE34"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13.718.622</w:t>
            </w:r>
          </w:p>
        </w:tc>
        <w:tc>
          <w:tcPr>
            <w:tcW w:w="466" w:type="pct"/>
            <w:shd w:val="clear" w:color="auto" w:fill="D9E2F3" w:themeFill="accent1" w:themeFillTint="33"/>
            <w:vAlign w:val="center"/>
          </w:tcPr>
          <w:p w14:paraId="0028B633"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39</w:t>
            </w:r>
            <w:r>
              <w:rPr>
                <w:rFonts w:eastAsia="Times New Roman"/>
                <w:b/>
                <w:bCs/>
                <w:color w:val="2F5496" w:themeColor="accent1" w:themeShade="BF"/>
                <w:sz w:val="18"/>
                <w:szCs w:val="18"/>
                <w:lang w:val="en-US" w:eastAsia="sr-Latn-RS"/>
              </w:rPr>
              <w:t>,</w:t>
            </w:r>
            <w:r>
              <w:rPr>
                <w:rFonts w:eastAsia="Times New Roman"/>
                <w:b/>
                <w:bCs/>
                <w:color w:val="2F5496" w:themeColor="accent1" w:themeShade="BF"/>
                <w:sz w:val="18"/>
                <w:szCs w:val="18"/>
                <w:lang w:eastAsia="sr-Latn-RS"/>
              </w:rPr>
              <w:t>97%</w:t>
            </w:r>
          </w:p>
        </w:tc>
        <w:tc>
          <w:tcPr>
            <w:tcW w:w="593" w:type="pct"/>
            <w:shd w:val="clear" w:color="auto" w:fill="D9E2F3" w:themeFill="accent1" w:themeFillTint="33"/>
            <w:vAlign w:val="center"/>
          </w:tcPr>
          <w:p w14:paraId="34E265D2" w14:textId="77777777" w:rsidR="00CD3B30" w:rsidRDefault="00000000">
            <w:pPr>
              <w:spacing w:line="240" w:lineRule="auto"/>
              <w:jc w:val="right"/>
              <w:rPr>
                <w:color w:val="2F5496" w:themeColor="accent1" w:themeShade="BF"/>
                <w:sz w:val="18"/>
                <w:szCs w:val="18"/>
              </w:rPr>
            </w:pPr>
            <w:r>
              <w:rPr>
                <w:rFonts w:eastAsia="Times New Roman"/>
                <w:b/>
                <w:bCs/>
                <w:color w:val="2F5496" w:themeColor="accent1" w:themeShade="BF"/>
                <w:sz w:val="18"/>
                <w:szCs w:val="18"/>
                <w:lang w:eastAsia="sr-Latn-RS"/>
              </w:rPr>
              <w:t>20.607.378</w:t>
            </w:r>
          </w:p>
        </w:tc>
      </w:tr>
      <w:tr w:rsidR="00CD3B30" w14:paraId="1F15A403" w14:textId="77777777">
        <w:trPr>
          <w:trHeight w:val="567"/>
        </w:trPr>
        <w:tc>
          <w:tcPr>
            <w:tcW w:w="285" w:type="pct"/>
            <w:vMerge w:val="restart"/>
            <w:vAlign w:val="center"/>
          </w:tcPr>
          <w:p w14:paraId="1117A6AA" w14:textId="77777777" w:rsidR="00CD3B30" w:rsidRDefault="00000000">
            <w:pPr>
              <w:spacing w:line="240" w:lineRule="auto"/>
              <w:jc w:val="center"/>
              <w:rPr>
                <w:sz w:val="18"/>
                <w:szCs w:val="18"/>
              </w:rPr>
            </w:pPr>
            <w:r>
              <w:rPr>
                <w:sz w:val="18"/>
                <w:szCs w:val="18"/>
              </w:rPr>
              <w:t>0011</w:t>
            </w:r>
          </w:p>
        </w:tc>
        <w:tc>
          <w:tcPr>
            <w:tcW w:w="641" w:type="pct"/>
            <w:vMerge w:val="restart"/>
            <w:vAlign w:val="center"/>
          </w:tcPr>
          <w:p w14:paraId="53618D11"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606D9FB0" w14:textId="77777777" w:rsidR="00CD3B30" w:rsidRDefault="00000000">
            <w:pPr>
              <w:spacing w:line="240" w:lineRule="auto"/>
              <w:jc w:val="center"/>
              <w:rPr>
                <w:sz w:val="18"/>
                <w:szCs w:val="18"/>
              </w:rPr>
            </w:pPr>
            <w:r>
              <w:rPr>
                <w:sz w:val="18"/>
                <w:szCs w:val="18"/>
              </w:rPr>
              <w:t>160</w:t>
            </w:r>
          </w:p>
        </w:tc>
        <w:tc>
          <w:tcPr>
            <w:tcW w:w="338" w:type="pct"/>
            <w:vAlign w:val="center"/>
          </w:tcPr>
          <w:p w14:paraId="68940CF5" w14:textId="77777777" w:rsidR="00CD3B30" w:rsidRDefault="00000000">
            <w:pPr>
              <w:spacing w:line="240" w:lineRule="auto"/>
              <w:jc w:val="center"/>
              <w:rPr>
                <w:sz w:val="18"/>
                <w:szCs w:val="18"/>
              </w:rPr>
            </w:pPr>
            <w:r>
              <w:rPr>
                <w:sz w:val="18"/>
                <w:szCs w:val="18"/>
              </w:rPr>
              <w:t>411</w:t>
            </w:r>
          </w:p>
        </w:tc>
        <w:tc>
          <w:tcPr>
            <w:tcW w:w="390" w:type="pct"/>
            <w:vAlign w:val="center"/>
          </w:tcPr>
          <w:p w14:paraId="12C21409" w14:textId="77777777" w:rsidR="00CD3B30" w:rsidRDefault="00000000">
            <w:pPr>
              <w:spacing w:line="240" w:lineRule="auto"/>
              <w:jc w:val="center"/>
              <w:rPr>
                <w:sz w:val="18"/>
                <w:szCs w:val="18"/>
              </w:rPr>
            </w:pPr>
            <w:r>
              <w:rPr>
                <w:sz w:val="18"/>
                <w:szCs w:val="18"/>
              </w:rPr>
              <w:t>01</w:t>
            </w:r>
          </w:p>
        </w:tc>
        <w:tc>
          <w:tcPr>
            <w:tcW w:w="951" w:type="pct"/>
            <w:vAlign w:val="center"/>
          </w:tcPr>
          <w:p w14:paraId="3A874881"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72F54F48" w14:textId="77777777" w:rsidR="00CD3B30" w:rsidRDefault="00000000">
            <w:pPr>
              <w:spacing w:line="240" w:lineRule="auto"/>
              <w:jc w:val="right"/>
              <w:rPr>
                <w:sz w:val="18"/>
                <w:szCs w:val="18"/>
              </w:rPr>
            </w:pPr>
            <w:r>
              <w:rPr>
                <w:rFonts w:eastAsia="Times New Roman"/>
                <w:bCs/>
                <w:sz w:val="18"/>
                <w:szCs w:val="18"/>
                <w:lang w:eastAsia="sr-Latn-RS"/>
              </w:rPr>
              <w:t>9.058.000</w:t>
            </w:r>
          </w:p>
        </w:tc>
        <w:tc>
          <w:tcPr>
            <w:tcW w:w="580" w:type="pct"/>
            <w:vAlign w:val="center"/>
          </w:tcPr>
          <w:p w14:paraId="47EF75DE" w14:textId="77777777" w:rsidR="00CD3B30" w:rsidRDefault="00000000">
            <w:pPr>
              <w:spacing w:line="240" w:lineRule="auto"/>
              <w:jc w:val="right"/>
              <w:rPr>
                <w:sz w:val="18"/>
                <w:szCs w:val="18"/>
              </w:rPr>
            </w:pPr>
            <w:r>
              <w:rPr>
                <w:rFonts w:eastAsia="Times New Roman"/>
                <w:sz w:val="18"/>
                <w:szCs w:val="18"/>
                <w:lang w:eastAsia="sr-Latn-RS"/>
              </w:rPr>
              <w:t>4.031.946</w:t>
            </w:r>
          </w:p>
        </w:tc>
        <w:tc>
          <w:tcPr>
            <w:tcW w:w="466" w:type="pct"/>
            <w:vAlign w:val="center"/>
          </w:tcPr>
          <w:p w14:paraId="4889911A" w14:textId="77777777" w:rsidR="00CD3B30" w:rsidRDefault="00000000">
            <w:pPr>
              <w:spacing w:line="240" w:lineRule="auto"/>
              <w:jc w:val="right"/>
              <w:rPr>
                <w:sz w:val="18"/>
                <w:szCs w:val="18"/>
              </w:rPr>
            </w:pPr>
            <w:r>
              <w:rPr>
                <w:rFonts w:eastAsia="Times New Roman"/>
                <w:sz w:val="18"/>
                <w:szCs w:val="18"/>
                <w:lang w:eastAsia="sr-Latn-RS"/>
              </w:rPr>
              <w:t>44</w:t>
            </w:r>
            <w:r>
              <w:rPr>
                <w:rFonts w:eastAsia="Times New Roman"/>
                <w:sz w:val="18"/>
                <w:szCs w:val="18"/>
                <w:lang w:val="en-US" w:eastAsia="sr-Latn-RS"/>
              </w:rPr>
              <w:t>,</w:t>
            </w:r>
            <w:r>
              <w:rPr>
                <w:rFonts w:eastAsia="Times New Roman"/>
                <w:sz w:val="18"/>
                <w:szCs w:val="18"/>
                <w:lang w:eastAsia="sr-Latn-RS"/>
              </w:rPr>
              <w:t>51%</w:t>
            </w:r>
          </w:p>
        </w:tc>
        <w:tc>
          <w:tcPr>
            <w:tcW w:w="593" w:type="pct"/>
            <w:vAlign w:val="center"/>
          </w:tcPr>
          <w:p w14:paraId="609068E9" w14:textId="77777777" w:rsidR="00CD3B30" w:rsidRDefault="00000000">
            <w:pPr>
              <w:spacing w:line="240" w:lineRule="auto"/>
              <w:jc w:val="right"/>
              <w:rPr>
                <w:sz w:val="18"/>
                <w:szCs w:val="18"/>
              </w:rPr>
            </w:pPr>
            <w:r>
              <w:rPr>
                <w:rFonts w:eastAsia="Times New Roman"/>
                <w:sz w:val="18"/>
                <w:szCs w:val="18"/>
                <w:lang w:eastAsia="sr-Latn-RS"/>
              </w:rPr>
              <w:t>5.026.054</w:t>
            </w:r>
          </w:p>
        </w:tc>
      </w:tr>
      <w:tr w:rsidR="00CD3B30" w14:paraId="3A9AE341" w14:textId="77777777">
        <w:trPr>
          <w:trHeight w:val="567"/>
        </w:trPr>
        <w:tc>
          <w:tcPr>
            <w:tcW w:w="285" w:type="pct"/>
            <w:vMerge/>
            <w:vAlign w:val="center"/>
          </w:tcPr>
          <w:p w14:paraId="1C41DA1D" w14:textId="77777777" w:rsidR="00CD3B30" w:rsidRDefault="00CD3B30">
            <w:pPr>
              <w:spacing w:line="240" w:lineRule="auto"/>
              <w:jc w:val="center"/>
              <w:rPr>
                <w:sz w:val="18"/>
                <w:szCs w:val="18"/>
              </w:rPr>
            </w:pPr>
          </w:p>
        </w:tc>
        <w:tc>
          <w:tcPr>
            <w:tcW w:w="641" w:type="pct"/>
            <w:vMerge/>
            <w:vAlign w:val="center"/>
          </w:tcPr>
          <w:p w14:paraId="255947E7" w14:textId="77777777" w:rsidR="00CD3B30" w:rsidRDefault="00CD3B30">
            <w:pPr>
              <w:spacing w:line="240" w:lineRule="auto"/>
              <w:jc w:val="center"/>
              <w:rPr>
                <w:sz w:val="18"/>
                <w:szCs w:val="18"/>
              </w:rPr>
            </w:pPr>
          </w:p>
        </w:tc>
        <w:tc>
          <w:tcPr>
            <w:tcW w:w="291" w:type="pct"/>
            <w:vMerge/>
            <w:vAlign w:val="center"/>
          </w:tcPr>
          <w:p w14:paraId="6D2839B0" w14:textId="77777777" w:rsidR="00CD3B30" w:rsidRDefault="00CD3B30">
            <w:pPr>
              <w:spacing w:line="240" w:lineRule="auto"/>
              <w:jc w:val="center"/>
              <w:rPr>
                <w:sz w:val="18"/>
                <w:szCs w:val="18"/>
              </w:rPr>
            </w:pPr>
          </w:p>
        </w:tc>
        <w:tc>
          <w:tcPr>
            <w:tcW w:w="338" w:type="pct"/>
            <w:vAlign w:val="center"/>
          </w:tcPr>
          <w:p w14:paraId="3B3A0DCC" w14:textId="77777777" w:rsidR="00CD3B30" w:rsidRDefault="00000000">
            <w:pPr>
              <w:spacing w:line="240" w:lineRule="auto"/>
              <w:jc w:val="center"/>
              <w:rPr>
                <w:sz w:val="18"/>
                <w:szCs w:val="18"/>
              </w:rPr>
            </w:pPr>
            <w:r>
              <w:rPr>
                <w:sz w:val="18"/>
                <w:szCs w:val="18"/>
              </w:rPr>
              <w:t>412</w:t>
            </w:r>
          </w:p>
        </w:tc>
        <w:tc>
          <w:tcPr>
            <w:tcW w:w="390" w:type="pct"/>
            <w:vAlign w:val="center"/>
          </w:tcPr>
          <w:p w14:paraId="3D302480" w14:textId="77777777" w:rsidR="00CD3B30" w:rsidRDefault="00000000">
            <w:pPr>
              <w:spacing w:line="240" w:lineRule="auto"/>
              <w:jc w:val="center"/>
              <w:rPr>
                <w:sz w:val="18"/>
                <w:szCs w:val="18"/>
              </w:rPr>
            </w:pPr>
            <w:r>
              <w:rPr>
                <w:sz w:val="18"/>
                <w:szCs w:val="18"/>
              </w:rPr>
              <w:t>01</w:t>
            </w:r>
          </w:p>
        </w:tc>
        <w:tc>
          <w:tcPr>
            <w:tcW w:w="951" w:type="pct"/>
            <w:vAlign w:val="center"/>
          </w:tcPr>
          <w:p w14:paraId="7AF510B9"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268F7B53" w14:textId="77777777" w:rsidR="00CD3B30" w:rsidRDefault="00000000">
            <w:pPr>
              <w:spacing w:line="240" w:lineRule="auto"/>
              <w:jc w:val="right"/>
              <w:rPr>
                <w:sz w:val="18"/>
                <w:szCs w:val="18"/>
              </w:rPr>
            </w:pPr>
            <w:r>
              <w:rPr>
                <w:rFonts w:eastAsia="Times New Roman"/>
                <w:bCs/>
                <w:sz w:val="18"/>
                <w:szCs w:val="18"/>
                <w:lang w:eastAsia="sr-Latn-RS"/>
              </w:rPr>
              <w:t>1.625.000</w:t>
            </w:r>
          </w:p>
        </w:tc>
        <w:tc>
          <w:tcPr>
            <w:tcW w:w="580" w:type="pct"/>
            <w:vAlign w:val="center"/>
          </w:tcPr>
          <w:p w14:paraId="697AEB34" w14:textId="77777777" w:rsidR="00CD3B30" w:rsidRDefault="00000000">
            <w:pPr>
              <w:spacing w:line="240" w:lineRule="auto"/>
              <w:jc w:val="right"/>
              <w:rPr>
                <w:sz w:val="18"/>
                <w:szCs w:val="18"/>
              </w:rPr>
            </w:pPr>
            <w:r>
              <w:rPr>
                <w:rFonts w:eastAsia="Times New Roman"/>
                <w:sz w:val="18"/>
                <w:szCs w:val="18"/>
                <w:lang w:eastAsia="sr-Latn-RS"/>
              </w:rPr>
              <w:t>721.704</w:t>
            </w:r>
          </w:p>
        </w:tc>
        <w:tc>
          <w:tcPr>
            <w:tcW w:w="466" w:type="pct"/>
            <w:vAlign w:val="center"/>
          </w:tcPr>
          <w:p w14:paraId="2B9E11BE" w14:textId="77777777" w:rsidR="00CD3B30" w:rsidRDefault="00000000">
            <w:pPr>
              <w:spacing w:line="240" w:lineRule="auto"/>
              <w:jc w:val="right"/>
              <w:rPr>
                <w:sz w:val="18"/>
                <w:szCs w:val="18"/>
              </w:rPr>
            </w:pPr>
            <w:r>
              <w:rPr>
                <w:rFonts w:eastAsia="Times New Roman"/>
                <w:sz w:val="18"/>
                <w:szCs w:val="18"/>
                <w:lang w:eastAsia="sr-Latn-RS"/>
              </w:rPr>
              <w:t>44</w:t>
            </w:r>
            <w:r>
              <w:rPr>
                <w:rFonts w:eastAsia="Times New Roman"/>
                <w:sz w:val="18"/>
                <w:szCs w:val="18"/>
                <w:lang w:val="en-US" w:eastAsia="sr-Latn-RS"/>
              </w:rPr>
              <w:t>,</w:t>
            </w:r>
            <w:r>
              <w:rPr>
                <w:rFonts w:eastAsia="Times New Roman"/>
                <w:sz w:val="18"/>
                <w:szCs w:val="18"/>
                <w:lang w:eastAsia="sr-Latn-RS"/>
              </w:rPr>
              <w:t>41%</w:t>
            </w:r>
          </w:p>
        </w:tc>
        <w:tc>
          <w:tcPr>
            <w:tcW w:w="593" w:type="pct"/>
            <w:vAlign w:val="center"/>
          </w:tcPr>
          <w:p w14:paraId="6A1B766B" w14:textId="77777777" w:rsidR="00CD3B30" w:rsidRDefault="00000000">
            <w:pPr>
              <w:spacing w:line="240" w:lineRule="auto"/>
              <w:jc w:val="right"/>
              <w:rPr>
                <w:sz w:val="18"/>
                <w:szCs w:val="18"/>
              </w:rPr>
            </w:pPr>
            <w:r>
              <w:rPr>
                <w:rFonts w:eastAsia="Times New Roman"/>
                <w:sz w:val="18"/>
                <w:szCs w:val="18"/>
                <w:lang w:eastAsia="sr-Latn-RS"/>
              </w:rPr>
              <w:t>903.296</w:t>
            </w:r>
          </w:p>
        </w:tc>
      </w:tr>
      <w:tr w:rsidR="00CD3B30" w14:paraId="08F1CF1F" w14:textId="77777777">
        <w:trPr>
          <w:trHeight w:val="567"/>
        </w:trPr>
        <w:tc>
          <w:tcPr>
            <w:tcW w:w="285" w:type="pct"/>
            <w:vMerge/>
            <w:vAlign w:val="center"/>
          </w:tcPr>
          <w:p w14:paraId="630CFC2B" w14:textId="77777777" w:rsidR="00CD3B30" w:rsidRDefault="00CD3B30">
            <w:pPr>
              <w:spacing w:line="240" w:lineRule="auto"/>
              <w:jc w:val="center"/>
              <w:rPr>
                <w:sz w:val="18"/>
                <w:szCs w:val="18"/>
              </w:rPr>
            </w:pPr>
          </w:p>
        </w:tc>
        <w:tc>
          <w:tcPr>
            <w:tcW w:w="641" w:type="pct"/>
            <w:vMerge/>
            <w:vAlign w:val="center"/>
          </w:tcPr>
          <w:p w14:paraId="0432E95F" w14:textId="77777777" w:rsidR="00CD3B30" w:rsidRDefault="00CD3B30">
            <w:pPr>
              <w:spacing w:line="240" w:lineRule="auto"/>
              <w:jc w:val="center"/>
              <w:rPr>
                <w:sz w:val="18"/>
                <w:szCs w:val="18"/>
              </w:rPr>
            </w:pPr>
          </w:p>
        </w:tc>
        <w:tc>
          <w:tcPr>
            <w:tcW w:w="291" w:type="pct"/>
            <w:vMerge/>
            <w:vAlign w:val="center"/>
          </w:tcPr>
          <w:p w14:paraId="302F9CA2" w14:textId="77777777" w:rsidR="00CD3B30" w:rsidRDefault="00CD3B30">
            <w:pPr>
              <w:spacing w:line="240" w:lineRule="auto"/>
              <w:jc w:val="center"/>
              <w:rPr>
                <w:sz w:val="18"/>
                <w:szCs w:val="18"/>
              </w:rPr>
            </w:pPr>
          </w:p>
        </w:tc>
        <w:tc>
          <w:tcPr>
            <w:tcW w:w="338" w:type="pct"/>
            <w:vAlign w:val="center"/>
          </w:tcPr>
          <w:p w14:paraId="2D98B264" w14:textId="77777777" w:rsidR="00CD3B30" w:rsidRDefault="00000000">
            <w:pPr>
              <w:spacing w:line="240" w:lineRule="auto"/>
              <w:jc w:val="center"/>
              <w:rPr>
                <w:sz w:val="18"/>
                <w:szCs w:val="18"/>
              </w:rPr>
            </w:pPr>
            <w:r>
              <w:rPr>
                <w:sz w:val="18"/>
                <w:szCs w:val="18"/>
              </w:rPr>
              <w:t>414</w:t>
            </w:r>
          </w:p>
        </w:tc>
        <w:tc>
          <w:tcPr>
            <w:tcW w:w="390" w:type="pct"/>
            <w:vAlign w:val="center"/>
          </w:tcPr>
          <w:p w14:paraId="5600815D" w14:textId="77777777" w:rsidR="00CD3B30" w:rsidRDefault="00000000">
            <w:pPr>
              <w:spacing w:line="240" w:lineRule="auto"/>
              <w:jc w:val="center"/>
              <w:rPr>
                <w:sz w:val="18"/>
                <w:szCs w:val="18"/>
              </w:rPr>
            </w:pPr>
            <w:r>
              <w:rPr>
                <w:sz w:val="18"/>
                <w:szCs w:val="18"/>
              </w:rPr>
              <w:t>01</w:t>
            </w:r>
          </w:p>
        </w:tc>
        <w:tc>
          <w:tcPr>
            <w:tcW w:w="951" w:type="pct"/>
            <w:vAlign w:val="center"/>
          </w:tcPr>
          <w:p w14:paraId="6C6FC139"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16548BE4" w14:textId="77777777" w:rsidR="00CD3B30" w:rsidRDefault="00000000">
            <w:pPr>
              <w:spacing w:line="240" w:lineRule="auto"/>
              <w:jc w:val="right"/>
              <w:rPr>
                <w:sz w:val="18"/>
                <w:szCs w:val="18"/>
              </w:rPr>
            </w:pPr>
            <w:r>
              <w:rPr>
                <w:rFonts w:eastAsia="Times New Roman"/>
                <w:bCs/>
                <w:sz w:val="18"/>
                <w:szCs w:val="18"/>
                <w:lang w:eastAsia="sr-Latn-RS"/>
              </w:rPr>
              <w:t>100.000</w:t>
            </w:r>
          </w:p>
        </w:tc>
        <w:tc>
          <w:tcPr>
            <w:tcW w:w="580" w:type="pct"/>
            <w:vAlign w:val="center"/>
          </w:tcPr>
          <w:p w14:paraId="448757C2" w14:textId="77777777" w:rsidR="00CD3B30" w:rsidRDefault="00000000">
            <w:pPr>
              <w:spacing w:line="240" w:lineRule="auto"/>
              <w:jc w:val="right"/>
              <w:rPr>
                <w:sz w:val="18"/>
                <w:szCs w:val="18"/>
              </w:rPr>
            </w:pPr>
            <w:r>
              <w:rPr>
                <w:sz w:val="18"/>
                <w:szCs w:val="18"/>
              </w:rPr>
              <w:t>0</w:t>
            </w:r>
          </w:p>
        </w:tc>
        <w:tc>
          <w:tcPr>
            <w:tcW w:w="466" w:type="pct"/>
            <w:vAlign w:val="center"/>
          </w:tcPr>
          <w:p w14:paraId="173E9495" w14:textId="77777777" w:rsidR="00CD3B30" w:rsidRDefault="00000000">
            <w:pPr>
              <w:spacing w:line="240" w:lineRule="auto"/>
              <w:jc w:val="right"/>
              <w:rPr>
                <w:sz w:val="18"/>
                <w:szCs w:val="18"/>
              </w:rPr>
            </w:pPr>
            <w:r>
              <w:rPr>
                <w:rFonts w:eastAsia="Times New Roman"/>
                <w:sz w:val="18"/>
                <w:szCs w:val="18"/>
                <w:lang w:eastAsia="sr-Latn-RS"/>
              </w:rPr>
              <w:t>0</w:t>
            </w:r>
            <w:r>
              <w:rPr>
                <w:rFonts w:eastAsia="Times New Roman"/>
                <w:sz w:val="18"/>
                <w:szCs w:val="18"/>
                <w:lang w:val="en-US" w:eastAsia="sr-Latn-RS"/>
              </w:rPr>
              <w:t>,</w:t>
            </w:r>
            <w:r>
              <w:rPr>
                <w:rFonts w:eastAsia="Times New Roman"/>
                <w:sz w:val="18"/>
                <w:szCs w:val="18"/>
                <w:lang w:eastAsia="sr-Latn-RS"/>
              </w:rPr>
              <w:t>00%</w:t>
            </w:r>
          </w:p>
        </w:tc>
        <w:tc>
          <w:tcPr>
            <w:tcW w:w="593" w:type="pct"/>
            <w:vAlign w:val="center"/>
          </w:tcPr>
          <w:p w14:paraId="56D6C935" w14:textId="77777777" w:rsidR="00CD3B30" w:rsidRDefault="00000000">
            <w:pPr>
              <w:spacing w:line="240" w:lineRule="auto"/>
              <w:jc w:val="right"/>
              <w:rPr>
                <w:sz w:val="18"/>
                <w:szCs w:val="18"/>
              </w:rPr>
            </w:pPr>
            <w:r>
              <w:rPr>
                <w:rFonts w:eastAsia="Times New Roman"/>
                <w:sz w:val="18"/>
                <w:szCs w:val="18"/>
                <w:lang w:eastAsia="sr-Latn-RS"/>
              </w:rPr>
              <w:t>100.000</w:t>
            </w:r>
          </w:p>
        </w:tc>
      </w:tr>
      <w:tr w:rsidR="00CD3B30" w14:paraId="43303D1D" w14:textId="77777777">
        <w:trPr>
          <w:trHeight w:val="567"/>
        </w:trPr>
        <w:tc>
          <w:tcPr>
            <w:tcW w:w="285" w:type="pct"/>
            <w:vMerge/>
            <w:vAlign w:val="center"/>
          </w:tcPr>
          <w:p w14:paraId="3FA39C12" w14:textId="77777777" w:rsidR="00CD3B30" w:rsidRDefault="00CD3B30">
            <w:pPr>
              <w:spacing w:line="240" w:lineRule="auto"/>
              <w:jc w:val="center"/>
              <w:rPr>
                <w:sz w:val="18"/>
                <w:szCs w:val="18"/>
              </w:rPr>
            </w:pPr>
          </w:p>
        </w:tc>
        <w:tc>
          <w:tcPr>
            <w:tcW w:w="641" w:type="pct"/>
            <w:vMerge/>
            <w:vAlign w:val="center"/>
          </w:tcPr>
          <w:p w14:paraId="02A74725" w14:textId="77777777" w:rsidR="00CD3B30" w:rsidRDefault="00CD3B30">
            <w:pPr>
              <w:spacing w:line="240" w:lineRule="auto"/>
              <w:jc w:val="center"/>
              <w:rPr>
                <w:sz w:val="18"/>
                <w:szCs w:val="18"/>
              </w:rPr>
            </w:pPr>
          </w:p>
        </w:tc>
        <w:tc>
          <w:tcPr>
            <w:tcW w:w="291" w:type="pct"/>
            <w:vMerge/>
            <w:vAlign w:val="center"/>
          </w:tcPr>
          <w:p w14:paraId="6660F96E" w14:textId="77777777" w:rsidR="00CD3B30" w:rsidRDefault="00CD3B30">
            <w:pPr>
              <w:spacing w:line="240" w:lineRule="auto"/>
              <w:jc w:val="center"/>
              <w:rPr>
                <w:sz w:val="18"/>
                <w:szCs w:val="18"/>
              </w:rPr>
            </w:pPr>
          </w:p>
        </w:tc>
        <w:tc>
          <w:tcPr>
            <w:tcW w:w="338" w:type="pct"/>
            <w:vAlign w:val="center"/>
          </w:tcPr>
          <w:p w14:paraId="314DEA80" w14:textId="77777777" w:rsidR="00CD3B30" w:rsidRDefault="00000000">
            <w:pPr>
              <w:spacing w:line="240" w:lineRule="auto"/>
              <w:jc w:val="center"/>
              <w:rPr>
                <w:sz w:val="18"/>
                <w:szCs w:val="18"/>
              </w:rPr>
            </w:pPr>
            <w:r>
              <w:rPr>
                <w:sz w:val="18"/>
                <w:szCs w:val="18"/>
              </w:rPr>
              <w:t>415</w:t>
            </w:r>
          </w:p>
        </w:tc>
        <w:tc>
          <w:tcPr>
            <w:tcW w:w="390" w:type="pct"/>
            <w:vAlign w:val="center"/>
          </w:tcPr>
          <w:p w14:paraId="1529EC72" w14:textId="77777777" w:rsidR="00CD3B30" w:rsidRDefault="00000000">
            <w:pPr>
              <w:spacing w:line="240" w:lineRule="auto"/>
              <w:jc w:val="center"/>
              <w:rPr>
                <w:sz w:val="18"/>
                <w:szCs w:val="18"/>
              </w:rPr>
            </w:pPr>
            <w:r>
              <w:rPr>
                <w:sz w:val="18"/>
                <w:szCs w:val="18"/>
              </w:rPr>
              <w:t>01</w:t>
            </w:r>
          </w:p>
        </w:tc>
        <w:tc>
          <w:tcPr>
            <w:tcW w:w="951" w:type="pct"/>
            <w:vAlign w:val="center"/>
          </w:tcPr>
          <w:p w14:paraId="046090E2"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07A2DBD0" w14:textId="77777777" w:rsidR="00CD3B30" w:rsidRDefault="00000000">
            <w:pPr>
              <w:spacing w:line="240" w:lineRule="auto"/>
              <w:jc w:val="right"/>
              <w:rPr>
                <w:sz w:val="18"/>
                <w:szCs w:val="18"/>
              </w:rPr>
            </w:pPr>
            <w:r>
              <w:rPr>
                <w:rFonts w:eastAsia="Times New Roman"/>
                <w:bCs/>
                <w:sz w:val="18"/>
                <w:szCs w:val="18"/>
                <w:lang w:eastAsia="sr-Latn-RS"/>
              </w:rPr>
              <w:t>425.000</w:t>
            </w:r>
          </w:p>
        </w:tc>
        <w:tc>
          <w:tcPr>
            <w:tcW w:w="580" w:type="pct"/>
            <w:vAlign w:val="center"/>
          </w:tcPr>
          <w:p w14:paraId="0DD76666" w14:textId="77777777" w:rsidR="00CD3B30" w:rsidRDefault="00000000">
            <w:pPr>
              <w:spacing w:line="240" w:lineRule="auto"/>
              <w:jc w:val="right"/>
              <w:rPr>
                <w:sz w:val="18"/>
                <w:szCs w:val="18"/>
              </w:rPr>
            </w:pPr>
            <w:r>
              <w:rPr>
                <w:rFonts w:eastAsia="Times New Roman"/>
                <w:sz w:val="18"/>
                <w:szCs w:val="18"/>
                <w:lang w:eastAsia="sr-Latn-RS"/>
              </w:rPr>
              <w:t>298.284</w:t>
            </w:r>
          </w:p>
        </w:tc>
        <w:tc>
          <w:tcPr>
            <w:tcW w:w="466" w:type="pct"/>
            <w:vAlign w:val="center"/>
          </w:tcPr>
          <w:p w14:paraId="1B801480" w14:textId="77777777" w:rsidR="00CD3B30" w:rsidRDefault="00000000">
            <w:pPr>
              <w:spacing w:line="240" w:lineRule="auto"/>
              <w:jc w:val="right"/>
              <w:rPr>
                <w:sz w:val="18"/>
                <w:szCs w:val="18"/>
              </w:rPr>
            </w:pPr>
            <w:r>
              <w:rPr>
                <w:rFonts w:eastAsia="Times New Roman"/>
                <w:sz w:val="18"/>
                <w:szCs w:val="18"/>
                <w:lang w:eastAsia="sr-Latn-RS"/>
              </w:rPr>
              <w:t>70</w:t>
            </w:r>
            <w:r>
              <w:rPr>
                <w:rFonts w:eastAsia="Times New Roman"/>
                <w:sz w:val="18"/>
                <w:szCs w:val="18"/>
                <w:lang w:val="en-US" w:eastAsia="sr-Latn-RS"/>
              </w:rPr>
              <w:t>,</w:t>
            </w:r>
            <w:r>
              <w:rPr>
                <w:rFonts w:eastAsia="Times New Roman"/>
                <w:sz w:val="18"/>
                <w:szCs w:val="18"/>
                <w:lang w:eastAsia="sr-Latn-RS"/>
              </w:rPr>
              <w:t>18%</w:t>
            </w:r>
          </w:p>
        </w:tc>
        <w:tc>
          <w:tcPr>
            <w:tcW w:w="593" w:type="pct"/>
            <w:vAlign w:val="center"/>
          </w:tcPr>
          <w:p w14:paraId="1B9F23E1" w14:textId="77777777" w:rsidR="00CD3B30" w:rsidRDefault="00000000">
            <w:pPr>
              <w:spacing w:line="240" w:lineRule="auto"/>
              <w:jc w:val="right"/>
              <w:rPr>
                <w:sz w:val="18"/>
                <w:szCs w:val="18"/>
              </w:rPr>
            </w:pPr>
            <w:r>
              <w:rPr>
                <w:rFonts w:eastAsia="Times New Roman"/>
                <w:sz w:val="18"/>
                <w:szCs w:val="18"/>
                <w:lang w:eastAsia="sr-Latn-RS"/>
              </w:rPr>
              <w:t>126.716</w:t>
            </w:r>
          </w:p>
        </w:tc>
      </w:tr>
      <w:tr w:rsidR="00CD3B30" w14:paraId="34CB3333" w14:textId="77777777">
        <w:trPr>
          <w:trHeight w:val="340"/>
        </w:trPr>
        <w:tc>
          <w:tcPr>
            <w:tcW w:w="285" w:type="pct"/>
            <w:vMerge/>
            <w:vAlign w:val="center"/>
          </w:tcPr>
          <w:p w14:paraId="2CA55B3A" w14:textId="77777777" w:rsidR="00CD3B30" w:rsidRDefault="00CD3B30">
            <w:pPr>
              <w:spacing w:line="240" w:lineRule="auto"/>
              <w:jc w:val="center"/>
              <w:rPr>
                <w:sz w:val="18"/>
                <w:szCs w:val="18"/>
              </w:rPr>
            </w:pPr>
          </w:p>
        </w:tc>
        <w:tc>
          <w:tcPr>
            <w:tcW w:w="641" w:type="pct"/>
            <w:vMerge/>
            <w:vAlign w:val="center"/>
          </w:tcPr>
          <w:p w14:paraId="5EA983CE" w14:textId="77777777" w:rsidR="00CD3B30" w:rsidRDefault="00CD3B30">
            <w:pPr>
              <w:spacing w:line="240" w:lineRule="auto"/>
              <w:jc w:val="center"/>
              <w:rPr>
                <w:sz w:val="18"/>
                <w:szCs w:val="18"/>
              </w:rPr>
            </w:pPr>
          </w:p>
        </w:tc>
        <w:tc>
          <w:tcPr>
            <w:tcW w:w="291" w:type="pct"/>
            <w:vMerge/>
            <w:vAlign w:val="center"/>
          </w:tcPr>
          <w:p w14:paraId="28325778" w14:textId="77777777" w:rsidR="00CD3B30" w:rsidRDefault="00CD3B30">
            <w:pPr>
              <w:spacing w:line="240" w:lineRule="auto"/>
              <w:jc w:val="center"/>
              <w:rPr>
                <w:sz w:val="18"/>
                <w:szCs w:val="18"/>
              </w:rPr>
            </w:pPr>
          </w:p>
        </w:tc>
        <w:tc>
          <w:tcPr>
            <w:tcW w:w="338" w:type="pct"/>
            <w:vAlign w:val="center"/>
          </w:tcPr>
          <w:p w14:paraId="2E526412" w14:textId="77777777" w:rsidR="00CD3B30" w:rsidRDefault="00000000">
            <w:pPr>
              <w:spacing w:line="240" w:lineRule="auto"/>
              <w:jc w:val="center"/>
              <w:rPr>
                <w:sz w:val="18"/>
                <w:szCs w:val="18"/>
              </w:rPr>
            </w:pPr>
            <w:r>
              <w:rPr>
                <w:sz w:val="18"/>
                <w:szCs w:val="18"/>
              </w:rPr>
              <w:t>421</w:t>
            </w:r>
          </w:p>
        </w:tc>
        <w:tc>
          <w:tcPr>
            <w:tcW w:w="390" w:type="pct"/>
            <w:vAlign w:val="center"/>
          </w:tcPr>
          <w:p w14:paraId="29D5D956" w14:textId="77777777" w:rsidR="00CD3B30" w:rsidRDefault="00000000">
            <w:pPr>
              <w:spacing w:line="240" w:lineRule="auto"/>
              <w:jc w:val="center"/>
              <w:rPr>
                <w:sz w:val="18"/>
                <w:szCs w:val="18"/>
              </w:rPr>
            </w:pPr>
            <w:r>
              <w:rPr>
                <w:sz w:val="18"/>
                <w:szCs w:val="18"/>
              </w:rPr>
              <w:t>01</w:t>
            </w:r>
          </w:p>
        </w:tc>
        <w:tc>
          <w:tcPr>
            <w:tcW w:w="951" w:type="pct"/>
            <w:vAlign w:val="center"/>
          </w:tcPr>
          <w:p w14:paraId="0BFF8712"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64ED744F" w14:textId="77777777" w:rsidR="00CD3B30" w:rsidRDefault="00000000">
            <w:pPr>
              <w:spacing w:line="240" w:lineRule="auto"/>
              <w:jc w:val="right"/>
              <w:rPr>
                <w:sz w:val="18"/>
                <w:szCs w:val="18"/>
              </w:rPr>
            </w:pPr>
            <w:r>
              <w:rPr>
                <w:rFonts w:eastAsia="Times New Roman"/>
                <w:bCs/>
                <w:sz w:val="18"/>
                <w:szCs w:val="18"/>
                <w:lang w:eastAsia="sr-Latn-RS"/>
              </w:rPr>
              <w:t>8.150.000</w:t>
            </w:r>
          </w:p>
        </w:tc>
        <w:tc>
          <w:tcPr>
            <w:tcW w:w="580" w:type="pct"/>
            <w:vAlign w:val="center"/>
          </w:tcPr>
          <w:p w14:paraId="0493F270" w14:textId="77777777" w:rsidR="00CD3B30" w:rsidRDefault="00000000">
            <w:pPr>
              <w:spacing w:line="240" w:lineRule="auto"/>
              <w:jc w:val="right"/>
              <w:rPr>
                <w:sz w:val="18"/>
                <w:szCs w:val="18"/>
              </w:rPr>
            </w:pPr>
            <w:r>
              <w:rPr>
                <w:rFonts w:eastAsia="Times New Roman"/>
                <w:sz w:val="18"/>
                <w:szCs w:val="18"/>
                <w:lang w:eastAsia="sr-Latn-RS"/>
              </w:rPr>
              <w:t>4.556.515</w:t>
            </w:r>
          </w:p>
        </w:tc>
        <w:tc>
          <w:tcPr>
            <w:tcW w:w="466" w:type="pct"/>
            <w:vAlign w:val="center"/>
          </w:tcPr>
          <w:p w14:paraId="3AC87034" w14:textId="77777777" w:rsidR="00CD3B30" w:rsidRDefault="00000000">
            <w:pPr>
              <w:spacing w:line="240" w:lineRule="auto"/>
              <w:jc w:val="right"/>
              <w:rPr>
                <w:sz w:val="18"/>
                <w:szCs w:val="18"/>
              </w:rPr>
            </w:pPr>
            <w:r>
              <w:rPr>
                <w:rFonts w:eastAsia="Times New Roman"/>
                <w:sz w:val="18"/>
                <w:szCs w:val="18"/>
                <w:lang w:eastAsia="sr-Latn-RS"/>
              </w:rPr>
              <w:t>55</w:t>
            </w:r>
            <w:r>
              <w:rPr>
                <w:rFonts w:eastAsia="Times New Roman"/>
                <w:sz w:val="18"/>
                <w:szCs w:val="18"/>
                <w:lang w:val="en-US" w:eastAsia="sr-Latn-RS"/>
              </w:rPr>
              <w:t>,</w:t>
            </w:r>
            <w:r>
              <w:rPr>
                <w:rFonts w:eastAsia="Times New Roman"/>
                <w:sz w:val="18"/>
                <w:szCs w:val="18"/>
                <w:lang w:eastAsia="sr-Latn-RS"/>
              </w:rPr>
              <w:t>91%</w:t>
            </w:r>
          </w:p>
        </w:tc>
        <w:tc>
          <w:tcPr>
            <w:tcW w:w="593" w:type="pct"/>
            <w:vAlign w:val="center"/>
          </w:tcPr>
          <w:p w14:paraId="3685599A" w14:textId="77777777" w:rsidR="00CD3B30" w:rsidRDefault="00000000">
            <w:pPr>
              <w:spacing w:line="240" w:lineRule="auto"/>
              <w:jc w:val="right"/>
              <w:rPr>
                <w:sz w:val="18"/>
                <w:szCs w:val="18"/>
              </w:rPr>
            </w:pPr>
            <w:r>
              <w:rPr>
                <w:rFonts w:eastAsia="Times New Roman"/>
                <w:sz w:val="18"/>
                <w:szCs w:val="18"/>
                <w:lang w:eastAsia="sr-Latn-RS"/>
              </w:rPr>
              <w:t>3.593.485</w:t>
            </w:r>
          </w:p>
        </w:tc>
      </w:tr>
      <w:tr w:rsidR="00CD3B30" w14:paraId="373840FF" w14:textId="77777777">
        <w:trPr>
          <w:trHeight w:val="340"/>
        </w:trPr>
        <w:tc>
          <w:tcPr>
            <w:tcW w:w="285" w:type="pct"/>
            <w:vMerge/>
            <w:vAlign w:val="center"/>
          </w:tcPr>
          <w:p w14:paraId="72780597" w14:textId="77777777" w:rsidR="00CD3B30" w:rsidRDefault="00CD3B30">
            <w:pPr>
              <w:spacing w:line="240" w:lineRule="auto"/>
              <w:jc w:val="center"/>
              <w:rPr>
                <w:sz w:val="18"/>
                <w:szCs w:val="18"/>
              </w:rPr>
            </w:pPr>
          </w:p>
        </w:tc>
        <w:tc>
          <w:tcPr>
            <w:tcW w:w="641" w:type="pct"/>
            <w:vMerge/>
            <w:vAlign w:val="center"/>
          </w:tcPr>
          <w:p w14:paraId="017B5870" w14:textId="77777777" w:rsidR="00CD3B30" w:rsidRDefault="00CD3B30">
            <w:pPr>
              <w:spacing w:line="240" w:lineRule="auto"/>
              <w:jc w:val="center"/>
              <w:rPr>
                <w:sz w:val="18"/>
                <w:szCs w:val="18"/>
              </w:rPr>
            </w:pPr>
          </w:p>
        </w:tc>
        <w:tc>
          <w:tcPr>
            <w:tcW w:w="291" w:type="pct"/>
            <w:vMerge/>
            <w:vAlign w:val="center"/>
          </w:tcPr>
          <w:p w14:paraId="73FC676C" w14:textId="77777777" w:rsidR="00CD3B30" w:rsidRDefault="00CD3B30">
            <w:pPr>
              <w:spacing w:line="240" w:lineRule="auto"/>
              <w:jc w:val="center"/>
              <w:rPr>
                <w:sz w:val="18"/>
                <w:szCs w:val="18"/>
              </w:rPr>
            </w:pPr>
          </w:p>
        </w:tc>
        <w:tc>
          <w:tcPr>
            <w:tcW w:w="338" w:type="pct"/>
            <w:vAlign w:val="center"/>
          </w:tcPr>
          <w:p w14:paraId="351896EB" w14:textId="77777777" w:rsidR="00CD3B30" w:rsidRDefault="00000000">
            <w:pPr>
              <w:spacing w:line="240" w:lineRule="auto"/>
              <w:jc w:val="center"/>
              <w:rPr>
                <w:sz w:val="18"/>
                <w:szCs w:val="18"/>
              </w:rPr>
            </w:pPr>
            <w:r>
              <w:rPr>
                <w:sz w:val="18"/>
                <w:szCs w:val="18"/>
              </w:rPr>
              <w:t>422</w:t>
            </w:r>
          </w:p>
        </w:tc>
        <w:tc>
          <w:tcPr>
            <w:tcW w:w="390" w:type="pct"/>
            <w:vAlign w:val="center"/>
          </w:tcPr>
          <w:p w14:paraId="0B627DFB" w14:textId="77777777" w:rsidR="00CD3B30" w:rsidRDefault="00000000">
            <w:pPr>
              <w:spacing w:line="240" w:lineRule="auto"/>
              <w:jc w:val="center"/>
              <w:rPr>
                <w:sz w:val="18"/>
                <w:szCs w:val="18"/>
              </w:rPr>
            </w:pPr>
            <w:r>
              <w:rPr>
                <w:sz w:val="18"/>
                <w:szCs w:val="18"/>
              </w:rPr>
              <w:t>01</w:t>
            </w:r>
          </w:p>
        </w:tc>
        <w:tc>
          <w:tcPr>
            <w:tcW w:w="951" w:type="pct"/>
            <w:vAlign w:val="center"/>
          </w:tcPr>
          <w:p w14:paraId="5C87BA08"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5DF8B96B" w14:textId="77777777" w:rsidR="00CD3B30" w:rsidRDefault="00000000">
            <w:pPr>
              <w:spacing w:line="240" w:lineRule="auto"/>
              <w:jc w:val="right"/>
              <w:rPr>
                <w:sz w:val="18"/>
                <w:szCs w:val="18"/>
              </w:rPr>
            </w:pPr>
            <w:r>
              <w:rPr>
                <w:rFonts w:eastAsia="Times New Roman"/>
                <w:bCs/>
                <w:sz w:val="18"/>
                <w:szCs w:val="18"/>
                <w:lang w:eastAsia="sr-Latn-RS"/>
              </w:rPr>
              <w:t>1.450.000</w:t>
            </w:r>
          </w:p>
        </w:tc>
        <w:tc>
          <w:tcPr>
            <w:tcW w:w="580" w:type="pct"/>
            <w:vAlign w:val="center"/>
          </w:tcPr>
          <w:p w14:paraId="29EE2905" w14:textId="77777777" w:rsidR="00CD3B30" w:rsidRDefault="00000000">
            <w:pPr>
              <w:spacing w:line="240" w:lineRule="auto"/>
              <w:jc w:val="right"/>
              <w:rPr>
                <w:sz w:val="18"/>
                <w:szCs w:val="18"/>
              </w:rPr>
            </w:pPr>
            <w:r>
              <w:rPr>
                <w:rFonts w:eastAsia="Times New Roman"/>
                <w:sz w:val="18"/>
                <w:szCs w:val="18"/>
                <w:lang w:eastAsia="sr-Latn-RS"/>
              </w:rPr>
              <w:t>457.465</w:t>
            </w:r>
          </w:p>
        </w:tc>
        <w:tc>
          <w:tcPr>
            <w:tcW w:w="466" w:type="pct"/>
            <w:vAlign w:val="center"/>
          </w:tcPr>
          <w:p w14:paraId="30A874EA" w14:textId="77777777" w:rsidR="00CD3B30" w:rsidRDefault="00000000">
            <w:pPr>
              <w:spacing w:line="240" w:lineRule="auto"/>
              <w:jc w:val="right"/>
              <w:rPr>
                <w:sz w:val="18"/>
                <w:szCs w:val="18"/>
              </w:rPr>
            </w:pPr>
            <w:r>
              <w:rPr>
                <w:rFonts w:eastAsia="Times New Roman"/>
                <w:sz w:val="18"/>
                <w:szCs w:val="18"/>
                <w:lang w:eastAsia="sr-Latn-RS"/>
              </w:rPr>
              <w:t>31</w:t>
            </w:r>
            <w:r>
              <w:rPr>
                <w:rFonts w:eastAsia="Times New Roman"/>
                <w:sz w:val="18"/>
                <w:szCs w:val="18"/>
                <w:lang w:val="en-US" w:eastAsia="sr-Latn-RS"/>
              </w:rPr>
              <w:t>,</w:t>
            </w:r>
            <w:r>
              <w:rPr>
                <w:rFonts w:eastAsia="Times New Roman"/>
                <w:sz w:val="18"/>
                <w:szCs w:val="18"/>
                <w:lang w:eastAsia="sr-Latn-RS"/>
              </w:rPr>
              <w:t>55%</w:t>
            </w:r>
          </w:p>
        </w:tc>
        <w:tc>
          <w:tcPr>
            <w:tcW w:w="593" w:type="pct"/>
            <w:vAlign w:val="center"/>
          </w:tcPr>
          <w:p w14:paraId="499A1584" w14:textId="77777777" w:rsidR="00CD3B30" w:rsidRDefault="00000000">
            <w:pPr>
              <w:spacing w:line="240" w:lineRule="auto"/>
              <w:jc w:val="right"/>
              <w:rPr>
                <w:sz w:val="18"/>
                <w:szCs w:val="18"/>
              </w:rPr>
            </w:pPr>
            <w:r>
              <w:rPr>
                <w:rFonts w:eastAsia="Times New Roman"/>
                <w:sz w:val="18"/>
                <w:szCs w:val="18"/>
                <w:lang w:eastAsia="sr-Latn-RS"/>
              </w:rPr>
              <w:t>992.535</w:t>
            </w:r>
          </w:p>
        </w:tc>
      </w:tr>
      <w:tr w:rsidR="00CD3B30" w14:paraId="5932B042" w14:textId="77777777">
        <w:trPr>
          <w:trHeight w:val="340"/>
        </w:trPr>
        <w:tc>
          <w:tcPr>
            <w:tcW w:w="285" w:type="pct"/>
            <w:vMerge/>
            <w:vAlign w:val="center"/>
          </w:tcPr>
          <w:p w14:paraId="04223A87" w14:textId="77777777" w:rsidR="00CD3B30" w:rsidRDefault="00CD3B30">
            <w:pPr>
              <w:spacing w:line="240" w:lineRule="auto"/>
              <w:jc w:val="center"/>
              <w:rPr>
                <w:sz w:val="18"/>
                <w:szCs w:val="18"/>
              </w:rPr>
            </w:pPr>
          </w:p>
        </w:tc>
        <w:tc>
          <w:tcPr>
            <w:tcW w:w="641" w:type="pct"/>
            <w:vMerge/>
            <w:vAlign w:val="center"/>
          </w:tcPr>
          <w:p w14:paraId="302BEFE3" w14:textId="77777777" w:rsidR="00CD3B30" w:rsidRDefault="00CD3B30">
            <w:pPr>
              <w:spacing w:line="240" w:lineRule="auto"/>
              <w:jc w:val="center"/>
              <w:rPr>
                <w:sz w:val="18"/>
                <w:szCs w:val="18"/>
              </w:rPr>
            </w:pPr>
          </w:p>
        </w:tc>
        <w:tc>
          <w:tcPr>
            <w:tcW w:w="291" w:type="pct"/>
            <w:vMerge/>
            <w:vAlign w:val="center"/>
          </w:tcPr>
          <w:p w14:paraId="209E9CB3" w14:textId="77777777" w:rsidR="00CD3B30" w:rsidRDefault="00CD3B30">
            <w:pPr>
              <w:spacing w:line="240" w:lineRule="auto"/>
              <w:jc w:val="center"/>
              <w:rPr>
                <w:sz w:val="18"/>
                <w:szCs w:val="18"/>
              </w:rPr>
            </w:pPr>
          </w:p>
        </w:tc>
        <w:tc>
          <w:tcPr>
            <w:tcW w:w="338" w:type="pct"/>
            <w:vAlign w:val="center"/>
          </w:tcPr>
          <w:p w14:paraId="7FEE5292" w14:textId="77777777" w:rsidR="00CD3B30" w:rsidRDefault="00000000">
            <w:pPr>
              <w:spacing w:line="240" w:lineRule="auto"/>
              <w:jc w:val="center"/>
              <w:rPr>
                <w:sz w:val="18"/>
                <w:szCs w:val="18"/>
              </w:rPr>
            </w:pPr>
            <w:r>
              <w:rPr>
                <w:sz w:val="18"/>
                <w:szCs w:val="18"/>
              </w:rPr>
              <w:t>423</w:t>
            </w:r>
          </w:p>
        </w:tc>
        <w:tc>
          <w:tcPr>
            <w:tcW w:w="390" w:type="pct"/>
            <w:vAlign w:val="center"/>
          </w:tcPr>
          <w:p w14:paraId="74E2992E" w14:textId="77777777" w:rsidR="00CD3B30" w:rsidRDefault="00000000">
            <w:pPr>
              <w:spacing w:line="240" w:lineRule="auto"/>
              <w:jc w:val="center"/>
              <w:rPr>
                <w:sz w:val="18"/>
                <w:szCs w:val="18"/>
              </w:rPr>
            </w:pPr>
            <w:r>
              <w:rPr>
                <w:sz w:val="18"/>
                <w:szCs w:val="18"/>
              </w:rPr>
              <w:t>01</w:t>
            </w:r>
          </w:p>
        </w:tc>
        <w:tc>
          <w:tcPr>
            <w:tcW w:w="951" w:type="pct"/>
            <w:vAlign w:val="center"/>
          </w:tcPr>
          <w:p w14:paraId="341B7A84"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1D37D6B9" w14:textId="77777777" w:rsidR="00CD3B30" w:rsidRDefault="00000000">
            <w:pPr>
              <w:spacing w:line="240" w:lineRule="auto"/>
              <w:jc w:val="right"/>
              <w:rPr>
                <w:sz w:val="18"/>
                <w:szCs w:val="18"/>
              </w:rPr>
            </w:pPr>
            <w:r>
              <w:rPr>
                <w:rFonts w:eastAsia="Times New Roman"/>
                <w:bCs/>
                <w:sz w:val="18"/>
                <w:szCs w:val="18"/>
                <w:lang w:eastAsia="sr-Latn-RS"/>
              </w:rPr>
              <w:t>9.175.000</w:t>
            </w:r>
          </w:p>
        </w:tc>
        <w:tc>
          <w:tcPr>
            <w:tcW w:w="580" w:type="pct"/>
            <w:vAlign w:val="center"/>
          </w:tcPr>
          <w:p w14:paraId="0235369A" w14:textId="77777777" w:rsidR="00CD3B30" w:rsidRDefault="00000000">
            <w:pPr>
              <w:spacing w:line="240" w:lineRule="auto"/>
              <w:jc w:val="right"/>
              <w:rPr>
                <w:sz w:val="18"/>
                <w:szCs w:val="18"/>
              </w:rPr>
            </w:pPr>
            <w:r>
              <w:rPr>
                <w:rFonts w:eastAsia="Times New Roman"/>
                <w:sz w:val="18"/>
                <w:szCs w:val="18"/>
                <w:lang w:eastAsia="sr-Latn-RS"/>
              </w:rPr>
              <w:t>1.063.844</w:t>
            </w:r>
          </w:p>
        </w:tc>
        <w:tc>
          <w:tcPr>
            <w:tcW w:w="466" w:type="pct"/>
            <w:vAlign w:val="center"/>
          </w:tcPr>
          <w:p w14:paraId="4E7C58AF" w14:textId="77777777" w:rsidR="00CD3B30" w:rsidRDefault="00000000">
            <w:pPr>
              <w:spacing w:line="240" w:lineRule="auto"/>
              <w:jc w:val="right"/>
              <w:rPr>
                <w:sz w:val="18"/>
                <w:szCs w:val="18"/>
              </w:rPr>
            </w:pPr>
            <w:r>
              <w:rPr>
                <w:rFonts w:eastAsia="Times New Roman"/>
                <w:sz w:val="18"/>
                <w:szCs w:val="18"/>
                <w:lang w:eastAsia="sr-Latn-RS"/>
              </w:rPr>
              <w:t>11</w:t>
            </w:r>
            <w:r>
              <w:rPr>
                <w:rFonts w:eastAsia="Times New Roman"/>
                <w:sz w:val="18"/>
                <w:szCs w:val="18"/>
                <w:lang w:val="en-US" w:eastAsia="sr-Latn-RS"/>
              </w:rPr>
              <w:t>,</w:t>
            </w:r>
            <w:r>
              <w:rPr>
                <w:rFonts w:eastAsia="Times New Roman"/>
                <w:sz w:val="18"/>
                <w:szCs w:val="18"/>
                <w:lang w:eastAsia="sr-Latn-RS"/>
              </w:rPr>
              <w:t>60%</w:t>
            </w:r>
          </w:p>
        </w:tc>
        <w:tc>
          <w:tcPr>
            <w:tcW w:w="593" w:type="pct"/>
            <w:vAlign w:val="center"/>
          </w:tcPr>
          <w:p w14:paraId="136307E6" w14:textId="77777777" w:rsidR="00CD3B30" w:rsidRDefault="00000000">
            <w:pPr>
              <w:spacing w:line="240" w:lineRule="auto"/>
              <w:jc w:val="right"/>
              <w:rPr>
                <w:sz w:val="18"/>
                <w:szCs w:val="18"/>
              </w:rPr>
            </w:pPr>
            <w:r>
              <w:rPr>
                <w:rFonts w:eastAsia="Times New Roman"/>
                <w:sz w:val="18"/>
                <w:szCs w:val="18"/>
                <w:lang w:eastAsia="sr-Latn-RS"/>
              </w:rPr>
              <w:t>8.111.156</w:t>
            </w:r>
          </w:p>
        </w:tc>
      </w:tr>
      <w:tr w:rsidR="00CD3B30" w14:paraId="7F83A052" w14:textId="77777777">
        <w:trPr>
          <w:trHeight w:val="567"/>
        </w:trPr>
        <w:tc>
          <w:tcPr>
            <w:tcW w:w="285" w:type="pct"/>
            <w:vMerge/>
            <w:vAlign w:val="center"/>
          </w:tcPr>
          <w:p w14:paraId="08A0CC8A" w14:textId="77777777" w:rsidR="00CD3B30" w:rsidRDefault="00CD3B30">
            <w:pPr>
              <w:spacing w:line="240" w:lineRule="auto"/>
              <w:jc w:val="center"/>
              <w:rPr>
                <w:sz w:val="18"/>
                <w:szCs w:val="18"/>
              </w:rPr>
            </w:pPr>
          </w:p>
        </w:tc>
        <w:tc>
          <w:tcPr>
            <w:tcW w:w="641" w:type="pct"/>
            <w:vMerge/>
            <w:vAlign w:val="center"/>
          </w:tcPr>
          <w:p w14:paraId="1BD38794" w14:textId="77777777" w:rsidR="00CD3B30" w:rsidRDefault="00CD3B30">
            <w:pPr>
              <w:spacing w:line="240" w:lineRule="auto"/>
              <w:jc w:val="center"/>
              <w:rPr>
                <w:sz w:val="18"/>
                <w:szCs w:val="18"/>
              </w:rPr>
            </w:pPr>
          </w:p>
        </w:tc>
        <w:tc>
          <w:tcPr>
            <w:tcW w:w="291" w:type="pct"/>
            <w:vMerge/>
            <w:vAlign w:val="center"/>
          </w:tcPr>
          <w:p w14:paraId="1D04EA25" w14:textId="77777777" w:rsidR="00CD3B30" w:rsidRDefault="00CD3B30">
            <w:pPr>
              <w:spacing w:line="240" w:lineRule="auto"/>
              <w:jc w:val="center"/>
              <w:rPr>
                <w:sz w:val="18"/>
                <w:szCs w:val="18"/>
              </w:rPr>
            </w:pPr>
          </w:p>
        </w:tc>
        <w:tc>
          <w:tcPr>
            <w:tcW w:w="338" w:type="pct"/>
            <w:vAlign w:val="center"/>
          </w:tcPr>
          <w:p w14:paraId="60975BD1" w14:textId="77777777" w:rsidR="00CD3B30" w:rsidRDefault="00000000">
            <w:pPr>
              <w:spacing w:line="240" w:lineRule="auto"/>
              <w:jc w:val="center"/>
              <w:rPr>
                <w:sz w:val="18"/>
                <w:szCs w:val="18"/>
              </w:rPr>
            </w:pPr>
            <w:r>
              <w:rPr>
                <w:sz w:val="18"/>
                <w:szCs w:val="18"/>
              </w:rPr>
              <w:t>425</w:t>
            </w:r>
          </w:p>
        </w:tc>
        <w:tc>
          <w:tcPr>
            <w:tcW w:w="390" w:type="pct"/>
            <w:vAlign w:val="center"/>
          </w:tcPr>
          <w:p w14:paraId="29AA3A9E" w14:textId="77777777" w:rsidR="00CD3B30" w:rsidRDefault="00000000">
            <w:pPr>
              <w:spacing w:line="240" w:lineRule="auto"/>
              <w:jc w:val="center"/>
              <w:rPr>
                <w:sz w:val="18"/>
                <w:szCs w:val="18"/>
              </w:rPr>
            </w:pPr>
            <w:r>
              <w:rPr>
                <w:sz w:val="18"/>
                <w:szCs w:val="18"/>
              </w:rPr>
              <w:t>01</w:t>
            </w:r>
          </w:p>
        </w:tc>
        <w:tc>
          <w:tcPr>
            <w:tcW w:w="951" w:type="pct"/>
            <w:vAlign w:val="center"/>
          </w:tcPr>
          <w:p w14:paraId="02978323"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098E90FD" w14:textId="77777777" w:rsidR="00CD3B30" w:rsidRDefault="00000000">
            <w:pPr>
              <w:spacing w:line="240" w:lineRule="auto"/>
              <w:jc w:val="right"/>
              <w:rPr>
                <w:sz w:val="18"/>
                <w:szCs w:val="18"/>
              </w:rPr>
            </w:pPr>
            <w:r>
              <w:rPr>
                <w:rFonts w:eastAsia="Times New Roman"/>
                <w:bCs/>
                <w:sz w:val="18"/>
                <w:szCs w:val="18"/>
                <w:lang w:eastAsia="sr-Latn-RS"/>
              </w:rPr>
              <w:t>502.000</w:t>
            </w:r>
          </w:p>
        </w:tc>
        <w:tc>
          <w:tcPr>
            <w:tcW w:w="580" w:type="pct"/>
            <w:vAlign w:val="center"/>
          </w:tcPr>
          <w:p w14:paraId="3D5CE107" w14:textId="77777777" w:rsidR="00CD3B30" w:rsidRDefault="00000000">
            <w:pPr>
              <w:spacing w:line="240" w:lineRule="auto"/>
              <w:jc w:val="right"/>
              <w:rPr>
                <w:sz w:val="18"/>
                <w:szCs w:val="18"/>
              </w:rPr>
            </w:pPr>
            <w:r>
              <w:rPr>
                <w:rFonts w:eastAsia="Times New Roman"/>
                <w:sz w:val="18"/>
                <w:szCs w:val="18"/>
                <w:lang w:eastAsia="sr-Latn-RS"/>
              </w:rPr>
              <w:t>175.000</w:t>
            </w:r>
          </w:p>
        </w:tc>
        <w:tc>
          <w:tcPr>
            <w:tcW w:w="466" w:type="pct"/>
            <w:vAlign w:val="center"/>
          </w:tcPr>
          <w:p w14:paraId="2F318CF8" w14:textId="77777777" w:rsidR="00CD3B30" w:rsidRDefault="00000000">
            <w:pPr>
              <w:spacing w:line="240" w:lineRule="auto"/>
              <w:jc w:val="right"/>
              <w:rPr>
                <w:sz w:val="18"/>
                <w:szCs w:val="18"/>
              </w:rPr>
            </w:pPr>
            <w:r>
              <w:rPr>
                <w:rFonts w:eastAsia="Times New Roman"/>
                <w:sz w:val="18"/>
                <w:szCs w:val="18"/>
                <w:lang w:eastAsia="sr-Latn-RS"/>
              </w:rPr>
              <w:t>34</w:t>
            </w:r>
            <w:r>
              <w:rPr>
                <w:rFonts w:eastAsia="Times New Roman"/>
                <w:sz w:val="18"/>
                <w:szCs w:val="18"/>
                <w:lang w:val="en-US" w:eastAsia="sr-Latn-RS"/>
              </w:rPr>
              <w:t>,</w:t>
            </w:r>
            <w:r>
              <w:rPr>
                <w:rFonts w:eastAsia="Times New Roman"/>
                <w:sz w:val="18"/>
                <w:szCs w:val="18"/>
                <w:lang w:eastAsia="sr-Latn-RS"/>
              </w:rPr>
              <w:t>86%</w:t>
            </w:r>
          </w:p>
        </w:tc>
        <w:tc>
          <w:tcPr>
            <w:tcW w:w="593" w:type="pct"/>
            <w:vAlign w:val="center"/>
          </w:tcPr>
          <w:p w14:paraId="1AF9E2EF" w14:textId="77777777" w:rsidR="00CD3B30" w:rsidRDefault="00000000">
            <w:pPr>
              <w:spacing w:line="240" w:lineRule="auto"/>
              <w:jc w:val="right"/>
              <w:rPr>
                <w:sz w:val="18"/>
                <w:szCs w:val="18"/>
              </w:rPr>
            </w:pPr>
            <w:r>
              <w:rPr>
                <w:rFonts w:eastAsia="Times New Roman"/>
                <w:sz w:val="18"/>
                <w:szCs w:val="18"/>
                <w:lang w:eastAsia="sr-Latn-RS"/>
              </w:rPr>
              <w:t>327.000</w:t>
            </w:r>
          </w:p>
        </w:tc>
      </w:tr>
      <w:tr w:rsidR="00CD3B30" w14:paraId="07E2E43B" w14:textId="77777777">
        <w:trPr>
          <w:trHeight w:val="340"/>
        </w:trPr>
        <w:tc>
          <w:tcPr>
            <w:tcW w:w="285" w:type="pct"/>
            <w:vMerge/>
            <w:vAlign w:val="center"/>
          </w:tcPr>
          <w:p w14:paraId="77AA5E26" w14:textId="77777777" w:rsidR="00CD3B30" w:rsidRDefault="00CD3B30">
            <w:pPr>
              <w:spacing w:line="240" w:lineRule="auto"/>
              <w:jc w:val="center"/>
              <w:rPr>
                <w:sz w:val="18"/>
                <w:szCs w:val="18"/>
              </w:rPr>
            </w:pPr>
          </w:p>
        </w:tc>
        <w:tc>
          <w:tcPr>
            <w:tcW w:w="641" w:type="pct"/>
            <w:vMerge/>
            <w:vAlign w:val="center"/>
          </w:tcPr>
          <w:p w14:paraId="5DEADB74" w14:textId="77777777" w:rsidR="00CD3B30" w:rsidRDefault="00CD3B30">
            <w:pPr>
              <w:spacing w:line="240" w:lineRule="auto"/>
              <w:jc w:val="center"/>
              <w:rPr>
                <w:sz w:val="18"/>
                <w:szCs w:val="18"/>
              </w:rPr>
            </w:pPr>
          </w:p>
        </w:tc>
        <w:tc>
          <w:tcPr>
            <w:tcW w:w="291" w:type="pct"/>
            <w:vMerge/>
            <w:vAlign w:val="center"/>
          </w:tcPr>
          <w:p w14:paraId="15F1D087" w14:textId="77777777" w:rsidR="00CD3B30" w:rsidRDefault="00CD3B30">
            <w:pPr>
              <w:spacing w:line="240" w:lineRule="auto"/>
              <w:jc w:val="center"/>
              <w:rPr>
                <w:sz w:val="18"/>
                <w:szCs w:val="18"/>
              </w:rPr>
            </w:pPr>
          </w:p>
        </w:tc>
        <w:tc>
          <w:tcPr>
            <w:tcW w:w="338" w:type="pct"/>
            <w:vAlign w:val="center"/>
          </w:tcPr>
          <w:p w14:paraId="78D98748" w14:textId="77777777" w:rsidR="00CD3B30" w:rsidRDefault="00000000">
            <w:pPr>
              <w:spacing w:line="240" w:lineRule="auto"/>
              <w:jc w:val="center"/>
              <w:rPr>
                <w:sz w:val="18"/>
                <w:szCs w:val="18"/>
              </w:rPr>
            </w:pPr>
            <w:r>
              <w:rPr>
                <w:sz w:val="18"/>
                <w:szCs w:val="18"/>
              </w:rPr>
              <w:t>426</w:t>
            </w:r>
          </w:p>
        </w:tc>
        <w:tc>
          <w:tcPr>
            <w:tcW w:w="390" w:type="pct"/>
            <w:vAlign w:val="center"/>
          </w:tcPr>
          <w:p w14:paraId="4C27D6DB" w14:textId="77777777" w:rsidR="00CD3B30" w:rsidRDefault="00000000">
            <w:pPr>
              <w:spacing w:line="240" w:lineRule="auto"/>
              <w:jc w:val="center"/>
              <w:rPr>
                <w:sz w:val="18"/>
                <w:szCs w:val="18"/>
              </w:rPr>
            </w:pPr>
            <w:r>
              <w:rPr>
                <w:sz w:val="18"/>
                <w:szCs w:val="18"/>
              </w:rPr>
              <w:t>01</w:t>
            </w:r>
          </w:p>
        </w:tc>
        <w:tc>
          <w:tcPr>
            <w:tcW w:w="951" w:type="pct"/>
            <w:vAlign w:val="center"/>
          </w:tcPr>
          <w:p w14:paraId="2F6A7995"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22C723CB" w14:textId="77777777" w:rsidR="00CD3B30" w:rsidRDefault="00000000">
            <w:pPr>
              <w:spacing w:line="240" w:lineRule="auto"/>
              <w:jc w:val="right"/>
              <w:rPr>
                <w:sz w:val="18"/>
                <w:szCs w:val="18"/>
              </w:rPr>
            </w:pPr>
            <w:r>
              <w:rPr>
                <w:rFonts w:eastAsia="Times New Roman"/>
                <w:bCs/>
                <w:sz w:val="18"/>
                <w:szCs w:val="18"/>
                <w:lang w:eastAsia="sr-Latn-RS"/>
              </w:rPr>
              <w:t>1.420.000</w:t>
            </w:r>
          </w:p>
        </w:tc>
        <w:tc>
          <w:tcPr>
            <w:tcW w:w="580" w:type="pct"/>
            <w:vAlign w:val="center"/>
          </w:tcPr>
          <w:p w14:paraId="4CB4F458" w14:textId="77777777" w:rsidR="00CD3B30" w:rsidRDefault="00000000">
            <w:pPr>
              <w:spacing w:line="240" w:lineRule="auto"/>
              <w:jc w:val="right"/>
              <w:rPr>
                <w:b/>
                <w:sz w:val="18"/>
                <w:szCs w:val="18"/>
              </w:rPr>
            </w:pPr>
            <w:r>
              <w:rPr>
                <w:rFonts w:eastAsia="Times New Roman"/>
                <w:sz w:val="18"/>
                <w:szCs w:val="18"/>
                <w:lang w:eastAsia="sr-Latn-RS"/>
              </w:rPr>
              <w:t>237.268</w:t>
            </w:r>
          </w:p>
        </w:tc>
        <w:tc>
          <w:tcPr>
            <w:tcW w:w="466" w:type="pct"/>
            <w:vAlign w:val="center"/>
          </w:tcPr>
          <w:p w14:paraId="550EA664" w14:textId="77777777" w:rsidR="00CD3B30" w:rsidRDefault="00000000">
            <w:pPr>
              <w:spacing w:line="240" w:lineRule="auto"/>
              <w:jc w:val="right"/>
              <w:rPr>
                <w:sz w:val="18"/>
                <w:szCs w:val="18"/>
              </w:rPr>
            </w:pPr>
            <w:r>
              <w:rPr>
                <w:rFonts w:eastAsia="Times New Roman"/>
                <w:sz w:val="18"/>
                <w:szCs w:val="18"/>
                <w:lang w:eastAsia="sr-Latn-RS"/>
              </w:rPr>
              <w:t>16</w:t>
            </w:r>
            <w:r>
              <w:rPr>
                <w:rFonts w:eastAsia="Times New Roman"/>
                <w:sz w:val="18"/>
                <w:szCs w:val="18"/>
                <w:lang w:val="en-US" w:eastAsia="sr-Latn-RS"/>
              </w:rPr>
              <w:t>,</w:t>
            </w:r>
            <w:r>
              <w:rPr>
                <w:rFonts w:eastAsia="Times New Roman"/>
                <w:sz w:val="18"/>
                <w:szCs w:val="18"/>
                <w:lang w:eastAsia="sr-Latn-RS"/>
              </w:rPr>
              <w:t>71%</w:t>
            </w:r>
          </w:p>
        </w:tc>
        <w:tc>
          <w:tcPr>
            <w:tcW w:w="593" w:type="pct"/>
            <w:vAlign w:val="center"/>
          </w:tcPr>
          <w:p w14:paraId="2E121CAD" w14:textId="77777777" w:rsidR="00CD3B30" w:rsidRDefault="00000000">
            <w:pPr>
              <w:spacing w:line="240" w:lineRule="auto"/>
              <w:jc w:val="right"/>
              <w:rPr>
                <w:sz w:val="18"/>
                <w:szCs w:val="18"/>
              </w:rPr>
            </w:pPr>
            <w:r>
              <w:rPr>
                <w:rFonts w:eastAsia="Times New Roman"/>
                <w:sz w:val="18"/>
                <w:szCs w:val="18"/>
                <w:lang w:eastAsia="sr-Latn-RS"/>
              </w:rPr>
              <w:t>1.182.732</w:t>
            </w:r>
          </w:p>
        </w:tc>
      </w:tr>
      <w:tr w:rsidR="00CD3B30" w14:paraId="60CB7F5E" w14:textId="77777777">
        <w:trPr>
          <w:trHeight w:val="567"/>
        </w:trPr>
        <w:tc>
          <w:tcPr>
            <w:tcW w:w="285" w:type="pct"/>
            <w:vMerge/>
            <w:vAlign w:val="center"/>
          </w:tcPr>
          <w:p w14:paraId="265A5492" w14:textId="77777777" w:rsidR="00CD3B30" w:rsidRDefault="00CD3B30">
            <w:pPr>
              <w:spacing w:line="240" w:lineRule="auto"/>
              <w:jc w:val="center"/>
              <w:rPr>
                <w:sz w:val="18"/>
                <w:szCs w:val="18"/>
              </w:rPr>
            </w:pPr>
          </w:p>
        </w:tc>
        <w:tc>
          <w:tcPr>
            <w:tcW w:w="641" w:type="pct"/>
            <w:vMerge/>
            <w:vAlign w:val="center"/>
          </w:tcPr>
          <w:p w14:paraId="726B3429" w14:textId="77777777" w:rsidR="00CD3B30" w:rsidRDefault="00CD3B30">
            <w:pPr>
              <w:spacing w:line="240" w:lineRule="auto"/>
              <w:jc w:val="center"/>
              <w:rPr>
                <w:sz w:val="18"/>
                <w:szCs w:val="18"/>
              </w:rPr>
            </w:pPr>
          </w:p>
        </w:tc>
        <w:tc>
          <w:tcPr>
            <w:tcW w:w="291" w:type="pct"/>
            <w:vMerge/>
            <w:vAlign w:val="center"/>
          </w:tcPr>
          <w:p w14:paraId="15BD01E8" w14:textId="77777777" w:rsidR="00CD3B30" w:rsidRDefault="00CD3B30">
            <w:pPr>
              <w:spacing w:line="240" w:lineRule="auto"/>
              <w:jc w:val="center"/>
              <w:rPr>
                <w:sz w:val="18"/>
                <w:szCs w:val="18"/>
              </w:rPr>
            </w:pPr>
          </w:p>
        </w:tc>
        <w:tc>
          <w:tcPr>
            <w:tcW w:w="338" w:type="pct"/>
            <w:vAlign w:val="center"/>
          </w:tcPr>
          <w:p w14:paraId="0EFEE23F" w14:textId="77777777" w:rsidR="00CD3B30" w:rsidRDefault="00000000">
            <w:pPr>
              <w:spacing w:line="240" w:lineRule="auto"/>
              <w:jc w:val="center"/>
              <w:rPr>
                <w:sz w:val="18"/>
                <w:szCs w:val="18"/>
              </w:rPr>
            </w:pPr>
            <w:r>
              <w:rPr>
                <w:sz w:val="18"/>
                <w:szCs w:val="18"/>
              </w:rPr>
              <w:t>482</w:t>
            </w:r>
          </w:p>
        </w:tc>
        <w:tc>
          <w:tcPr>
            <w:tcW w:w="390" w:type="pct"/>
            <w:vAlign w:val="center"/>
          </w:tcPr>
          <w:p w14:paraId="633A50DE" w14:textId="77777777" w:rsidR="00CD3B30" w:rsidRDefault="00000000">
            <w:pPr>
              <w:spacing w:line="240" w:lineRule="auto"/>
              <w:jc w:val="center"/>
              <w:rPr>
                <w:sz w:val="18"/>
                <w:szCs w:val="18"/>
              </w:rPr>
            </w:pPr>
            <w:r>
              <w:rPr>
                <w:sz w:val="18"/>
                <w:szCs w:val="18"/>
              </w:rPr>
              <w:t>01</w:t>
            </w:r>
          </w:p>
        </w:tc>
        <w:tc>
          <w:tcPr>
            <w:tcW w:w="951" w:type="pct"/>
            <w:vAlign w:val="center"/>
          </w:tcPr>
          <w:p w14:paraId="4F3D4783"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7CED57E2" w14:textId="77777777" w:rsidR="00CD3B30" w:rsidRDefault="00000000">
            <w:pPr>
              <w:spacing w:line="240" w:lineRule="auto"/>
              <w:jc w:val="right"/>
              <w:rPr>
                <w:sz w:val="18"/>
                <w:szCs w:val="18"/>
              </w:rPr>
            </w:pPr>
            <w:r>
              <w:rPr>
                <w:rFonts w:eastAsia="Times New Roman"/>
                <w:bCs/>
                <w:sz w:val="18"/>
                <w:szCs w:val="18"/>
                <w:lang w:eastAsia="sr-Latn-RS"/>
              </w:rPr>
              <w:t>120.000</w:t>
            </w:r>
          </w:p>
        </w:tc>
        <w:tc>
          <w:tcPr>
            <w:tcW w:w="580" w:type="pct"/>
            <w:vAlign w:val="center"/>
          </w:tcPr>
          <w:p w14:paraId="38517D80" w14:textId="77777777" w:rsidR="00CD3B30" w:rsidRDefault="00000000">
            <w:pPr>
              <w:spacing w:line="240" w:lineRule="auto"/>
              <w:jc w:val="right"/>
              <w:rPr>
                <w:sz w:val="18"/>
                <w:szCs w:val="18"/>
              </w:rPr>
            </w:pPr>
            <w:r>
              <w:rPr>
                <w:sz w:val="18"/>
                <w:szCs w:val="18"/>
              </w:rPr>
              <w:t>0</w:t>
            </w:r>
          </w:p>
        </w:tc>
        <w:tc>
          <w:tcPr>
            <w:tcW w:w="466" w:type="pct"/>
            <w:vAlign w:val="center"/>
          </w:tcPr>
          <w:p w14:paraId="29486FD8" w14:textId="77777777" w:rsidR="00CD3B30" w:rsidRDefault="00000000">
            <w:pPr>
              <w:spacing w:line="240" w:lineRule="auto"/>
              <w:jc w:val="right"/>
              <w:rPr>
                <w:sz w:val="18"/>
                <w:szCs w:val="18"/>
              </w:rPr>
            </w:pPr>
            <w:r>
              <w:rPr>
                <w:rFonts w:eastAsia="Times New Roman"/>
                <w:sz w:val="18"/>
                <w:szCs w:val="18"/>
                <w:lang w:eastAsia="sr-Latn-RS"/>
              </w:rPr>
              <w:t>0</w:t>
            </w:r>
            <w:r>
              <w:rPr>
                <w:rFonts w:eastAsia="Times New Roman"/>
                <w:sz w:val="18"/>
                <w:szCs w:val="18"/>
                <w:lang w:val="en-US" w:eastAsia="sr-Latn-RS"/>
              </w:rPr>
              <w:t>,</w:t>
            </w:r>
            <w:r>
              <w:rPr>
                <w:rFonts w:eastAsia="Times New Roman"/>
                <w:sz w:val="18"/>
                <w:szCs w:val="18"/>
                <w:lang w:eastAsia="sr-Latn-RS"/>
              </w:rPr>
              <w:t>00%</w:t>
            </w:r>
          </w:p>
        </w:tc>
        <w:tc>
          <w:tcPr>
            <w:tcW w:w="593" w:type="pct"/>
            <w:vAlign w:val="center"/>
          </w:tcPr>
          <w:p w14:paraId="5AF76ADD" w14:textId="77777777" w:rsidR="00CD3B30" w:rsidRDefault="00000000">
            <w:pPr>
              <w:spacing w:line="240" w:lineRule="auto"/>
              <w:jc w:val="right"/>
              <w:rPr>
                <w:sz w:val="18"/>
                <w:szCs w:val="18"/>
              </w:rPr>
            </w:pPr>
            <w:r>
              <w:rPr>
                <w:rFonts w:eastAsia="Times New Roman"/>
                <w:sz w:val="18"/>
                <w:szCs w:val="18"/>
                <w:lang w:eastAsia="sr-Latn-RS"/>
              </w:rPr>
              <w:t>120.000</w:t>
            </w:r>
          </w:p>
        </w:tc>
      </w:tr>
      <w:tr w:rsidR="00CD3B30" w14:paraId="519428E8" w14:textId="77777777">
        <w:trPr>
          <w:trHeight w:val="340"/>
        </w:trPr>
        <w:tc>
          <w:tcPr>
            <w:tcW w:w="285" w:type="pct"/>
            <w:vMerge/>
            <w:vAlign w:val="center"/>
          </w:tcPr>
          <w:p w14:paraId="79E2263E" w14:textId="77777777" w:rsidR="00CD3B30" w:rsidRDefault="00CD3B30">
            <w:pPr>
              <w:spacing w:line="240" w:lineRule="auto"/>
              <w:jc w:val="center"/>
              <w:rPr>
                <w:sz w:val="18"/>
                <w:szCs w:val="18"/>
              </w:rPr>
            </w:pPr>
          </w:p>
        </w:tc>
        <w:tc>
          <w:tcPr>
            <w:tcW w:w="641" w:type="pct"/>
            <w:vMerge/>
            <w:vAlign w:val="center"/>
          </w:tcPr>
          <w:p w14:paraId="73E20458" w14:textId="77777777" w:rsidR="00CD3B30" w:rsidRDefault="00CD3B30">
            <w:pPr>
              <w:spacing w:line="240" w:lineRule="auto"/>
              <w:jc w:val="center"/>
              <w:rPr>
                <w:sz w:val="18"/>
                <w:szCs w:val="18"/>
              </w:rPr>
            </w:pPr>
          </w:p>
        </w:tc>
        <w:tc>
          <w:tcPr>
            <w:tcW w:w="291" w:type="pct"/>
            <w:vMerge/>
            <w:vAlign w:val="center"/>
          </w:tcPr>
          <w:p w14:paraId="40CD8C7E" w14:textId="77777777" w:rsidR="00CD3B30" w:rsidRDefault="00CD3B30">
            <w:pPr>
              <w:spacing w:line="240" w:lineRule="auto"/>
              <w:jc w:val="center"/>
              <w:rPr>
                <w:sz w:val="18"/>
                <w:szCs w:val="18"/>
              </w:rPr>
            </w:pPr>
          </w:p>
        </w:tc>
        <w:tc>
          <w:tcPr>
            <w:tcW w:w="338" w:type="pct"/>
            <w:vAlign w:val="center"/>
          </w:tcPr>
          <w:p w14:paraId="2893A69A" w14:textId="77777777" w:rsidR="00CD3B30" w:rsidRDefault="00000000">
            <w:pPr>
              <w:spacing w:line="240" w:lineRule="auto"/>
              <w:jc w:val="center"/>
              <w:rPr>
                <w:sz w:val="18"/>
                <w:szCs w:val="18"/>
              </w:rPr>
            </w:pPr>
            <w:r>
              <w:rPr>
                <w:sz w:val="18"/>
                <w:szCs w:val="18"/>
              </w:rPr>
              <w:t>512</w:t>
            </w:r>
          </w:p>
        </w:tc>
        <w:tc>
          <w:tcPr>
            <w:tcW w:w="390" w:type="pct"/>
            <w:vAlign w:val="center"/>
          </w:tcPr>
          <w:p w14:paraId="436B19D8" w14:textId="77777777" w:rsidR="00CD3B30" w:rsidRDefault="00000000">
            <w:pPr>
              <w:spacing w:line="240" w:lineRule="auto"/>
              <w:jc w:val="center"/>
              <w:rPr>
                <w:sz w:val="18"/>
                <w:szCs w:val="18"/>
              </w:rPr>
            </w:pPr>
            <w:r>
              <w:rPr>
                <w:sz w:val="18"/>
                <w:szCs w:val="18"/>
              </w:rPr>
              <w:t>01</w:t>
            </w:r>
          </w:p>
        </w:tc>
        <w:tc>
          <w:tcPr>
            <w:tcW w:w="951" w:type="pct"/>
            <w:vAlign w:val="center"/>
          </w:tcPr>
          <w:p w14:paraId="7ECB3A46"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55878238" w14:textId="77777777" w:rsidR="00CD3B30" w:rsidRDefault="00000000">
            <w:pPr>
              <w:spacing w:line="240" w:lineRule="auto"/>
              <w:jc w:val="right"/>
              <w:rPr>
                <w:sz w:val="18"/>
                <w:szCs w:val="18"/>
              </w:rPr>
            </w:pPr>
            <w:r>
              <w:rPr>
                <w:rFonts w:eastAsia="Times New Roman"/>
                <w:bCs/>
                <w:sz w:val="18"/>
                <w:szCs w:val="18"/>
                <w:lang w:eastAsia="sr-Latn-RS"/>
              </w:rPr>
              <w:t>1.601.000</w:t>
            </w:r>
          </w:p>
        </w:tc>
        <w:tc>
          <w:tcPr>
            <w:tcW w:w="580" w:type="pct"/>
            <w:vAlign w:val="center"/>
          </w:tcPr>
          <w:p w14:paraId="4A9B82AC" w14:textId="77777777" w:rsidR="00CD3B30" w:rsidRDefault="00000000">
            <w:pPr>
              <w:spacing w:line="240" w:lineRule="auto"/>
              <w:jc w:val="right"/>
              <w:rPr>
                <w:sz w:val="18"/>
                <w:szCs w:val="18"/>
              </w:rPr>
            </w:pPr>
            <w:r>
              <w:rPr>
                <w:rFonts w:eastAsia="Times New Roman"/>
                <w:sz w:val="18"/>
                <w:szCs w:val="18"/>
                <w:lang w:eastAsia="sr-Latn-RS"/>
              </w:rPr>
              <w:t>1.595.796</w:t>
            </w:r>
          </w:p>
        </w:tc>
        <w:tc>
          <w:tcPr>
            <w:tcW w:w="466" w:type="pct"/>
            <w:vAlign w:val="center"/>
          </w:tcPr>
          <w:p w14:paraId="4AF0E2A4" w14:textId="77777777" w:rsidR="00CD3B30" w:rsidRDefault="00000000">
            <w:pPr>
              <w:spacing w:line="240" w:lineRule="auto"/>
              <w:jc w:val="right"/>
              <w:rPr>
                <w:sz w:val="18"/>
                <w:szCs w:val="18"/>
              </w:rPr>
            </w:pPr>
            <w:r>
              <w:rPr>
                <w:rFonts w:eastAsia="Times New Roman"/>
                <w:sz w:val="18"/>
                <w:szCs w:val="18"/>
                <w:lang w:eastAsia="sr-Latn-RS"/>
              </w:rPr>
              <w:t>99</w:t>
            </w:r>
            <w:r>
              <w:rPr>
                <w:rFonts w:eastAsia="Times New Roman"/>
                <w:sz w:val="18"/>
                <w:szCs w:val="18"/>
                <w:lang w:val="en-US" w:eastAsia="sr-Latn-RS"/>
              </w:rPr>
              <w:t>,</w:t>
            </w:r>
            <w:r>
              <w:rPr>
                <w:rFonts w:eastAsia="Times New Roman"/>
                <w:sz w:val="18"/>
                <w:szCs w:val="18"/>
                <w:lang w:eastAsia="sr-Latn-RS"/>
              </w:rPr>
              <w:t>67%</w:t>
            </w:r>
          </w:p>
        </w:tc>
        <w:tc>
          <w:tcPr>
            <w:tcW w:w="593" w:type="pct"/>
            <w:vAlign w:val="center"/>
          </w:tcPr>
          <w:p w14:paraId="16338579" w14:textId="77777777" w:rsidR="00CD3B30" w:rsidRDefault="00000000">
            <w:pPr>
              <w:spacing w:line="240" w:lineRule="auto"/>
              <w:jc w:val="right"/>
              <w:rPr>
                <w:sz w:val="18"/>
                <w:szCs w:val="18"/>
              </w:rPr>
            </w:pPr>
            <w:r>
              <w:rPr>
                <w:rFonts w:eastAsia="Times New Roman"/>
                <w:sz w:val="18"/>
                <w:szCs w:val="18"/>
                <w:lang w:eastAsia="sr-Latn-RS"/>
              </w:rPr>
              <w:t>5.204</w:t>
            </w:r>
          </w:p>
        </w:tc>
      </w:tr>
      <w:tr w:rsidR="00CD3B30" w14:paraId="721569DC" w14:textId="77777777">
        <w:trPr>
          <w:trHeight w:val="340"/>
        </w:trPr>
        <w:tc>
          <w:tcPr>
            <w:tcW w:w="285" w:type="pct"/>
            <w:vMerge/>
            <w:vAlign w:val="center"/>
          </w:tcPr>
          <w:p w14:paraId="3BF21DBB" w14:textId="77777777" w:rsidR="00CD3B30" w:rsidRDefault="00CD3B30">
            <w:pPr>
              <w:spacing w:line="240" w:lineRule="auto"/>
              <w:jc w:val="center"/>
              <w:rPr>
                <w:sz w:val="18"/>
                <w:szCs w:val="18"/>
              </w:rPr>
            </w:pPr>
          </w:p>
        </w:tc>
        <w:tc>
          <w:tcPr>
            <w:tcW w:w="641" w:type="pct"/>
            <w:vMerge/>
            <w:vAlign w:val="center"/>
          </w:tcPr>
          <w:p w14:paraId="526B536B" w14:textId="77777777" w:rsidR="00CD3B30" w:rsidRDefault="00CD3B30">
            <w:pPr>
              <w:spacing w:line="240" w:lineRule="auto"/>
              <w:jc w:val="center"/>
              <w:rPr>
                <w:sz w:val="18"/>
                <w:szCs w:val="18"/>
              </w:rPr>
            </w:pPr>
          </w:p>
        </w:tc>
        <w:tc>
          <w:tcPr>
            <w:tcW w:w="291" w:type="pct"/>
            <w:vMerge/>
            <w:vAlign w:val="center"/>
          </w:tcPr>
          <w:p w14:paraId="7A6C0A75" w14:textId="77777777" w:rsidR="00CD3B30" w:rsidRDefault="00CD3B30">
            <w:pPr>
              <w:spacing w:line="240" w:lineRule="auto"/>
              <w:jc w:val="center"/>
              <w:rPr>
                <w:sz w:val="18"/>
                <w:szCs w:val="18"/>
              </w:rPr>
            </w:pPr>
          </w:p>
        </w:tc>
        <w:tc>
          <w:tcPr>
            <w:tcW w:w="338" w:type="pct"/>
            <w:vAlign w:val="center"/>
          </w:tcPr>
          <w:p w14:paraId="1DDA1B80" w14:textId="77777777" w:rsidR="00CD3B30" w:rsidRDefault="00000000">
            <w:pPr>
              <w:spacing w:line="240" w:lineRule="auto"/>
              <w:jc w:val="center"/>
              <w:rPr>
                <w:sz w:val="18"/>
                <w:szCs w:val="18"/>
              </w:rPr>
            </w:pPr>
            <w:r>
              <w:rPr>
                <w:sz w:val="18"/>
                <w:szCs w:val="18"/>
              </w:rPr>
              <w:t>515</w:t>
            </w:r>
          </w:p>
        </w:tc>
        <w:tc>
          <w:tcPr>
            <w:tcW w:w="390" w:type="pct"/>
            <w:vAlign w:val="center"/>
          </w:tcPr>
          <w:p w14:paraId="535DADAE" w14:textId="77777777" w:rsidR="00CD3B30" w:rsidRDefault="00000000">
            <w:pPr>
              <w:spacing w:line="240" w:lineRule="auto"/>
              <w:jc w:val="center"/>
              <w:rPr>
                <w:sz w:val="18"/>
                <w:szCs w:val="18"/>
              </w:rPr>
            </w:pPr>
            <w:r>
              <w:rPr>
                <w:sz w:val="18"/>
                <w:szCs w:val="18"/>
              </w:rPr>
              <w:t>01</w:t>
            </w:r>
          </w:p>
        </w:tc>
        <w:tc>
          <w:tcPr>
            <w:tcW w:w="951" w:type="pct"/>
            <w:vAlign w:val="center"/>
          </w:tcPr>
          <w:p w14:paraId="4BDCBE2F"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6E78DFF9" w14:textId="77777777" w:rsidR="00CD3B30" w:rsidRDefault="00000000">
            <w:pPr>
              <w:spacing w:line="240" w:lineRule="auto"/>
              <w:jc w:val="right"/>
              <w:rPr>
                <w:sz w:val="18"/>
                <w:szCs w:val="18"/>
              </w:rPr>
            </w:pPr>
            <w:r>
              <w:rPr>
                <w:rFonts w:eastAsia="Times New Roman"/>
                <w:bCs/>
                <w:sz w:val="18"/>
                <w:szCs w:val="18"/>
                <w:lang w:eastAsia="sr-Latn-RS"/>
              </w:rPr>
              <w:t>700.000</w:t>
            </w:r>
          </w:p>
        </w:tc>
        <w:tc>
          <w:tcPr>
            <w:tcW w:w="580" w:type="pct"/>
            <w:vAlign w:val="center"/>
          </w:tcPr>
          <w:p w14:paraId="2E353790" w14:textId="77777777" w:rsidR="00CD3B30" w:rsidRDefault="00000000">
            <w:pPr>
              <w:spacing w:line="240" w:lineRule="auto"/>
              <w:jc w:val="right"/>
              <w:rPr>
                <w:sz w:val="18"/>
                <w:szCs w:val="18"/>
              </w:rPr>
            </w:pPr>
            <w:r>
              <w:rPr>
                <w:rFonts w:eastAsia="Times New Roman"/>
                <w:sz w:val="18"/>
                <w:szCs w:val="18"/>
                <w:lang w:eastAsia="sr-Latn-RS"/>
              </w:rPr>
              <w:t>580.800</w:t>
            </w:r>
          </w:p>
        </w:tc>
        <w:tc>
          <w:tcPr>
            <w:tcW w:w="466" w:type="pct"/>
            <w:vAlign w:val="center"/>
          </w:tcPr>
          <w:p w14:paraId="4AA15C90" w14:textId="77777777" w:rsidR="00CD3B30" w:rsidRDefault="00000000">
            <w:pPr>
              <w:spacing w:line="240" w:lineRule="auto"/>
              <w:jc w:val="right"/>
              <w:rPr>
                <w:sz w:val="18"/>
                <w:szCs w:val="18"/>
              </w:rPr>
            </w:pPr>
            <w:r>
              <w:rPr>
                <w:rFonts w:eastAsia="Times New Roman"/>
                <w:sz w:val="18"/>
                <w:szCs w:val="18"/>
                <w:lang w:eastAsia="sr-Latn-RS"/>
              </w:rPr>
              <w:t>82</w:t>
            </w:r>
            <w:r>
              <w:rPr>
                <w:rFonts w:eastAsia="Times New Roman"/>
                <w:sz w:val="18"/>
                <w:szCs w:val="18"/>
                <w:lang w:val="en-US" w:eastAsia="sr-Latn-RS"/>
              </w:rPr>
              <w:t>,</w:t>
            </w:r>
            <w:r>
              <w:rPr>
                <w:rFonts w:eastAsia="Times New Roman"/>
                <w:sz w:val="18"/>
                <w:szCs w:val="18"/>
                <w:lang w:eastAsia="sr-Latn-RS"/>
              </w:rPr>
              <w:t>97%</w:t>
            </w:r>
          </w:p>
        </w:tc>
        <w:tc>
          <w:tcPr>
            <w:tcW w:w="593" w:type="pct"/>
            <w:vAlign w:val="center"/>
          </w:tcPr>
          <w:p w14:paraId="2B68E491" w14:textId="77777777" w:rsidR="00CD3B30" w:rsidRDefault="00000000">
            <w:pPr>
              <w:spacing w:line="240" w:lineRule="auto"/>
              <w:jc w:val="right"/>
              <w:rPr>
                <w:sz w:val="18"/>
                <w:szCs w:val="18"/>
              </w:rPr>
            </w:pPr>
            <w:r>
              <w:rPr>
                <w:rFonts w:eastAsia="Times New Roman"/>
                <w:sz w:val="18"/>
                <w:szCs w:val="18"/>
                <w:lang w:eastAsia="sr-Latn-RS"/>
              </w:rPr>
              <w:t>119.200</w:t>
            </w:r>
          </w:p>
        </w:tc>
      </w:tr>
    </w:tbl>
    <w:p w14:paraId="3A8B1F4C" w14:textId="77777777" w:rsidR="00CD3B30" w:rsidRDefault="00CD3B30">
      <w:pPr>
        <w:rPr>
          <w:color w:val="2F5496" w:themeColor="accent1" w:themeShade="BF"/>
        </w:rPr>
      </w:pPr>
    </w:p>
    <w:p w14:paraId="461D07CD" w14:textId="77777777" w:rsidR="00CD3B30" w:rsidRDefault="00CD3B30">
      <w:pPr>
        <w:rPr>
          <w:color w:val="2F5496" w:themeColor="accent1" w:themeShade="BF"/>
          <w:sz w:val="20"/>
        </w:rPr>
        <w:sectPr w:rsidR="00CD3B30">
          <w:headerReference w:type="default" r:id="rId46"/>
          <w:footerReference w:type="default" r:id="rId47"/>
          <w:pgSz w:w="16838" w:h="11906" w:orient="landscape"/>
          <w:pgMar w:top="1440" w:right="1440" w:bottom="1440" w:left="1440" w:header="573" w:footer="709" w:gutter="0"/>
          <w:cols w:space="708"/>
          <w:docGrid w:linePitch="360"/>
        </w:sectPr>
      </w:pPr>
    </w:p>
    <w:p w14:paraId="62C11DC2" w14:textId="77777777" w:rsidR="00CD3B30" w:rsidRDefault="00CD3B30">
      <w:pPr>
        <w:rPr>
          <w:strike/>
          <w:color w:val="FF0000"/>
          <w:sz w:val="20"/>
        </w:rPr>
      </w:pPr>
    </w:p>
    <w:p w14:paraId="259F96F6" w14:textId="77777777" w:rsidR="00CD3B30" w:rsidRDefault="00CD3B30">
      <w:pPr>
        <w:pStyle w:val="Caption"/>
        <w:keepNext/>
        <w:spacing w:after="0"/>
        <w:rPr>
          <w:color w:val="2F5496" w:themeColor="accent1" w:themeShade="BF"/>
        </w:rPr>
      </w:pPr>
    </w:p>
    <w:p w14:paraId="766F1C07" w14:textId="79CD87B4" w:rsidR="00CD3B30" w:rsidRDefault="00000000">
      <w:pPr>
        <w:pStyle w:val="Caption"/>
        <w:keepNext/>
      </w:pPr>
      <w:bookmarkStart w:id="105" w:name="_Toc189054910"/>
      <w:r>
        <w:t xml:space="preserve">Табела </w:t>
      </w:r>
      <w:r>
        <w:fldChar w:fldCharType="begin"/>
      </w:r>
      <w:r>
        <w:instrText xml:space="preserve"> SEQ Табела \* ARABIC </w:instrText>
      </w:r>
      <w:r>
        <w:fldChar w:fldCharType="separate"/>
      </w:r>
      <w:r w:rsidR="00934DEB">
        <w:rPr>
          <w:noProof/>
        </w:rPr>
        <w:t>38</w:t>
      </w:r>
      <w:r>
        <w:fldChar w:fldCharType="end"/>
      </w:r>
      <w:r>
        <w:rPr>
          <w:i w:val="0"/>
          <w:iCs w:val="0"/>
          <w:color w:val="2F5496" w:themeColor="accent1" w:themeShade="BF"/>
          <w:sz w:val="22"/>
          <w:szCs w:val="22"/>
        </w:rPr>
        <w:t xml:space="preserve"> </w:t>
      </w:r>
      <w:r>
        <w:t>Извршење буџета за 2017. годину</w:t>
      </w:r>
      <w:bookmarkEnd w:id="105"/>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316EB356" w14:textId="77777777">
        <w:trPr>
          <w:trHeight w:val="794"/>
        </w:trPr>
        <w:tc>
          <w:tcPr>
            <w:tcW w:w="285" w:type="pct"/>
            <w:vAlign w:val="center"/>
          </w:tcPr>
          <w:p w14:paraId="1F932F6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6C8D795F"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0A76294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721939EA"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4CCFB2A7"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57059931"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0CD2D58E"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2017.</w:t>
            </w:r>
          </w:p>
          <w:p w14:paraId="0F57598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2511E7E2"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31.12.2017.</w:t>
            </w:r>
          </w:p>
          <w:p w14:paraId="3AF99528"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13DBE106"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75544D3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3E230D00"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61B6808E"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04CF808D" w14:textId="77777777">
        <w:trPr>
          <w:trHeight w:val="340"/>
        </w:trPr>
        <w:tc>
          <w:tcPr>
            <w:tcW w:w="2895" w:type="pct"/>
            <w:gridSpan w:val="6"/>
            <w:shd w:val="clear" w:color="auto" w:fill="D9E2F3" w:themeFill="accent1" w:themeFillTint="33"/>
            <w:vAlign w:val="center"/>
          </w:tcPr>
          <w:p w14:paraId="7EE2A55B"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57EEA053"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rPr>
              <w:t>47</w:t>
            </w:r>
            <w:r>
              <w:rPr>
                <w:b/>
                <w:color w:val="2F5496" w:themeColor="accent1" w:themeShade="BF"/>
                <w:sz w:val="18"/>
                <w:szCs w:val="18"/>
                <w:lang w:val="en-US"/>
              </w:rPr>
              <w:t>.274.000</w:t>
            </w:r>
          </w:p>
        </w:tc>
        <w:tc>
          <w:tcPr>
            <w:tcW w:w="580" w:type="pct"/>
            <w:shd w:val="clear" w:color="auto" w:fill="D9E2F3" w:themeFill="accent1" w:themeFillTint="33"/>
            <w:vAlign w:val="center"/>
          </w:tcPr>
          <w:p w14:paraId="78896B30"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lang w:val="en-US"/>
              </w:rPr>
              <w:t>16.823.891</w:t>
            </w:r>
          </w:p>
        </w:tc>
        <w:tc>
          <w:tcPr>
            <w:tcW w:w="466" w:type="pct"/>
            <w:shd w:val="clear" w:color="auto" w:fill="D9E2F3" w:themeFill="accent1" w:themeFillTint="33"/>
            <w:vAlign w:val="center"/>
          </w:tcPr>
          <w:p w14:paraId="4AE204E0"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lang w:val="en-US"/>
              </w:rPr>
              <w:t>35,59%</w:t>
            </w:r>
          </w:p>
        </w:tc>
        <w:tc>
          <w:tcPr>
            <w:tcW w:w="593" w:type="pct"/>
            <w:shd w:val="clear" w:color="auto" w:fill="D9E2F3" w:themeFill="accent1" w:themeFillTint="33"/>
            <w:vAlign w:val="center"/>
          </w:tcPr>
          <w:p w14:paraId="5BE1E9B4" w14:textId="77777777" w:rsidR="00CD3B30" w:rsidRDefault="00000000">
            <w:pPr>
              <w:spacing w:line="240" w:lineRule="auto"/>
              <w:jc w:val="right"/>
              <w:rPr>
                <w:b/>
                <w:color w:val="2F5496" w:themeColor="accent1" w:themeShade="BF"/>
                <w:sz w:val="18"/>
                <w:szCs w:val="18"/>
                <w:lang w:val="en-US"/>
              </w:rPr>
            </w:pPr>
            <w:r>
              <w:rPr>
                <w:b/>
                <w:color w:val="2F5496" w:themeColor="accent1" w:themeShade="BF"/>
                <w:sz w:val="18"/>
                <w:szCs w:val="18"/>
                <w:lang w:val="en-US"/>
              </w:rPr>
              <w:t>30.450.109</w:t>
            </w:r>
          </w:p>
        </w:tc>
      </w:tr>
      <w:tr w:rsidR="00CD3B30" w14:paraId="4A079405" w14:textId="77777777">
        <w:trPr>
          <w:trHeight w:val="567"/>
        </w:trPr>
        <w:tc>
          <w:tcPr>
            <w:tcW w:w="285" w:type="pct"/>
            <w:vMerge w:val="restart"/>
            <w:vAlign w:val="center"/>
          </w:tcPr>
          <w:p w14:paraId="278352C1" w14:textId="77777777" w:rsidR="00CD3B30" w:rsidRDefault="00000000">
            <w:pPr>
              <w:spacing w:line="240" w:lineRule="auto"/>
              <w:jc w:val="center"/>
              <w:rPr>
                <w:sz w:val="18"/>
                <w:szCs w:val="18"/>
              </w:rPr>
            </w:pPr>
            <w:r>
              <w:rPr>
                <w:sz w:val="18"/>
                <w:szCs w:val="18"/>
              </w:rPr>
              <w:t>0011</w:t>
            </w:r>
          </w:p>
        </w:tc>
        <w:tc>
          <w:tcPr>
            <w:tcW w:w="641" w:type="pct"/>
            <w:vMerge w:val="restart"/>
            <w:vAlign w:val="center"/>
          </w:tcPr>
          <w:p w14:paraId="740A6C0F"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4EE07342" w14:textId="77777777" w:rsidR="00CD3B30" w:rsidRDefault="00000000">
            <w:pPr>
              <w:spacing w:line="240" w:lineRule="auto"/>
              <w:jc w:val="center"/>
              <w:rPr>
                <w:sz w:val="18"/>
                <w:szCs w:val="18"/>
              </w:rPr>
            </w:pPr>
            <w:r>
              <w:rPr>
                <w:sz w:val="18"/>
                <w:szCs w:val="18"/>
              </w:rPr>
              <w:t>160</w:t>
            </w:r>
          </w:p>
        </w:tc>
        <w:tc>
          <w:tcPr>
            <w:tcW w:w="338" w:type="pct"/>
            <w:vAlign w:val="center"/>
          </w:tcPr>
          <w:p w14:paraId="13B295E7" w14:textId="77777777" w:rsidR="00CD3B30" w:rsidRDefault="00000000">
            <w:pPr>
              <w:spacing w:line="240" w:lineRule="auto"/>
              <w:jc w:val="center"/>
              <w:rPr>
                <w:sz w:val="18"/>
                <w:szCs w:val="18"/>
              </w:rPr>
            </w:pPr>
            <w:r>
              <w:rPr>
                <w:sz w:val="18"/>
                <w:szCs w:val="18"/>
              </w:rPr>
              <w:t>411</w:t>
            </w:r>
          </w:p>
        </w:tc>
        <w:tc>
          <w:tcPr>
            <w:tcW w:w="390" w:type="pct"/>
            <w:vAlign w:val="center"/>
          </w:tcPr>
          <w:p w14:paraId="452D7A1D" w14:textId="77777777" w:rsidR="00CD3B30" w:rsidRDefault="00000000">
            <w:pPr>
              <w:spacing w:line="240" w:lineRule="auto"/>
              <w:jc w:val="center"/>
              <w:rPr>
                <w:sz w:val="18"/>
                <w:szCs w:val="18"/>
              </w:rPr>
            </w:pPr>
            <w:r>
              <w:rPr>
                <w:sz w:val="18"/>
                <w:szCs w:val="18"/>
              </w:rPr>
              <w:t>01</w:t>
            </w:r>
          </w:p>
        </w:tc>
        <w:tc>
          <w:tcPr>
            <w:tcW w:w="951" w:type="pct"/>
            <w:vAlign w:val="center"/>
          </w:tcPr>
          <w:p w14:paraId="7CB2710A"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64A789E9" w14:textId="77777777" w:rsidR="00CD3B30" w:rsidRDefault="00000000">
            <w:pPr>
              <w:spacing w:line="240" w:lineRule="auto"/>
              <w:jc w:val="right"/>
              <w:rPr>
                <w:sz w:val="18"/>
                <w:szCs w:val="18"/>
                <w:lang w:val="en-US"/>
              </w:rPr>
            </w:pPr>
            <w:r>
              <w:rPr>
                <w:sz w:val="18"/>
                <w:szCs w:val="18"/>
                <w:lang w:val="en-US"/>
              </w:rPr>
              <w:t>19.637.000</w:t>
            </w:r>
          </w:p>
        </w:tc>
        <w:tc>
          <w:tcPr>
            <w:tcW w:w="580" w:type="pct"/>
            <w:vAlign w:val="center"/>
          </w:tcPr>
          <w:p w14:paraId="0A62A476" w14:textId="77777777" w:rsidR="00CD3B30" w:rsidRDefault="00000000">
            <w:pPr>
              <w:spacing w:line="240" w:lineRule="auto"/>
              <w:jc w:val="right"/>
              <w:rPr>
                <w:sz w:val="18"/>
                <w:szCs w:val="18"/>
                <w:lang w:val="en-US"/>
              </w:rPr>
            </w:pPr>
            <w:r>
              <w:rPr>
                <w:sz w:val="18"/>
                <w:szCs w:val="18"/>
                <w:lang w:val="en-US"/>
              </w:rPr>
              <w:t>6.227.220</w:t>
            </w:r>
          </w:p>
        </w:tc>
        <w:tc>
          <w:tcPr>
            <w:tcW w:w="466" w:type="pct"/>
            <w:vAlign w:val="center"/>
          </w:tcPr>
          <w:p w14:paraId="054BFD2A" w14:textId="77777777" w:rsidR="00CD3B30" w:rsidRDefault="00000000">
            <w:pPr>
              <w:spacing w:line="240" w:lineRule="auto"/>
              <w:jc w:val="right"/>
              <w:rPr>
                <w:sz w:val="18"/>
                <w:szCs w:val="18"/>
                <w:lang w:val="en-US"/>
              </w:rPr>
            </w:pPr>
            <w:r>
              <w:rPr>
                <w:sz w:val="18"/>
                <w:szCs w:val="18"/>
                <w:lang w:val="en-US"/>
              </w:rPr>
              <w:t>31,71%</w:t>
            </w:r>
          </w:p>
        </w:tc>
        <w:tc>
          <w:tcPr>
            <w:tcW w:w="593" w:type="pct"/>
            <w:vAlign w:val="center"/>
          </w:tcPr>
          <w:p w14:paraId="4F3BF3DF" w14:textId="77777777" w:rsidR="00CD3B30" w:rsidRDefault="00000000">
            <w:pPr>
              <w:spacing w:line="240" w:lineRule="auto"/>
              <w:jc w:val="right"/>
              <w:rPr>
                <w:sz w:val="18"/>
                <w:szCs w:val="18"/>
                <w:lang w:val="en-US"/>
              </w:rPr>
            </w:pPr>
            <w:r>
              <w:rPr>
                <w:sz w:val="18"/>
                <w:szCs w:val="18"/>
                <w:lang w:val="en-US"/>
              </w:rPr>
              <w:t>13.409.780</w:t>
            </w:r>
          </w:p>
        </w:tc>
      </w:tr>
      <w:tr w:rsidR="00CD3B30" w14:paraId="6D207771" w14:textId="77777777">
        <w:trPr>
          <w:trHeight w:val="567"/>
        </w:trPr>
        <w:tc>
          <w:tcPr>
            <w:tcW w:w="285" w:type="pct"/>
            <w:vMerge/>
            <w:vAlign w:val="center"/>
          </w:tcPr>
          <w:p w14:paraId="1FC64DC6" w14:textId="77777777" w:rsidR="00CD3B30" w:rsidRDefault="00CD3B30">
            <w:pPr>
              <w:spacing w:line="240" w:lineRule="auto"/>
              <w:jc w:val="center"/>
              <w:rPr>
                <w:sz w:val="18"/>
                <w:szCs w:val="18"/>
              </w:rPr>
            </w:pPr>
          </w:p>
        </w:tc>
        <w:tc>
          <w:tcPr>
            <w:tcW w:w="641" w:type="pct"/>
            <w:vMerge/>
            <w:vAlign w:val="center"/>
          </w:tcPr>
          <w:p w14:paraId="15A26320" w14:textId="77777777" w:rsidR="00CD3B30" w:rsidRDefault="00CD3B30">
            <w:pPr>
              <w:spacing w:line="240" w:lineRule="auto"/>
              <w:jc w:val="center"/>
              <w:rPr>
                <w:sz w:val="18"/>
                <w:szCs w:val="18"/>
              </w:rPr>
            </w:pPr>
          </w:p>
        </w:tc>
        <w:tc>
          <w:tcPr>
            <w:tcW w:w="291" w:type="pct"/>
            <w:vMerge/>
            <w:vAlign w:val="center"/>
          </w:tcPr>
          <w:p w14:paraId="11C16CF6" w14:textId="77777777" w:rsidR="00CD3B30" w:rsidRDefault="00CD3B30">
            <w:pPr>
              <w:spacing w:line="240" w:lineRule="auto"/>
              <w:jc w:val="center"/>
              <w:rPr>
                <w:sz w:val="18"/>
                <w:szCs w:val="18"/>
              </w:rPr>
            </w:pPr>
          </w:p>
        </w:tc>
        <w:tc>
          <w:tcPr>
            <w:tcW w:w="338" w:type="pct"/>
            <w:vAlign w:val="center"/>
          </w:tcPr>
          <w:p w14:paraId="447DE4E5" w14:textId="77777777" w:rsidR="00CD3B30" w:rsidRDefault="00000000">
            <w:pPr>
              <w:spacing w:line="240" w:lineRule="auto"/>
              <w:jc w:val="center"/>
              <w:rPr>
                <w:sz w:val="18"/>
                <w:szCs w:val="18"/>
              </w:rPr>
            </w:pPr>
            <w:r>
              <w:rPr>
                <w:sz w:val="18"/>
                <w:szCs w:val="18"/>
              </w:rPr>
              <w:t>412</w:t>
            </w:r>
          </w:p>
        </w:tc>
        <w:tc>
          <w:tcPr>
            <w:tcW w:w="390" w:type="pct"/>
            <w:vAlign w:val="center"/>
          </w:tcPr>
          <w:p w14:paraId="2CC302A1" w14:textId="77777777" w:rsidR="00CD3B30" w:rsidRDefault="00000000">
            <w:pPr>
              <w:spacing w:line="240" w:lineRule="auto"/>
              <w:jc w:val="center"/>
              <w:rPr>
                <w:sz w:val="18"/>
                <w:szCs w:val="18"/>
              </w:rPr>
            </w:pPr>
            <w:r>
              <w:rPr>
                <w:sz w:val="18"/>
                <w:szCs w:val="18"/>
              </w:rPr>
              <w:t>01</w:t>
            </w:r>
          </w:p>
        </w:tc>
        <w:tc>
          <w:tcPr>
            <w:tcW w:w="951" w:type="pct"/>
            <w:vAlign w:val="center"/>
          </w:tcPr>
          <w:p w14:paraId="5048A15F"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0D638CE9" w14:textId="77777777" w:rsidR="00CD3B30" w:rsidRDefault="00000000">
            <w:pPr>
              <w:spacing w:line="240" w:lineRule="auto"/>
              <w:jc w:val="right"/>
              <w:rPr>
                <w:sz w:val="18"/>
                <w:szCs w:val="18"/>
                <w:lang w:val="en-US"/>
              </w:rPr>
            </w:pPr>
            <w:r>
              <w:rPr>
                <w:sz w:val="18"/>
                <w:szCs w:val="18"/>
                <w:lang w:val="en-US"/>
              </w:rPr>
              <w:t>3.510.000</w:t>
            </w:r>
          </w:p>
        </w:tc>
        <w:tc>
          <w:tcPr>
            <w:tcW w:w="580" w:type="pct"/>
            <w:vAlign w:val="center"/>
          </w:tcPr>
          <w:p w14:paraId="3F21807D" w14:textId="77777777" w:rsidR="00CD3B30" w:rsidRDefault="00000000">
            <w:pPr>
              <w:spacing w:line="240" w:lineRule="auto"/>
              <w:jc w:val="right"/>
              <w:rPr>
                <w:sz w:val="18"/>
                <w:szCs w:val="18"/>
                <w:lang w:val="en-US"/>
              </w:rPr>
            </w:pPr>
            <w:r>
              <w:rPr>
                <w:sz w:val="18"/>
                <w:szCs w:val="18"/>
                <w:lang w:val="en-US"/>
              </w:rPr>
              <w:t>1.114.674</w:t>
            </w:r>
          </w:p>
        </w:tc>
        <w:tc>
          <w:tcPr>
            <w:tcW w:w="466" w:type="pct"/>
            <w:vAlign w:val="center"/>
          </w:tcPr>
          <w:p w14:paraId="034B1DF2" w14:textId="77777777" w:rsidR="00CD3B30" w:rsidRDefault="00000000">
            <w:pPr>
              <w:spacing w:line="240" w:lineRule="auto"/>
              <w:jc w:val="right"/>
              <w:rPr>
                <w:sz w:val="18"/>
                <w:szCs w:val="18"/>
                <w:lang w:val="en-US"/>
              </w:rPr>
            </w:pPr>
            <w:r>
              <w:rPr>
                <w:sz w:val="18"/>
                <w:szCs w:val="18"/>
                <w:lang w:val="en-US"/>
              </w:rPr>
              <w:t>31,76%</w:t>
            </w:r>
          </w:p>
        </w:tc>
        <w:tc>
          <w:tcPr>
            <w:tcW w:w="593" w:type="pct"/>
            <w:vAlign w:val="center"/>
          </w:tcPr>
          <w:p w14:paraId="73C87AEB" w14:textId="77777777" w:rsidR="00CD3B30" w:rsidRDefault="00000000">
            <w:pPr>
              <w:spacing w:line="240" w:lineRule="auto"/>
              <w:jc w:val="right"/>
              <w:rPr>
                <w:sz w:val="18"/>
                <w:szCs w:val="18"/>
              </w:rPr>
            </w:pPr>
            <w:r>
              <w:rPr>
                <w:sz w:val="18"/>
                <w:szCs w:val="18"/>
                <w:lang w:val="en-US"/>
              </w:rPr>
              <w:t>2.395.326</w:t>
            </w:r>
          </w:p>
        </w:tc>
      </w:tr>
      <w:tr w:rsidR="00CD3B30" w14:paraId="3DFD992E" w14:textId="77777777">
        <w:trPr>
          <w:trHeight w:val="567"/>
        </w:trPr>
        <w:tc>
          <w:tcPr>
            <w:tcW w:w="285" w:type="pct"/>
            <w:vMerge/>
            <w:vAlign w:val="center"/>
          </w:tcPr>
          <w:p w14:paraId="11931461" w14:textId="77777777" w:rsidR="00CD3B30" w:rsidRDefault="00CD3B30">
            <w:pPr>
              <w:spacing w:line="240" w:lineRule="auto"/>
              <w:jc w:val="center"/>
              <w:rPr>
                <w:sz w:val="18"/>
                <w:szCs w:val="18"/>
              </w:rPr>
            </w:pPr>
          </w:p>
        </w:tc>
        <w:tc>
          <w:tcPr>
            <w:tcW w:w="641" w:type="pct"/>
            <w:vMerge/>
            <w:vAlign w:val="center"/>
          </w:tcPr>
          <w:p w14:paraId="5281771F" w14:textId="77777777" w:rsidR="00CD3B30" w:rsidRDefault="00CD3B30">
            <w:pPr>
              <w:spacing w:line="240" w:lineRule="auto"/>
              <w:jc w:val="center"/>
              <w:rPr>
                <w:sz w:val="18"/>
                <w:szCs w:val="18"/>
              </w:rPr>
            </w:pPr>
          </w:p>
        </w:tc>
        <w:tc>
          <w:tcPr>
            <w:tcW w:w="291" w:type="pct"/>
            <w:vMerge/>
            <w:vAlign w:val="center"/>
          </w:tcPr>
          <w:p w14:paraId="4BC3CEB5" w14:textId="77777777" w:rsidR="00CD3B30" w:rsidRDefault="00CD3B30">
            <w:pPr>
              <w:spacing w:line="240" w:lineRule="auto"/>
              <w:jc w:val="center"/>
              <w:rPr>
                <w:sz w:val="18"/>
                <w:szCs w:val="18"/>
              </w:rPr>
            </w:pPr>
          </w:p>
        </w:tc>
        <w:tc>
          <w:tcPr>
            <w:tcW w:w="338" w:type="pct"/>
            <w:vAlign w:val="center"/>
          </w:tcPr>
          <w:p w14:paraId="31DDC58E" w14:textId="77777777" w:rsidR="00CD3B30" w:rsidRDefault="00000000">
            <w:pPr>
              <w:spacing w:line="240" w:lineRule="auto"/>
              <w:jc w:val="center"/>
              <w:rPr>
                <w:sz w:val="18"/>
                <w:szCs w:val="18"/>
              </w:rPr>
            </w:pPr>
            <w:r>
              <w:rPr>
                <w:sz w:val="18"/>
                <w:szCs w:val="18"/>
              </w:rPr>
              <w:t>413</w:t>
            </w:r>
          </w:p>
        </w:tc>
        <w:tc>
          <w:tcPr>
            <w:tcW w:w="390" w:type="pct"/>
            <w:vAlign w:val="center"/>
          </w:tcPr>
          <w:p w14:paraId="23F09D39" w14:textId="77777777" w:rsidR="00CD3B30" w:rsidRDefault="00000000">
            <w:pPr>
              <w:spacing w:line="240" w:lineRule="auto"/>
              <w:jc w:val="center"/>
              <w:rPr>
                <w:sz w:val="18"/>
                <w:szCs w:val="18"/>
              </w:rPr>
            </w:pPr>
            <w:r>
              <w:rPr>
                <w:sz w:val="18"/>
                <w:szCs w:val="18"/>
              </w:rPr>
              <w:t>01</w:t>
            </w:r>
          </w:p>
        </w:tc>
        <w:tc>
          <w:tcPr>
            <w:tcW w:w="951" w:type="pct"/>
            <w:vAlign w:val="center"/>
          </w:tcPr>
          <w:p w14:paraId="60CC55DE"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1A070E67" w14:textId="77777777" w:rsidR="00CD3B30" w:rsidRDefault="00000000">
            <w:pPr>
              <w:spacing w:line="240" w:lineRule="auto"/>
              <w:jc w:val="right"/>
              <w:rPr>
                <w:rFonts w:eastAsia="Times New Roman"/>
                <w:bCs/>
                <w:sz w:val="18"/>
                <w:szCs w:val="18"/>
                <w:lang w:eastAsia="sr-Latn-RS"/>
              </w:rPr>
            </w:pPr>
            <w:r>
              <w:rPr>
                <w:sz w:val="18"/>
                <w:szCs w:val="18"/>
              </w:rPr>
              <w:t>25.000</w:t>
            </w:r>
          </w:p>
        </w:tc>
        <w:tc>
          <w:tcPr>
            <w:tcW w:w="580" w:type="pct"/>
            <w:vAlign w:val="center"/>
          </w:tcPr>
          <w:p w14:paraId="1BC03659" w14:textId="77777777" w:rsidR="00CD3B30" w:rsidRDefault="00000000">
            <w:pPr>
              <w:spacing w:line="240" w:lineRule="auto"/>
              <w:jc w:val="right"/>
              <w:rPr>
                <w:rFonts w:eastAsia="Times New Roman"/>
                <w:sz w:val="18"/>
                <w:szCs w:val="18"/>
                <w:lang w:eastAsia="sr-Latn-RS"/>
              </w:rPr>
            </w:pPr>
            <w:r>
              <w:rPr>
                <w:sz w:val="18"/>
                <w:szCs w:val="18"/>
              </w:rPr>
              <w:t>20.000</w:t>
            </w:r>
          </w:p>
        </w:tc>
        <w:tc>
          <w:tcPr>
            <w:tcW w:w="466" w:type="pct"/>
            <w:vAlign w:val="center"/>
          </w:tcPr>
          <w:p w14:paraId="37F1BF43" w14:textId="77777777" w:rsidR="00CD3B30" w:rsidRDefault="00000000">
            <w:pPr>
              <w:spacing w:line="240" w:lineRule="auto"/>
              <w:jc w:val="right"/>
              <w:rPr>
                <w:rFonts w:eastAsia="Times New Roman"/>
                <w:sz w:val="18"/>
                <w:szCs w:val="18"/>
                <w:lang w:eastAsia="sr-Latn-RS"/>
              </w:rPr>
            </w:pPr>
            <w:r>
              <w:rPr>
                <w:sz w:val="18"/>
                <w:szCs w:val="18"/>
              </w:rPr>
              <w:t>80</w:t>
            </w:r>
            <w:r>
              <w:rPr>
                <w:sz w:val="18"/>
                <w:szCs w:val="18"/>
                <w:lang w:val="en-US"/>
              </w:rPr>
              <w:t>,</w:t>
            </w:r>
            <w:r>
              <w:rPr>
                <w:sz w:val="18"/>
                <w:szCs w:val="18"/>
              </w:rPr>
              <w:t>00%</w:t>
            </w:r>
          </w:p>
        </w:tc>
        <w:tc>
          <w:tcPr>
            <w:tcW w:w="593" w:type="pct"/>
            <w:vAlign w:val="center"/>
          </w:tcPr>
          <w:p w14:paraId="50433964" w14:textId="77777777" w:rsidR="00CD3B30" w:rsidRDefault="00000000">
            <w:pPr>
              <w:spacing w:line="240" w:lineRule="auto"/>
              <w:jc w:val="right"/>
              <w:rPr>
                <w:rFonts w:eastAsia="Times New Roman"/>
                <w:sz w:val="18"/>
                <w:szCs w:val="18"/>
                <w:lang w:eastAsia="sr-Latn-RS"/>
              </w:rPr>
            </w:pPr>
            <w:r>
              <w:rPr>
                <w:sz w:val="18"/>
                <w:szCs w:val="18"/>
              </w:rPr>
              <w:t>5.000</w:t>
            </w:r>
          </w:p>
        </w:tc>
      </w:tr>
      <w:tr w:rsidR="00CD3B30" w14:paraId="62D6AEB5" w14:textId="77777777">
        <w:trPr>
          <w:trHeight w:val="567"/>
        </w:trPr>
        <w:tc>
          <w:tcPr>
            <w:tcW w:w="285" w:type="pct"/>
            <w:vMerge/>
            <w:vAlign w:val="center"/>
          </w:tcPr>
          <w:p w14:paraId="44EA4A1C" w14:textId="77777777" w:rsidR="00CD3B30" w:rsidRDefault="00CD3B30">
            <w:pPr>
              <w:spacing w:line="240" w:lineRule="auto"/>
              <w:jc w:val="center"/>
              <w:rPr>
                <w:sz w:val="18"/>
                <w:szCs w:val="18"/>
              </w:rPr>
            </w:pPr>
          </w:p>
        </w:tc>
        <w:tc>
          <w:tcPr>
            <w:tcW w:w="641" w:type="pct"/>
            <w:vMerge/>
            <w:vAlign w:val="center"/>
          </w:tcPr>
          <w:p w14:paraId="6B29EA30" w14:textId="77777777" w:rsidR="00CD3B30" w:rsidRDefault="00CD3B30">
            <w:pPr>
              <w:spacing w:line="240" w:lineRule="auto"/>
              <w:jc w:val="center"/>
              <w:rPr>
                <w:sz w:val="18"/>
                <w:szCs w:val="18"/>
              </w:rPr>
            </w:pPr>
          </w:p>
        </w:tc>
        <w:tc>
          <w:tcPr>
            <w:tcW w:w="291" w:type="pct"/>
            <w:vMerge/>
            <w:vAlign w:val="center"/>
          </w:tcPr>
          <w:p w14:paraId="420A215C" w14:textId="77777777" w:rsidR="00CD3B30" w:rsidRDefault="00CD3B30">
            <w:pPr>
              <w:spacing w:line="240" w:lineRule="auto"/>
              <w:jc w:val="center"/>
              <w:rPr>
                <w:sz w:val="18"/>
                <w:szCs w:val="18"/>
              </w:rPr>
            </w:pPr>
          </w:p>
        </w:tc>
        <w:tc>
          <w:tcPr>
            <w:tcW w:w="338" w:type="pct"/>
            <w:vAlign w:val="center"/>
          </w:tcPr>
          <w:p w14:paraId="19AE8BE2" w14:textId="77777777" w:rsidR="00CD3B30" w:rsidRDefault="00000000">
            <w:pPr>
              <w:spacing w:line="240" w:lineRule="auto"/>
              <w:jc w:val="center"/>
              <w:rPr>
                <w:sz w:val="18"/>
                <w:szCs w:val="18"/>
              </w:rPr>
            </w:pPr>
            <w:r>
              <w:rPr>
                <w:sz w:val="18"/>
                <w:szCs w:val="18"/>
              </w:rPr>
              <w:t>414</w:t>
            </w:r>
          </w:p>
        </w:tc>
        <w:tc>
          <w:tcPr>
            <w:tcW w:w="390" w:type="pct"/>
            <w:vAlign w:val="center"/>
          </w:tcPr>
          <w:p w14:paraId="58391F30" w14:textId="77777777" w:rsidR="00CD3B30" w:rsidRDefault="00000000">
            <w:pPr>
              <w:spacing w:line="240" w:lineRule="auto"/>
              <w:jc w:val="center"/>
              <w:rPr>
                <w:sz w:val="18"/>
                <w:szCs w:val="18"/>
              </w:rPr>
            </w:pPr>
            <w:r>
              <w:rPr>
                <w:sz w:val="18"/>
                <w:szCs w:val="18"/>
              </w:rPr>
              <w:t>01</w:t>
            </w:r>
          </w:p>
        </w:tc>
        <w:tc>
          <w:tcPr>
            <w:tcW w:w="951" w:type="pct"/>
            <w:vAlign w:val="center"/>
          </w:tcPr>
          <w:p w14:paraId="226E5639"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7DEE7DC1" w14:textId="77777777" w:rsidR="00CD3B30" w:rsidRDefault="00000000">
            <w:pPr>
              <w:spacing w:line="240" w:lineRule="auto"/>
              <w:jc w:val="right"/>
              <w:rPr>
                <w:sz w:val="18"/>
                <w:szCs w:val="18"/>
                <w:lang w:val="en-US"/>
              </w:rPr>
            </w:pPr>
            <w:r>
              <w:rPr>
                <w:sz w:val="18"/>
                <w:szCs w:val="18"/>
                <w:lang w:val="en-US"/>
              </w:rPr>
              <w:t>125.000</w:t>
            </w:r>
          </w:p>
        </w:tc>
        <w:tc>
          <w:tcPr>
            <w:tcW w:w="580" w:type="pct"/>
            <w:vAlign w:val="center"/>
          </w:tcPr>
          <w:p w14:paraId="415B4608" w14:textId="77777777" w:rsidR="00CD3B30" w:rsidRDefault="00000000">
            <w:pPr>
              <w:spacing w:line="240" w:lineRule="auto"/>
              <w:jc w:val="right"/>
              <w:rPr>
                <w:sz w:val="18"/>
                <w:szCs w:val="18"/>
                <w:lang w:val="en-US"/>
              </w:rPr>
            </w:pPr>
            <w:r>
              <w:rPr>
                <w:sz w:val="18"/>
                <w:szCs w:val="18"/>
                <w:lang w:val="en-US"/>
              </w:rPr>
              <w:t>0</w:t>
            </w:r>
          </w:p>
        </w:tc>
        <w:tc>
          <w:tcPr>
            <w:tcW w:w="466" w:type="pct"/>
            <w:vAlign w:val="center"/>
          </w:tcPr>
          <w:p w14:paraId="659A708E" w14:textId="77777777" w:rsidR="00CD3B30" w:rsidRDefault="00000000">
            <w:pPr>
              <w:spacing w:line="240" w:lineRule="auto"/>
              <w:jc w:val="right"/>
              <w:rPr>
                <w:sz w:val="18"/>
                <w:szCs w:val="18"/>
                <w:lang w:val="en-US"/>
              </w:rPr>
            </w:pPr>
            <w:r>
              <w:rPr>
                <w:sz w:val="18"/>
                <w:szCs w:val="18"/>
                <w:lang w:val="en-US"/>
              </w:rPr>
              <w:t>0,00%</w:t>
            </w:r>
          </w:p>
        </w:tc>
        <w:tc>
          <w:tcPr>
            <w:tcW w:w="593" w:type="pct"/>
            <w:vAlign w:val="center"/>
          </w:tcPr>
          <w:p w14:paraId="70DCD4A5" w14:textId="77777777" w:rsidR="00CD3B30" w:rsidRDefault="00000000">
            <w:pPr>
              <w:spacing w:line="240" w:lineRule="auto"/>
              <w:jc w:val="right"/>
              <w:rPr>
                <w:sz w:val="18"/>
                <w:szCs w:val="18"/>
                <w:lang w:val="en-US"/>
              </w:rPr>
            </w:pPr>
            <w:r>
              <w:rPr>
                <w:sz w:val="18"/>
                <w:szCs w:val="18"/>
                <w:lang w:val="en-US"/>
              </w:rPr>
              <w:t>125.000</w:t>
            </w:r>
          </w:p>
        </w:tc>
      </w:tr>
      <w:tr w:rsidR="00CD3B30" w14:paraId="2D612759" w14:textId="77777777">
        <w:trPr>
          <w:trHeight w:val="567"/>
        </w:trPr>
        <w:tc>
          <w:tcPr>
            <w:tcW w:w="285" w:type="pct"/>
            <w:vMerge/>
            <w:vAlign w:val="center"/>
          </w:tcPr>
          <w:p w14:paraId="60F93DD4" w14:textId="77777777" w:rsidR="00CD3B30" w:rsidRDefault="00CD3B30">
            <w:pPr>
              <w:spacing w:line="240" w:lineRule="auto"/>
              <w:jc w:val="center"/>
              <w:rPr>
                <w:sz w:val="18"/>
                <w:szCs w:val="18"/>
              </w:rPr>
            </w:pPr>
          </w:p>
        </w:tc>
        <w:tc>
          <w:tcPr>
            <w:tcW w:w="641" w:type="pct"/>
            <w:vMerge/>
            <w:vAlign w:val="center"/>
          </w:tcPr>
          <w:p w14:paraId="54C5D351" w14:textId="77777777" w:rsidR="00CD3B30" w:rsidRDefault="00CD3B30">
            <w:pPr>
              <w:spacing w:line="240" w:lineRule="auto"/>
              <w:jc w:val="center"/>
              <w:rPr>
                <w:sz w:val="18"/>
                <w:szCs w:val="18"/>
              </w:rPr>
            </w:pPr>
          </w:p>
        </w:tc>
        <w:tc>
          <w:tcPr>
            <w:tcW w:w="291" w:type="pct"/>
            <w:vMerge/>
            <w:vAlign w:val="center"/>
          </w:tcPr>
          <w:p w14:paraId="4448BA72" w14:textId="77777777" w:rsidR="00CD3B30" w:rsidRDefault="00CD3B30">
            <w:pPr>
              <w:spacing w:line="240" w:lineRule="auto"/>
              <w:jc w:val="center"/>
              <w:rPr>
                <w:sz w:val="18"/>
                <w:szCs w:val="18"/>
              </w:rPr>
            </w:pPr>
          </w:p>
        </w:tc>
        <w:tc>
          <w:tcPr>
            <w:tcW w:w="338" w:type="pct"/>
            <w:vAlign w:val="center"/>
          </w:tcPr>
          <w:p w14:paraId="35257018" w14:textId="77777777" w:rsidR="00CD3B30" w:rsidRDefault="00000000">
            <w:pPr>
              <w:spacing w:line="240" w:lineRule="auto"/>
              <w:jc w:val="center"/>
              <w:rPr>
                <w:sz w:val="18"/>
                <w:szCs w:val="18"/>
              </w:rPr>
            </w:pPr>
            <w:r>
              <w:rPr>
                <w:sz w:val="18"/>
                <w:szCs w:val="18"/>
              </w:rPr>
              <w:t>415</w:t>
            </w:r>
          </w:p>
        </w:tc>
        <w:tc>
          <w:tcPr>
            <w:tcW w:w="390" w:type="pct"/>
            <w:vAlign w:val="center"/>
          </w:tcPr>
          <w:p w14:paraId="784A29E6" w14:textId="77777777" w:rsidR="00CD3B30" w:rsidRDefault="00000000">
            <w:pPr>
              <w:spacing w:line="240" w:lineRule="auto"/>
              <w:jc w:val="center"/>
              <w:rPr>
                <w:sz w:val="18"/>
                <w:szCs w:val="18"/>
              </w:rPr>
            </w:pPr>
            <w:r>
              <w:rPr>
                <w:sz w:val="18"/>
                <w:szCs w:val="18"/>
              </w:rPr>
              <w:t>01</w:t>
            </w:r>
          </w:p>
        </w:tc>
        <w:tc>
          <w:tcPr>
            <w:tcW w:w="951" w:type="pct"/>
            <w:vAlign w:val="center"/>
          </w:tcPr>
          <w:p w14:paraId="50364CF2"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4E32CB70" w14:textId="77777777" w:rsidR="00CD3B30" w:rsidRDefault="00000000">
            <w:pPr>
              <w:spacing w:line="240" w:lineRule="auto"/>
              <w:jc w:val="right"/>
              <w:rPr>
                <w:sz w:val="18"/>
                <w:szCs w:val="18"/>
                <w:lang w:val="en-US"/>
              </w:rPr>
            </w:pPr>
            <w:r>
              <w:rPr>
                <w:sz w:val="18"/>
                <w:szCs w:val="18"/>
                <w:lang w:val="en-US"/>
              </w:rPr>
              <w:t>400.000</w:t>
            </w:r>
          </w:p>
        </w:tc>
        <w:tc>
          <w:tcPr>
            <w:tcW w:w="580" w:type="pct"/>
            <w:vAlign w:val="center"/>
          </w:tcPr>
          <w:p w14:paraId="0DB35445" w14:textId="77777777" w:rsidR="00CD3B30" w:rsidRDefault="00000000">
            <w:pPr>
              <w:spacing w:line="240" w:lineRule="auto"/>
              <w:jc w:val="right"/>
              <w:rPr>
                <w:sz w:val="18"/>
                <w:szCs w:val="18"/>
                <w:lang w:val="en-US"/>
              </w:rPr>
            </w:pPr>
            <w:r>
              <w:rPr>
                <w:sz w:val="18"/>
                <w:szCs w:val="18"/>
                <w:lang w:val="en-US"/>
              </w:rPr>
              <w:t>380.022</w:t>
            </w:r>
          </w:p>
        </w:tc>
        <w:tc>
          <w:tcPr>
            <w:tcW w:w="466" w:type="pct"/>
            <w:vAlign w:val="center"/>
          </w:tcPr>
          <w:p w14:paraId="33B4809B" w14:textId="77777777" w:rsidR="00CD3B30" w:rsidRDefault="00000000">
            <w:pPr>
              <w:spacing w:line="240" w:lineRule="auto"/>
              <w:jc w:val="right"/>
              <w:rPr>
                <w:sz w:val="18"/>
                <w:szCs w:val="18"/>
                <w:lang w:val="en-US"/>
              </w:rPr>
            </w:pPr>
            <w:r>
              <w:rPr>
                <w:sz w:val="18"/>
                <w:szCs w:val="18"/>
                <w:lang w:val="en-US"/>
              </w:rPr>
              <w:t>95,01%</w:t>
            </w:r>
          </w:p>
        </w:tc>
        <w:tc>
          <w:tcPr>
            <w:tcW w:w="593" w:type="pct"/>
            <w:vAlign w:val="center"/>
          </w:tcPr>
          <w:p w14:paraId="2EB69439" w14:textId="77777777" w:rsidR="00CD3B30" w:rsidRDefault="00000000">
            <w:pPr>
              <w:spacing w:line="240" w:lineRule="auto"/>
              <w:jc w:val="right"/>
              <w:rPr>
                <w:sz w:val="18"/>
                <w:szCs w:val="18"/>
                <w:lang w:val="en-US"/>
              </w:rPr>
            </w:pPr>
            <w:r>
              <w:rPr>
                <w:sz w:val="18"/>
                <w:szCs w:val="18"/>
                <w:lang w:val="en-US"/>
              </w:rPr>
              <w:t>19.978</w:t>
            </w:r>
          </w:p>
        </w:tc>
      </w:tr>
      <w:tr w:rsidR="00CD3B30" w14:paraId="614D7DD8" w14:textId="77777777">
        <w:trPr>
          <w:trHeight w:val="340"/>
        </w:trPr>
        <w:tc>
          <w:tcPr>
            <w:tcW w:w="285" w:type="pct"/>
            <w:vMerge/>
            <w:vAlign w:val="center"/>
          </w:tcPr>
          <w:p w14:paraId="032F569B" w14:textId="77777777" w:rsidR="00CD3B30" w:rsidRDefault="00CD3B30">
            <w:pPr>
              <w:spacing w:line="240" w:lineRule="auto"/>
              <w:jc w:val="center"/>
              <w:rPr>
                <w:sz w:val="18"/>
                <w:szCs w:val="18"/>
              </w:rPr>
            </w:pPr>
          </w:p>
        </w:tc>
        <w:tc>
          <w:tcPr>
            <w:tcW w:w="641" w:type="pct"/>
            <w:vMerge/>
            <w:vAlign w:val="center"/>
          </w:tcPr>
          <w:p w14:paraId="4A1A208B" w14:textId="77777777" w:rsidR="00CD3B30" w:rsidRDefault="00CD3B30">
            <w:pPr>
              <w:spacing w:line="240" w:lineRule="auto"/>
              <w:jc w:val="center"/>
              <w:rPr>
                <w:sz w:val="18"/>
                <w:szCs w:val="18"/>
              </w:rPr>
            </w:pPr>
          </w:p>
        </w:tc>
        <w:tc>
          <w:tcPr>
            <w:tcW w:w="291" w:type="pct"/>
            <w:vMerge/>
            <w:vAlign w:val="center"/>
          </w:tcPr>
          <w:p w14:paraId="675F6317" w14:textId="77777777" w:rsidR="00CD3B30" w:rsidRDefault="00CD3B30">
            <w:pPr>
              <w:spacing w:line="240" w:lineRule="auto"/>
              <w:jc w:val="center"/>
              <w:rPr>
                <w:sz w:val="18"/>
                <w:szCs w:val="18"/>
              </w:rPr>
            </w:pPr>
          </w:p>
        </w:tc>
        <w:tc>
          <w:tcPr>
            <w:tcW w:w="338" w:type="pct"/>
            <w:vAlign w:val="center"/>
          </w:tcPr>
          <w:p w14:paraId="51695E18" w14:textId="77777777" w:rsidR="00CD3B30" w:rsidRDefault="00000000">
            <w:pPr>
              <w:spacing w:line="240" w:lineRule="auto"/>
              <w:jc w:val="center"/>
              <w:rPr>
                <w:sz w:val="18"/>
                <w:szCs w:val="18"/>
              </w:rPr>
            </w:pPr>
            <w:r>
              <w:rPr>
                <w:sz w:val="18"/>
                <w:szCs w:val="18"/>
              </w:rPr>
              <w:t>421</w:t>
            </w:r>
          </w:p>
        </w:tc>
        <w:tc>
          <w:tcPr>
            <w:tcW w:w="390" w:type="pct"/>
            <w:vAlign w:val="center"/>
          </w:tcPr>
          <w:p w14:paraId="524B9868" w14:textId="77777777" w:rsidR="00CD3B30" w:rsidRDefault="00000000">
            <w:pPr>
              <w:spacing w:line="240" w:lineRule="auto"/>
              <w:jc w:val="center"/>
              <w:rPr>
                <w:sz w:val="18"/>
                <w:szCs w:val="18"/>
              </w:rPr>
            </w:pPr>
            <w:r>
              <w:rPr>
                <w:sz w:val="18"/>
                <w:szCs w:val="18"/>
              </w:rPr>
              <w:t>01</w:t>
            </w:r>
          </w:p>
        </w:tc>
        <w:tc>
          <w:tcPr>
            <w:tcW w:w="951" w:type="pct"/>
            <w:vAlign w:val="center"/>
          </w:tcPr>
          <w:p w14:paraId="3922B7E1"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03F51460" w14:textId="77777777" w:rsidR="00CD3B30" w:rsidRDefault="00000000">
            <w:pPr>
              <w:spacing w:line="240" w:lineRule="auto"/>
              <w:jc w:val="right"/>
              <w:rPr>
                <w:sz w:val="18"/>
                <w:szCs w:val="18"/>
                <w:lang w:val="en-US"/>
              </w:rPr>
            </w:pPr>
            <w:r>
              <w:rPr>
                <w:sz w:val="18"/>
                <w:szCs w:val="18"/>
                <w:lang w:val="en-US"/>
              </w:rPr>
              <w:t>8.600.000</w:t>
            </w:r>
          </w:p>
        </w:tc>
        <w:tc>
          <w:tcPr>
            <w:tcW w:w="580" w:type="pct"/>
            <w:vAlign w:val="center"/>
          </w:tcPr>
          <w:p w14:paraId="6C1B4DFC" w14:textId="77777777" w:rsidR="00CD3B30" w:rsidRDefault="00000000">
            <w:pPr>
              <w:spacing w:line="240" w:lineRule="auto"/>
              <w:jc w:val="right"/>
              <w:rPr>
                <w:sz w:val="18"/>
                <w:szCs w:val="18"/>
                <w:lang w:val="en-US"/>
              </w:rPr>
            </w:pPr>
            <w:r>
              <w:rPr>
                <w:sz w:val="18"/>
                <w:szCs w:val="18"/>
                <w:lang w:val="en-US"/>
              </w:rPr>
              <w:t>5.576.705</w:t>
            </w:r>
          </w:p>
        </w:tc>
        <w:tc>
          <w:tcPr>
            <w:tcW w:w="466" w:type="pct"/>
            <w:vAlign w:val="center"/>
          </w:tcPr>
          <w:p w14:paraId="6E8BB5B4" w14:textId="77777777" w:rsidR="00CD3B30" w:rsidRDefault="00000000">
            <w:pPr>
              <w:spacing w:line="240" w:lineRule="auto"/>
              <w:jc w:val="right"/>
              <w:rPr>
                <w:sz w:val="18"/>
                <w:szCs w:val="18"/>
                <w:lang w:val="en-US"/>
              </w:rPr>
            </w:pPr>
            <w:r>
              <w:rPr>
                <w:sz w:val="18"/>
                <w:szCs w:val="18"/>
                <w:lang w:val="en-US"/>
              </w:rPr>
              <w:t>64,85%</w:t>
            </w:r>
          </w:p>
        </w:tc>
        <w:tc>
          <w:tcPr>
            <w:tcW w:w="593" w:type="pct"/>
            <w:vAlign w:val="center"/>
          </w:tcPr>
          <w:p w14:paraId="00C6AFA8" w14:textId="77777777" w:rsidR="00CD3B30" w:rsidRDefault="00000000">
            <w:pPr>
              <w:spacing w:line="240" w:lineRule="auto"/>
              <w:jc w:val="right"/>
              <w:rPr>
                <w:sz w:val="18"/>
                <w:szCs w:val="18"/>
                <w:lang w:val="en-US"/>
              </w:rPr>
            </w:pPr>
            <w:r>
              <w:rPr>
                <w:sz w:val="18"/>
                <w:szCs w:val="18"/>
                <w:lang w:val="en-US"/>
              </w:rPr>
              <w:t>3.023.295</w:t>
            </w:r>
          </w:p>
        </w:tc>
      </w:tr>
      <w:tr w:rsidR="00CD3B30" w14:paraId="123895AA" w14:textId="77777777">
        <w:trPr>
          <w:trHeight w:val="340"/>
        </w:trPr>
        <w:tc>
          <w:tcPr>
            <w:tcW w:w="285" w:type="pct"/>
            <w:vMerge/>
            <w:vAlign w:val="center"/>
          </w:tcPr>
          <w:p w14:paraId="74E1C20D" w14:textId="77777777" w:rsidR="00CD3B30" w:rsidRDefault="00CD3B30">
            <w:pPr>
              <w:spacing w:line="240" w:lineRule="auto"/>
              <w:jc w:val="center"/>
              <w:rPr>
                <w:sz w:val="18"/>
                <w:szCs w:val="18"/>
              </w:rPr>
            </w:pPr>
          </w:p>
        </w:tc>
        <w:tc>
          <w:tcPr>
            <w:tcW w:w="641" w:type="pct"/>
            <w:vMerge/>
            <w:vAlign w:val="center"/>
          </w:tcPr>
          <w:p w14:paraId="13DE5853" w14:textId="77777777" w:rsidR="00CD3B30" w:rsidRDefault="00CD3B30">
            <w:pPr>
              <w:spacing w:line="240" w:lineRule="auto"/>
              <w:jc w:val="center"/>
              <w:rPr>
                <w:sz w:val="18"/>
                <w:szCs w:val="18"/>
              </w:rPr>
            </w:pPr>
          </w:p>
        </w:tc>
        <w:tc>
          <w:tcPr>
            <w:tcW w:w="291" w:type="pct"/>
            <w:vMerge/>
            <w:vAlign w:val="center"/>
          </w:tcPr>
          <w:p w14:paraId="53EF1555" w14:textId="77777777" w:rsidR="00CD3B30" w:rsidRDefault="00CD3B30">
            <w:pPr>
              <w:spacing w:line="240" w:lineRule="auto"/>
              <w:jc w:val="center"/>
              <w:rPr>
                <w:sz w:val="18"/>
                <w:szCs w:val="18"/>
              </w:rPr>
            </w:pPr>
          </w:p>
        </w:tc>
        <w:tc>
          <w:tcPr>
            <w:tcW w:w="338" w:type="pct"/>
            <w:vAlign w:val="center"/>
          </w:tcPr>
          <w:p w14:paraId="16124C07" w14:textId="77777777" w:rsidR="00CD3B30" w:rsidRDefault="00000000">
            <w:pPr>
              <w:spacing w:line="240" w:lineRule="auto"/>
              <w:jc w:val="center"/>
              <w:rPr>
                <w:sz w:val="18"/>
                <w:szCs w:val="18"/>
              </w:rPr>
            </w:pPr>
            <w:r>
              <w:rPr>
                <w:sz w:val="18"/>
                <w:szCs w:val="18"/>
              </w:rPr>
              <w:t>422</w:t>
            </w:r>
          </w:p>
        </w:tc>
        <w:tc>
          <w:tcPr>
            <w:tcW w:w="390" w:type="pct"/>
            <w:vAlign w:val="center"/>
          </w:tcPr>
          <w:p w14:paraId="56FB5C78" w14:textId="77777777" w:rsidR="00CD3B30" w:rsidRDefault="00000000">
            <w:pPr>
              <w:spacing w:line="240" w:lineRule="auto"/>
              <w:jc w:val="center"/>
              <w:rPr>
                <w:sz w:val="18"/>
                <w:szCs w:val="18"/>
              </w:rPr>
            </w:pPr>
            <w:r>
              <w:rPr>
                <w:sz w:val="18"/>
                <w:szCs w:val="18"/>
              </w:rPr>
              <w:t>01</w:t>
            </w:r>
          </w:p>
        </w:tc>
        <w:tc>
          <w:tcPr>
            <w:tcW w:w="951" w:type="pct"/>
            <w:vAlign w:val="center"/>
          </w:tcPr>
          <w:p w14:paraId="04173CB7"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0A80F926" w14:textId="77777777" w:rsidR="00CD3B30" w:rsidRDefault="00000000">
            <w:pPr>
              <w:spacing w:line="240" w:lineRule="auto"/>
              <w:jc w:val="right"/>
              <w:rPr>
                <w:sz w:val="18"/>
                <w:szCs w:val="18"/>
                <w:lang w:val="en-US"/>
              </w:rPr>
            </w:pPr>
            <w:r>
              <w:rPr>
                <w:sz w:val="18"/>
                <w:szCs w:val="18"/>
                <w:lang w:val="en-US"/>
              </w:rPr>
              <w:t>1.450.000</w:t>
            </w:r>
          </w:p>
        </w:tc>
        <w:tc>
          <w:tcPr>
            <w:tcW w:w="580" w:type="pct"/>
            <w:vAlign w:val="center"/>
          </w:tcPr>
          <w:p w14:paraId="10E2D0EB" w14:textId="77777777" w:rsidR="00CD3B30" w:rsidRDefault="00000000">
            <w:pPr>
              <w:spacing w:line="240" w:lineRule="auto"/>
              <w:jc w:val="right"/>
              <w:rPr>
                <w:sz w:val="18"/>
                <w:szCs w:val="18"/>
                <w:lang w:val="en-US"/>
              </w:rPr>
            </w:pPr>
            <w:r>
              <w:rPr>
                <w:sz w:val="18"/>
                <w:szCs w:val="18"/>
                <w:lang w:val="en-US"/>
              </w:rPr>
              <w:t>11.269</w:t>
            </w:r>
          </w:p>
        </w:tc>
        <w:tc>
          <w:tcPr>
            <w:tcW w:w="466" w:type="pct"/>
            <w:vAlign w:val="center"/>
          </w:tcPr>
          <w:p w14:paraId="68757DFE" w14:textId="77777777" w:rsidR="00CD3B30" w:rsidRDefault="00000000">
            <w:pPr>
              <w:spacing w:line="240" w:lineRule="auto"/>
              <w:jc w:val="right"/>
              <w:rPr>
                <w:sz w:val="18"/>
                <w:szCs w:val="18"/>
                <w:lang w:val="en-US"/>
              </w:rPr>
            </w:pPr>
            <w:r>
              <w:rPr>
                <w:sz w:val="18"/>
                <w:szCs w:val="18"/>
                <w:lang w:val="en-US"/>
              </w:rPr>
              <w:t>0,78%</w:t>
            </w:r>
          </w:p>
        </w:tc>
        <w:tc>
          <w:tcPr>
            <w:tcW w:w="593" w:type="pct"/>
            <w:vAlign w:val="center"/>
          </w:tcPr>
          <w:p w14:paraId="7E6F6312" w14:textId="77777777" w:rsidR="00CD3B30" w:rsidRDefault="00000000">
            <w:pPr>
              <w:spacing w:line="240" w:lineRule="auto"/>
              <w:jc w:val="right"/>
              <w:rPr>
                <w:sz w:val="18"/>
                <w:szCs w:val="18"/>
                <w:lang w:val="en-US"/>
              </w:rPr>
            </w:pPr>
            <w:r>
              <w:rPr>
                <w:sz w:val="18"/>
                <w:szCs w:val="18"/>
                <w:lang w:val="en-US"/>
              </w:rPr>
              <w:t>1.438.731</w:t>
            </w:r>
          </w:p>
        </w:tc>
      </w:tr>
      <w:tr w:rsidR="00CD3B30" w14:paraId="7503E4CA" w14:textId="77777777">
        <w:trPr>
          <w:trHeight w:val="340"/>
        </w:trPr>
        <w:tc>
          <w:tcPr>
            <w:tcW w:w="285" w:type="pct"/>
            <w:vMerge/>
            <w:vAlign w:val="center"/>
          </w:tcPr>
          <w:p w14:paraId="1FD2526F" w14:textId="77777777" w:rsidR="00CD3B30" w:rsidRDefault="00CD3B30">
            <w:pPr>
              <w:spacing w:line="240" w:lineRule="auto"/>
              <w:jc w:val="center"/>
              <w:rPr>
                <w:sz w:val="18"/>
                <w:szCs w:val="18"/>
              </w:rPr>
            </w:pPr>
          </w:p>
        </w:tc>
        <w:tc>
          <w:tcPr>
            <w:tcW w:w="641" w:type="pct"/>
            <w:vMerge/>
            <w:vAlign w:val="center"/>
          </w:tcPr>
          <w:p w14:paraId="62B11E3A" w14:textId="77777777" w:rsidR="00CD3B30" w:rsidRDefault="00CD3B30">
            <w:pPr>
              <w:spacing w:line="240" w:lineRule="auto"/>
              <w:jc w:val="center"/>
              <w:rPr>
                <w:sz w:val="18"/>
                <w:szCs w:val="18"/>
              </w:rPr>
            </w:pPr>
          </w:p>
        </w:tc>
        <w:tc>
          <w:tcPr>
            <w:tcW w:w="291" w:type="pct"/>
            <w:vMerge/>
            <w:vAlign w:val="center"/>
          </w:tcPr>
          <w:p w14:paraId="3FE16FDC" w14:textId="77777777" w:rsidR="00CD3B30" w:rsidRDefault="00CD3B30">
            <w:pPr>
              <w:spacing w:line="240" w:lineRule="auto"/>
              <w:jc w:val="center"/>
              <w:rPr>
                <w:sz w:val="18"/>
                <w:szCs w:val="18"/>
              </w:rPr>
            </w:pPr>
          </w:p>
        </w:tc>
        <w:tc>
          <w:tcPr>
            <w:tcW w:w="338" w:type="pct"/>
            <w:vAlign w:val="center"/>
          </w:tcPr>
          <w:p w14:paraId="468D2E20" w14:textId="77777777" w:rsidR="00CD3B30" w:rsidRDefault="00000000">
            <w:pPr>
              <w:spacing w:line="240" w:lineRule="auto"/>
              <w:jc w:val="center"/>
              <w:rPr>
                <w:sz w:val="18"/>
                <w:szCs w:val="18"/>
              </w:rPr>
            </w:pPr>
            <w:r>
              <w:rPr>
                <w:sz w:val="18"/>
                <w:szCs w:val="18"/>
              </w:rPr>
              <w:t>423</w:t>
            </w:r>
          </w:p>
        </w:tc>
        <w:tc>
          <w:tcPr>
            <w:tcW w:w="390" w:type="pct"/>
            <w:vAlign w:val="center"/>
          </w:tcPr>
          <w:p w14:paraId="312F6E59" w14:textId="77777777" w:rsidR="00CD3B30" w:rsidRDefault="00000000">
            <w:pPr>
              <w:spacing w:line="240" w:lineRule="auto"/>
              <w:jc w:val="center"/>
              <w:rPr>
                <w:sz w:val="18"/>
                <w:szCs w:val="18"/>
              </w:rPr>
            </w:pPr>
            <w:r>
              <w:rPr>
                <w:sz w:val="18"/>
                <w:szCs w:val="18"/>
              </w:rPr>
              <w:t>01</w:t>
            </w:r>
          </w:p>
        </w:tc>
        <w:tc>
          <w:tcPr>
            <w:tcW w:w="951" w:type="pct"/>
            <w:vAlign w:val="center"/>
          </w:tcPr>
          <w:p w14:paraId="03A91551"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08A374C2" w14:textId="77777777" w:rsidR="00CD3B30" w:rsidRDefault="00000000">
            <w:pPr>
              <w:spacing w:line="240" w:lineRule="auto"/>
              <w:jc w:val="right"/>
              <w:rPr>
                <w:sz w:val="18"/>
                <w:szCs w:val="18"/>
                <w:lang w:val="en-US"/>
              </w:rPr>
            </w:pPr>
            <w:r>
              <w:rPr>
                <w:sz w:val="18"/>
                <w:szCs w:val="18"/>
                <w:lang w:val="en-US"/>
              </w:rPr>
              <w:t>8.203.000</w:t>
            </w:r>
          </w:p>
        </w:tc>
        <w:tc>
          <w:tcPr>
            <w:tcW w:w="580" w:type="pct"/>
            <w:vAlign w:val="center"/>
          </w:tcPr>
          <w:p w14:paraId="01C2F007" w14:textId="77777777" w:rsidR="00CD3B30" w:rsidRDefault="00000000">
            <w:pPr>
              <w:spacing w:line="240" w:lineRule="auto"/>
              <w:jc w:val="right"/>
              <w:rPr>
                <w:sz w:val="18"/>
                <w:szCs w:val="18"/>
                <w:lang w:val="en-US"/>
              </w:rPr>
            </w:pPr>
            <w:r>
              <w:rPr>
                <w:sz w:val="18"/>
                <w:szCs w:val="18"/>
                <w:lang w:val="en-US"/>
              </w:rPr>
              <w:t>1.756.811</w:t>
            </w:r>
          </w:p>
        </w:tc>
        <w:tc>
          <w:tcPr>
            <w:tcW w:w="466" w:type="pct"/>
            <w:vAlign w:val="center"/>
          </w:tcPr>
          <w:p w14:paraId="2E7EDCD7" w14:textId="77777777" w:rsidR="00CD3B30" w:rsidRDefault="00000000">
            <w:pPr>
              <w:spacing w:line="240" w:lineRule="auto"/>
              <w:jc w:val="right"/>
              <w:rPr>
                <w:sz w:val="18"/>
                <w:szCs w:val="18"/>
                <w:lang w:val="en-US"/>
              </w:rPr>
            </w:pPr>
            <w:r>
              <w:rPr>
                <w:sz w:val="18"/>
                <w:szCs w:val="18"/>
                <w:lang w:val="en-US"/>
              </w:rPr>
              <w:t>21,42%</w:t>
            </w:r>
          </w:p>
        </w:tc>
        <w:tc>
          <w:tcPr>
            <w:tcW w:w="593" w:type="pct"/>
            <w:vAlign w:val="center"/>
          </w:tcPr>
          <w:p w14:paraId="53EAE299" w14:textId="77777777" w:rsidR="00CD3B30" w:rsidRDefault="00000000">
            <w:pPr>
              <w:spacing w:line="240" w:lineRule="auto"/>
              <w:jc w:val="right"/>
              <w:rPr>
                <w:sz w:val="18"/>
                <w:szCs w:val="18"/>
                <w:lang w:val="en-US"/>
              </w:rPr>
            </w:pPr>
            <w:r>
              <w:rPr>
                <w:sz w:val="18"/>
                <w:szCs w:val="18"/>
                <w:lang w:val="en-US"/>
              </w:rPr>
              <w:t>6.446.189</w:t>
            </w:r>
          </w:p>
        </w:tc>
      </w:tr>
      <w:tr w:rsidR="00CD3B30" w14:paraId="3735E69F" w14:textId="77777777">
        <w:trPr>
          <w:trHeight w:val="567"/>
        </w:trPr>
        <w:tc>
          <w:tcPr>
            <w:tcW w:w="285" w:type="pct"/>
            <w:vMerge/>
            <w:vAlign w:val="center"/>
          </w:tcPr>
          <w:p w14:paraId="316D1816" w14:textId="77777777" w:rsidR="00CD3B30" w:rsidRDefault="00CD3B30">
            <w:pPr>
              <w:spacing w:line="240" w:lineRule="auto"/>
              <w:jc w:val="center"/>
              <w:rPr>
                <w:sz w:val="18"/>
                <w:szCs w:val="18"/>
              </w:rPr>
            </w:pPr>
          </w:p>
        </w:tc>
        <w:tc>
          <w:tcPr>
            <w:tcW w:w="641" w:type="pct"/>
            <w:vMerge/>
            <w:vAlign w:val="center"/>
          </w:tcPr>
          <w:p w14:paraId="4141E3D3" w14:textId="77777777" w:rsidR="00CD3B30" w:rsidRDefault="00CD3B30">
            <w:pPr>
              <w:spacing w:line="240" w:lineRule="auto"/>
              <w:jc w:val="center"/>
              <w:rPr>
                <w:sz w:val="18"/>
                <w:szCs w:val="18"/>
              </w:rPr>
            </w:pPr>
          </w:p>
        </w:tc>
        <w:tc>
          <w:tcPr>
            <w:tcW w:w="291" w:type="pct"/>
            <w:vMerge/>
            <w:vAlign w:val="center"/>
          </w:tcPr>
          <w:p w14:paraId="17CDFBB5" w14:textId="77777777" w:rsidR="00CD3B30" w:rsidRDefault="00CD3B30">
            <w:pPr>
              <w:spacing w:line="240" w:lineRule="auto"/>
              <w:jc w:val="center"/>
              <w:rPr>
                <w:sz w:val="18"/>
                <w:szCs w:val="18"/>
              </w:rPr>
            </w:pPr>
          </w:p>
        </w:tc>
        <w:tc>
          <w:tcPr>
            <w:tcW w:w="338" w:type="pct"/>
            <w:vAlign w:val="center"/>
          </w:tcPr>
          <w:p w14:paraId="543E115D" w14:textId="77777777" w:rsidR="00CD3B30" w:rsidRDefault="00000000">
            <w:pPr>
              <w:spacing w:line="240" w:lineRule="auto"/>
              <w:jc w:val="center"/>
              <w:rPr>
                <w:sz w:val="18"/>
                <w:szCs w:val="18"/>
              </w:rPr>
            </w:pPr>
            <w:r>
              <w:rPr>
                <w:sz w:val="18"/>
                <w:szCs w:val="18"/>
              </w:rPr>
              <w:t>425</w:t>
            </w:r>
          </w:p>
        </w:tc>
        <w:tc>
          <w:tcPr>
            <w:tcW w:w="390" w:type="pct"/>
            <w:vAlign w:val="center"/>
          </w:tcPr>
          <w:p w14:paraId="6C2D08FB" w14:textId="77777777" w:rsidR="00CD3B30" w:rsidRDefault="00000000">
            <w:pPr>
              <w:spacing w:line="240" w:lineRule="auto"/>
              <w:jc w:val="center"/>
              <w:rPr>
                <w:sz w:val="18"/>
                <w:szCs w:val="18"/>
              </w:rPr>
            </w:pPr>
            <w:r>
              <w:rPr>
                <w:sz w:val="18"/>
                <w:szCs w:val="18"/>
              </w:rPr>
              <w:t>01</w:t>
            </w:r>
          </w:p>
        </w:tc>
        <w:tc>
          <w:tcPr>
            <w:tcW w:w="951" w:type="pct"/>
            <w:vAlign w:val="center"/>
          </w:tcPr>
          <w:p w14:paraId="16BE6A1D"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21F9A7CA" w14:textId="77777777" w:rsidR="00CD3B30" w:rsidRDefault="00000000">
            <w:pPr>
              <w:spacing w:line="240" w:lineRule="auto"/>
              <w:jc w:val="right"/>
              <w:rPr>
                <w:sz w:val="18"/>
                <w:szCs w:val="18"/>
                <w:lang w:val="en-US"/>
              </w:rPr>
            </w:pPr>
            <w:r>
              <w:rPr>
                <w:sz w:val="18"/>
                <w:szCs w:val="18"/>
                <w:lang w:val="en-US"/>
              </w:rPr>
              <w:t>700.000</w:t>
            </w:r>
          </w:p>
        </w:tc>
        <w:tc>
          <w:tcPr>
            <w:tcW w:w="580" w:type="pct"/>
            <w:vAlign w:val="center"/>
          </w:tcPr>
          <w:p w14:paraId="01A6AE47" w14:textId="77777777" w:rsidR="00CD3B30" w:rsidRDefault="00000000">
            <w:pPr>
              <w:spacing w:line="240" w:lineRule="auto"/>
              <w:jc w:val="right"/>
              <w:rPr>
                <w:sz w:val="18"/>
                <w:szCs w:val="18"/>
                <w:lang w:val="en-US"/>
              </w:rPr>
            </w:pPr>
            <w:r>
              <w:rPr>
                <w:sz w:val="18"/>
                <w:szCs w:val="18"/>
                <w:lang w:val="en-US"/>
              </w:rPr>
              <w:t>0</w:t>
            </w:r>
          </w:p>
        </w:tc>
        <w:tc>
          <w:tcPr>
            <w:tcW w:w="466" w:type="pct"/>
            <w:vAlign w:val="center"/>
          </w:tcPr>
          <w:p w14:paraId="72788E9D" w14:textId="77777777" w:rsidR="00CD3B30" w:rsidRDefault="00000000">
            <w:pPr>
              <w:spacing w:line="240" w:lineRule="auto"/>
              <w:jc w:val="right"/>
              <w:rPr>
                <w:sz w:val="18"/>
                <w:szCs w:val="18"/>
                <w:lang w:val="en-US"/>
              </w:rPr>
            </w:pPr>
            <w:r>
              <w:rPr>
                <w:sz w:val="18"/>
                <w:szCs w:val="18"/>
                <w:lang w:val="en-US"/>
              </w:rPr>
              <w:t>0,00%</w:t>
            </w:r>
          </w:p>
        </w:tc>
        <w:tc>
          <w:tcPr>
            <w:tcW w:w="593" w:type="pct"/>
            <w:vAlign w:val="center"/>
          </w:tcPr>
          <w:p w14:paraId="16041F6A" w14:textId="77777777" w:rsidR="00CD3B30" w:rsidRDefault="00000000">
            <w:pPr>
              <w:spacing w:line="240" w:lineRule="auto"/>
              <w:jc w:val="right"/>
              <w:rPr>
                <w:sz w:val="18"/>
                <w:szCs w:val="18"/>
                <w:lang w:val="en-US"/>
              </w:rPr>
            </w:pPr>
            <w:r>
              <w:rPr>
                <w:sz w:val="18"/>
                <w:szCs w:val="18"/>
                <w:lang w:val="en-US"/>
              </w:rPr>
              <w:t>700.000</w:t>
            </w:r>
          </w:p>
        </w:tc>
      </w:tr>
      <w:tr w:rsidR="00CD3B30" w14:paraId="63A033AB" w14:textId="77777777">
        <w:trPr>
          <w:trHeight w:val="340"/>
        </w:trPr>
        <w:tc>
          <w:tcPr>
            <w:tcW w:w="285" w:type="pct"/>
            <w:vMerge/>
            <w:vAlign w:val="center"/>
          </w:tcPr>
          <w:p w14:paraId="29DD35AF" w14:textId="77777777" w:rsidR="00CD3B30" w:rsidRDefault="00CD3B30">
            <w:pPr>
              <w:spacing w:line="240" w:lineRule="auto"/>
              <w:jc w:val="center"/>
              <w:rPr>
                <w:sz w:val="18"/>
                <w:szCs w:val="18"/>
              </w:rPr>
            </w:pPr>
          </w:p>
        </w:tc>
        <w:tc>
          <w:tcPr>
            <w:tcW w:w="641" w:type="pct"/>
            <w:vMerge/>
            <w:vAlign w:val="center"/>
          </w:tcPr>
          <w:p w14:paraId="26613ED6" w14:textId="77777777" w:rsidR="00CD3B30" w:rsidRDefault="00CD3B30">
            <w:pPr>
              <w:spacing w:line="240" w:lineRule="auto"/>
              <w:jc w:val="center"/>
              <w:rPr>
                <w:sz w:val="18"/>
                <w:szCs w:val="18"/>
              </w:rPr>
            </w:pPr>
          </w:p>
        </w:tc>
        <w:tc>
          <w:tcPr>
            <w:tcW w:w="291" w:type="pct"/>
            <w:vMerge/>
            <w:vAlign w:val="center"/>
          </w:tcPr>
          <w:p w14:paraId="7BB45D6C" w14:textId="77777777" w:rsidR="00CD3B30" w:rsidRDefault="00CD3B30">
            <w:pPr>
              <w:spacing w:line="240" w:lineRule="auto"/>
              <w:jc w:val="center"/>
              <w:rPr>
                <w:sz w:val="18"/>
                <w:szCs w:val="18"/>
              </w:rPr>
            </w:pPr>
          </w:p>
        </w:tc>
        <w:tc>
          <w:tcPr>
            <w:tcW w:w="338" w:type="pct"/>
            <w:vAlign w:val="center"/>
          </w:tcPr>
          <w:p w14:paraId="5170F597" w14:textId="77777777" w:rsidR="00CD3B30" w:rsidRDefault="00000000">
            <w:pPr>
              <w:spacing w:line="240" w:lineRule="auto"/>
              <w:jc w:val="center"/>
              <w:rPr>
                <w:sz w:val="18"/>
                <w:szCs w:val="18"/>
              </w:rPr>
            </w:pPr>
            <w:r>
              <w:rPr>
                <w:sz w:val="18"/>
                <w:szCs w:val="18"/>
              </w:rPr>
              <w:t>426</w:t>
            </w:r>
          </w:p>
        </w:tc>
        <w:tc>
          <w:tcPr>
            <w:tcW w:w="390" w:type="pct"/>
            <w:vAlign w:val="center"/>
          </w:tcPr>
          <w:p w14:paraId="758A7759" w14:textId="77777777" w:rsidR="00CD3B30" w:rsidRDefault="00000000">
            <w:pPr>
              <w:spacing w:line="240" w:lineRule="auto"/>
              <w:jc w:val="center"/>
              <w:rPr>
                <w:sz w:val="18"/>
                <w:szCs w:val="18"/>
              </w:rPr>
            </w:pPr>
            <w:r>
              <w:rPr>
                <w:sz w:val="18"/>
                <w:szCs w:val="18"/>
              </w:rPr>
              <w:t>01</w:t>
            </w:r>
          </w:p>
        </w:tc>
        <w:tc>
          <w:tcPr>
            <w:tcW w:w="951" w:type="pct"/>
            <w:vAlign w:val="center"/>
          </w:tcPr>
          <w:p w14:paraId="5C1174D6"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24BC17FA" w14:textId="77777777" w:rsidR="00CD3B30" w:rsidRDefault="00000000">
            <w:pPr>
              <w:spacing w:line="240" w:lineRule="auto"/>
              <w:jc w:val="right"/>
              <w:rPr>
                <w:sz w:val="18"/>
                <w:szCs w:val="18"/>
                <w:lang w:val="en-US"/>
              </w:rPr>
            </w:pPr>
            <w:r>
              <w:rPr>
                <w:sz w:val="18"/>
                <w:szCs w:val="18"/>
                <w:lang w:val="en-US"/>
              </w:rPr>
              <w:t>1.350.000</w:t>
            </w:r>
          </w:p>
        </w:tc>
        <w:tc>
          <w:tcPr>
            <w:tcW w:w="580" w:type="pct"/>
            <w:vAlign w:val="center"/>
          </w:tcPr>
          <w:p w14:paraId="5EF08A51" w14:textId="77777777" w:rsidR="00CD3B30" w:rsidRDefault="00000000">
            <w:pPr>
              <w:spacing w:line="240" w:lineRule="auto"/>
              <w:jc w:val="right"/>
              <w:rPr>
                <w:sz w:val="18"/>
                <w:szCs w:val="18"/>
              </w:rPr>
            </w:pPr>
            <w:r>
              <w:rPr>
                <w:sz w:val="18"/>
                <w:szCs w:val="18"/>
                <w:lang w:val="en-US"/>
              </w:rPr>
              <w:t>545.598</w:t>
            </w:r>
          </w:p>
        </w:tc>
        <w:tc>
          <w:tcPr>
            <w:tcW w:w="466" w:type="pct"/>
            <w:vAlign w:val="center"/>
          </w:tcPr>
          <w:p w14:paraId="4CF71D9E" w14:textId="77777777" w:rsidR="00CD3B30" w:rsidRDefault="00000000">
            <w:pPr>
              <w:spacing w:line="240" w:lineRule="auto"/>
              <w:jc w:val="right"/>
              <w:rPr>
                <w:sz w:val="18"/>
                <w:szCs w:val="18"/>
                <w:lang w:val="en-US"/>
              </w:rPr>
            </w:pPr>
            <w:r>
              <w:rPr>
                <w:sz w:val="18"/>
                <w:szCs w:val="18"/>
                <w:lang w:val="en-US"/>
              </w:rPr>
              <w:t>40,41%</w:t>
            </w:r>
          </w:p>
        </w:tc>
        <w:tc>
          <w:tcPr>
            <w:tcW w:w="593" w:type="pct"/>
            <w:vAlign w:val="center"/>
          </w:tcPr>
          <w:p w14:paraId="3F380838" w14:textId="77777777" w:rsidR="00CD3B30" w:rsidRDefault="00000000">
            <w:pPr>
              <w:spacing w:line="240" w:lineRule="auto"/>
              <w:jc w:val="right"/>
              <w:rPr>
                <w:sz w:val="18"/>
                <w:szCs w:val="18"/>
              </w:rPr>
            </w:pPr>
            <w:r>
              <w:rPr>
                <w:sz w:val="18"/>
                <w:szCs w:val="18"/>
                <w:lang w:val="en-US"/>
              </w:rPr>
              <w:t>804.40</w:t>
            </w:r>
            <w:r>
              <w:rPr>
                <w:sz w:val="18"/>
                <w:szCs w:val="18"/>
              </w:rPr>
              <w:t>2</w:t>
            </w:r>
          </w:p>
        </w:tc>
      </w:tr>
      <w:tr w:rsidR="00CD3B30" w14:paraId="5F2BE99F" w14:textId="77777777">
        <w:trPr>
          <w:trHeight w:val="567"/>
        </w:trPr>
        <w:tc>
          <w:tcPr>
            <w:tcW w:w="285" w:type="pct"/>
            <w:vMerge/>
            <w:vAlign w:val="center"/>
          </w:tcPr>
          <w:p w14:paraId="13EB1378" w14:textId="77777777" w:rsidR="00CD3B30" w:rsidRDefault="00CD3B30">
            <w:pPr>
              <w:spacing w:line="240" w:lineRule="auto"/>
              <w:jc w:val="center"/>
              <w:rPr>
                <w:sz w:val="18"/>
                <w:szCs w:val="18"/>
              </w:rPr>
            </w:pPr>
          </w:p>
        </w:tc>
        <w:tc>
          <w:tcPr>
            <w:tcW w:w="641" w:type="pct"/>
            <w:vMerge/>
            <w:vAlign w:val="center"/>
          </w:tcPr>
          <w:p w14:paraId="3C56AF19" w14:textId="77777777" w:rsidR="00CD3B30" w:rsidRDefault="00CD3B30">
            <w:pPr>
              <w:spacing w:line="240" w:lineRule="auto"/>
              <w:jc w:val="center"/>
              <w:rPr>
                <w:sz w:val="18"/>
                <w:szCs w:val="18"/>
              </w:rPr>
            </w:pPr>
          </w:p>
        </w:tc>
        <w:tc>
          <w:tcPr>
            <w:tcW w:w="291" w:type="pct"/>
            <w:vMerge/>
            <w:vAlign w:val="center"/>
          </w:tcPr>
          <w:p w14:paraId="64881704" w14:textId="77777777" w:rsidR="00CD3B30" w:rsidRDefault="00CD3B30">
            <w:pPr>
              <w:spacing w:line="240" w:lineRule="auto"/>
              <w:jc w:val="center"/>
              <w:rPr>
                <w:sz w:val="18"/>
                <w:szCs w:val="18"/>
              </w:rPr>
            </w:pPr>
          </w:p>
        </w:tc>
        <w:tc>
          <w:tcPr>
            <w:tcW w:w="338" w:type="pct"/>
            <w:vAlign w:val="center"/>
          </w:tcPr>
          <w:p w14:paraId="53E7D27D" w14:textId="77777777" w:rsidR="00CD3B30" w:rsidRDefault="00000000">
            <w:pPr>
              <w:spacing w:line="240" w:lineRule="auto"/>
              <w:jc w:val="center"/>
              <w:rPr>
                <w:sz w:val="18"/>
                <w:szCs w:val="18"/>
              </w:rPr>
            </w:pPr>
            <w:r>
              <w:rPr>
                <w:sz w:val="18"/>
                <w:szCs w:val="18"/>
              </w:rPr>
              <w:t>482</w:t>
            </w:r>
          </w:p>
        </w:tc>
        <w:tc>
          <w:tcPr>
            <w:tcW w:w="390" w:type="pct"/>
            <w:vAlign w:val="center"/>
          </w:tcPr>
          <w:p w14:paraId="7F82DDAC" w14:textId="77777777" w:rsidR="00CD3B30" w:rsidRDefault="00000000">
            <w:pPr>
              <w:spacing w:line="240" w:lineRule="auto"/>
              <w:jc w:val="center"/>
              <w:rPr>
                <w:sz w:val="18"/>
                <w:szCs w:val="18"/>
              </w:rPr>
            </w:pPr>
            <w:r>
              <w:rPr>
                <w:sz w:val="18"/>
                <w:szCs w:val="18"/>
              </w:rPr>
              <w:t>01</w:t>
            </w:r>
          </w:p>
        </w:tc>
        <w:tc>
          <w:tcPr>
            <w:tcW w:w="951" w:type="pct"/>
            <w:vAlign w:val="center"/>
          </w:tcPr>
          <w:p w14:paraId="5A7F0EA3"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5761667E" w14:textId="77777777" w:rsidR="00CD3B30" w:rsidRDefault="00000000">
            <w:pPr>
              <w:spacing w:line="240" w:lineRule="auto"/>
              <w:jc w:val="right"/>
              <w:rPr>
                <w:sz w:val="18"/>
                <w:szCs w:val="18"/>
                <w:lang w:val="en-US"/>
              </w:rPr>
            </w:pPr>
            <w:r>
              <w:rPr>
                <w:sz w:val="18"/>
                <w:szCs w:val="18"/>
                <w:lang w:val="en-US"/>
              </w:rPr>
              <w:t>120.000</w:t>
            </w:r>
          </w:p>
        </w:tc>
        <w:tc>
          <w:tcPr>
            <w:tcW w:w="580" w:type="pct"/>
            <w:vAlign w:val="center"/>
          </w:tcPr>
          <w:p w14:paraId="4EA5E376" w14:textId="77777777" w:rsidR="00CD3B30" w:rsidRDefault="00000000">
            <w:pPr>
              <w:spacing w:line="240" w:lineRule="auto"/>
              <w:jc w:val="right"/>
              <w:rPr>
                <w:sz w:val="18"/>
                <w:szCs w:val="18"/>
                <w:lang w:val="en-US"/>
              </w:rPr>
            </w:pPr>
            <w:r>
              <w:rPr>
                <w:sz w:val="18"/>
                <w:szCs w:val="18"/>
                <w:lang w:val="en-US"/>
              </w:rPr>
              <w:t>0</w:t>
            </w:r>
          </w:p>
        </w:tc>
        <w:tc>
          <w:tcPr>
            <w:tcW w:w="466" w:type="pct"/>
            <w:vAlign w:val="center"/>
          </w:tcPr>
          <w:p w14:paraId="4D141117" w14:textId="77777777" w:rsidR="00CD3B30" w:rsidRDefault="00000000">
            <w:pPr>
              <w:spacing w:line="240" w:lineRule="auto"/>
              <w:jc w:val="right"/>
              <w:rPr>
                <w:sz w:val="18"/>
                <w:szCs w:val="18"/>
                <w:lang w:val="en-US"/>
              </w:rPr>
            </w:pPr>
            <w:r>
              <w:rPr>
                <w:sz w:val="18"/>
                <w:szCs w:val="18"/>
                <w:lang w:val="en-US"/>
              </w:rPr>
              <w:t>0,00%</w:t>
            </w:r>
          </w:p>
        </w:tc>
        <w:tc>
          <w:tcPr>
            <w:tcW w:w="593" w:type="pct"/>
            <w:vAlign w:val="center"/>
          </w:tcPr>
          <w:p w14:paraId="15E0766D" w14:textId="77777777" w:rsidR="00CD3B30" w:rsidRDefault="00000000">
            <w:pPr>
              <w:spacing w:line="240" w:lineRule="auto"/>
              <w:jc w:val="right"/>
              <w:rPr>
                <w:sz w:val="18"/>
                <w:szCs w:val="18"/>
                <w:lang w:val="en-US"/>
              </w:rPr>
            </w:pPr>
            <w:r>
              <w:rPr>
                <w:sz w:val="18"/>
                <w:szCs w:val="18"/>
                <w:lang w:val="en-US"/>
              </w:rPr>
              <w:t>120.000</w:t>
            </w:r>
          </w:p>
        </w:tc>
      </w:tr>
      <w:tr w:rsidR="00CD3B30" w14:paraId="572BBEF5" w14:textId="77777777">
        <w:trPr>
          <w:trHeight w:val="340"/>
        </w:trPr>
        <w:tc>
          <w:tcPr>
            <w:tcW w:w="285" w:type="pct"/>
            <w:vMerge/>
            <w:vAlign w:val="center"/>
          </w:tcPr>
          <w:p w14:paraId="32AE512E" w14:textId="77777777" w:rsidR="00CD3B30" w:rsidRDefault="00CD3B30">
            <w:pPr>
              <w:spacing w:line="240" w:lineRule="auto"/>
              <w:jc w:val="center"/>
              <w:rPr>
                <w:sz w:val="18"/>
                <w:szCs w:val="18"/>
              </w:rPr>
            </w:pPr>
          </w:p>
        </w:tc>
        <w:tc>
          <w:tcPr>
            <w:tcW w:w="641" w:type="pct"/>
            <w:vMerge/>
            <w:vAlign w:val="center"/>
          </w:tcPr>
          <w:p w14:paraId="646D1213" w14:textId="77777777" w:rsidR="00CD3B30" w:rsidRDefault="00CD3B30">
            <w:pPr>
              <w:spacing w:line="240" w:lineRule="auto"/>
              <w:jc w:val="center"/>
              <w:rPr>
                <w:sz w:val="18"/>
                <w:szCs w:val="18"/>
              </w:rPr>
            </w:pPr>
          </w:p>
        </w:tc>
        <w:tc>
          <w:tcPr>
            <w:tcW w:w="291" w:type="pct"/>
            <w:vMerge/>
            <w:vAlign w:val="center"/>
          </w:tcPr>
          <w:p w14:paraId="475B3DDD" w14:textId="77777777" w:rsidR="00CD3B30" w:rsidRDefault="00CD3B30">
            <w:pPr>
              <w:spacing w:line="240" w:lineRule="auto"/>
              <w:jc w:val="center"/>
              <w:rPr>
                <w:sz w:val="18"/>
                <w:szCs w:val="18"/>
              </w:rPr>
            </w:pPr>
          </w:p>
        </w:tc>
        <w:tc>
          <w:tcPr>
            <w:tcW w:w="338" w:type="pct"/>
            <w:vAlign w:val="center"/>
          </w:tcPr>
          <w:p w14:paraId="126134C2" w14:textId="77777777" w:rsidR="00CD3B30" w:rsidRDefault="00000000">
            <w:pPr>
              <w:spacing w:line="240" w:lineRule="auto"/>
              <w:jc w:val="center"/>
              <w:rPr>
                <w:sz w:val="18"/>
                <w:szCs w:val="18"/>
              </w:rPr>
            </w:pPr>
            <w:r>
              <w:rPr>
                <w:sz w:val="18"/>
                <w:szCs w:val="18"/>
              </w:rPr>
              <w:t>512</w:t>
            </w:r>
          </w:p>
        </w:tc>
        <w:tc>
          <w:tcPr>
            <w:tcW w:w="390" w:type="pct"/>
            <w:vAlign w:val="center"/>
          </w:tcPr>
          <w:p w14:paraId="3631B86A" w14:textId="77777777" w:rsidR="00CD3B30" w:rsidRDefault="00000000">
            <w:pPr>
              <w:spacing w:line="240" w:lineRule="auto"/>
              <w:jc w:val="center"/>
              <w:rPr>
                <w:sz w:val="18"/>
                <w:szCs w:val="18"/>
              </w:rPr>
            </w:pPr>
            <w:r>
              <w:rPr>
                <w:sz w:val="18"/>
                <w:szCs w:val="18"/>
              </w:rPr>
              <w:t>01</w:t>
            </w:r>
          </w:p>
        </w:tc>
        <w:tc>
          <w:tcPr>
            <w:tcW w:w="951" w:type="pct"/>
            <w:vAlign w:val="center"/>
          </w:tcPr>
          <w:p w14:paraId="2C7C8E5B"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416DF65A" w14:textId="77777777" w:rsidR="00CD3B30" w:rsidRDefault="00000000">
            <w:pPr>
              <w:spacing w:line="240" w:lineRule="auto"/>
              <w:jc w:val="right"/>
              <w:rPr>
                <w:sz w:val="18"/>
                <w:szCs w:val="18"/>
                <w:lang w:val="en-US"/>
              </w:rPr>
            </w:pPr>
            <w:r>
              <w:rPr>
                <w:sz w:val="18"/>
                <w:szCs w:val="18"/>
                <w:lang w:val="en-US"/>
              </w:rPr>
              <w:t>2.900.000</w:t>
            </w:r>
          </w:p>
        </w:tc>
        <w:tc>
          <w:tcPr>
            <w:tcW w:w="580" w:type="pct"/>
            <w:vAlign w:val="center"/>
          </w:tcPr>
          <w:p w14:paraId="3290A480" w14:textId="77777777" w:rsidR="00CD3B30" w:rsidRDefault="00000000">
            <w:pPr>
              <w:spacing w:line="240" w:lineRule="auto"/>
              <w:jc w:val="right"/>
              <w:rPr>
                <w:sz w:val="18"/>
                <w:szCs w:val="18"/>
                <w:lang w:val="en-US"/>
              </w:rPr>
            </w:pPr>
            <w:r>
              <w:rPr>
                <w:sz w:val="18"/>
                <w:szCs w:val="18"/>
                <w:lang w:val="en-US"/>
              </w:rPr>
              <w:t>940.792</w:t>
            </w:r>
          </w:p>
        </w:tc>
        <w:tc>
          <w:tcPr>
            <w:tcW w:w="466" w:type="pct"/>
            <w:vAlign w:val="center"/>
          </w:tcPr>
          <w:p w14:paraId="7203991D" w14:textId="77777777" w:rsidR="00CD3B30" w:rsidRDefault="00000000">
            <w:pPr>
              <w:spacing w:line="240" w:lineRule="auto"/>
              <w:jc w:val="right"/>
              <w:rPr>
                <w:sz w:val="18"/>
                <w:szCs w:val="18"/>
                <w:lang w:val="en-US"/>
              </w:rPr>
            </w:pPr>
            <w:r>
              <w:rPr>
                <w:sz w:val="18"/>
                <w:szCs w:val="18"/>
                <w:lang w:val="en-US"/>
              </w:rPr>
              <w:t>32,44%</w:t>
            </w:r>
          </w:p>
        </w:tc>
        <w:tc>
          <w:tcPr>
            <w:tcW w:w="593" w:type="pct"/>
            <w:vAlign w:val="center"/>
          </w:tcPr>
          <w:p w14:paraId="0F15ECD7" w14:textId="77777777" w:rsidR="00CD3B30" w:rsidRDefault="00000000">
            <w:pPr>
              <w:spacing w:line="240" w:lineRule="auto"/>
              <w:jc w:val="right"/>
              <w:rPr>
                <w:sz w:val="18"/>
                <w:szCs w:val="18"/>
                <w:lang w:val="en-US"/>
              </w:rPr>
            </w:pPr>
            <w:r>
              <w:rPr>
                <w:sz w:val="18"/>
                <w:szCs w:val="18"/>
                <w:lang w:val="en-US"/>
              </w:rPr>
              <w:t>1.959.208</w:t>
            </w:r>
          </w:p>
        </w:tc>
      </w:tr>
      <w:tr w:rsidR="00CD3B30" w14:paraId="2D63E5F3" w14:textId="77777777">
        <w:trPr>
          <w:trHeight w:val="340"/>
        </w:trPr>
        <w:tc>
          <w:tcPr>
            <w:tcW w:w="285" w:type="pct"/>
            <w:vMerge/>
            <w:vAlign w:val="center"/>
          </w:tcPr>
          <w:p w14:paraId="4449A873" w14:textId="77777777" w:rsidR="00CD3B30" w:rsidRDefault="00CD3B30">
            <w:pPr>
              <w:spacing w:line="240" w:lineRule="auto"/>
              <w:jc w:val="center"/>
              <w:rPr>
                <w:sz w:val="18"/>
                <w:szCs w:val="18"/>
              </w:rPr>
            </w:pPr>
          </w:p>
        </w:tc>
        <w:tc>
          <w:tcPr>
            <w:tcW w:w="641" w:type="pct"/>
            <w:vMerge/>
            <w:vAlign w:val="center"/>
          </w:tcPr>
          <w:p w14:paraId="58D02FBF" w14:textId="77777777" w:rsidR="00CD3B30" w:rsidRDefault="00CD3B30">
            <w:pPr>
              <w:spacing w:line="240" w:lineRule="auto"/>
              <w:jc w:val="center"/>
              <w:rPr>
                <w:sz w:val="18"/>
                <w:szCs w:val="18"/>
              </w:rPr>
            </w:pPr>
          </w:p>
        </w:tc>
        <w:tc>
          <w:tcPr>
            <w:tcW w:w="291" w:type="pct"/>
            <w:vMerge/>
            <w:vAlign w:val="center"/>
          </w:tcPr>
          <w:p w14:paraId="45C4A8C6" w14:textId="77777777" w:rsidR="00CD3B30" w:rsidRDefault="00CD3B30">
            <w:pPr>
              <w:spacing w:line="240" w:lineRule="auto"/>
              <w:jc w:val="center"/>
              <w:rPr>
                <w:sz w:val="18"/>
                <w:szCs w:val="18"/>
              </w:rPr>
            </w:pPr>
          </w:p>
        </w:tc>
        <w:tc>
          <w:tcPr>
            <w:tcW w:w="338" w:type="pct"/>
            <w:vAlign w:val="center"/>
          </w:tcPr>
          <w:p w14:paraId="248B8D79" w14:textId="77777777" w:rsidR="00CD3B30" w:rsidRDefault="00000000">
            <w:pPr>
              <w:spacing w:line="240" w:lineRule="auto"/>
              <w:jc w:val="center"/>
              <w:rPr>
                <w:sz w:val="18"/>
                <w:szCs w:val="18"/>
              </w:rPr>
            </w:pPr>
            <w:r>
              <w:rPr>
                <w:sz w:val="18"/>
                <w:szCs w:val="18"/>
              </w:rPr>
              <w:t>515</w:t>
            </w:r>
          </w:p>
        </w:tc>
        <w:tc>
          <w:tcPr>
            <w:tcW w:w="390" w:type="pct"/>
            <w:vAlign w:val="center"/>
          </w:tcPr>
          <w:p w14:paraId="18BF10C2" w14:textId="77777777" w:rsidR="00CD3B30" w:rsidRDefault="00000000">
            <w:pPr>
              <w:spacing w:line="240" w:lineRule="auto"/>
              <w:jc w:val="center"/>
              <w:rPr>
                <w:sz w:val="18"/>
                <w:szCs w:val="18"/>
              </w:rPr>
            </w:pPr>
            <w:r>
              <w:rPr>
                <w:sz w:val="18"/>
                <w:szCs w:val="18"/>
              </w:rPr>
              <w:t>01</w:t>
            </w:r>
          </w:p>
        </w:tc>
        <w:tc>
          <w:tcPr>
            <w:tcW w:w="951" w:type="pct"/>
            <w:vAlign w:val="center"/>
          </w:tcPr>
          <w:p w14:paraId="74F2A5FC"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1BD6A7A4" w14:textId="77777777" w:rsidR="00CD3B30" w:rsidRDefault="00000000">
            <w:pPr>
              <w:spacing w:line="240" w:lineRule="auto"/>
              <w:jc w:val="right"/>
              <w:rPr>
                <w:sz w:val="18"/>
                <w:szCs w:val="18"/>
                <w:lang w:val="en-US"/>
              </w:rPr>
            </w:pPr>
            <w:r>
              <w:rPr>
                <w:sz w:val="18"/>
                <w:szCs w:val="18"/>
                <w:lang w:val="en-US"/>
              </w:rPr>
              <w:t>254.000</w:t>
            </w:r>
          </w:p>
        </w:tc>
        <w:tc>
          <w:tcPr>
            <w:tcW w:w="580" w:type="pct"/>
            <w:vAlign w:val="center"/>
          </w:tcPr>
          <w:p w14:paraId="14E9F20F" w14:textId="77777777" w:rsidR="00CD3B30" w:rsidRDefault="00000000">
            <w:pPr>
              <w:spacing w:line="240" w:lineRule="auto"/>
              <w:jc w:val="right"/>
              <w:rPr>
                <w:sz w:val="18"/>
                <w:szCs w:val="18"/>
                <w:lang w:val="en-US"/>
              </w:rPr>
            </w:pPr>
            <w:r>
              <w:rPr>
                <w:sz w:val="18"/>
                <w:szCs w:val="18"/>
                <w:lang w:val="en-US"/>
              </w:rPr>
              <w:t>250.800</w:t>
            </w:r>
          </w:p>
        </w:tc>
        <w:tc>
          <w:tcPr>
            <w:tcW w:w="466" w:type="pct"/>
            <w:vAlign w:val="center"/>
          </w:tcPr>
          <w:p w14:paraId="6DF7D4C1" w14:textId="77777777" w:rsidR="00CD3B30" w:rsidRDefault="00000000">
            <w:pPr>
              <w:spacing w:line="240" w:lineRule="auto"/>
              <w:jc w:val="right"/>
              <w:rPr>
                <w:sz w:val="18"/>
                <w:szCs w:val="18"/>
                <w:lang w:val="en-US"/>
              </w:rPr>
            </w:pPr>
            <w:r>
              <w:rPr>
                <w:sz w:val="18"/>
                <w:szCs w:val="18"/>
                <w:lang w:val="en-US"/>
              </w:rPr>
              <w:t>98,74%</w:t>
            </w:r>
          </w:p>
        </w:tc>
        <w:tc>
          <w:tcPr>
            <w:tcW w:w="593" w:type="pct"/>
            <w:vAlign w:val="center"/>
          </w:tcPr>
          <w:p w14:paraId="57A9EFDD" w14:textId="77777777" w:rsidR="00CD3B30" w:rsidRDefault="00000000">
            <w:pPr>
              <w:spacing w:line="240" w:lineRule="auto"/>
              <w:jc w:val="right"/>
              <w:rPr>
                <w:sz w:val="18"/>
                <w:szCs w:val="18"/>
                <w:lang w:val="en-US"/>
              </w:rPr>
            </w:pPr>
            <w:r>
              <w:rPr>
                <w:sz w:val="18"/>
                <w:szCs w:val="18"/>
                <w:lang w:val="en-US"/>
              </w:rPr>
              <w:t>3.200</w:t>
            </w:r>
          </w:p>
        </w:tc>
      </w:tr>
    </w:tbl>
    <w:p w14:paraId="6C796DFF" w14:textId="77777777" w:rsidR="00CD3B30" w:rsidRDefault="00CD3B30">
      <w:pPr>
        <w:rPr>
          <w:strike/>
          <w:color w:val="FF0000"/>
        </w:rPr>
      </w:pPr>
    </w:p>
    <w:p w14:paraId="097DBDDC" w14:textId="77777777" w:rsidR="00CD3B30" w:rsidRDefault="00CD3B30">
      <w:pPr>
        <w:pStyle w:val="Caption"/>
        <w:keepNext/>
        <w:spacing w:after="0"/>
        <w:rPr>
          <w:strike/>
          <w:color w:val="FF0000"/>
        </w:rPr>
      </w:pPr>
    </w:p>
    <w:p w14:paraId="37E95BE4" w14:textId="77777777" w:rsidR="00CD3B30" w:rsidRDefault="00CD3B30">
      <w:pPr>
        <w:rPr>
          <w:strike/>
          <w:color w:val="FF0000"/>
        </w:rPr>
      </w:pPr>
    </w:p>
    <w:p w14:paraId="0E7711CC" w14:textId="77777777" w:rsidR="00CD3B30" w:rsidRDefault="00CD3B30">
      <w:pPr>
        <w:rPr>
          <w:strike/>
          <w:color w:val="FF0000"/>
        </w:rPr>
      </w:pPr>
    </w:p>
    <w:p w14:paraId="08F27C08" w14:textId="77777777" w:rsidR="00CD3B30" w:rsidRDefault="00CD3B30">
      <w:pPr>
        <w:rPr>
          <w:strike/>
          <w:color w:val="FF0000"/>
        </w:rPr>
      </w:pPr>
    </w:p>
    <w:p w14:paraId="598CE5DE" w14:textId="6D8F4D74" w:rsidR="00CD3B30" w:rsidRDefault="00000000">
      <w:pPr>
        <w:pStyle w:val="Caption"/>
        <w:keepNext/>
      </w:pPr>
      <w:bookmarkStart w:id="106" w:name="_Toc189054911"/>
      <w:r>
        <w:t xml:space="preserve">Табела </w:t>
      </w:r>
      <w:r>
        <w:fldChar w:fldCharType="begin"/>
      </w:r>
      <w:r>
        <w:instrText xml:space="preserve"> SEQ Табела \* ARABIC </w:instrText>
      </w:r>
      <w:r>
        <w:fldChar w:fldCharType="separate"/>
      </w:r>
      <w:r w:rsidR="00934DEB">
        <w:rPr>
          <w:noProof/>
        </w:rPr>
        <w:t>39</w:t>
      </w:r>
      <w:r>
        <w:fldChar w:fldCharType="end"/>
      </w:r>
      <w:r>
        <w:rPr>
          <w:i w:val="0"/>
          <w:iCs w:val="0"/>
          <w:color w:val="2F5496" w:themeColor="accent1" w:themeShade="BF"/>
          <w:sz w:val="22"/>
          <w:szCs w:val="22"/>
        </w:rPr>
        <w:t xml:space="preserve"> </w:t>
      </w:r>
      <w:r>
        <w:t>Извршење буџета за 2018. годину</w:t>
      </w:r>
      <w:bookmarkEnd w:id="106"/>
    </w:p>
    <w:tbl>
      <w:tblPr>
        <w:tblStyle w:val="TableGrid"/>
        <w:tblW w:w="4978" w:type="pct"/>
        <w:tblLook w:val="04A0" w:firstRow="1" w:lastRow="0" w:firstColumn="1" w:lastColumn="0" w:noHBand="0" w:noVBand="1"/>
      </w:tblPr>
      <w:tblGrid>
        <w:gridCol w:w="785"/>
        <w:gridCol w:w="1777"/>
        <w:gridCol w:w="802"/>
        <w:gridCol w:w="933"/>
        <w:gridCol w:w="1080"/>
        <w:gridCol w:w="2644"/>
        <w:gridCol w:w="1294"/>
        <w:gridCol w:w="1617"/>
        <w:gridCol w:w="1300"/>
        <w:gridCol w:w="1655"/>
      </w:tblGrid>
      <w:tr w:rsidR="00CD3B30" w14:paraId="75F1681C" w14:textId="77777777">
        <w:trPr>
          <w:trHeight w:val="794"/>
        </w:trPr>
        <w:tc>
          <w:tcPr>
            <w:tcW w:w="283" w:type="pct"/>
            <w:vAlign w:val="center"/>
          </w:tcPr>
          <w:p w14:paraId="0D5B60E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0" w:type="pct"/>
            <w:vAlign w:val="center"/>
          </w:tcPr>
          <w:p w14:paraId="05A0221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89" w:type="pct"/>
            <w:vAlign w:val="center"/>
          </w:tcPr>
          <w:p w14:paraId="6B4835A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6" w:type="pct"/>
            <w:vAlign w:val="center"/>
          </w:tcPr>
          <w:p w14:paraId="4C3F201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89" w:type="pct"/>
            <w:vAlign w:val="center"/>
          </w:tcPr>
          <w:p w14:paraId="2CBEAC5B"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2" w:type="pct"/>
            <w:vAlign w:val="center"/>
          </w:tcPr>
          <w:p w14:paraId="29E6FA0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1D127F4A"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2018.</w:t>
            </w:r>
          </w:p>
          <w:p w14:paraId="69A9FBD1"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2" w:type="pct"/>
            <w:vAlign w:val="center"/>
          </w:tcPr>
          <w:p w14:paraId="392E7B22"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31.12.2018.</w:t>
            </w:r>
          </w:p>
          <w:p w14:paraId="4736AB0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8" w:type="pct"/>
            <w:vAlign w:val="center"/>
          </w:tcPr>
          <w:p w14:paraId="174B3589"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3B517906"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6" w:type="pct"/>
            <w:vAlign w:val="center"/>
          </w:tcPr>
          <w:p w14:paraId="3F9CB41F"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79B6D409"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5CBE2945" w14:textId="77777777">
        <w:trPr>
          <w:trHeight w:val="340"/>
        </w:trPr>
        <w:tc>
          <w:tcPr>
            <w:tcW w:w="2888" w:type="pct"/>
            <w:gridSpan w:val="6"/>
            <w:shd w:val="clear" w:color="auto" w:fill="D9E2F3" w:themeFill="accent1" w:themeFillTint="33"/>
            <w:vAlign w:val="center"/>
          </w:tcPr>
          <w:p w14:paraId="4933EA57"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67B1E24C"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47.595.000</w:t>
            </w:r>
          </w:p>
        </w:tc>
        <w:tc>
          <w:tcPr>
            <w:tcW w:w="582" w:type="pct"/>
            <w:shd w:val="clear" w:color="auto" w:fill="D9E2F3" w:themeFill="accent1" w:themeFillTint="33"/>
            <w:vAlign w:val="center"/>
          </w:tcPr>
          <w:p w14:paraId="2E435D85"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33.518.049</w:t>
            </w:r>
          </w:p>
        </w:tc>
        <w:tc>
          <w:tcPr>
            <w:tcW w:w="468" w:type="pct"/>
            <w:shd w:val="clear" w:color="auto" w:fill="D9E2F3" w:themeFill="accent1" w:themeFillTint="33"/>
            <w:vAlign w:val="center"/>
          </w:tcPr>
          <w:p w14:paraId="69677DF9"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70,42%</w:t>
            </w:r>
          </w:p>
        </w:tc>
        <w:tc>
          <w:tcPr>
            <w:tcW w:w="596" w:type="pct"/>
            <w:shd w:val="clear" w:color="auto" w:fill="D9E2F3" w:themeFill="accent1" w:themeFillTint="33"/>
            <w:vAlign w:val="center"/>
          </w:tcPr>
          <w:p w14:paraId="42589E50" w14:textId="77777777" w:rsidR="00CD3B30" w:rsidRDefault="00000000">
            <w:pPr>
              <w:spacing w:line="240" w:lineRule="auto"/>
              <w:jc w:val="right"/>
              <w:rPr>
                <w:b/>
                <w:color w:val="2F5496" w:themeColor="accent1" w:themeShade="BF"/>
                <w:sz w:val="20"/>
                <w:szCs w:val="18"/>
                <w:lang w:val="en-US"/>
              </w:rPr>
            </w:pPr>
            <w:r>
              <w:rPr>
                <w:b/>
                <w:color w:val="2F5496" w:themeColor="accent1" w:themeShade="BF"/>
                <w:sz w:val="18"/>
                <w:szCs w:val="18"/>
                <w:lang w:val="en-US"/>
              </w:rPr>
              <w:t>14.076.951</w:t>
            </w:r>
          </w:p>
        </w:tc>
      </w:tr>
      <w:tr w:rsidR="00CD3B30" w14:paraId="74A33CB6" w14:textId="77777777">
        <w:trPr>
          <w:trHeight w:val="567"/>
        </w:trPr>
        <w:tc>
          <w:tcPr>
            <w:tcW w:w="283" w:type="pct"/>
            <w:vMerge w:val="restart"/>
            <w:vAlign w:val="center"/>
          </w:tcPr>
          <w:p w14:paraId="06421D7A" w14:textId="77777777" w:rsidR="00CD3B30" w:rsidRDefault="00000000">
            <w:pPr>
              <w:spacing w:line="240" w:lineRule="auto"/>
              <w:jc w:val="center"/>
              <w:rPr>
                <w:sz w:val="18"/>
                <w:szCs w:val="18"/>
              </w:rPr>
            </w:pPr>
            <w:r>
              <w:rPr>
                <w:sz w:val="18"/>
                <w:szCs w:val="18"/>
              </w:rPr>
              <w:t>0011</w:t>
            </w:r>
          </w:p>
        </w:tc>
        <w:tc>
          <w:tcPr>
            <w:tcW w:w="640" w:type="pct"/>
            <w:vMerge w:val="restart"/>
            <w:vAlign w:val="center"/>
          </w:tcPr>
          <w:p w14:paraId="317189E4"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89" w:type="pct"/>
            <w:vMerge w:val="restart"/>
            <w:vAlign w:val="center"/>
          </w:tcPr>
          <w:p w14:paraId="6BC3CEFC" w14:textId="77777777" w:rsidR="00CD3B30" w:rsidRDefault="00000000">
            <w:pPr>
              <w:spacing w:line="240" w:lineRule="auto"/>
              <w:jc w:val="center"/>
              <w:rPr>
                <w:sz w:val="18"/>
                <w:szCs w:val="18"/>
              </w:rPr>
            </w:pPr>
            <w:r>
              <w:rPr>
                <w:sz w:val="18"/>
                <w:szCs w:val="18"/>
              </w:rPr>
              <w:t>160</w:t>
            </w:r>
          </w:p>
        </w:tc>
        <w:tc>
          <w:tcPr>
            <w:tcW w:w="336" w:type="pct"/>
            <w:vAlign w:val="center"/>
          </w:tcPr>
          <w:p w14:paraId="51E88D9C" w14:textId="77777777" w:rsidR="00CD3B30" w:rsidRDefault="00000000">
            <w:pPr>
              <w:spacing w:line="240" w:lineRule="auto"/>
              <w:jc w:val="center"/>
              <w:rPr>
                <w:sz w:val="18"/>
                <w:szCs w:val="18"/>
              </w:rPr>
            </w:pPr>
            <w:r>
              <w:rPr>
                <w:sz w:val="18"/>
                <w:szCs w:val="18"/>
              </w:rPr>
              <w:t>411</w:t>
            </w:r>
          </w:p>
        </w:tc>
        <w:tc>
          <w:tcPr>
            <w:tcW w:w="389" w:type="pct"/>
            <w:vAlign w:val="center"/>
          </w:tcPr>
          <w:p w14:paraId="618D8172" w14:textId="77777777" w:rsidR="00CD3B30" w:rsidRDefault="00000000">
            <w:pPr>
              <w:spacing w:line="240" w:lineRule="auto"/>
              <w:jc w:val="center"/>
              <w:rPr>
                <w:sz w:val="18"/>
                <w:szCs w:val="18"/>
              </w:rPr>
            </w:pPr>
            <w:r>
              <w:rPr>
                <w:sz w:val="18"/>
                <w:szCs w:val="18"/>
              </w:rPr>
              <w:t>01</w:t>
            </w:r>
          </w:p>
        </w:tc>
        <w:tc>
          <w:tcPr>
            <w:tcW w:w="952" w:type="pct"/>
            <w:vAlign w:val="center"/>
          </w:tcPr>
          <w:p w14:paraId="0CABE236"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3911E565" w14:textId="77777777" w:rsidR="00CD3B30" w:rsidRDefault="00000000">
            <w:pPr>
              <w:spacing w:line="240" w:lineRule="auto"/>
              <w:jc w:val="right"/>
              <w:rPr>
                <w:sz w:val="18"/>
                <w:szCs w:val="18"/>
                <w:lang w:val="en-US"/>
              </w:rPr>
            </w:pPr>
            <w:r>
              <w:rPr>
                <w:sz w:val="18"/>
                <w:szCs w:val="18"/>
                <w:lang w:val="en-US"/>
              </w:rPr>
              <w:t>16.504.000</w:t>
            </w:r>
          </w:p>
        </w:tc>
        <w:tc>
          <w:tcPr>
            <w:tcW w:w="582" w:type="pct"/>
            <w:vAlign w:val="center"/>
          </w:tcPr>
          <w:p w14:paraId="7E9A1ADF" w14:textId="77777777" w:rsidR="00CD3B30" w:rsidRDefault="00000000">
            <w:pPr>
              <w:spacing w:line="240" w:lineRule="auto"/>
              <w:jc w:val="right"/>
              <w:rPr>
                <w:sz w:val="18"/>
                <w:szCs w:val="18"/>
                <w:lang w:val="en-US"/>
              </w:rPr>
            </w:pPr>
            <w:r>
              <w:rPr>
                <w:sz w:val="18"/>
                <w:szCs w:val="18"/>
                <w:lang w:val="en-US"/>
              </w:rPr>
              <w:t>13.873.853</w:t>
            </w:r>
          </w:p>
        </w:tc>
        <w:tc>
          <w:tcPr>
            <w:tcW w:w="468" w:type="pct"/>
            <w:vAlign w:val="center"/>
          </w:tcPr>
          <w:p w14:paraId="7905CC47" w14:textId="77777777" w:rsidR="00CD3B30" w:rsidRDefault="00000000">
            <w:pPr>
              <w:spacing w:line="240" w:lineRule="auto"/>
              <w:jc w:val="right"/>
              <w:rPr>
                <w:sz w:val="18"/>
                <w:szCs w:val="18"/>
                <w:lang w:val="en-US"/>
              </w:rPr>
            </w:pPr>
            <w:r>
              <w:rPr>
                <w:sz w:val="18"/>
                <w:szCs w:val="18"/>
                <w:lang w:val="en-US"/>
              </w:rPr>
              <w:t>84,06%</w:t>
            </w:r>
          </w:p>
        </w:tc>
        <w:tc>
          <w:tcPr>
            <w:tcW w:w="596" w:type="pct"/>
            <w:vAlign w:val="center"/>
          </w:tcPr>
          <w:p w14:paraId="6E7AB5F4" w14:textId="77777777" w:rsidR="00CD3B30" w:rsidRDefault="00000000">
            <w:pPr>
              <w:spacing w:line="240" w:lineRule="auto"/>
              <w:jc w:val="right"/>
              <w:rPr>
                <w:sz w:val="18"/>
                <w:szCs w:val="18"/>
                <w:lang w:val="en-US"/>
              </w:rPr>
            </w:pPr>
            <w:r>
              <w:rPr>
                <w:sz w:val="18"/>
                <w:szCs w:val="18"/>
                <w:lang w:val="en-US"/>
              </w:rPr>
              <w:t>2.630.147</w:t>
            </w:r>
          </w:p>
        </w:tc>
      </w:tr>
      <w:tr w:rsidR="00CD3B30" w14:paraId="3C3841A8" w14:textId="77777777">
        <w:trPr>
          <w:trHeight w:val="567"/>
        </w:trPr>
        <w:tc>
          <w:tcPr>
            <w:tcW w:w="283" w:type="pct"/>
            <w:vMerge/>
            <w:vAlign w:val="center"/>
          </w:tcPr>
          <w:p w14:paraId="355D01B0" w14:textId="77777777" w:rsidR="00CD3B30" w:rsidRDefault="00CD3B30">
            <w:pPr>
              <w:spacing w:line="240" w:lineRule="auto"/>
              <w:jc w:val="center"/>
              <w:rPr>
                <w:sz w:val="18"/>
                <w:szCs w:val="18"/>
              </w:rPr>
            </w:pPr>
          </w:p>
        </w:tc>
        <w:tc>
          <w:tcPr>
            <w:tcW w:w="640" w:type="pct"/>
            <w:vMerge/>
            <w:vAlign w:val="center"/>
          </w:tcPr>
          <w:p w14:paraId="4C16823F" w14:textId="77777777" w:rsidR="00CD3B30" w:rsidRDefault="00CD3B30">
            <w:pPr>
              <w:spacing w:line="240" w:lineRule="auto"/>
              <w:jc w:val="center"/>
              <w:rPr>
                <w:sz w:val="18"/>
                <w:szCs w:val="18"/>
              </w:rPr>
            </w:pPr>
          </w:p>
        </w:tc>
        <w:tc>
          <w:tcPr>
            <w:tcW w:w="289" w:type="pct"/>
            <w:vMerge/>
            <w:vAlign w:val="center"/>
          </w:tcPr>
          <w:p w14:paraId="168F8567" w14:textId="77777777" w:rsidR="00CD3B30" w:rsidRDefault="00CD3B30">
            <w:pPr>
              <w:spacing w:line="240" w:lineRule="auto"/>
              <w:jc w:val="center"/>
              <w:rPr>
                <w:sz w:val="18"/>
                <w:szCs w:val="18"/>
              </w:rPr>
            </w:pPr>
          </w:p>
        </w:tc>
        <w:tc>
          <w:tcPr>
            <w:tcW w:w="336" w:type="pct"/>
            <w:vAlign w:val="center"/>
          </w:tcPr>
          <w:p w14:paraId="1AFD8415" w14:textId="77777777" w:rsidR="00CD3B30" w:rsidRDefault="00000000">
            <w:pPr>
              <w:spacing w:line="240" w:lineRule="auto"/>
              <w:jc w:val="center"/>
              <w:rPr>
                <w:sz w:val="18"/>
                <w:szCs w:val="18"/>
              </w:rPr>
            </w:pPr>
            <w:r>
              <w:rPr>
                <w:sz w:val="18"/>
                <w:szCs w:val="18"/>
              </w:rPr>
              <w:t>412</w:t>
            </w:r>
          </w:p>
        </w:tc>
        <w:tc>
          <w:tcPr>
            <w:tcW w:w="389" w:type="pct"/>
            <w:vAlign w:val="center"/>
          </w:tcPr>
          <w:p w14:paraId="0AC0CDEF" w14:textId="77777777" w:rsidR="00CD3B30" w:rsidRDefault="00000000">
            <w:pPr>
              <w:spacing w:line="240" w:lineRule="auto"/>
              <w:jc w:val="center"/>
              <w:rPr>
                <w:sz w:val="18"/>
                <w:szCs w:val="18"/>
              </w:rPr>
            </w:pPr>
            <w:r>
              <w:rPr>
                <w:sz w:val="18"/>
                <w:szCs w:val="18"/>
              </w:rPr>
              <w:t>01</w:t>
            </w:r>
          </w:p>
        </w:tc>
        <w:tc>
          <w:tcPr>
            <w:tcW w:w="952" w:type="pct"/>
            <w:vAlign w:val="center"/>
          </w:tcPr>
          <w:p w14:paraId="21A8F50F"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69CE12DE" w14:textId="77777777" w:rsidR="00CD3B30" w:rsidRDefault="00000000">
            <w:pPr>
              <w:spacing w:line="240" w:lineRule="auto"/>
              <w:jc w:val="right"/>
              <w:rPr>
                <w:sz w:val="18"/>
                <w:szCs w:val="18"/>
                <w:lang w:val="en-US"/>
              </w:rPr>
            </w:pPr>
            <w:r>
              <w:rPr>
                <w:sz w:val="18"/>
                <w:szCs w:val="18"/>
                <w:lang w:val="en-US"/>
              </w:rPr>
              <w:t>2.955.000</w:t>
            </w:r>
          </w:p>
        </w:tc>
        <w:tc>
          <w:tcPr>
            <w:tcW w:w="582" w:type="pct"/>
            <w:vAlign w:val="center"/>
          </w:tcPr>
          <w:p w14:paraId="21B6C75C" w14:textId="77777777" w:rsidR="00CD3B30" w:rsidRDefault="00000000">
            <w:pPr>
              <w:spacing w:line="240" w:lineRule="auto"/>
              <w:jc w:val="right"/>
              <w:rPr>
                <w:sz w:val="18"/>
                <w:szCs w:val="18"/>
                <w:lang w:val="en-US"/>
              </w:rPr>
            </w:pPr>
            <w:r>
              <w:rPr>
                <w:sz w:val="18"/>
                <w:szCs w:val="18"/>
                <w:lang w:val="en-US"/>
              </w:rPr>
              <w:t>2.483.421</w:t>
            </w:r>
          </w:p>
        </w:tc>
        <w:tc>
          <w:tcPr>
            <w:tcW w:w="468" w:type="pct"/>
            <w:vAlign w:val="center"/>
          </w:tcPr>
          <w:p w14:paraId="7C0ADFCC" w14:textId="77777777" w:rsidR="00CD3B30" w:rsidRDefault="00000000">
            <w:pPr>
              <w:spacing w:line="240" w:lineRule="auto"/>
              <w:jc w:val="right"/>
              <w:rPr>
                <w:sz w:val="18"/>
                <w:szCs w:val="18"/>
                <w:lang w:val="en-US"/>
              </w:rPr>
            </w:pPr>
            <w:r>
              <w:rPr>
                <w:sz w:val="18"/>
                <w:szCs w:val="18"/>
                <w:lang w:val="en-US"/>
              </w:rPr>
              <w:t>84,04%</w:t>
            </w:r>
          </w:p>
        </w:tc>
        <w:tc>
          <w:tcPr>
            <w:tcW w:w="596" w:type="pct"/>
            <w:vAlign w:val="center"/>
          </w:tcPr>
          <w:p w14:paraId="48388AF9" w14:textId="77777777" w:rsidR="00CD3B30" w:rsidRDefault="00000000">
            <w:pPr>
              <w:spacing w:line="240" w:lineRule="auto"/>
              <w:jc w:val="right"/>
              <w:rPr>
                <w:sz w:val="18"/>
                <w:szCs w:val="18"/>
                <w:lang w:val="en-US"/>
              </w:rPr>
            </w:pPr>
            <w:r>
              <w:rPr>
                <w:sz w:val="18"/>
                <w:szCs w:val="18"/>
                <w:lang w:val="en-US"/>
              </w:rPr>
              <w:t>471.579</w:t>
            </w:r>
          </w:p>
        </w:tc>
      </w:tr>
      <w:tr w:rsidR="00CD3B30" w14:paraId="4B34547F" w14:textId="77777777">
        <w:trPr>
          <w:trHeight w:val="567"/>
        </w:trPr>
        <w:tc>
          <w:tcPr>
            <w:tcW w:w="283" w:type="pct"/>
            <w:vMerge/>
            <w:vAlign w:val="center"/>
          </w:tcPr>
          <w:p w14:paraId="553BA3A5" w14:textId="77777777" w:rsidR="00CD3B30" w:rsidRDefault="00CD3B30">
            <w:pPr>
              <w:spacing w:line="240" w:lineRule="auto"/>
              <w:jc w:val="center"/>
              <w:rPr>
                <w:sz w:val="18"/>
                <w:szCs w:val="18"/>
              </w:rPr>
            </w:pPr>
          </w:p>
        </w:tc>
        <w:tc>
          <w:tcPr>
            <w:tcW w:w="640" w:type="pct"/>
            <w:vMerge/>
            <w:vAlign w:val="center"/>
          </w:tcPr>
          <w:p w14:paraId="6C01D412" w14:textId="77777777" w:rsidR="00CD3B30" w:rsidRDefault="00CD3B30">
            <w:pPr>
              <w:spacing w:line="240" w:lineRule="auto"/>
              <w:jc w:val="center"/>
              <w:rPr>
                <w:sz w:val="18"/>
                <w:szCs w:val="18"/>
              </w:rPr>
            </w:pPr>
          </w:p>
        </w:tc>
        <w:tc>
          <w:tcPr>
            <w:tcW w:w="289" w:type="pct"/>
            <w:vMerge/>
            <w:vAlign w:val="center"/>
          </w:tcPr>
          <w:p w14:paraId="1D319C4B" w14:textId="77777777" w:rsidR="00CD3B30" w:rsidRDefault="00CD3B30">
            <w:pPr>
              <w:spacing w:line="240" w:lineRule="auto"/>
              <w:jc w:val="center"/>
              <w:rPr>
                <w:sz w:val="18"/>
                <w:szCs w:val="18"/>
              </w:rPr>
            </w:pPr>
          </w:p>
        </w:tc>
        <w:tc>
          <w:tcPr>
            <w:tcW w:w="336" w:type="pct"/>
            <w:vAlign w:val="center"/>
          </w:tcPr>
          <w:p w14:paraId="1345B680" w14:textId="77777777" w:rsidR="00CD3B30" w:rsidRDefault="00000000">
            <w:pPr>
              <w:spacing w:line="240" w:lineRule="auto"/>
              <w:jc w:val="center"/>
              <w:rPr>
                <w:sz w:val="18"/>
                <w:szCs w:val="18"/>
              </w:rPr>
            </w:pPr>
            <w:r>
              <w:rPr>
                <w:sz w:val="18"/>
                <w:szCs w:val="18"/>
              </w:rPr>
              <w:t>413</w:t>
            </w:r>
          </w:p>
        </w:tc>
        <w:tc>
          <w:tcPr>
            <w:tcW w:w="389" w:type="pct"/>
            <w:vAlign w:val="center"/>
          </w:tcPr>
          <w:p w14:paraId="74770A63" w14:textId="77777777" w:rsidR="00CD3B30" w:rsidRDefault="00000000">
            <w:pPr>
              <w:spacing w:line="240" w:lineRule="auto"/>
              <w:jc w:val="center"/>
              <w:rPr>
                <w:sz w:val="18"/>
                <w:szCs w:val="18"/>
              </w:rPr>
            </w:pPr>
            <w:r>
              <w:rPr>
                <w:sz w:val="18"/>
                <w:szCs w:val="18"/>
              </w:rPr>
              <w:t>01</w:t>
            </w:r>
          </w:p>
        </w:tc>
        <w:tc>
          <w:tcPr>
            <w:tcW w:w="952" w:type="pct"/>
            <w:vAlign w:val="center"/>
          </w:tcPr>
          <w:p w14:paraId="15D67985"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6000990A" w14:textId="77777777" w:rsidR="00CD3B30" w:rsidRDefault="00000000">
            <w:pPr>
              <w:spacing w:line="240" w:lineRule="auto"/>
              <w:jc w:val="right"/>
              <w:rPr>
                <w:rFonts w:eastAsia="Times New Roman"/>
                <w:bCs/>
                <w:sz w:val="18"/>
                <w:szCs w:val="18"/>
                <w:lang w:val="en-US" w:eastAsia="sr-Latn-RS"/>
              </w:rPr>
            </w:pPr>
            <w:r>
              <w:rPr>
                <w:rFonts w:eastAsia="Times New Roman"/>
                <w:bCs/>
                <w:sz w:val="18"/>
                <w:szCs w:val="18"/>
                <w:lang w:val="en-US" w:eastAsia="sr-Latn-RS"/>
              </w:rPr>
              <w:t>31.000</w:t>
            </w:r>
          </w:p>
        </w:tc>
        <w:tc>
          <w:tcPr>
            <w:tcW w:w="582" w:type="pct"/>
            <w:vAlign w:val="center"/>
          </w:tcPr>
          <w:p w14:paraId="11FBF78B" w14:textId="77777777" w:rsidR="00CD3B30" w:rsidRDefault="00000000">
            <w:pPr>
              <w:spacing w:line="240" w:lineRule="auto"/>
              <w:jc w:val="right"/>
              <w:rPr>
                <w:rFonts w:eastAsia="Times New Roman"/>
                <w:sz w:val="18"/>
                <w:szCs w:val="18"/>
                <w:lang w:val="en-US" w:eastAsia="sr-Latn-RS"/>
              </w:rPr>
            </w:pPr>
            <w:r>
              <w:rPr>
                <w:rFonts w:eastAsia="Times New Roman"/>
                <w:sz w:val="18"/>
                <w:szCs w:val="18"/>
                <w:lang w:val="en-US" w:eastAsia="sr-Latn-RS"/>
              </w:rPr>
              <w:t>20.000</w:t>
            </w:r>
          </w:p>
        </w:tc>
        <w:tc>
          <w:tcPr>
            <w:tcW w:w="468" w:type="pct"/>
            <w:vAlign w:val="center"/>
          </w:tcPr>
          <w:p w14:paraId="0A5439FC" w14:textId="77777777" w:rsidR="00CD3B30" w:rsidRDefault="00000000">
            <w:pPr>
              <w:spacing w:line="240" w:lineRule="auto"/>
              <w:jc w:val="right"/>
              <w:rPr>
                <w:rFonts w:eastAsia="Times New Roman"/>
                <w:sz w:val="18"/>
                <w:szCs w:val="18"/>
                <w:lang w:val="en-US" w:eastAsia="sr-Latn-RS"/>
              </w:rPr>
            </w:pPr>
            <w:r>
              <w:rPr>
                <w:rFonts w:eastAsia="Times New Roman"/>
                <w:sz w:val="18"/>
                <w:szCs w:val="18"/>
                <w:lang w:val="en-US" w:eastAsia="sr-Latn-RS"/>
              </w:rPr>
              <w:t>64,52%</w:t>
            </w:r>
          </w:p>
        </w:tc>
        <w:tc>
          <w:tcPr>
            <w:tcW w:w="596" w:type="pct"/>
            <w:vAlign w:val="center"/>
          </w:tcPr>
          <w:p w14:paraId="5C412BA6" w14:textId="77777777" w:rsidR="00CD3B30" w:rsidRDefault="00000000">
            <w:pPr>
              <w:spacing w:line="240" w:lineRule="auto"/>
              <w:jc w:val="right"/>
              <w:rPr>
                <w:rFonts w:eastAsia="Times New Roman"/>
                <w:sz w:val="18"/>
                <w:szCs w:val="18"/>
                <w:lang w:val="en-US" w:eastAsia="sr-Latn-RS"/>
              </w:rPr>
            </w:pPr>
            <w:r>
              <w:rPr>
                <w:rFonts w:eastAsia="Times New Roman"/>
                <w:sz w:val="18"/>
                <w:szCs w:val="18"/>
                <w:lang w:val="en-US" w:eastAsia="sr-Latn-RS"/>
              </w:rPr>
              <w:t>11.000</w:t>
            </w:r>
          </w:p>
        </w:tc>
      </w:tr>
      <w:tr w:rsidR="00CD3B30" w14:paraId="25713CCA" w14:textId="77777777">
        <w:trPr>
          <w:trHeight w:val="567"/>
        </w:trPr>
        <w:tc>
          <w:tcPr>
            <w:tcW w:w="283" w:type="pct"/>
            <w:vMerge/>
            <w:vAlign w:val="center"/>
          </w:tcPr>
          <w:p w14:paraId="319A7A22" w14:textId="77777777" w:rsidR="00CD3B30" w:rsidRDefault="00CD3B30">
            <w:pPr>
              <w:spacing w:line="240" w:lineRule="auto"/>
              <w:jc w:val="center"/>
              <w:rPr>
                <w:sz w:val="18"/>
                <w:szCs w:val="18"/>
              </w:rPr>
            </w:pPr>
          </w:p>
        </w:tc>
        <w:tc>
          <w:tcPr>
            <w:tcW w:w="640" w:type="pct"/>
            <w:vMerge/>
            <w:vAlign w:val="center"/>
          </w:tcPr>
          <w:p w14:paraId="0E4C36B5" w14:textId="77777777" w:rsidR="00CD3B30" w:rsidRDefault="00CD3B30">
            <w:pPr>
              <w:spacing w:line="240" w:lineRule="auto"/>
              <w:jc w:val="center"/>
              <w:rPr>
                <w:sz w:val="18"/>
                <w:szCs w:val="18"/>
              </w:rPr>
            </w:pPr>
          </w:p>
        </w:tc>
        <w:tc>
          <w:tcPr>
            <w:tcW w:w="289" w:type="pct"/>
            <w:vMerge/>
            <w:vAlign w:val="center"/>
          </w:tcPr>
          <w:p w14:paraId="1CDB74C1" w14:textId="77777777" w:rsidR="00CD3B30" w:rsidRDefault="00CD3B30">
            <w:pPr>
              <w:spacing w:line="240" w:lineRule="auto"/>
              <w:jc w:val="center"/>
              <w:rPr>
                <w:sz w:val="18"/>
                <w:szCs w:val="18"/>
              </w:rPr>
            </w:pPr>
          </w:p>
        </w:tc>
        <w:tc>
          <w:tcPr>
            <w:tcW w:w="336" w:type="pct"/>
            <w:vAlign w:val="center"/>
          </w:tcPr>
          <w:p w14:paraId="2A1AD007" w14:textId="77777777" w:rsidR="00CD3B30" w:rsidRDefault="00000000">
            <w:pPr>
              <w:spacing w:line="240" w:lineRule="auto"/>
              <w:jc w:val="center"/>
              <w:rPr>
                <w:sz w:val="18"/>
                <w:szCs w:val="18"/>
              </w:rPr>
            </w:pPr>
            <w:r>
              <w:rPr>
                <w:sz w:val="18"/>
                <w:szCs w:val="18"/>
              </w:rPr>
              <w:t>414</w:t>
            </w:r>
          </w:p>
        </w:tc>
        <w:tc>
          <w:tcPr>
            <w:tcW w:w="389" w:type="pct"/>
            <w:vAlign w:val="center"/>
          </w:tcPr>
          <w:p w14:paraId="61AB740F" w14:textId="77777777" w:rsidR="00CD3B30" w:rsidRDefault="00000000">
            <w:pPr>
              <w:spacing w:line="240" w:lineRule="auto"/>
              <w:jc w:val="center"/>
              <w:rPr>
                <w:sz w:val="18"/>
                <w:szCs w:val="18"/>
              </w:rPr>
            </w:pPr>
            <w:r>
              <w:rPr>
                <w:sz w:val="18"/>
                <w:szCs w:val="18"/>
              </w:rPr>
              <w:t>01</w:t>
            </w:r>
          </w:p>
        </w:tc>
        <w:tc>
          <w:tcPr>
            <w:tcW w:w="952" w:type="pct"/>
            <w:vAlign w:val="center"/>
          </w:tcPr>
          <w:p w14:paraId="09904349"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7E720735" w14:textId="77777777" w:rsidR="00CD3B30" w:rsidRDefault="00000000">
            <w:pPr>
              <w:spacing w:line="240" w:lineRule="auto"/>
              <w:jc w:val="right"/>
              <w:rPr>
                <w:sz w:val="18"/>
                <w:szCs w:val="18"/>
                <w:lang w:val="en-US"/>
              </w:rPr>
            </w:pPr>
            <w:r>
              <w:rPr>
                <w:sz w:val="18"/>
                <w:szCs w:val="18"/>
                <w:lang w:val="en-US"/>
              </w:rPr>
              <w:t>125.000</w:t>
            </w:r>
          </w:p>
        </w:tc>
        <w:tc>
          <w:tcPr>
            <w:tcW w:w="582" w:type="pct"/>
            <w:vAlign w:val="center"/>
          </w:tcPr>
          <w:p w14:paraId="778B653A" w14:textId="77777777" w:rsidR="00CD3B30" w:rsidRDefault="00000000">
            <w:pPr>
              <w:spacing w:line="240" w:lineRule="auto"/>
              <w:jc w:val="right"/>
              <w:rPr>
                <w:sz w:val="18"/>
                <w:szCs w:val="18"/>
                <w:lang w:val="en-US"/>
              </w:rPr>
            </w:pPr>
            <w:r>
              <w:rPr>
                <w:sz w:val="18"/>
                <w:szCs w:val="18"/>
                <w:lang w:val="en-US"/>
              </w:rPr>
              <w:t>125.000</w:t>
            </w:r>
          </w:p>
        </w:tc>
        <w:tc>
          <w:tcPr>
            <w:tcW w:w="468" w:type="pct"/>
            <w:vAlign w:val="center"/>
          </w:tcPr>
          <w:p w14:paraId="39B74E58" w14:textId="77777777" w:rsidR="00CD3B30" w:rsidRDefault="00000000">
            <w:pPr>
              <w:spacing w:line="240" w:lineRule="auto"/>
              <w:jc w:val="right"/>
              <w:rPr>
                <w:sz w:val="18"/>
                <w:szCs w:val="18"/>
                <w:lang w:val="en-US"/>
              </w:rPr>
            </w:pPr>
            <w:r>
              <w:rPr>
                <w:sz w:val="18"/>
                <w:szCs w:val="18"/>
                <w:lang w:val="en-US"/>
              </w:rPr>
              <w:t>100,00%</w:t>
            </w:r>
          </w:p>
        </w:tc>
        <w:tc>
          <w:tcPr>
            <w:tcW w:w="596" w:type="pct"/>
            <w:vAlign w:val="center"/>
          </w:tcPr>
          <w:p w14:paraId="48454B94" w14:textId="77777777" w:rsidR="00CD3B30" w:rsidRDefault="00000000">
            <w:pPr>
              <w:spacing w:line="240" w:lineRule="auto"/>
              <w:jc w:val="right"/>
              <w:rPr>
                <w:sz w:val="18"/>
                <w:szCs w:val="18"/>
                <w:lang w:val="en-US"/>
              </w:rPr>
            </w:pPr>
            <w:r>
              <w:rPr>
                <w:sz w:val="18"/>
                <w:szCs w:val="18"/>
                <w:lang w:val="en-US"/>
              </w:rPr>
              <w:t>0</w:t>
            </w:r>
          </w:p>
        </w:tc>
      </w:tr>
      <w:tr w:rsidR="00CD3B30" w14:paraId="0596AA72" w14:textId="77777777">
        <w:trPr>
          <w:trHeight w:val="567"/>
        </w:trPr>
        <w:tc>
          <w:tcPr>
            <w:tcW w:w="283" w:type="pct"/>
            <w:vMerge/>
            <w:vAlign w:val="center"/>
          </w:tcPr>
          <w:p w14:paraId="0435EAED" w14:textId="77777777" w:rsidR="00CD3B30" w:rsidRDefault="00CD3B30">
            <w:pPr>
              <w:spacing w:line="240" w:lineRule="auto"/>
              <w:jc w:val="center"/>
              <w:rPr>
                <w:sz w:val="18"/>
                <w:szCs w:val="18"/>
              </w:rPr>
            </w:pPr>
          </w:p>
        </w:tc>
        <w:tc>
          <w:tcPr>
            <w:tcW w:w="640" w:type="pct"/>
            <w:vMerge/>
            <w:vAlign w:val="center"/>
          </w:tcPr>
          <w:p w14:paraId="23823BE6" w14:textId="77777777" w:rsidR="00CD3B30" w:rsidRDefault="00CD3B30">
            <w:pPr>
              <w:spacing w:line="240" w:lineRule="auto"/>
              <w:jc w:val="center"/>
              <w:rPr>
                <w:sz w:val="18"/>
                <w:szCs w:val="18"/>
              </w:rPr>
            </w:pPr>
          </w:p>
        </w:tc>
        <w:tc>
          <w:tcPr>
            <w:tcW w:w="289" w:type="pct"/>
            <w:vMerge/>
            <w:vAlign w:val="center"/>
          </w:tcPr>
          <w:p w14:paraId="5640AA10" w14:textId="77777777" w:rsidR="00CD3B30" w:rsidRDefault="00CD3B30">
            <w:pPr>
              <w:spacing w:line="240" w:lineRule="auto"/>
              <w:jc w:val="center"/>
              <w:rPr>
                <w:sz w:val="18"/>
                <w:szCs w:val="18"/>
              </w:rPr>
            </w:pPr>
          </w:p>
        </w:tc>
        <w:tc>
          <w:tcPr>
            <w:tcW w:w="336" w:type="pct"/>
            <w:vAlign w:val="center"/>
          </w:tcPr>
          <w:p w14:paraId="09C91AE8" w14:textId="77777777" w:rsidR="00CD3B30" w:rsidRDefault="00000000">
            <w:pPr>
              <w:spacing w:line="240" w:lineRule="auto"/>
              <w:jc w:val="center"/>
              <w:rPr>
                <w:sz w:val="18"/>
                <w:szCs w:val="18"/>
              </w:rPr>
            </w:pPr>
            <w:r>
              <w:rPr>
                <w:sz w:val="18"/>
                <w:szCs w:val="18"/>
              </w:rPr>
              <w:t>415</w:t>
            </w:r>
          </w:p>
        </w:tc>
        <w:tc>
          <w:tcPr>
            <w:tcW w:w="389" w:type="pct"/>
            <w:vAlign w:val="center"/>
          </w:tcPr>
          <w:p w14:paraId="0319E9C3" w14:textId="77777777" w:rsidR="00CD3B30" w:rsidRDefault="00000000">
            <w:pPr>
              <w:spacing w:line="240" w:lineRule="auto"/>
              <w:jc w:val="center"/>
              <w:rPr>
                <w:sz w:val="18"/>
                <w:szCs w:val="18"/>
              </w:rPr>
            </w:pPr>
            <w:r>
              <w:rPr>
                <w:sz w:val="18"/>
                <w:szCs w:val="18"/>
              </w:rPr>
              <w:t>01</w:t>
            </w:r>
          </w:p>
        </w:tc>
        <w:tc>
          <w:tcPr>
            <w:tcW w:w="952" w:type="pct"/>
            <w:vAlign w:val="center"/>
          </w:tcPr>
          <w:p w14:paraId="14298927"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187F5033" w14:textId="77777777" w:rsidR="00CD3B30" w:rsidRDefault="00000000">
            <w:pPr>
              <w:spacing w:line="240" w:lineRule="auto"/>
              <w:jc w:val="right"/>
              <w:rPr>
                <w:sz w:val="18"/>
                <w:szCs w:val="18"/>
                <w:lang w:val="en-US"/>
              </w:rPr>
            </w:pPr>
            <w:r>
              <w:rPr>
                <w:sz w:val="18"/>
                <w:szCs w:val="18"/>
                <w:lang w:val="en-US"/>
              </w:rPr>
              <w:t>900.000</w:t>
            </w:r>
          </w:p>
        </w:tc>
        <w:tc>
          <w:tcPr>
            <w:tcW w:w="582" w:type="pct"/>
            <w:vAlign w:val="center"/>
          </w:tcPr>
          <w:p w14:paraId="67347364" w14:textId="77777777" w:rsidR="00CD3B30" w:rsidRDefault="00000000">
            <w:pPr>
              <w:spacing w:line="240" w:lineRule="auto"/>
              <w:jc w:val="right"/>
              <w:rPr>
                <w:sz w:val="18"/>
                <w:szCs w:val="18"/>
                <w:lang w:val="en-US"/>
              </w:rPr>
            </w:pPr>
            <w:r>
              <w:rPr>
                <w:sz w:val="18"/>
                <w:szCs w:val="18"/>
                <w:lang w:val="en-US"/>
              </w:rPr>
              <w:t>857.426</w:t>
            </w:r>
          </w:p>
        </w:tc>
        <w:tc>
          <w:tcPr>
            <w:tcW w:w="468" w:type="pct"/>
            <w:vAlign w:val="center"/>
          </w:tcPr>
          <w:p w14:paraId="623BAC60" w14:textId="77777777" w:rsidR="00CD3B30" w:rsidRDefault="00000000">
            <w:pPr>
              <w:spacing w:line="240" w:lineRule="auto"/>
              <w:jc w:val="right"/>
              <w:rPr>
                <w:sz w:val="18"/>
                <w:szCs w:val="18"/>
                <w:lang w:val="en-US"/>
              </w:rPr>
            </w:pPr>
            <w:r>
              <w:rPr>
                <w:sz w:val="18"/>
                <w:szCs w:val="18"/>
                <w:lang w:val="en-US"/>
              </w:rPr>
              <w:t>95,27%</w:t>
            </w:r>
          </w:p>
        </w:tc>
        <w:tc>
          <w:tcPr>
            <w:tcW w:w="596" w:type="pct"/>
            <w:vAlign w:val="center"/>
          </w:tcPr>
          <w:p w14:paraId="2650D20B" w14:textId="77777777" w:rsidR="00CD3B30" w:rsidRDefault="00000000">
            <w:pPr>
              <w:spacing w:line="240" w:lineRule="auto"/>
              <w:jc w:val="right"/>
              <w:rPr>
                <w:sz w:val="18"/>
                <w:szCs w:val="18"/>
                <w:lang w:val="en-US"/>
              </w:rPr>
            </w:pPr>
            <w:r>
              <w:rPr>
                <w:sz w:val="18"/>
                <w:szCs w:val="18"/>
                <w:lang w:val="en-US"/>
              </w:rPr>
              <w:t>42.574</w:t>
            </w:r>
          </w:p>
        </w:tc>
      </w:tr>
      <w:tr w:rsidR="00CD3B30" w14:paraId="0BEF995A" w14:textId="77777777">
        <w:trPr>
          <w:trHeight w:val="340"/>
        </w:trPr>
        <w:tc>
          <w:tcPr>
            <w:tcW w:w="283" w:type="pct"/>
            <w:vMerge/>
            <w:vAlign w:val="center"/>
          </w:tcPr>
          <w:p w14:paraId="00157E9B" w14:textId="77777777" w:rsidR="00CD3B30" w:rsidRDefault="00CD3B30">
            <w:pPr>
              <w:spacing w:line="240" w:lineRule="auto"/>
              <w:jc w:val="center"/>
              <w:rPr>
                <w:sz w:val="18"/>
                <w:szCs w:val="18"/>
              </w:rPr>
            </w:pPr>
          </w:p>
        </w:tc>
        <w:tc>
          <w:tcPr>
            <w:tcW w:w="640" w:type="pct"/>
            <w:vMerge/>
            <w:vAlign w:val="center"/>
          </w:tcPr>
          <w:p w14:paraId="53A6B3B5" w14:textId="77777777" w:rsidR="00CD3B30" w:rsidRDefault="00CD3B30">
            <w:pPr>
              <w:spacing w:line="240" w:lineRule="auto"/>
              <w:jc w:val="center"/>
              <w:rPr>
                <w:sz w:val="18"/>
                <w:szCs w:val="18"/>
              </w:rPr>
            </w:pPr>
          </w:p>
        </w:tc>
        <w:tc>
          <w:tcPr>
            <w:tcW w:w="289" w:type="pct"/>
            <w:vMerge/>
            <w:vAlign w:val="center"/>
          </w:tcPr>
          <w:p w14:paraId="3D4917D3" w14:textId="77777777" w:rsidR="00CD3B30" w:rsidRDefault="00CD3B30">
            <w:pPr>
              <w:spacing w:line="240" w:lineRule="auto"/>
              <w:jc w:val="center"/>
              <w:rPr>
                <w:sz w:val="18"/>
                <w:szCs w:val="18"/>
              </w:rPr>
            </w:pPr>
          </w:p>
        </w:tc>
        <w:tc>
          <w:tcPr>
            <w:tcW w:w="336" w:type="pct"/>
            <w:vAlign w:val="center"/>
          </w:tcPr>
          <w:p w14:paraId="3823BE70" w14:textId="77777777" w:rsidR="00CD3B30" w:rsidRDefault="00000000">
            <w:pPr>
              <w:spacing w:line="240" w:lineRule="auto"/>
              <w:jc w:val="center"/>
              <w:rPr>
                <w:sz w:val="18"/>
                <w:szCs w:val="18"/>
              </w:rPr>
            </w:pPr>
            <w:r>
              <w:rPr>
                <w:sz w:val="18"/>
                <w:szCs w:val="18"/>
              </w:rPr>
              <w:t>421</w:t>
            </w:r>
          </w:p>
        </w:tc>
        <w:tc>
          <w:tcPr>
            <w:tcW w:w="389" w:type="pct"/>
            <w:vAlign w:val="center"/>
          </w:tcPr>
          <w:p w14:paraId="4E4D9EC9" w14:textId="77777777" w:rsidR="00CD3B30" w:rsidRDefault="00000000">
            <w:pPr>
              <w:spacing w:line="240" w:lineRule="auto"/>
              <w:jc w:val="center"/>
              <w:rPr>
                <w:sz w:val="18"/>
                <w:szCs w:val="18"/>
              </w:rPr>
            </w:pPr>
            <w:r>
              <w:rPr>
                <w:sz w:val="18"/>
                <w:szCs w:val="18"/>
              </w:rPr>
              <w:t>01</w:t>
            </w:r>
          </w:p>
        </w:tc>
        <w:tc>
          <w:tcPr>
            <w:tcW w:w="952" w:type="pct"/>
            <w:vAlign w:val="center"/>
          </w:tcPr>
          <w:p w14:paraId="12D16588"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0630C416" w14:textId="77777777" w:rsidR="00CD3B30" w:rsidRDefault="00000000">
            <w:pPr>
              <w:spacing w:line="240" w:lineRule="auto"/>
              <w:jc w:val="right"/>
              <w:rPr>
                <w:sz w:val="18"/>
                <w:szCs w:val="18"/>
                <w:lang w:val="en-US"/>
              </w:rPr>
            </w:pPr>
            <w:r>
              <w:rPr>
                <w:sz w:val="18"/>
                <w:szCs w:val="18"/>
                <w:lang w:val="en-US"/>
              </w:rPr>
              <w:t>9.000.000</w:t>
            </w:r>
          </w:p>
        </w:tc>
        <w:tc>
          <w:tcPr>
            <w:tcW w:w="582" w:type="pct"/>
            <w:vAlign w:val="center"/>
          </w:tcPr>
          <w:p w14:paraId="17DF43E1" w14:textId="77777777" w:rsidR="00CD3B30" w:rsidRDefault="00000000">
            <w:pPr>
              <w:spacing w:line="240" w:lineRule="auto"/>
              <w:jc w:val="right"/>
              <w:rPr>
                <w:sz w:val="18"/>
                <w:szCs w:val="18"/>
                <w:lang w:val="en-US"/>
              </w:rPr>
            </w:pPr>
            <w:r>
              <w:rPr>
                <w:sz w:val="18"/>
                <w:szCs w:val="18"/>
                <w:lang w:val="en-US"/>
              </w:rPr>
              <w:t>5.173.524</w:t>
            </w:r>
          </w:p>
        </w:tc>
        <w:tc>
          <w:tcPr>
            <w:tcW w:w="468" w:type="pct"/>
            <w:vAlign w:val="center"/>
          </w:tcPr>
          <w:p w14:paraId="6B3BD7F1" w14:textId="77777777" w:rsidR="00CD3B30" w:rsidRDefault="00000000">
            <w:pPr>
              <w:spacing w:line="240" w:lineRule="auto"/>
              <w:jc w:val="right"/>
              <w:rPr>
                <w:sz w:val="18"/>
                <w:szCs w:val="18"/>
                <w:lang w:val="en-US"/>
              </w:rPr>
            </w:pPr>
            <w:r>
              <w:rPr>
                <w:sz w:val="18"/>
                <w:szCs w:val="18"/>
                <w:lang w:val="en-US"/>
              </w:rPr>
              <w:t>57,48%</w:t>
            </w:r>
          </w:p>
        </w:tc>
        <w:tc>
          <w:tcPr>
            <w:tcW w:w="596" w:type="pct"/>
            <w:vAlign w:val="center"/>
          </w:tcPr>
          <w:p w14:paraId="71D82425" w14:textId="77777777" w:rsidR="00CD3B30" w:rsidRDefault="00000000">
            <w:pPr>
              <w:spacing w:line="240" w:lineRule="auto"/>
              <w:jc w:val="right"/>
              <w:rPr>
                <w:sz w:val="18"/>
                <w:szCs w:val="18"/>
                <w:lang w:val="en-US"/>
              </w:rPr>
            </w:pPr>
            <w:r>
              <w:rPr>
                <w:sz w:val="18"/>
                <w:szCs w:val="18"/>
                <w:lang w:val="en-US"/>
              </w:rPr>
              <w:t>3.826.476</w:t>
            </w:r>
          </w:p>
        </w:tc>
      </w:tr>
      <w:tr w:rsidR="00CD3B30" w14:paraId="74169F19" w14:textId="77777777">
        <w:trPr>
          <w:trHeight w:val="340"/>
        </w:trPr>
        <w:tc>
          <w:tcPr>
            <w:tcW w:w="283" w:type="pct"/>
            <w:vMerge/>
            <w:vAlign w:val="center"/>
          </w:tcPr>
          <w:p w14:paraId="01DAD98E" w14:textId="77777777" w:rsidR="00CD3B30" w:rsidRDefault="00CD3B30">
            <w:pPr>
              <w:spacing w:line="240" w:lineRule="auto"/>
              <w:jc w:val="center"/>
              <w:rPr>
                <w:sz w:val="18"/>
                <w:szCs w:val="18"/>
              </w:rPr>
            </w:pPr>
          </w:p>
        </w:tc>
        <w:tc>
          <w:tcPr>
            <w:tcW w:w="640" w:type="pct"/>
            <w:vMerge/>
            <w:vAlign w:val="center"/>
          </w:tcPr>
          <w:p w14:paraId="43D8D77B" w14:textId="77777777" w:rsidR="00CD3B30" w:rsidRDefault="00CD3B30">
            <w:pPr>
              <w:spacing w:line="240" w:lineRule="auto"/>
              <w:jc w:val="center"/>
              <w:rPr>
                <w:sz w:val="18"/>
                <w:szCs w:val="18"/>
              </w:rPr>
            </w:pPr>
          </w:p>
        </w:tc>
        <w:tc>
          <w:tcPr>
            <w:tcW w:w="289" w:type="pct"/>
            <w:vMerge/>
            <w:vAlign w:val="center"/>
          </w:tcPr>
          <w:p w14:paraId="70CF5AAE" w14:textId="77777777" w:rsidR="00CD3B30" w:rsidRDefault="00CD3B30">
            <w:pPr>
              <w:spacing w:line="240" w:lineRule="auto"/>
              <w:jc w:val="center"/>
              <w:rPr>
                <w:sz w:val="18"/>
                <w:szCs w:val="18"/>
              </w:rPr>
            </w:pPr>
          </w:p>
        </w:tc>
        <w:tc>
          <w:tcPr>
            <w:tcW w:w="336" w:type="pct"/>
            <w:vAlign w:val="center"/>
          </w:tcPr>
          <w:p w14:paraId="5DD6C39D" w14:textId="77777777" w:rsidR="00CD3B30" w:rsidRDefault="00000000">
            <w:pPr>
              <w:spacing w:line="240" w:lineRule="auto"/>
              <w:jc w:val="center"/>
              <w:rPr>
                <w:sz w:val="18"/>
                <w:szCs w:val="18"/>
              </w:rPr>
            </w:pPr>
            <w:r>
              <w:rPr>
                <w:sz w:val="18"/>
                <w:szCs w:val="18"/>
              </w:rPr>
              <w:t>422</w:t>
            </w:r>
          </w:p>
        </w:tc>
        <w:tc>
          <w:tcPr>
            <w:tcW w:w="389" w:type="pct"/>
            <w:vAlign w:val="center"/>
          </w:tcPr>
          <w:p w14:paraId="131B485D" w14:textId="77777777" w:rsidR="00CD3B30" w:rsidRDefault="00000000">
            <w:pPr>
              <w:spacing w:line="240" w:lineRule="auto"/>
              <w:jc w:val="center"/>
              <w:rPr>
                <w:sz w:val="18"/>
                <w:szCs w:val="18"/>
              </w:rPr>
            </w:pPr>
            <w:r>
              <w:rPr>
                <w:sz w:val="18"/>
                <w:szCs w:val="18"/>
              </w:rPr>
              <w:t>01</w:t>
            </w:r>
          </w:p>
        </w:tc>
        <w:tc>
          <w:tcPr>
            <w:tcW w:w="952" w:type="pct"/>
            <w:vAlign w:val="center"/>
          </w:tcPr>
          <w:p w14:paraId="18B3C199"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4316CBB2" w14:textId="77777777" w:rsidR="00CD3B30" w:rsidRDefault="00000000">
            <w:pPr>
              <w:spacing w:line="240" w:lineRule="auto"/>
              <w:jc w:val="right"/>
              <w:rPr>
                <w:sz w:val="18"/>
                <w:szCs w:val="18"/>
                <w:lang w:val="en-US"/>
              </w:rPr>
            </w:pPr>
            <w:r>
              <w:rPr>
                <w:sz w:val="18"/>
                <w:szCs w:val="18"/>
                <w:lang w:val="en-US"/>
              </w:rPr>
              <w:t>2.000.000</w:t>
            </w:r>
          </w:p>
        </w:tc>
        <w:tc>
          <w:tcPr>
            <w:tcW w:w="582" w:type="pct"/>
            <w:vAlign w:val="center"/>
          </w:tcPr>
          <w:p w14:paraId="5C913F95" w14:textId="77777777" w:rsidR="00CD3B30" w:rsidRDefault="00000000">
            <w:pPr>
              <w:spacing w:line="240" w:lineRule="auto"/>
              <w:jc w:val="right"/>
              <w:rPr>
                <w:sz w:val="18"/>
                <w:szCs w:val="18"/>
                <w:lang w:val="en-US"/>
              </w:rPr>
            </w:pPr>
            <w:r>
              <w:rPr>
                <w:sz w:val="18"/>
                <w:szCs w:val="18"/>
                <w:lang w:val="en-US"/>
              </w:rPr>
              <w:t>795.284</w:t>
            </w:r>
          </w:p>
        </w:tc>
        <w:tc>
          <w:tcPr>
            <w:tcW w:w="468" w:type="pct"/>
            <w:vAlign w:val="center"/>
          </w:tcPr>
          <w:p w14:paraId="4B4121C0" w14:textId="77777777" w:rsidR="00CD3B30" w:rsidRDefault="00000000">
            <w:pPr>
              <w:spacing w:line="240" w:lineRule="auto"/>
              <w:jc w:val="right"/>
              <w:rPr>
                <w:sz w:val="18"/>
                <w:szCs w:val="18"/>
                <w:lang w:val="en-US"/>
              </w:rPr>
            </w:pPr>
            <w:r>
              <w:rPr>
                <w:sz w:val="18"/>
                <w:szCs w:val="18"/>
                <w:lang w:val="en-US"/>
              </w:rPr>
              <w:t>39,76%</w:t>
            </w:r>
          </w:p>
        </w:tc>
        <w:tc>
          <w:tcPr>
            <w:tcW w:w="596" w:type="pct"/>
            <w:vAlign w:val="center"/>
          </w:tcPr>
          <w:p w14:paraId="1CB8AECD" w14:textId="77777777" w:rsidR="00CD3B30" w:rsidRDefault="00000000">
            <w:pPr>
              <w:spacing w:line="240" w:lineRule="auto"/>
              <w:jc w:val="right"/>
              <w:rPr>
                <w:sz w:val="18"/>
                <w:szCs w:val="18"/>
                <w:lang w:val="en-US"/>
              </w:rPr>
            </w:pPr>
            <w:r>
              <w:rPr>
                <w:sz w:val="18"/>
                <w:szCs w:val="18"/>
                <w:lang w:val="en-US"/>
              </w:rPr>
              <w:t>1.204.716</w:t>
            </w:r>
          </w:p>
        </w:tc>
      </w:tr>
      <w:tr w:rsidR="00CD3B30" w14:paraId="355959C9" w14:textId="77777777">
        <w:trPr>
          <w:trHeight w:val="340"/>
        </w:trPr>
        <w:tc>
          <w:tcPr>
            <w:tcW w:w="283" w:type="pct"/>
            <w:vMerge/>
            <w:vAlign w:val="center"/>
          </w:tcPr>
          <w:p w14:paraId="22E27DDE" w14:textId="77777777" w:rsidR="00CD3B30" w:rsidRDefault="00CD3B30">
            <w:pPr>
              <w:spacing w:line="240" w:lineRule="auto"/>
              <w:jc w:val="center"/>
              <w:rPr>
                <w:sz w:val="18"/>
                <w:szCs w:val="18"/>
              </w:rPr>
            </w:pPr>
          </w:p>
        </w:tc>
        <w:tc>
          <w:tcPr>
            <w:tcW w:w="640" w:type="pct"/>
            <w:vMerge/>
            <w:vAlign w:val="center"/>
          </w:tcPr>
          <w:p w14:paraId="660363D2" w14:textId="77777777" w:rsidR="00CD3B30" w:rsidRDefault="00CD3B30">
            <w:pPr>
              <w:spacing w:line="240" w:lineRule="auto"/>
              <w:jc w:val="center"/>
              <w:rPr>
                <w:sz w:val="18"/>
                <w:szCs w:val="18"/>
              </w:rPr>
            </w:pPr>
          </w:p>
        </w:tc>
        <w:tc>
          <w:tcPr>
            <w:tcW w:w="289" w:type="pct"/>
            <w:vMerge/>
            <w:vAlign w:val="center"/>
          </w:tcPr>
          <w:p w14:paraId="2B1955A5" w14:textId="77777777" w:rsidR="00CD3B30" w:rsidRDefault="00CD3B30">
            <w:pPr>
              <w:spacing w:line="240" w:lineRule="auto"/>
              <w:jc w:val="center"/>
              <w:rPr>
                <w:sz w:val="18"/>
                <w:szCs w:val="18"/>
              </w:rPr>
            </w:pPr>
          </w:p>
        </w:tc>
        <w:tc>
          <w:tcPr>
            <w:tcW w:w="336" w:type="pct"/>
            <w:vAlign w:val="center"/>
          </w:tcPr>
          <w:p w14:paraId="05F75311" w14:textId="77777777" w:rsidR="00CD3B30" w:rsidRDefault="00000000">
            <w:pPr>
              <w:spacing w:line="240" w:lineRule="auto"/>
              <w:jc w:val="center"/>
              <w:rPr>
                <w:sz w:val="18"/>
                <w:szCs w:val="18"/>
              </w:rPr>
            </w:pPr>
            <w:r>
              <w:rPr>
                <w:sz w:val="18"/>
                <w:szCs w:val="18"/>
              </w:rPr>
              <w:t>423</w:t>
            </w:r>
          </w:p>
        </w:tc>
        <w:tc>
          <w:tcPr>
            <w:tcW w:w="389" w:type="pct"/>
            <w:vAlign w:val="center"/>
          </w:tcPr>
          <w:p w14:paraId="7C3A6885" w14:textId="77777777" w:rsidR="00CD3B30" w:rsidRDefault="00000000">
            <w:pPr>
              <w:spacing w:line="240" w:lineRule="auto"/>
              <w:jc w:val="center"/>
              <w:rPr>
                <w:sz w:val="18"/>
                <w:szCs w:val="18"/>
              </w:rPr>
            </w:pPr>
            <w:r>
              <w:rPr>
                <w:sz w:val="18"/>
                <w:szCs w:val="18"/>
              </w:rPr>
              <w:t>01</w:t>
            </w:r>
          </w:p>
        </w:tc>
        <w:tc>
          <w:tcPr>
            <w:tcW w:w="952" w:type="pct"/>
            <w:vAlign w:val="center"/>
          </w:tcPr>
          <w:p w14:paraId="67C8C31B"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1BF1C857" w14:textId="77777777" w:rsidR="00CD3B30" w:rsidRDefault="00000000">
            <w:pPr>
              <w:spacing w:line="240" w:lineRule="auto"/>
              <w:jc w:val="right"/>
              <w:rPr>
                <w:sz w:val="18"/>
                <w:szCs w:val="18"/>
                <w:lang w:val="en-US"/>
              </w:rPr>
            </w:pPr>
            <w:r>
              <w:rPr>
                <w:sz w:val="18"/>
                <w:szCs w:val="18"/>
                <w:lang w:val="en-US"/>
              </w:rPr>
              <w:t>9.110.000</w:t>
            </w:r>
          </w:p>
        </w:tc>
        <w:tc>
          <w:tcPr>
            <w:tcW w:w="582" w:type="pct"/>
            <w:vAlign w:val="center"/>
          </w:tcPr>
          <w:p w14:paraId="259F69CE" w14:textId="77777777" w:rsidR="00CD3B30" w:rsidRDefault="00000000">
            <w:pPr>
              <w:spacing w:line="240" w:lineRule="auto"/>
              <w:jc w:val="right"/>
              <w:rPr>
                <w:sz w:val="18"/>
                <w:szCs w:val="18"/>
                <w:lang w:val="en-US"/>
              </w:rPr>
            </w:pPr>
            <w:r>
              <w:rPr>
                <w:sz w:val="18"/>
                <w:szCs w:val="18"/>
                <w:lang w:val="en-US"/>
              </w:rPr>
              <w:t>4.231.471</w:t>
            </w:r>
          </w:p>
        </w:tc>
        <w:tc>
          <w:tcPr>
            <w:tcW w:w="468" w:type="pct"/>
            <w:vAlign w:val="center"/>
          </w:tcPr>
          <w:p w14:paraId="6FAAC027" w14:textId="77777777" w:rsidR="00CD3B30" w:rsidRDefault="00000000">
            <w:pPr>
              <w:spacing w:line="240" w:lineRule="auto"/>
              <w:jc w:val="right"/>
              <w:rPr>
                <w:sz w:val="18"/>
                <w:szCs w:val="18"/>
                <w:lang w:val="en-US"/>
              </w:rPr>
            </w:pPr>
            <w:r>
              <w:rPr>
                <w:sz w:val="18"/>
                <w:szCs w:val="18"/>
                <w:lang w:val="en-US"/>
              </w:rPr>
              <w:t>46,45%</w:t>
            </w:r>
          </w:p>
        </w:tc>
        <w:tc>
          <w:tcPr>
            <w:tcW w:w="596" w:type="pct"/>
            <w:vAlign w:val="center"/>
          </w:tcPr>
          <w:p w14:paraId="049A7A7A" w14:textId="77777777" w:rsidR="00CD3B30" w:rsidRDefault="00000000">
            <w:pPr>
              <w:spacing w:line="240" w:lineRule="auto"/>
              <w:jc w:val="right"/>
              <w:rPr>
                <w:sz w:val="18"/>
                <w:szCs w:val="18"/>
                <w:lang w:val="en-US"/>
              </w:rPr>
            </w:pPr>
            <w:r>
              <w:rPr>
                <w:sz w:val="18"/>
                <w:szCs w:val="18"/>
                <w:lang w:val="en-US"/>
              </w:rPr>
              <w:t>4.878.529</w:t>
            </w:r>
          </w:p>
        </w:tc>
      </w:tr>
      <w:tr w:rsidR="00CD3B30" w14:paraId="21C0000E" w14:textId="77777777">
        <w:trPr>
          <w:trHeight w:val="340"/>
        </w:trPr>
        <w:tc>
          <w:tcPr>
            <w:tcW w:w="283" w:type="pct"/>
            <w:vMerge/>
            <w:vAlign w:val="center"/>
          </w:tcPr>
          <w:p w14:paraId="3FD64817" w14:textId="77777777" w:rsidR="00CD3B30" w:rsidRDefault="00CD3B30">
            <w:pPr>
              <w:spacing w:line="240" w:lineRule="auto"/>
              <w:jc w:val="center"/>
              <w:rPr>
                <w:sz w:val="18"/>
                <w:szCs w:val="18"/>
              </w:rPr>
            </w:pPr>
          </w:p>
        </w:tc>
        <w:tc>
          <w:tcPr>
            <w:tcW w:w="640" w:type="pct"/>
            <w:vMerge/>
            <w:vAlign w:val="center"/>
          </w:tcPr>
          <w:p w14:paraId="1A986C8E" w14:textId="77777777" w:rsidR="00CD3B30" w:rsidRDefault="00CD3B30">
            <w:pPr>
              <w:spacing w:line="240" w:lineRule="auto"/>
              <w:jc w:val="center"/>
              <w:rPr>
                <w:sz w:val="18"/>
                <w:szCs w:val="18"/>
              </w:rPr>
            </w:pPr>
          </w:p>
        </w:tc>
        <w:tc>
          <w:tcPr>
            <w:tcW w:w="289" w:type="pct"/>
            <w:vMerge/>
            <w:vAlign w:val="center"/>
          </w:tcPr>
          <w:p w14:paraId="64894106" w14:textId="77777777" w:rsidR="00CD3B30" w:rsidRDefault="00CD3B30">
            <w:pPr>
              <w:spacing w:line="240" w:lineRule="auto"/>
              <w:jc w:val="center"/>
              <w:rPr>
                <w:sz w:val="18"/>
                <w:szCs w:val="18"/>
              </w:rPr>
            </w:pPr>
          </w:p>
        </w:tc>
        <w:tc>
          <w:tcPr>
            <w:tcW w:w="336" w:type="pct"/>
            <w:vAlign w:val="center"/>
          </w:tcPr>
          <w:p w14:paraId="0090814A" w14:textId="77777777" w:rsidR="00CD3B30" w:rsidRDefault="00000000">
            <w:pPr>
              <w:spacing w:line="240" w:lineRule="auto"/>
              <w:jc w:val="center"/>
              <w:rPr>
                <w:sz w:val="18"/>
                <w:szCs w:val="18"/>
                <w:lang w:val="en-US"/>
              </w:rPr>
            </w:pPr>
            <w:r>
              <w:rPr>
                <w:sz w:val="18"/>
                <w:szCs w:val="18"/>
                <w:lang w:val="en-US"/>
              </w:rPr>
              <w:t>424</w:t>
            </w:r>
          </w:p>
        </w:tc>
        <w:tc>
          <w:tcPr>
            <w:tcW w:w="389" w:type="pct"/>
            <w:vAlign w:val="center"/>
          </w:tcPr>
          <w:p w14:paraId="42BC9BE5" w14:textId="77777777" w:rsidR="00CD3B30" w:rsidRDefault="00000000">
            <w:pPr>
              <w:spacing w:line="240" w:lineRule="auto"/>
              <w:jc w:val="center"/>
              <w:rPr>
                <w:sz w:val="18"/>
                <w:szCs w:val="18"/>
                <w:lang w:val="en-US"/>
              </w:rPr>
            </w:pPr>
            <w:r>
              <w:rPr>
                <w:sz w:val="18"/>
                <w:szCs w:val="18"/>
                <w:lang w:val="en-US"/>
              </w:rPr>
              <w:t>01</w:t>
            </w:r>
          </w:p>
        </w:tc>
        <w:tc>
          <w:tcPr>
            <w:tcW w:w="952" w:type="pct"/>
            <w:vAlign w:val="center"/>
          </w:tcPr>
          <w:p w14:paraId="58B579E1"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Специјализоване услуге</w:t>
            </w:r>
          </w:p>
        </w:tc>
        <w:tc>
          <w:tcPr>
            <w:tcW w:w="466" w:type="pct"/>
            <w:vAlign w:val="center"/>
          </w:tcPr>
          <w:p w14:paraId="4511A24D" w14:textId="77777777" w:rsidR="00CD3B30" w:rsidRDefault="00000000">
            <w:pPr>
              <w:spacing w:line="240" w:lineRule="auto"/>
              <w:jc w:val="right"/>
              <w:rPr>
                <w:sz w:val="18"/>
                <w:szCs w:val="18"/>
                <w:lang w:val="en-US"/>
              </w:rPr>
            </w:pPr>
            <w:r>
              <w:rPr>
                <w:sz w:val="18"/>
                <w:szCs w:val="18"/>
              </w:rPr>
              <w:t>250</w:t>
            </w:r>
            <w:r>
              <w:rPr>
                <w:sz w:val="18"/>
                <w:szCs w:val="18"/>
                <w:lang w:val="en-US"/>
              </w:rPr>
              <w:t>.000</w:t>
            </w:r>
          </w:p>
        </w:tc>
        <w:tc>
          <w:tcPr>
            <w:tcW w:w="582" w:type="pct"/>
            <w:vAlign w:val="center"/>
          </w:tcPr>
          <w:p w14:paraId="508C3D96" w14:textId="77777777" w:rsidR="00CD3B30" w:rsidRDefault="00000000">
            <w:pPr>
              <w:spacing w:line="240" w:lineRule="auto"/>
              <w:jc w:val="right"/>
              <w:rPr>
                <w:sz w:val="18"/>
                <w:szCs w:val="18"/>
                <w:lang w:val="en-US"/>
              </w:rPr>
            </w:pPr>
            <w:r>
              <w:rPr>
                <w:sz w:val="18"/>
                <w:szCs w:val="18"/>
                <w:lang w:val="en-US"/>
              </w:rPr>
              <w:t>183.900</w:t>
            </w:r>
          </w:p>
        </w:tc>
        <w:tc>
          <w:tcPr>
            <w:tcW w:w="468" w:type="pct"/>
            <w:vAlign w:val="center"/>
          </w:tcPr>
          <w:p w14:paraId="2F2386A0" w14:textId="77777777" w:rsidR="00CD3B30" w:rsidRDefault="00000000">
            <w:pPr>
              <w:spacing w:line="240" w:lineRule="auto"/>
              <w:jc w:val="right"/>
              <w:rPr>
                <w:sz w:val="18"/>
                <w:szCs w:val="18"/>
                <w:lang w:val="en-US"/>
              </w:rPr>
            </w:pPr>
            <w:r>
              <w:rPr>
                <w:sz w:val="18"/>
                <w:szCs w:val="18"/>
                <w:lang w:val="en-US"/>
              </w:rPr>
              <w:t>73,56%</w:t>
            </w:r>
          </w:p>
        </w:tc>
        <w:tc>
          <w:tcPr>
            <w:tcW w:w="596" w:type="pct"/>
            <w:vAlign w:val="center"/>
          </w:tcPr>
          <w:p w14:paraId="00F06785" w14:textId="77777777" w:rsidR="00CD3B30" w:rsidRDefault="00000000">
            <w:pPr>
              <w:spacing w:line="240" w:lineRule="auto"/>
              <w:jc w:val="right"/>
              <w:rPr>
                <w:sz w:val="18"/>
                <w:szCs w:val="18"/>
                <w:lang w:val="en-US"/>
              </w:rPr>
            </w:pPr>
            <w:r>
              <w:rPr>
                <w:sz w:val="18"/>
                <w:szCs w:val="18"/>
                <w:lang w:val="en-US"/>
              </w:rPr>
              <w:t>66.100</w:t>
            </w:r>
          </w:p>
        </w:tc>
      </w:tr>
      <w:tr w:rsidR="00CD3B30" w14:paraId="08E01BA2" w14:textId="77777777">
        <w:trPr>
          <w:trHeight w:val="567"/>
        </w:trPr>
        <w:tc>
          <w:tcPr>
            <w:tcW w:w="283" w:type="pct"/>
            <w:vMerge/>
            <w:vAlign w:val="center"/>
          </w:tcPr>
          <w:p w14:paraId="5DCEEF67" w14:textId="77777777" w:rsidR="00CD3B30" w:rsidRDefault="00CD3B30">
            <w:pPr>
              <w:spacing w:line="240" w:lineRule="auto"/>
              <w:jc w:val="center"/>
              <w:rPr>
                <w:sz w:val="18"/>
                <w:szCs w:val="18"/>
              </w:rPr>
            </w:pPr>
          </w:p>
        </w:tc>
        <w:tc>
          <w:tcPr>
            <w:tcW w:w="640" w:type="pct"/>
            <w:vMerge/>
            <w:vAlign w:val="center"/>
          </w:tcPr>
          <w:p w14:paraId="66C33159" w14:textId="77777777" w:rsidR="00CD3B30" w:rsidRDefault="00CD3B30">
            <w:pPr>
              <w:spacing w:line="240" w:lineRule="auto"/>
              <w:jc w:val="center"/>
              <w:rPr>
                <w:sz w:val="18"/>
                <w:szCs w:val="18"/>
              </w:rPr>
            </w:pPr>
          </w:p>
        </w:tc>
        <w:tc>
          <w:tcPr>
            <w:tcW w:w="289" w:type="pct"/>
            <w:vMerge/>
            <w:vAlign w:val="center"/>
          </w:tcPr>
          <w:p w14:paraId="69490D47" w14:textId="77777777" w:rsidR="00CD3B30" w:rsidRDefault="00CD3B30">
            <w:pPr>
              <w:spacing w:line="240" w:lineRule="auto"/>
              <w:jc w:val="center"/>
              <w:rPr>
                <w:sz w:val="18"/>
                <w:szCs w:val="18"/>
              </w:rPr>
            </w:pPr>
          </w:p>
        </w:tc>
        <w:tc>
          <w:tcPr>
            <w:tcW w:w="336" w:type="pct"/>
            <w:vAlign w:val="center"/>
          </w:tcPr>
          <w:p w14:paraId="328F56DA" w14:textId="77777777" w:rsidR="00CD3B30" w:rsidRDefault="00000000">
            <w:pPr>
              <w:spacing w:line="240" w:lineRule="auto"/>
              <w:jc w:val="center"/>
              <w:rPr>
                <w:sz w:val="18"/>
                <w:szCs w:val="18"/>
              </w:rPr>
            </w:pPr>
            <w:r>
              <w:rPr>
                <w:sz w:val="18"/>
                <w:szCs w:val="18"/>
              </w:rPr>
              <w:t>425</w:t>
            </w:r>
          </w:p>
        </w:tc>
        <w:tc>
          <w:tcPr>
            <w:tcW w:w="389" w:type="pct"/>
            <w:vAlign w:val="center"/>
          </w:tcPr>
          <w:p w14:paraId="4003BEEA" w14:textId="77777777" w:rsidR="00CD3B30" w:rsidRDefault="00000000">
            <w:pPr>
              <w:spacing w:line="240" w:lineRule="auto"/>
              <w:jc w:val="center"/>
              <w:rPr>
                <w:sz w:val="18"/>
                <w:szCs w:val="18"/>
              </w:rPr>
            </w:pPr>
            <w:r>
              <w:rPr>
                <w:sz w:val="18"/>
                <w:szCs w:val="18"/>
              </w:rPr>
              <w:t>01</w:t>
            </w:r>
          </w:p>
        </w:tc>
        <w:tc>
          <w:tcPr>
            <w:tcW w:w="952" w:type="pct"/>
            <w:vAlign w:val="center"/>
          </w:tcPr>
          <w:p w14:paraId="6ABFE90D"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5F5C93F4" w14:textId="77777777" w:rsidR="00CD3B30" w:rsidRDefault="00000000">
            <w:pPr>
              <w:spacing w:line="240" w:lineRule="auto"/>
              <w:jc w:val="right"/>
              <w:rPr>
                <w:sz w:val="18"/>
                <w:szCs w:val="18"/>
                <w:lang w:val="en-US"/>
              </w:rPr>
            </w:pPr>
            <w:r>
              <w:rPr>
                <w:sz w:val="18"/>
                <w:szCs w:val="18"/>
                <w:lang w:val="en-US"/>
              </w:rPr>
              <w:t>1.271.000</w:t>
            </w:r>
          </w:p>
        </w:tc>
        <w:tc>
          <w:tcPr>
            <w:tcW w:w="582" w:type="pct"/>
            <w:vAlign w:val="center"/>
          </w:tcPr>
          <w:p w14:paraId="7DA4D79F" w14:textId="77777777" w:rsidR="00CD3B30" w:rsidRDefault="00000000">
            <w:pPr>
              <w:spacing w:line="240" w:lineRule="auto"/>
              <w:jc w:val="right"/>
              <w:rPr>
                <w:sz w:val="18"/>
                <w:szCs w:val="18"/>
                <w:lang w:val="en-US"/>
              </w:rPr>
            </w:pPr>
            <w:r>
              <w:rPr>
                <w:sz w:val="18"/>
                <w:szCs w:val="18"/>
                <w:lang w:val="en-US"/>
              </w:rPr>
              <w:t>833.570</w:t>
            </w:r>
          </w:p>
        </w:tc>
        <w:tc>
          <w:tcPr>
            <w:tcW w:w="468" w:type="pct"/>
            <w:vAlign w:val="center"/>
          </w:tcPr>
          <w:p w14:paraId="37F0E2C0" w14:textId="77777777" w:rsidR="00CD3B30" w:rsidRDefault="00000000">
            <w:pPr>
              <w:spacing w:line="240" w:lineRule="auto"/>
              <w:jc w:val="right"/>
              <w:rPr>
                <w:sz w:val="18"/>
                <w:szCs w:val="18"/>
                <w:lang w:val="en-US"/>
              </w:rPr>
            </w:pPr>
            <w:r>
              <w:rPr>
                <w:sz w:val="18"/>
                <w:szCs w:val="18"/>
                <w:lang w:val="en-US"/>
              </w:rPr>
              <w:t>65,58%</w:t>
            </w:r>
          </w:p>
        </w:tc>
        <w:tc>
          <w:tcPr>
            <w:tcW w:w="596" w:type="pct"/>
            <w:vAlign w:val="center"/>
          </w:tcPr>
          <w:p w14:paraId="2F37C07C" w14:textId="77777777" w:rsidR="00CD3B30" w:rsidRDefault="00000000">
            <w:pPr>
              <w:spacing w:line="240" w:lineRule="auto"/>
              <w:jc w:val="right"/>
              <w:rPr>
                <w:sz w:val="18"/>
                <w:szCs w:val="18"/>
                <w:lang w:val="en-US"/>
              </w:rPr>
            </w:pPr>
            <w:r>
              <w:rPr>
                <w:sz w:val="18"/>
                <w:szCs w:val="18"/>
                <w:lang w:val="en-US"/>
              </w:rPr>
              <w:t>437.430</w:t>
            </w:r>
          </w:p>
        </w:tc>
      </w:tr>
      <w:tr w:rsidR="00CD3B30" w14:paraId="74ECB766" w14:textId="77777777">
        <w:trPr>
          <w:trHeight w:val="340"/>
        </w:trPr>
        <w:tc>
          <w:tcPr>
            <w:tcW w:w="283" w:type="pct"/>
            <w:vMerge/>
            <w:vAlign w:val="center"/>
          </w:tcPr>
          <w:p w14:paraId="1890CD60" w14:textId="77777777" w:rsidR="00CD3B30" w:rsidRDefault="00CD3B30">
            <w:pPr>
              <w:spacing w:line="240" w:lineRule="auto"/>
              <w:jc w:val="center"/>
              <w:rPr>
                <w:sz w:val="18"/>
                <w:szCs w:val="18"/>
              </w:rPr>
            </w:pPr>
          </w:p>
        </w:tc>
        <w:tc>
          <w:tcPr>
            <w:tcW w:w="640" w:type="pct"/>
            <w:vMerge/>
            <w:vAlign w:val="center"/>
          </w:tcPr>
          <w:p w14:paraId="0623A635" w14:textId="77777777" w:rsidR="00CD3B30" w:rsidRDefault="00CD3B30">
            <w:pPr>
              <w:spacing w:line="240" w:lineRule="auto"/>
              <w:jc w:val="center"/>
              <w:rPr>
                <w:sz w:val="18"/>
                <w:szCs w:val="18"/>
              </w:rPr>
            </w:pPr>
          </w:p>
        </w:tc>
        <w:tc>
          <w:tcPr>
            <w:tcW w:w="289" w:type="pct"/>
            <w:vMerge/>
            <w:vAlign w:val="center"/>
          </w:tcPr>
          <w:p w14:paraId="20ABF9ED" w14:textId="77777777" w:rsidR="00CD3B30" w:rsidRDefault="00CD3B30">
            <w:pPr>
              <w:spacing w:line="240" w:lineRule="auto"/>
              <w:jc w:val="center"/>
              <w:rPr>
                <w:sz w:val="18"/>
                <w:szCs w:val="18"/>
              </w:rPr>
            </w:pPr>
          </w:p>
        </w:tc>
        <w:tc>
          <w:tcPr>
            <w:tcW w:w="336" w:type="pct"/>
            <w:vAlign w:val="center"/>
          </w:tcPr>
          <w:p w14:paraId="009FB532" w14:textId="77777777" w:rsidR="00CD3B30" w:rsidRDefault="00000000">
            <w:pPr>
              <w:spacing w:line="240" w:lineRule="auto"/>
              <w:jc w:val="center"/>
              <w:rPr>
                <w:sz w:val="18"/>
                <w:szCs w:val="18"/>
              </w:rPr>
            </w:pPr>
            <w:r>
              <w:rPr>
                <w:sz w:val="18"/>
                <w:szCs w:val="18"/>
              </w:rPr>
              <w:t>426</w:t>
            </w:r>
          </w:p>
        </w:tc>
        <w:tc>
          <w:tcPr>
            <w:tcW w:w="389" w:type="pct"/>
            <w:vAlign w:val="center"/>
          </w:tcPr>
          <w:p w14:paraId="09F6E635" w14:textId="77777777" w:rsidR="00CD3B30" w:rsidRDefault="00000000">
            <w:pPr>
              <w:spacing w:line="240" w:lineRule="auto"/>
              <w:jc w:val="center"/>
              <w:rPr>
                <w:sz w:val="18"/>
                <w:szCs w:val="18"/>
              </w:rPr>
            </w:pPr>
            <w:r>
              <w:rPr>
                <w:sz w:val="18"/>
                <w:szCs w:val="18"/>
              </w:rPr>
              <w:t>01</w:t>
            </w:r>
          </w:p>
        </w:tc>
        <w:tc>
          <w:tcPr>
            <w:tcW w:w="952" w:type="pct"/>
            <w:vAlign w:val="center"/>
          </w:tcPr>
          <w:p w14:paraId="5FEA24B8"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348F854B" w14:textId="77777777" w:rsidR="00CD3B30" w:rsidRDefault="00000000">
            <w:pPr>
              <w:spacing w:line="240" w:lineRule="auto"/>
              <w:jc w:val="right"/>
              <w:rPr>
                <w:sz w:val="18"/>
                <w:szCs w:val="18"/>
                <w:lang w:val="en-US"/>
              </w:rPr>
            </w:pPr>
            <w:r>
              <w:rPr>
                <w:sz w:val="18"/>
                <w:szCs w:val="18"/>
                <w:lang w:val="en-US"/>
              </w:rPr>
              <w:t>1.460.000</w:t>
            </w:r>
          </w:p>
        </w:tc>
        <w:tc>
          <w:tcPr>
            <w:tcW w:w="582" w:type="pct"/>
            <w:vAlign w:val="center"/>
          </w:tcPr>
          <w:p w14:paraId="00F95356" w14:textId="77777777" w:rsidR="00CD3B30" w:rsidRDefault="00000000">
            <w:pPr>
              <w:spacing w:line="240" w:lineRule="auto"/>
              <w:jc w:val="right"/>
              <w:rPr>
                <w:sz w:val="18"/>
                <w:szCs w:val="18"/>
                <w:lang w:val="en-US"/>
              </w:rPr>
            </w:pPr>
            <w:r>
              <w:rPr>
                <w:sz w:val="18"/>
                <w:szCs w:val="18"/>
                <w:lang w:val="en-US"/>
              </w:rPr>
              <w:t>1.170.416</w:t>
            </w:r>
          </w:p>
        </w:tc>
        <w:tc>
          <w:tcPr>
            <w:tcW w:w="468" w:type="pct"/>
            <w:vAlign w:val="center"/>
          </w:tcPr>
          <w:p w14:paraId="77FEA97C" w14:textId="77777777" w:rsidR="00CD3B30" w:rsidRDefault="00000000">
            <w:pPr>
              <w:spacing w:line="240" w:lineRule="auto"/>
              <w:jc w:val="right"/>
              <w:rPr>
                <w:sz w:val="18"/>
                <w:szCs w:val="18"/>
                <w:lang w:val="en-US"/>
              </w:rPr>
            </w:pPr>
            <w:r>
              <w:rPr>
                <w:sz w:val="18"/>
                <w:szCs w:val="18"/>
                <w:lang w:val="en-US"/>
              </w:rPr>
              <w:t>80,17%</w:t>
            </w:r>
          </w:p>
        </w:tc>
        <w:tc>
          <w:tcPr>
            <w:tcW w:w="596" w:type="pct"/>
            <w:vAlign w:val="center"/>
          </w:tcPr>
          <w:p w14:paraId="7FB8F06E" w14:textId="77777777" w:rsidR="00CD3B30" w:rsidRDefault="00000000">
            <w:pPr>
              <w:spacing w:line="240" w:lineRule="auto"/>
              <w:jc w:val="right"/>
              <w:rPr>
                <w:sz w:val="18"/>
                <w:szCs w:val="18"/>
                <w:lang w:val="en-US"/>
              </w:rPr>
            </w:pPr>
            <w:r>
              <w:rPr>
                <w:sz w:val="18"/>
                <w:szCs w:val="18"/>
                <w:lang w:val="en-US"/>
              </w:rPr>
              <w:t>289.584</w:t>
            </w:r>
          </w:p>
        </w:tc>
      </w:tr>
      <w:tr w:rsidR="00CD3B30" w14:paraId="51CA7E7E" w14:textId="77777777">
        <w:trPr>
          <w:trHeight w:val="567"/>
        </w:trPr>
        <w:tc>
          <w:tcPr>
            <w:tcW w:w="283" w:type="pct"/>
            <w:vMerge/>
            <w:vAlign w:val="center"/>
          </w:tcPr>
          <w:p w14:paraId="3844C59B" w14:textId="77777777" w:rsidR="00CD3B30" w:rsidRDefault="00CD3B30">
            <w:pPr>
              <w:spacing w:line="240" w:lineRule="auto"/>
              <w:jc w:val="center"/>
              <w:rPr>
                <w:sz w:val="18"/>
                <w:szCs w:val="18"/>
              </w:rPr>
            </w:pPr>
          </w:p>
        </w:tc>
        <w:tc>
          <w:tcPr>
            <w:tcW w:w="640" w:type="pct"/>
            <w:vMerge/>
            <w:vAlign w:val="center"/>
          </w:tcPr>
          <w:p w14:paraId="415DA765" w14:textId="77777777" w:rsidR="00CD3B30" w:rsidRDefault="00CD3B30">
            <w:pPr>
              <w:spacing w:line="240" w:lineRule="auto"/>
              <w:jc w:val="center"/>
              <w:rPr>
                <w:sz w:val="18"/>
                <w:szCs w:val="18"/>
              </w:rPr>
            </w:pPr>
          </w:p>
        </w:tc>
        <w:tc>
          <w:tcPr>
            <w:tcW w:w="289" w:type="pct"/>
            <w:vMerge/>
            <w:vAlign w:val="center"/>
          </w:tcPr>
          <w:p w14:paraId="40EBB099" w14:textId="77777777" w:rsidR="00CD3B30" w:rsidRDefault="00CD3B30">
            <w:pPr>
              <w:spacing w:line="240" w:lineRule="auto"/>
              <w:jc w:val="center"/>
              <w:rPr>
                <w:sz w:val="18"/>
                <w:szCs w:val="18"/>
              </w:rPr>
            </w:pPr>
          </w:p>
        </w:tc>
        <w:tc>
          <w:tcPr>
            <w:tcW w:w="336" w:type="pct"/>
            <w:vAlign w:val="center"/>
          </w:tcPr>
          <w:p w14:paraId="2CE2AE6E" w14:textId="77777777" w:rsidR="00CD3B30" w:rsidRDefault="00000000">
            <w:pPr>
              <w:spacing w:line="240" w:lineRule="auto"/>
              <w:jc w:val="center"/>
              <w:rPr>
                <w:sz w:val="18"/>
                <w:szCs w:val="18"/>
              </w:rPr>
            </w:pPr>
            <w:r>
              <w:rPr>
                <w:sz w:val="18"/>
                <w:szCs w:val="18"/>
              </w:rPr>
              <w:t>482</w:t>
            </w:r>
          </w:p>
        </w:tc>
        <w:tc>
          <w:tcPr>
            <w:tcW w:w="389" w:type="pct"/>
            <w:vAlign w:val="center"/>
          </w:tcPr>
          <w:p w14:paraId="0F4A8B6E" w14:textId="77777777" w:rsidR="00CD3B30" w:rsidRDefault="00000000">
            <w:pPr>
              <w:spacing w:line="240" w:lineRule="auto"/>
              <w:jc w:val="center"/>
              <w:rPr>
                <w:sz w:val="18"/>
                <w:szCs w:val="18"/>
              </w:rPr>
            </w:pPr>
            <w:r>
              <w:rPr>
                <w:sz w:val="18"/>
                <w:szCs w:val="18"/>
              </w:rPr>
              <w:t>01</w:t>
            </w:r>
          </w:p>
        </w:tc>
        <w:tc>
          <w:tcPr>
            <w:tcW w:w="952" w:type="pct"/>
            <w:vAlign w:val="center"/>
          </w:tcPr>
          <w:p w14:paraId="39D3A9CB"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08259862" w14:textId="77777777" w:rsidR="00CD3B30" w:rsidRDefault="00000000">
            <w:pPr>
              <w:spacing w:line="240" w:lineRule="auto"/>
              <w:jc w:val="right"/>
              <w:rPr>
                <w:sz w:val="18"/>
                <w:szCs w:val="18"/>
                <w:lang w:val="en-US"/>
              </w:rPr>
            </w:pPr>
            <w:r>
              <w:rPr>
                <w:sz w:val="18"/>
                <w:szCs w:val="18"/>
                <w:lang w:val="en-US"/>
              </w:rPr>
              <w:t>120.000</w:t>
            </w:r>
          </w:p>
        </w:tc>
        <w:tc>
          <w:tcPr>
            <w:tcW w:w="582" w:type="pct"/>
            <w:vAlign w:val="center"/>
          </w:tcPr>
          <w:p w14:paraId="25538D98" w14:textId="77777777" w:rsidR="00CD3B30" w:rsidRDefault="00000000">
            <w:pPr>
              <w:spacing w:line="240" w:lineRule="auto"/>
              <w:jc w:val="right"/>
              <w:rPr>
                <w:sz w:val="18"/>
                <w:szCs w:val="18"/>
                <w:lang w:val="en-US"/>
              </w:rPr>
            </w:pPr>
            <w:r>
              <w:rPr>
                <w:sz w:val="18"/>
                <w:szCs w:val="18"/>
                <w:lang w:val="en-US"/>
              </w:rPr>
              <w:t>11.814</w:t>
            </w:r>
          </w:p>
        </w:tc>
        <w:tc>
          <w:tcPr>
            <w:tcW w:w="468" w:type="pct"/>
            <w:vAlign w:val="center"/>
          </w:tcPr>
          <w:p w14:paraId="116BB738" w14:textId="77777777" w:rsidR="00CD3B30" w:rsidRDefault="00000000">
            <w:pPr>
              <w:spacing w:line="240" w:lineRule="auto"/>
              <w:jc w:val="right"/>
              <w:rPr>
                <w:sz w:val="18"/>
                <w:szCs w:val="18"/>
                <w:lang w:val="en-US"/>
              </w:rPr>
            </w:pPr>
            <w:r>
              <w:rPr>
                <w:sz w:val="18"/>
                <w:szCs w:val="18"/>
                <w:lang w:val="en-US"/>
              </w:rPr>
              <w:t>9,85%</w:t>
            </w:r>
          </w:p>
        </w:tc>
        <w:tc>
          <w:tcPr>
            <w:tcW w:w="596" w:type="pct"/>
            <w:vAlign w:val="center"/>
          </w:tcPr>
          <w:p w14:paraId="6C609F41" w14:textId="77777777" w:rsidR="00CD3B30" w:rsidRDefault="00000000">
            <w:pPr>
              <w:spacing w:line="240" w:lineRule="auto"/>
              <w:jc w:val="right"/>
              <w:rPr>
                <w:sz w:val="18"/>
                <w:szCs w:val="18"/>
                <w:lang w:val="en-US"/>
              </w:rPr>
            </w:pPr>
            <w:r>
              <w:rPr>
                <w:sz w:val="18"/>
                <w:szCs w:val="18"/>
                <w:lang w:val="en-US"/>
              </w:rPr>
              <w:t>108.186</w:t>
            </w:r>
          </w:p>
        </w:tc>
      </w:tr>
      <w:tr w:rsidR="00CD3B30" w14:paraId="49BF4BB9" w14:textId="77777777">
        <w:trPr>
          <w:trHeight w:val="340"/>
        </w:trPr>
        <w:tc>
          <w:tcPr>
            <w:tcW w:w="283" w:type="pct"/>
            <w:vMerge/>
            <w:vAlign w:val="center"/>
          </w:tcPr>
          <w:p w14:paraId="6063879B" w14:textId="77777777" w:rsidR="00CD3B30" w:rsidRDefault="00CD3B30">
            <w:pPr>
              <w:spacing w:line="240" w:lineRule="auto"/>
              <w:jc w:val="center"/>
              <w:rPr>
                <w:sz w:val="18"/>
                <w:szCs w:val="18"/>
              </w:rPr>
            </w:pPr>
          </w:p>
        </w:tc>
        <w:tc>
          <w:tcPr>
            <w:tcW w:w="640" w:type="pct"/>
            <w:vMerge/>
            <w:vAlign w:val="center"/>
          </w:tcPr>
          <w:p w14:paraId="65562B5C" w14:textId="77777777" w:rsidR="00CD3B30" w:rsidRDefault="00CD3B30">
            <w:pPr>
              <w:spacing w:line="240" w:lineRule="auto"/>
              <w:jc w:val="center"/>
              <w:rPr>
                <w:sz w:val="18"/>
                <w:szCs w:val="18"/>
              </w:rPr>
            </w:pPr>
          </w:p>
        </w:tc>
        <w:tc>
          <w:tcPr>
            <w:tcW w:w="289" w:type="pct"/>
            <w:vMerge/>
            <w:vAlign w:val="center"/>
          </w:tcPr>
          <w:p w14:paraId="35CA5166" w14:textId="77777777" w:rsidR="00CD3B30" w:rsidRDefault="00CD3B30">
            <w:pPr>
              <w:spacing w:line="240" w:lineRule="auto"/>
              <w:jc w:val="center"/>
              <w:rPr>
                <w:sz w:val="18"/>
                <w:szCs w:val="18"/>
              </w:rPr>
            </w:pPr>
          </w:p>
        </w:tc>
        <w:tc>
          <w:tcPr>
            <w:tcW w:w="336" w:type="pct"/>
            <w:vAlign w:val="center"/>
          </w:tcPr>
          <w:p w14:paraId="2DA17BE4" w14:textId="77777777" w:rsidR="00CD3B30" w:rsidRDefault="00000000">
            <w:pPr>
              <w:spacing w:line="240" w:lineRule="auto"/>
              <w:jc w:val="center"/>
              <w:rPr>
                <w:sz w:val="18"/>
                <w:szCs w:val="18"/>
              </w:rPr>
            </w:pPr>
            <w:r>
              <w:rPr>
                <w:sz w:val="18"/>
                <w:szCs w:val="18"/>
              </w:rPr>
              <w:t>512</w:t>
            </w:r>
          </w:p>
        </w:tc>
        <w:tc>
          <w:tcPr>
            <w:tcW w:w="389" w:type="pct"/>
            <w:vAlign w:val="center"/>
          </w:tcPr>
          <w:p w14:paraId="271A9865" w14:textId="77777777" w:rsidR="00CD3B30" w:rsidRDefault="00000000">
            <w:pPr>
              <w:spacing w:line="240" w:lineRule="auto"/>
              <w:jc w:val="center"/>
              <w:rPr>
                <w:sz w:val="18"/>
                <w:szCs w:val="18"/>
              </w:rPr>
            </w:pPr>
            <w:r>
              <w:rPr>
                <w:sz w:val="18"/>
                <w:szCs w:val="18"/>
              </w:rPr>
              <w:t>01</w:t>
            </w:r>
          </w:p>
        </w:tc>
        <w:tc>
          <w:tcPr>
            <w:tcW w:w="952" w:type="pct"/>
            <w:vAlign w:val="center"/>
          </w:tcPr>
          <w:p w14:paraId="425527DE"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57E74CEF" w14:textId="77777777" w:rsidR="00CD3B30" w:rsidRDefault="00000000">
            <w:pPr>
              <w:spacing w:line="240" w:lineRule="auto"/>
              <w:jc w:val="right"/>
              <w:rPr>
                <w:sz w:val="18"/>
                <w:szCs w:val="18"/>
                <w:lang w:val="en-US"/>
              </w:rPr>
            </w:pPr>
            <w:r>
              <w:rPr>
                <w:sz w:val="18"/>
                <w:szCs w:val="18"/>
                <w:lang w:val="en-US"/>
              </w:rPr>
              <w:t>3.369.000</w:t>
            </w:r>
          </w:p>
        </w:tc>
        <w:tc>
          <w:tcPr>
            <w:tcW w:w="582" w:type="pct"/>
            <w:vAlign w:val="center"/>
          </w:tcPr>
          <w:p w14:paraId="5F7F4C22" w14:textId="77777777" w:rsidR="00CD3B30" w:rsidRDefault="00000000">
            <w:pPr>
              <w:spacing w:line="240" w:lineRule="auto"/>
              <w:jc w:val="right"/>
              <w:rPr>
                <w:sz w:val="18"/>
                <w:szCs w:val="18"/>
                <w:lang w:val="en-US"/>
              </w:rPr>
            </w:pPr>
            <w:r>
              <w:rPr>
                <w:sz w:val="18"/>
                <w:szCs w:val="18"/>
                <w:lang w:val="en-US"/>
              </w:rPr>
              <w:t>3.262.618</w:t>
            </w:r>
          </w:p>
        </w:tc>
        <w:tc>
          <w:tcPr>
            <w:tcW w:w="468" w:type="pct"/>
            <w:vAlign w:val="center"/>
          </w:tcPr>
          <w:p w14:paraId="31988FFD" w14:textId="77777777" w:rsidR="00CD3B30" w:rsidRDefault="00000000">
            <w:pPr>
              <w:spacing w:line="240" w:lineRule="auto"/>
              <w:jc w:val="right"/>
              <w:rPr>
                <w:sz w:val="18"/>
                <w:szCs w:val="18"/>
                <w:lang w:val="en-US"/>
              </w:rPr>
            </w:pPr>
            <w:r>
              <w:rPr>
                <w:sz w:val="18"/>
                <w:szCs w:val="18"/>
                <w:lang w:val="en-US"/>
              </w:rPr>
              <w:t>96,84%</w:t>
            </w:r>
          </w:p>
        </w:tc>
        <w:tc>
          <w:tcPr>
            <w:tcW w:w="596" w:type="pct"/>
            <w:vAlign w:val="center"/>
          </w:tcPr>
          <w:p w14:paraId="44D8BC5E" w14:textId="77777777" w:rsidR="00CD3B30" w:rsidRDefault="00000000">
            <w:pPr>
              <w:spacing w:line="240" w:lineRule="auto"/>
              <w:jc w:val="right"/>
              <w:rPr>
                <w:sz w:val="18"/>
                <w:szCs w:val="18"/>
                <w:lang w:val="en-US"/>
              </w:rPr>
            </w:pPr>
            <w:r>
              <w:rPr>
                <w:sz w:val="18"/>
                <w:szCs w:val="18"/>
                <w:lang w:val="en-US"/>
              </w:rPr>
              <w:t>106.382</w:t>
            </w:r>
          </w:p>
        </w:tc>
      </w:tr>
      <w:tr w:rsidR="00CD3B30" w14:paraId="23240E61" w14:textId="77777777">
        <w:trPr>
          <w:trHeight w:val="340"/>
        </w:trPr>
        <w:tc>
          <w:tcPr>
            <w:tcW w:w="283" w:type="pct"/>
            <w:vMerge/>
            <w:vAlign w:val="center"/>
          </w:tcPr>
          <w:p w14:paraId="4AC8CF6C" w14:textId="77777777" w:rsidR="00CD3B30" w:rsidRDefault="00CD3B30">
            <w:pPr>
              <w:spacing w:line="240" w:lineRule="auto"/>
              <w:jc w:val="center"/>
              <w:rPr>
                <w:sz w:val="18"/>
                <w:szCs w:val="18"/>
              </w:rPr>
            </w:pPr>
          </w:p>
        </w:tc>
        <w:tc>
          <w:tcPr>
            <w:tcW w:w="640" w:type="pct"/>
            <w:vMerge/>
            <w:vAlign w:val="center"/>
          </w:tcPr>
          <w:p w14:paraId="14CA4C90" w14:textId="77777777" w:rsidR="00CD3B30" w:rsidRDefault="00CD3B30">
            <w:pPr>
              <w:spacing w:line="240" w:lineRule="auto"/>
              <w:jc w:val="center"/>
              <w:rPr>
                <w:sz w:val="18"/>
                <w:szCs w:val="18"/>
              </w:rPr>
            </w:pPr>
          </w:p>
        </w:tc>
        <w:tc>
          <w:tcPr>
            <w:tcW w:w="289" w:type="pct"/>
            <w:vMerge/>
            <w:vAlign w:val="center"/>
          </w:tcPr>
          <w:p w14:paraId="2FE7DA20" w14:textId="77777777" w:rsidR="00CD3B30" w:rsidRDefault="00CD3B30">
            <w:pPr>
              <w:spacing w:line="240" w:lineRule="auto"/>
              <w:jc w:val="center"/>
              <w:rPr>
                <w:sz w:val="18"/>
                <w:szCs w:val="18"/>
              </w:rPr>
            </w:pPr>
          </w:p>
        </w:tc>
        <w:tc>
          <w:tcPr>
            <w:tcW w:w="336" w:type="pct"/>
            <w:vAlign w:val="center"/>
          </w:tcPr>
          <w:p w14:paraId="6CA7BEBC" w14:textId="77777777" w:rsidR="00CD3B30" w:rsidRDefault="00000000">
            <w:pPr>
              <w:spacing w:line="240" w:lineRule="auto"/>
              <w:jc w:val="center"/>
              <w:rPr>
                <w:sz w:val="18"/>
                <w:szCs w:val="18"/>
              </w:rPr>
            </w:pPr>
            <w:r>
              <w:rPr>
                <w:sz w:val="18"/>
                <w:szCs w:val="18"/>
              </w:rPr>
              <w:t>515</w:t>
            </w:r>
          </w:p>
        </w:tc>
        <w:tc>
          <w:tcPr>
            <w:tcW w:w="389" w:type="pct"/>
            <w:vAlign w:val="center"/>
          </w:tcPr>
          <w:p w14:paraId="7A4D2C94" w14:textId="77777777" w:rsidR="00CD3B30" w:rsidRDefault="00000000">
            <w:pPr>
              <w:spacing w:line="240" w:lineRule="auto"/>
              <w:jc w:val="center"/>
              <w:rPr>
                <w:sz w:val="18"/>
                <w:szCs w:val="18"/>
              </w:rPr>
            </w:pPr>
            <w:r>
              <w:rPr>
                <w:sz w:val="18"/>
                <w:szCs w:val="18"/>
              </w:rPr>
              <w:t>01</w:t>
            </w:r>
          </w:p>
        </w:tc>
        <w:tc>
          <w:tcPr>
            <w:tcW w:w="952" w:type="pct"/>
            <w:vAlign w:val="center"/>
          </w:tcPr>
          <w:p w14:paraId="7DB41463"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007F0617" w14:textId="77777777" w:rsidR="00CD3B30" w:rsidRDefault="00000000">
            <w:pPr>
              <w:spacing w:line="240" w:lineRule="auto"/>
              <w:jc w:val="right"/>
              <w:rPr>
                <w:sz w:val="18"/>
                <w:szCs w:val="18"/>
                <w:lang w:val="en-US"/>
              </w:rPr>
            </w:pPr>
            <w:r>
              <w:rPr>
                <w:sz w:val="18"/>
                <w:szCs w:val="18"/>
                <w:lang w:val="en-US"/>
              </w:rPr>
              <w:t>500.000</w:t>
            </w:r>
          </w:p>
        </w:tc>
        <w:tc>
          <w:tcPr>
            <w:tcW w:w="582" w:type="pct"/>
            <w:vAlign w:val="center"/>
          </w:tcPr>
          <w:p w14:paraId="24195807" w14:textId="77777777" w:rsidR="00CD3B30" w:rsidRDefault="00000000">
            <w:pPr>
              <w:spacing w:line="240" w:lineRule="auto"/>
              <w:jc w:val="right"/>
              <w:rPr>
                <w:sz w:val="18"/>
                <w:szCs w:val="18"/>
                <w:lang w:val="en-US"/>
              </w:rPr>
            </w:pPr>
            <w:r>
              <w:rPr>
                <w:sz w:val="18"/>
                <w:szCs w:val="18"/>
                <w:lang w:val="en-US"/>
              </w:rPr>
              <w:t>495.752</w:t>
            </w:r>
          </w:p>
        </w:tc>
        <w:tc>
          <w:tcPr>
            <w:tcW w:w="468" w:type="pct"/>
            <w:vAlign w:val="center"/>
          </w:tcPr>
          <w:p w14:paraId="7B52DCCE" w14:textId="77777777" w:rsidR="00CD3B30" w:rsidRDefault="00000000">
            <w:pPr>
              <w:spacing w:line="240" w:lineRule="auto"/>
              <w:jc w:val="right"/>
              <w:rPr>
                <w:sz w:val="18"/>
                <w:szCs w:val="18"/>
                <w:lang w:val="en-US"/>
              </w:rPr>
            </w:pPr>
            <w:r>
              <w:rPr>
                <w:sz w:val="18"/>
                <w:szCs w:val="18"/>
                <w:lang w:val="en-US"/>
              </w:rPr>
              <w:t>99,15%</w:t>
            </w:r>
          </w:p>
        </w:tc>
        <w:tc>
          <w:tcPr>
            <w:tcW w:w="596" w:type="pct"/>
            <w:vAlign w:val="center"/>
          </w:tcPr>
          <w:p w14:paraId="34EDD57E" w14:textId="77777777" w:rsidR="00CD3B30" w:rsidRDefault="00000000">
            <w:pPr>
              <w:spacing w:line="240" w:lineRule="auto"/>
              <w:jc w:val="right"/>
              <w:rPr>
                <w:sz w:val="18"/>
                <w:szCs w:val="18"/>
                <w:lang w:val="en-US"/>
              </w:rPr>
            </w:pPr>
            <w:r>
              <w:rPr>
                <w:sz w:val="18"/>
                <w:szCs w:val="18"/>
                <w:lang w:val="en-US"/>
              </w:rPr>
              <w:t>4.248</w:t>
            </w:r>
          </w:p>
        </w:tc>
      </w:tr>
    </w:tbl>
    <w:p w14:paraId="39485D48" w14:textId="77777777" w:rsidR="00CD3B30" w:rsidRDefault="00000000">
      <w:pPr>
        <w:spacing w:after="160"/>
        <w:jc w:val="left"/>
        <w:rPr>
          <w:strike/>
          <w:color w:val="FF0000"/>
        </w:rPr>
      </w:pPr>
      <w:r>
        <w:rPr>
          <w:strike/>
          <w:color w:val="FF0000"/>
        </w:rPr>
        <w:br w:type="page"/>
      </w:r>
    </w:p>
    <w:p w14:paraId="282F55EB" w14:textId="26810D81" w:rsidR="00CD3B30" w:rsidRDefault="00000000">
      <w:pPr>
        <w:pStyle w:val="Caption"/>
        <w:keepNext/>
      </w:pPr>
      <w:bookmarkStart w:id="107" w:name="_Toc189054912"/>
      <w:r>
        <w:lastRenderedPageBreak/>
        <w:t xml:space="preserve">Табела </w:t>
      </w:r>
      <w:r>
        <w:fldChar w:fldCharType="begin"/>
      </w:r>
      <w:r>
        <w:instrText xml:space="preserve"> SEQ Табела \* ARABIC </w:instrText>
      </w:r>
      <w:r>
        <w:fldChar w:fldCharType="separate"/>
      </w:r>
      <w:r w:rsidR="00934DEB">
        <w:rPr>
          <w:noProof/>
        </w:rPr>
        <w:t>40</w:t>
      </w:r>
      <w:r>
        <w:fldChar w:fldCharType="end"/>
      </w:r>
      <w:r>
        <w:rPr>
          <w:i w:val="0"/>
          <w:iCs w:val="0"/>
          <w:color w:val="2F5496" w:themeColor="accent1" w:themeShade="BF"/>
          <w:sz w:val="22"/>
          <w:szCs w:val="22"/>
        </w:rPr>
        <w:t xml:space="preserve"> </w:t>
      </w:r>
      <w:r>
        <w:t>Извршење буџета за 2019. годину.</w:t>
      </w:r>
      <w:bookmarkEnd w:id="107"/>
    </w:p>
    <w:tbl>
      <w:tblPr>
        <w:tblStyle w:val="TableGrid"/>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6C38B12F" w14:textId="77777777">
        <w:trPr>
          <w:trHeight w:val="794"/>
        </w:trPr>
        <w:tc>
          <w:tcPr>
            <w:tcW w:w="285" w:type="pct"/>
            <w:vAlign w:val="center"/>
          </w:tcPr>
          <w:p w14:paraId="3AFFEC2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Па/Пк</w:t>
            </w:r>
          </w:p>
        </w:tc>
        <w:tc>
          <w:tcPr>
            <w:tcW w:w="641" w:type="pct"/>
            <w:vAlign w:val="center"/>
          </w:tcPr>
          <w:p w14:paraId="0712FDC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програмске активности</w:t>
            </w:r>
          </w:p>
        </w:tc>
        <w:tc>
          <w:tcPr>
            <w:tcW w:w="291" w:type="pct"/>
            <w:vAlign w:val="center"/>
          </w:tcPr>
          <w:p w14:paraId="7E9E162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Ф-ја</w:t>
            </w:r>
          </w:p>
        </w:tc>
        <w:tc>
          <w:tcPr>
            <w:tcW w:w="338" w:type="pct"/>
            <w:vAlign w:val="center"/>
          </w:tcPr>
          <w:p w14:paraId="11C3C63C"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Ек. кл.</w:t>
            </w:r>
          </w:p>
        </w:tc>
        <w:tc>
          <w:tcPr>
            <w:tcW w:w="390" w:type="pct"/>
            <w:vAlign w:val="center"/>
          </w:tcPr>
          <w:p w14:paraId="1E98A1F9"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Извор</w:t>
            </w:r>
          </w:p>
        </w:tc>
        <w:tc>
          <w:tcPr>
            <w:tcW w:w="951" w:type="pct"/>
            <w:vAlign w:val="center"/>
          </w:tcPr>
          <w:p w14:paraId="608A8D72"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Назив економске класификације</w:t>
            </w:r>
          </w:p>
        </w:tc>
        <w:tc>
          <w:tcPr>
            <w:tcW w:w="466" w:type="pct"/>
            <w:vAlign w:val="center"/>
          </w:tcPr>
          <w:p w14:paraId="3E612CE6"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Буџет 2018.</w:t>
            </w:r>
          </w:p>
          <w:p w14:paraId="31044F45"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580" w:type="pct"/>
            <w:vAlign w:val="center"/>
          </w:tcPr>
          <w:p w14:paraId="0D61CA22"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Реализовано 31.12.2018.</w:t>
            </w:r>
          </w:p>
          <w:p w14:paraId="7B943970"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c>
          <w:tcPr>
            <w:tcW w:w="466" w:type="pct"/>
            <w:vAlign w:val="center"/>
          </w:tcPr>
          <w:p w14:paraId="006C7BA5"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Проценат</w:t>
            </w:r>
          </w:p>
          <w:p w14:paraId="5CD0297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извршења</w:t>
            </w:r>
          </w:p>
        </w:tc>
        <w:tc>
          <w:tcPr>
            <w:tcW w:w="593" w:type="pct"/>
            <w:vAlign w:val="center"/>
          </w:tcPr>
          <w:p w14:paraId="38D3300B" w14:textId="77777777" w:rsidR="00CD3B30" w:rsidRDefault="00000000">
            <w:pPr>
              <w:spacing w:line="240" w:lineRule="auto"/>
              <w:ind w:left="113" w:right="113"/>
              <w:jc w:val="center"/>
              <w:rPr>
                <w:b/>
                <w:color w:val="2F5496" w:themeColor="accent1" w:themeShade="BF"/>
                <w:sz w:val="18"/>
                <w:szCs w:val="18"/>
              </w:rPr>
            </w:pPr>
            <w:r>
              <w:rPr>
                <w:b/>
                <w:color w:val="2F5496" w:themeColor="accent1" w:themeShade="BF"/>
                <w:sz w:val="18"/>
                <w:szCs w:val="18"/>
              </w:rPr>
              <w:t>Укупно расположиво</w:t>
            </w:r>
          </w:p>
          <w:p w14:paraId="18E6E054" w14:textId="77777777" w:rsidR="00CD3B30" w:rsidRDefault="00000000">
            <w:pPr>
              <w:spacing w:line="240" w:lineRule="auto"/>
              <w:jc w:val="center"/>
              <w:rPr>
                <w:color w:val="2F5496" w:themeColor="accent1" w:themeShade="BF"/>
                <w:sz w:val="18"/>
                <w:szCs w:val="18"/>
              </w:rPr>
            </w:pPr>
            <w:r>
              <w:rPr>
                <w:b/>
                <w:color w:val="2F5496" w:themeColor="accent1" w:themeShade="BF"/>
                <w:sz w:val="18"/>
                <w:szCs w:val="18"/>
              </w:rPr>
              <w:t>(РСД)</w:t>
            </w:r>
          </w:p>
        </w:tc>
      </w:tr>
      <w:tr w:rsidR="00CD3B30" w14:paraId="357C9F7D" w14:textId="77777777">
        <w:trPr>
          <w:trHeight w:val="340"/>
        </w:trPr>
        <w:tc>
          <w:tcPr>
            <w:tcW w:w="2895" w:type="pct"/>
            <w:gridSpan w:val="6"/>
            <w:shd w:val="clear" w:color="auto" w:fill="D9E2F3" w:themeFill="accent1" w:themeFillTint="33"/>
            <w:vAlign w:val="center"/>
          </w:tcPr>
          <w:p w14:paraId="55F23A87" w14:textId="77777777" w:rsidR="00CD3B30" w:rsidRDefault="00000000">
            <w:pPr>
              <w:spacing w:line="240" w:lineRule="auto"/>
              <w:jc w:val="left"/>
              <w:rPr>
                <w:color w:val="2F5496" w:themeColor="accent1" w:themeShade="BF"/>
                <w:sz w:val="18"/>
                <w:szCs w:val="18"/>
              </w:rPr>
            </w:pPr>
            <w:r>
              <w:rPr>
                <w:b/>
                <w:color w:val="2F5496" w:themeColor="accent1" w:themeShade="BF"/>
                <w:sz w:val="18"/>
                <w:szCs w:val="18"/>
              </w:rPr>
              <w:t>УКУПНО Програм 0701-Уређење и надзор у области саобраћаја</w:t>
            </w:r>
          </w:p>
        </w:tc>
        <w:tc>
          <w:tcPr>
            <w:tcW w:w="466" w:type="pct"/>
            <w:shd w:val="clear" w:color="auto" w:fill="D9E2F3" w:themeFill="accent1" w:themeFillTint="33"/>
            <w:vAlign w:val="center"/>
          </w:tcPr>
          <w:p w14:paraId="48BC40F5"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51.577.000</w:t>
            </w:r>
          </w:p>
        </w:tc>
        <w:tc>
          <w:tcPr>
            <w:tcW w:w="580" w:type="pct"/>
            <w:shd w:val="clear" w:color="auto" w:fill="D9E2F3" w:themeFill="accent1" w:themeFillTint="33"/>
            <w:vAlign w:val="center"/>
          </w:tcPr>
          <w:p w14:paraId="7914D0C4"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40.284.313</w:t>
            </w:r>
          </w:p>
        </w:tc>
        <w:tc>
          <w:tcPr>
            <w:tcW w:w="466" w:type="pct"/>
            <w:shd w:val="clear" w:color="auto" w:fill="D9E2F3" w:themeFill="accent1" w:themeFillTint="33"/>
            <w:vAlign w:val="center"/>
          </w:tcPr>
          <w:p w14:paraId="2E99E045"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78,11%</w:t>
            </w:r>
          </w:p>
        </w:tc>
        <w:tc>
          <w:tcPr>
            <w:tcW w:w="593" w:type="pct"/>
            <w:shd w:val="clear" w:color="auto" w:fill="D9E2F3" w:themeFill="accent1" w:themeFillTint="33"/>
            <w:vAlign w:val="center"/>
          </w:tcPr>
          <w:p w14:paraId="603D94A6" w14:textId="77777777" w:rsidR="00CD3B30" w:rsidRDefault="00000000">
            <w:pPr>
              <w:spacing w:line="240" w:lineRule="auto"/>
              <w:jc w:val="right"/>
              <w:rPr>
                <w:rFonts w:cs="Arial"/>
                <w:b/>
                <w:color w:val="2F5496" w:themeColor="accent1" w:themeShade="BF"/>
                <w:sz w:val="18"/>
                <w:szCs w:val="18"/>
                <w:lang w:val="en-US"/>
              </w:rPr>
            </w:pPr>
            <w:r>
              <w:rPr>
                <w:rFonts w:cs="Arial"/>
                <w:b/>
                <w:color w:val="2F5496" w:themeColor="accent1" w:themeShade="BF"/>
                <w:sz w:val="18"/>
                <w:szCs w:val="18"/>
              </w:rPr>
              <w:t>11.292.687</w:t>
            </w:r>
          </w:p>
        </w:tc>
      </w:tr>
      <w:tr w:rsidR="00CD3B30" w14:paraId="10D317E3" w14:textId="77777777">
        <w:trPr>
          <w:trHeight w:val="567"/>
        </w:trPr>
        <w:tc>
          <w:tcPr>
            <w:tcW w:w="285" w:type="pct"/>
            <w:vMerge w:val="restart"/>
            <w:vAlign w:val="center"/>
          </w:tcPr>
          <w:p w14:paraId="08FF4991" w14:textId="77777777" w:rsidR="00CD3B30" w:rsidRDefault="00000000">
            <w:pPr>
              <w:spacing w:line="240" w:lineRule="auto"/>
              <w:jc w:val="center"/>
              <w:rPr>
                <w:sz w:val="18"/>
                <w:szCs w:val="18"/>
              </w:rPr>
            </w:pPr>
            <w:r>
              <w:rPr>
                <w:sz w:val="18"/>
                <w:szCs w:val="18"/>
              </w:rPr>
              <w:t>0011</w:t>
            </w:r>
          </w:p>
        </w:tc>
        <w:tc>
          <w:tcPr>
            <w:tcW w:w="641" w:type="pct"/>
            <w:vMerge w:val="restart"/>
            <w:vAlign w:val="center"/>
          </w:tcPr>
          <w:p w14:paraId="44B5FA45" w14:textId="77777777" w:rsidR="00CD3B30" w:rsidRDefault="00000000">
            <w:pPr>
              <w:spacing w:line="240" w:lineRule="auto"/>
              <w:jc w:val="center"/>
              <w:rPr>
                <w:sz w:val="18"/>
                <w:szCs w:val="18"/>
              </w:rPr>
            </w:pPr>
            <w:r>
              <w:rPr>
                <w:rFonts w:eastAsia="Times New Roman"/>
                <w:sz w:val="18"/>
                <w:szCs w:val="18"/>
                <w:lang w:eastAsia="sr-Latn-RS"/>
              </w:rPr>
              <w:t>Стручни послови организовања и спровођења истраживања несрећа у ваздушном, железничком и водном саобраћају</w:t>
            </w:r>
          </w:p>
        </w:tc>
        <w:tc>
          <w:tcPr>
            <w:tcW w:w="291" w:type="pct"/>
            <w:vMerge w:val="restart"/>
            <w:vAlign w:val="center"/>
          </w:tcPr>
          <w:p w14:paraId="144F048F" w14:textId="77777777" w:rsidR="00CD3B30" w:rsidRDefault="00000000">
            <w:pPr>
              <w:spacing w:line="240" w:lineRule="auto"/>
              <w:jc w:val="center"/>
              <w:rPr>
                <w:sz w:val="18"/>
                <w:szCs w:val="18"/>
              </w:rPr>
            </w:pPr>
            <w:r>
              <w:rPr>
                <w:sz w:val="18"/>
                <w:szCs w:val="18"/>
              </w:rPr>
              <w:t>160</w:t>
            </w:r>
          </w:p>
        </w:tc>
        <w:tc>
          <w:tcPr>
            <w:tcW w:w="338" w:type="pct"/>
            <w:vAlign w:val="center"/>
          </w:tcPr>
          <w:p w14:paraId="366E8D1C" w14:textId="77777777" w:rsidR="00CD3B30" w:rsidRDefault="00000000">
            <w:pPr>
              <w:spacing w:line="240" w:lineRule="auto"/>
              <w:jc w:val="center"/>
              <w:rPr>
                <w:sz w:val="18"/>
                <w:szCs w:val="18"/>
              </w:rPr>
            </w:pPr>
            <w:r>
              <w:rPr>
                <w:sz w:val="18"/>
                <w:szCs w:val="18"/>
              </w:rPr>
              <w:t>411</w:t>
            </w:r>
          </w:p>
        </w:tc>
        <w:tc>
          <w:tcPr>
            <w:tcW w:w="390" w:type="pct"/>
            <w:vAlign w:val="center"/>
          </w:tcPr>
          <w:p w14:paraId="4A2836A0" w14:textId="77777777" w:rsidR="00CD3B30" w:rsidRDefault="00000000">
            <w:pPr>
              <w:spacing w:line="240" w:lineRule="auto"/>
              <w:jc w:val="center"/>
              <w:rPr>
                <w:sz w:val="18"/>
                <w:szCs w:val="18"/>
              </w:rPr>
            </w:pPr>
            <w:r>
              <w:rPr>
                <w:sz w:val="18"/>
                <w:szCs w:val="18"/>
              </w:rPr>
              <w:t>01</w:t>
            </w:r>
          </w:p>
        </w:tc>
        <w:tc>
          <w:tcPr>
            <w:tcW w:w="951" w:type="pct"/>
            <w:vAlign w:val="center"/>
          </w:tcPr>
          <w:p w14:paraId="03C46E99" w14:textId="77777777" w:rsidR="00CD3B30" w:rsidRDefault="00000000">
            <w:pPr>
              <w:spacing w:line="240" w:lineRule="auto"/>
              <w:jc w:val="center"/>
              <w:rPr>
                <w:sz w:val="18"/>
                <w:szCs w:val="18"/>
              </w:rPr>
            </w:pPr>
            <w:r>
              <w:rPr>
                <w:rFonts w:eastAsia="Times New Roman"/>
                <w:sz w:val="18"/>
                <w:szCs w:val="18"/>
                <w:lang w:eastAsia="sr-Latn-RS"/>
              </w:rPr>
              <w:t>Плате, додаци и накнаде запослених</w:t>
            </w:r>
          </w:p>
        </w:tc>
        <w:tc>
          <w:tcPr>
            <w:tcW w:w="466" w:type="pct"/>
            <w:vAlign w:val="center"/>
          </w:tcPr>
          <w:p w14:paraId="21D38839" w14:textId="77777777" w:rsidR="00CD3B30" w:rsidRDefault="00000000">
            <w:pPr>
              <w:spacing w:line="240" w:lineRule="auto"/>
              <w:jc w:val="right"/>
              <w:rPr>
                <w:rFonts w:cs="Arial"/>
                <w:sz w:val="18"/>
                <w:szCs w:val="18"/>
                <w:lang w:val="en-US"/>
              </w:rPr>
            </w:pPr>
            <w:r>
              <w:rPr>
                <w:rFonts w:cs="Arial"/>
                <w:sz w:val="18"/>
                <w:szCs w:val="18"/>
              </w:rPr>
              <w:t>17.894.000</w:t>
            </w:r>
          </w:p>
        </w:tc>
        <w:tc>
          <w:tcPr>
            <w:tcW w:w="580" w:type="pct"/>
            <w:vAlign w:val="center"/>
          </w:tcPr>
          <w:p w14:paraId="4B1DC5BA" w14:textId="77777777" w:rsidR="00CD3B30" w:rsidRDefault="00000000">
            <w:pPr>
              <w:spacing w:line="240" w:lineRule="auto"/>
              <w:jc w:val="right"/>
              <w:rPr>
                <w:rFonts w:cs="Arial"/>
                <w:sz w:val="18"/>
                <w:szCs w:val="18"/>
                <w:lang w:val="en-US"/>
              </w:rPr>
            </w:pPr>
            <w:r>
              <w:rPr>
                <w:rFonts w:cs="Arial"/>
                <w:sz w:val="18"/>
                <w:szCs w:val="18"/>
              </w:rPr>
              <w:t>17.751.282</w:t>
            </w:r>
          </w:p>
        </w:tc>
        <w:tc>
          <w:tcPr>
            <w:tcW w:w="466" w:type="pct"/>
            <w:vAlign w:val="center"/>
          </w:tcPr>
          <w:p w14:paraId="5037544D" w14:textId="77777777" w:rsidR="00CD3B30" w:rsidRDefault="00000000">
            <w:pPr>
              <w:spacing w:line="240" w:lineRule="auto"/>
              <w:jc w:val="right"/>
              <w:rPr>
                <w:rFonts w:cs="Arial"/>
                <w:sz w:val="18"/>
                <w:szCs w:val="18"/>
                <w:lang w:val="en-US"/>
              </w:rPr>
            </w:pPr>
            <w:r>
              <w:rPr>
                <w:rFonts w:cs="Arial"/>
                <w:sz w:val="18"/>
                <w:szCs w:val="18"/>
              </w:rPr>
              <w:t>99,20%</w:t>
            </w:r>
          </w:p>
        </w:tc>
        <w:tc>
          <w:tcPr>
            <w:tcW w:w="593" w:type="pct"/>
            <w:vAlign w:val="center"/>
          </w:tcPr>
          <w:p w14:paraId="75A9DEBE" w14:textId="77777777" w:rsidR="00CD3B30" w:rsidRDefault="00000000">
            <w:pPr>
              <w:spacing w:line="240" w:lineRule="auto"/>
              <w:jc w:val="right"/>
              <w:rPr>
                <w:rFonts w:cs="Arial"/>
                <w:sz w:val="18"/>
                <w:szCs w:val="18"/>
                <w:lang w:val="en-US"/>
              </w:rPr>
            </w:pPr>
            <w:r>
              <w:rPr>
                <w:rFonts w:cs="Arial"/>
                <w:sz w:val="18"/>
                <w:szCs w:val="18"/>
              </w:rPr>
              <w:t>142.718</w:t>
            </w:r>
          </w:p>
        </w:tc>
      </w:tr>
      <w:tr w:rsidR="00CD3B30" w14:paraId="5763CC97" w14:textId="77777777">
        <w:trPr>
          <w:trHeight w:val="567"/>
        </w:trPr>
        <w:tc>
          <w:tcPr>
            <w:tcW w:w="285" w:type="pct"/>
            <w:vMerge/>
            <w:vAlign w:val="center"/>
          </w:tcPr>
          <w:p w14:paraId="0D48127F" w14:textId="77777777" w:rsidR="00CD3B30" w:rsidRDefault="00CD3B30">
            <w:pPr>
              <w:spacing w:line="240" w:lineRule="auto"/>
              <w:jc w:val="center"/>
              <w:rPr>
                <w:sz w:val="18"/>
                <w:szCs w:val="18"/>
              </w:rPr>
            </w:pPr>
          </w:p>
        </w:tc>
        <w:tc>
          <w:tcPr>
            <w:tcW w:w="641" w:type="pct"/>
            <w:vMerge/>
            <w:vAlign w:val="center"/>
          </w:tcPr>
          <w:p w14:paraId="20FA3A00" w14:textId="77777777" w:rsidR="00CD3B30" w:rsidRDefault="00CD3B30">
            <w:pPr>
              <w:spacing w:line="240" w:lineRule="auto"/>
              <w:jc w:val="center"/>
              <w:rPr>
                <w:sz w:val="18"/>
                <w:szCs w:val="18"/>
              </w:rPr>
            </w:pPr>
          </w:p>
        </w:tc>
        <w:tc>
          <w:tcPr>
            <w:tcW w:w="291" w:type="pct"/>
            <w:vMerge/>
            <w:vAlign w:val="center"/>
          </w:tcPr>
          <w:p w14:paraId="3A8FDDC1" w14:textId="77777777" w:rsidR="00CD3B30" w:rsidRDefault="00CD3B30">
            <w:pPr>
              <w:spacing w:line="240" w:lineRule="auto"/>
              <w:jc w:val="center"/>
              <w:rPr>
                <w:sz w:val="18"/>
                <w:szCs w:val="18"/>
              </w:rPr>
            </w:pPr>
          </w:p>
        </w:tc>
        <w:tc>
          <w:tcPr>
            <w:tcW w:w="338" w:type="pct"/>
            <w:vAlign w:val="center"/>
          </w:tcPr>
          <w:p w14:paraId="3C3B0117" w14:textId="77777777" w:rsidR="00CD3B30" w:rsidRDefault="00000000">
            <w:pPr>
              <w:spacing w:line="240" w:lineRule="auto"/>
              <w:jc w:val="center"/>
              <w:rPr>
                <w:sz w:val="18"/>
                <w:szCs w:val="18"/>
              </w:rPr>
            </w:pPr>
            <w:r>
              <w:rPr>
                <w:sz w:val="18"/>
                <w:szCs w:val="18"/>
              </w:rPr>
              <w:t>412</w:t>
            </w:r>
          </w:p>
        </w:tc>
        <w:tc>
          <w:tcPr>
            <w:tcW w:w="390" w:type="pct"/>
            <w:vAlign w:val="center"/>
          </w:tcPr>
          <w:p w14:paraId="3EA5B03D" w14:textId="77777777" w:rsidR="00CD3B30" w:rsidRDefault="00000000">
            <w:pPr>
              <w:spacing w:line="240" w:lineRule="auto"/>
              <w:jc w:val="center"/>
              <w:rPr>
                <w:sz w:val="18"/>
                <w:szCs w:val="18"/>
              </w:rPr>
            </w:pPr>
            <w:r>
              <w:rPr>
                <w:sz w:val="18"/>
                <w:szCs w:val="18"/>
              </w:rPr>
              <w:t>01</w:t>
            </w:r>
          </w:p>
        </w:tc>
        <w:tc>
          <w:tcPr>
            <w:tcW w:w="951" w:type="pct"/>
            <w:vAlign w:val="center"/>
          </w:tcPr>
          <w:p w14:paraId="7566E8AD" w14:textId="77777777" w:rsidR="00CD3B30" w:rsidRDefault="00000000">
            <w:pPr>
              <w:spacing w:line="240" w:lineRule="auto"/>
              <w:jc w:val="center"/>
              <w:rPr>
                <w:sz w:val="18"/>
                <w:szCs w:val="18"/>
              </w:rPr>
            </w:pPr>
            <w:r>
              <w:rPr>
                <w:rFonts w:eastAsia="Times New Roman"/>
                <w:sz w:val="18"/>
                <w:szCs w:val="18"/>
                <w:lang w:eastAsia="sr-Latn-RS"/>
              </w:rPr>
              <w:t>Соц. доприноси на терет послодавца</w:t>
            </w:r>
          </w:p>
        </w:tc>
        <w:tc>
          <w:tcPr>
            <w:tcW w:w="466" w:type="pct"/>
            <w:vAlign w:val="center"/>
          </w:tcPr>
          <w:p w14:paraId="07F930DC" w14:textId="77777777" w:rsidR="00CD3B30" w:rsidRDefault="00000000">
            <w:pPr>
              <w:spacing w:line="240" w:lineRule="auto"/>
              <w:jc w:val="right"/>
              <w:rPr>
                <w:rFonts w:cs="Arial"/>
                <w:sz w:val="18"/>
                <w:szCs w:val="18"/>
                <w:lang w:val="en-US"/>
              </w:rPr>
            </w:pPr>
            <w:r>
              <w:rPr>
                <w:rFonts w:cs="Arial"/>
                <w:sz w:val="18"/>
                <w:szCs w:val="18"/>
              </w:rPr>
              <w:t>3.085.000</w:t>
            </w:r>
          </w:p>
        </w:tc>
        <w:tc>
          <w:tcPr>
            <w:tcW w:w="580" w:type="pct"/>
            <w:vAlign w:val="center"/>
          </w:tcPr>
          <w:p w14:paraId="7DD40CB5" w14:textId="77777777" w:rsidR="00CD3B30" w:rsidRDefault="00000000">
            <w:pPr>
              <w:spacing w:line="240" w:lineRule="auto"/>
              <w:jc w:val="right"/>
              <w:rPr>
                <w:rFonts w:cs="Arial"/>
                <w:sz w:val="18"/>
                <w:szCs w:val="18"/>
                <w:lang w:val="en-US"/>
              </w:rPr>
            </w:pPr>
            <w:r>
              <w:rPr>
                <w:rFonts w:cs="Arial"/>
                <w:sz w:val="18"/>
                <w:szCs w:val="18"/>
              </w:rPr>
              <w:t>3.044.348</w:t>
            </w:r>
          </w:p>
        </w:tc>
        <w:tc>
          <w:tcPr>
            <w:tcW w:w="466" w:type="pct"/>
            <w:vAlign w:val="center"/>
          </w:tcPr>
          <w:p w14:paraId="4AF88313" w14:textId="77777777" w:rsidR="00CD3B30" w:rsidRDefault="00000000">
            <w:pPr>
              <w:spacing w:line="240" w:lineRule="auto"/>
              <w:jc w:val="right"/>
              <w:rPr>
                <w:rFonts w:cs="Arial"/>
                <w:sz w:val="18"/>
                <w:szCs w:val="18"/>
                <w:lang w:val="en-US"/>
              </w:rPr>
            </w:pPr>
            <w:r>
              <w:rPr>
                <w:rFonts w:cs="Arial"/>
                <w:sz w:val="18"/>
                <w:szCs w:val="18"/>
              </w:rPr>
              <w:t>98,68%</w:t>
            </w:r>
          </w:p>
        </w:tc>
        <w:tc>
          <w:tcPr>
            <w:tcW w:w="593" w:type="pct"/>
            <w:vAlign w:val="center"/>
          </w:tcPr>
          <w:p w14:paraId="3AC94B8A" w14:textId="77777777" w:rsidR="00CD3B30" w:rsidRDefault="00000000">
            <w:pPr>
              <w:spacing w:line="240" w:lineRule="auto"/>
              <w:jc w:val="right"/>
              <w:rPr>
                <w:rFonts w:cs="Arial"/>
                <w:sz w:val="18"/>
                <w:szCs w:val="18"/>
                <w:lang w:val="en-US"/>
              </w:rPr>
            </w:pPr>
            <w:r>
              <w:rPr>
                <w:rFonts w:cs="Arial"/>
                <w:sz w:val="18"/>
                <w:szCs w:val="18"/>
              </w:rPr>
              <w:t>40.652</w:t>
            </w:r>
          </w:p>
        </w:tc>
      </w:tr>
      <w:tr w:rsidR="00CD3B30" w14:paraId="10471323" w14:textId="77777777">
        <w:trPr>
          <w:trHeight w:val="567"/>
        </w:trPr>
        <w:tc>
          <w:tcPr>
            <w:tcW w:w="285" w:type="pct"/>
            <w:vMerge/>
            <w:vAlign w:val="center"/>
          </w:tcPr>
          <w:p w14:paraId="2AACA66E" w14:textId="77777777" w:rsidR="00CD3B30" w:rsidRDefault="00CD3B30">
            <w:pPr>
              <w:spacing w:line="240" w:lineRule="auto"/>
              <w:jc w:val="center"/>
              <w:rPr>
                <w:sz w:val="18"/>
                <w:szCs w:val="18"/>
              </w:rPr>
            </w:pPr>
          </w:p>
        </w:tc>
        <w:tc>
          <w:tcPr>
            <w:tcW w:w="641" w:type="pct"/>
            <w:vMerge/>
            <w:vAlign w:val="center"/>
          </w:tcPr>
          <w:p w14:paraId="3C79A12E" w14:textId="77777777" w:rsidR="00CD3B30" w:rsidRDefault="00CD3B30">
            <w:pPr>
              <w:spacing w:line="240" w:lineRule="auto"/>
              <w:jc w:val="center"/>
              <w:rPr>
                <w:sz w:val="18"/>
                <w:szCs w:val="18"/>
              </w:rPr>
            </w:pPr>
          </w:p>
        </w:tc>
        <w:tc>
          <w:tcPr>
            <w:tcW w:w="291" w:type="pct"/>
            <w:vMerge/>
            <w:vAlign w:val="center"/>
          </w:tcPr>
          <w:p w14:paraId="212925AC" w14:textId="77777777" w:rsidR="00CD3B30" w:rsidRDefault="00CD3B30">
            <w:pPr>
              <w:spacing w:line="240" w:lineRule="auto"/>
              <w:jc w:val="center"/>
              <w:rPr>
                <w:sz w:val="18"/>
                <w:szCs w:val="18"/>
              </w:rPr>
            </w:pPr>
          </w:p>
        </w:tc>
        <w:tc>
          <w:tcPr>
            <w:tcW w:w="338" w:type="pct"/>
            <w:vAlign w:val="center"/>
          </w:tcPr>
          <w:p w14:paraId="429707A8" w14:textId="77777777" w:rsidR="00CD3B30" w:rsidRDefault="00000000">
            <w:pPr>
              <w:spacing w:line="240" w:lineRule="auto"/>
              <w:jc w:val="center"/>
              <w:rPr>
                <w:sz w:val="18"/>
                <w:szCs w:val="18"/>
              </w:rPr>
            </w:pPr>
            <w:r>
              <w:rPr>
                <w:sz w:val="18"/>
                <w:szCs w:val="18"/>
              </w:rPr>
              <w:t>413</w:t>
            </w:r>
          </w:p>
        </w:tc>
        <w:tc>
          <w:tcPr>
            <w:tcW w:w="390" w:type="pct"/>
            <w:vAlign w:val="center"/>
          </w:tcPr>
          <w:p w14:paraId="370D9F82" w14:textId="77777777" w:rsidR="00CD3B30" w:rsidRDefault="00000000">
            <w:pPr>
              <w:spacing w:line="240" w:lineRule="auto"/>
              <w:jc w:val="center"/>
              <w:rPr>
                <w:sz w:val="18"/>
                <w:szCs w:val="18"/>
              </w:rPr>
            </w:pPr>
            <w:r>
              <w:rPr>
                <w:sz w:val="18"/>
                <w:szCs w:val="18"/>
              </w:rPr>
              <w:t>01</w:t>
            </w:r>
          </w:p>
        </w:tc>
        <w:tc>
          <w:tcPr>
            <w:tcW w:w="951" w:type="pct"/>
            <w:vAlign w:val="center"/>
          </w:tcPr>
          <w:p w14:paraId="20AD1226"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Накнаде у натури</w:t>
            </w:r>
          </w:p>
        </w:tc>
        <w:tc>
          <w:tcPr>
            <w:tcW w:w="466" w:type="pct"/>
            <w:vAlign w:val="center"/>
          </w:tcPr>
          <w:p w14:paraId="2A9E0011" w14:textId="77777777" w:rsidR="00CD3B30" w:rsidRDefault="00000000">
            <w:pPr>
              <w:spacing w:line="240" w:lineRule="auto"/>
              <w:jc w:val="right"/>
              <w:rPr>
                <w:rFonts w:eastAsia="Times New Roman" w:cs="Arial"/>
                <w:bCs/>
                <w:sz w:val="18"/>
                <w:szCs w:val="18"/>
                <w:lang w:val="en-US" w:eastAsia="sr-Latn-RS"/>
              </w:rPr>
            </w:pPr>
            <w:r>
              <w:rPr>
                <w:rFonts w:cs="Arial"/>
                <w:sz w:val="18"/>
                <w:szCs w:val="18"/>
              </w:rPr>
              <w:t>36.000</w:t>
            </w:r>
          </w:p>
        </w:tc>
        <w:tc>
          <w:tcPr>
            <w:tcW w:w="580" w:type="pct"/>
            <w:vAlign w:val="center"/>
          </w:tcPr>
          <w:p w14:paraId="0A7551DD" w14:textId="77777777" w:rsidR="00CD3B30" w:rsidRDefault="00000000">
            <w:pPr>
              <w:spacing w:line="240" w:lineRule="auto"/>
              <w:jc w:val="right"/>
              <w:rPr>
                <w:rFonts w:eastAsia="Times New Roman" w:cs="Arial"/>
                <w:sz w:val="18"/>
                <w:szCs w:val="18"/>
                <w:lang w:val="en-US" w:eastAsia="sr-Latn-RS"/>
              </w:rPr>
            </w:pPr>
            <w:r>
              <w:rPr>
                <w:rFonts w:cs="Arial"/>
                <w:sz w:val="18"/>
                <w:szCs w:val="18"/>
              </w:rPr>
              <w:t>36.000</w:t>
            </w:r>
          </w:p>
        </w:tc>
        <w:tc>
          <w:tcPr>
            <w:tcW w:w="466" w:type="pct"/>
            <w:vAlign w:val="center"/>
          </w:tcPr>
          <w:p w14:paraId="51D23BEA" w14:textId="77777777" w:rsidR="00CD3B30" w:rsidRDefault="00000000">
            <w:pPr>
              <w:spacing w:line="240" w:lineRule="auto"/>
              <w:jc w:val="right"/>
              <w:rPr>
                <w:rFonts w:eastAsia="Times New Roman" w:cs="Arial"/>
                <w:sz w:val="18"/>
                <w:szCs w:val="18"/>
                <w:lang w:val="en-US" w:eastAsia="sr-Latn-RS"/>
              </w:rPr>
            </w:pPr>
            <w:r>
              <w:rPr>
                <w:rFonts w:cs="Arial"/>
                <w:sz w:val="18"/>
                <w:szCs w:val="18"/>
              </w:rPr>
              <w:t>100,00%</w:t>
            </w:r>
          </w:p>
        </w:tc>
        <w:tc>
          <w:tcPr>
            <w:tcW w:w="593" w:type="pct"/>
            <w:vAlign w:val="center"/>
          </w:tcPr>
          <w:p w14:paraId="0951556E" w14:textId="77777777" w:rsidR="00CD3B30" w:rsidRDefault="00000000">
            <w:pPr>
              <w:spacing w:line="240" w:lineRule="auto"/>
              <w:jc w:val="right"/>
              <w:rPr>
                <w:rFonts w:eastAsia="Times New Roman" w:cs="Arial"/>
                <w:sz w:val="18"/>
                <w:szCs w:val="18"/>
                <w:lang w:val="en-US" w:eastAsia="sr-Latn-RS"/>
              </w:rPr>
            </w:pPr>
            <w:r>
              <w:rPr>
                <w:rFonts w:cs="Arial"/>
                <w:sz w:val="18"/>
                <w:szCs w:val="18"/>
              </w:rPr>
              <w:t>0</w:t>
            </w:r>
          </w:p>
        </w:tc>
      </w:tr>
      <w:tr w:rsidR="00CD3B30" w14:paraId="470EB31D" w14:textId="77777777">
        <w:trPr>
          <w:trHeight w:val="567"/>
        </w:trPr>
        <w:tc>
          <w:tcPr>
            <w:tcW w:w="285" w:type="pct"/>
            <w:vMerge/>
            <w:vAlign w:val="center"/>
          </w:tcPr>
          <w:p w14:paraId="11B5E5B5" w14:textId="77777777" w:rsidR="00CD3B30" w:rsidRDefault="00CD3B30">
            <w:pPr>
              <w:spacing w:line="240" w:lineRule="auto"/>
              <w:jc w:val="center"/>
              <w:rPr>
                <w:sz w:val="18"/>
                <w:szCs w:val="18"/>
              </w:rPr>
            </w:pPr>
          </w:p>
        </w:tc>
        <w:tc>
          <w:tcPr>
            <w:tcW w:w="641" w:type="pct"/>
            <w:vMerge/>
            <w:vAlign w:val="center"/>
          </w:tcPr>
          <w:p w14:paraId="0A3A08E1" w14:textId="77777777" w:rsidR="00CD3B30" w:rsidRDefault="00CD3B30">
            <w:pPr>
              <w:spacing w:line="240" w:lineRule="auto"/>
              <w:jc w:val="center"/>
              <w:rPr>
                <w:sz w:val="18"/>
                <w:szCs w:val="18"/>
              </w:rPr>
            </w:pPr>
          </w:p>
        </w:tc>
        <w:tc>
          <w:tcPr>
            <w:tcW w:w="291" w:type="pct"/>
            <w:vMerge/>
            <w:vAlign w:val="center"/>
          </w:tcPr>
          <w:p w14:paraId="6F735516" w14:textId="77777777" w:rsidR="00CD3B30" w:rsidRDefault="00CD3B30">
            <w:pPr>
              <w:spacing w:line="240" w:lineRule="auto"/>
              <w:jc w:val="center"/>
              <w:rPr>
                <w:sz w:val="18"/>
                <w:szCs w:val="18"/>
              </w:rPr>
            </w:pPr>
          </w:p>
        </w:tc>
        <w:tc>
          <w:tcPr>
            <w:tcW w:w="338" w:type="pct"/>
            <w:vAlign w:val="center"/>
          </w:tcPr>
          <w:p w14:paraId="3694136C" w14:textId="77777777" w:rsidR="00CD3B30" w:rsidRDefault="00000000">
            <w:pPr>
              <w:spacing w:line="240" w:lineRule="auto"/>
              <w:jc w:val="center"/>
              <w:rPr>
                <w:sz w:val="18"/>
                <w:szCs w:val="18"/>
              </w:rPr>
            </w:pPr>
            <w:r>
              <w:rPr>
                <w:sz w:val="18"/>
                <w:szCs w:val="18"/>
              </w:rPr>
              <w:t>414</w:t>
            </w:r>
          </w:p>
        </w:tc>
        <w:tc>
          <w:tcPr>
            <w:tcW w:w="390" w:type="pct"/>
            <w:vAlign w:val="center"/>
          </w:tcPr>
          <w:p w14:paraId="69B9D566" w14:textId="77777777" w:rsidR="00CD3B30" w:rsidRDefault="00000000">
            <w:pPr>
              <w:spacing w:line="240" w:lineRule="auto"/>
              <w:jc w:val="center"/>
              <w:rPr>
                <w:sz w:val="18"/>
                <w:szCs w:val="18"/>
              </w:rPr>
            </w:pPr>
            <w:r>
              <w:rPr>
                <w:sz w:val="18"/>
                <w:szCs w:val="18"/>
              </w:rPr>
              <w:t>01</w:t>
            </w:r>
          </w:p>
        </w:tc>
        <w:tc>
          <w:tcPr>
            <w:tcW w:w="951" w:type="pct"/>
            <w:vAlign w:val="center"/>
          </w:tcPr>
          <w:p w14:paraId="193C889E" w14:textId="77777777" w:rsidR="00CD3B30" w:rsidRDefault="00000000">
            <w:pPr>
              <w:spacing w:line="240" w:lineRule="auto"/>
              <w:jc w:val="center"/>
              <w:rPr>
                <w:sz w:val="18"/>
                <w:szCs w:val="18"/>
              </w:rPr>
            </w:pPr>
            <w:r>
              <w:rPr>
                <w:rFonts w:eastAsia="Times New Roman"/>
                <w:sz w:val="18"/>
                <w:szCs w:val="18"/>
                <w:lang w:eastAsia="sr-Latn-RS"/>
              </w:rPr>
              <w:t>Социјална давања запосленима</w:t>
            </w:r>
          </w:p>
        </w:tc>
        <w:tc>
          <w:tcPr>
            <w:tcW w:w="466" w:type="pct"/>
            <w:vAlign w:val="center"/>
          </w:tcPr>
          <w:p w14:paraId="4251D1B7" w14:textId="77777777" w:rsidR="00CD3B30" w:rsidRDefault="00000000">
            <w:pPr>
              <w:spacing w:line="240" w:lineRule="auto"/>
              <w:jc w:val="right"/>
              <w:rPr>
                <w:rFonts w:cs="Arial"/>
                <w:sz w:val="18"/>
                <w:szCs w:val="18"/>
                <w:lang w:val="en-US"/>
              </w:rPr>
            </w:pPr>
            <w:r>
              <w:rPr>
                <w:rFonts w:cs="Arial"/>
                <w:sz w:val="18"/>
                <w:szCs w:val="18"/>
              </w:rPr>
              <w:t>125.000</w:t>
            </w:r>
          </w:p>
        </w:tc>
        <w:tc>
          <w:tcPr>
            <w:tcW w:w="580" w:type="pct"/>
            <w:vAlign w:val="center"/>
          </w:tcPr>
          <w:p w14:paraId="57E73BC9" w14:textId="77777777" w:rsidR="00CD3B30" w:rsidRDefault="00000000">
            <w:pPr>
              <w:spacing w:line="240" w:lineRule="auto"/>
              <w:jc w:val="right"/>
              <w:rPr>
                <w:rFonts w:cs="Arial"/>
                <w:sz w:val="18"/>
                <w:szCs w:val="18"/>
                <w:lang w:val="en-US"/>
              </w:rPr>
            </w:pPr>
            <w:r>
              <w:rPr>
                <w:rFonts w:cs="Arial"/>
                <w:sz w:val="18"/>
                <w:szCs w:val="18"/>
              </w:rPr>
              <w:t>55.380</w:t>
            </w:r>
          </w:p>
        </w:tc>
        <w:tc>
          <w:tcPr>
            <w:tcW w:w="466" w:type="pct"/>
            <w:vAlign w:val="center"/>
          </w:tcPr>
          <w:p w14:paraId="5CED73D8" w14:textId="77777777" w:rsidR="00CD3B30" w:rsidRDefault="00000000">
            <w:pPr>
              <w:spacing w:line="240" w:lineRule="auto"/>
              <w:jc w:val="right"/>
              <w:rPr>
                <w:rFonts w:cs="Arial"/>
                <w:sz w:val="18"/>
                <w:szCs w:val="18"/>
                <w:lang w:val="en-US"/>
              </w:rPr>
            </w:pPr>
            <w:r>
              <w:rPr>
                <w:rFonts w:cs="Arial"/>
                <w:sz w:val="18"/>
                <w:szCs w:val="18"/>
              </w:rPr>
              <w:t>44,30%</w:t>
            </w:r>
          </w:p>
        </w:tc>
        <w:tc>
          <w:tcPr>
            <w:tcW w:w="593" w:type="pct"/>
            <w:vAlign w:val="center"/>
          </w:tcPr>
          <w:p w14:paraId="1C821FE7" w14:textId="77777777" w:rsidR="00CD3B30" w:rsidRDefault="00000000">
            <w:pPr>
              <w:spacing w:line="240" w:lineRule="auto"/>
              <w:jc w:val="right"/>
              <w:rPr>
                <w:rFonts w:cs="Arial"/>
                <w:sz w:val="18"/>
                <w:szCs w:val="18"/>
                <w:lang w:val="en-US"/>
              </w:rPr>
            </w:pPr>
            <w:r>
              <w:rPr>
                <w:rFonts w:cs="Arial"/>
                <w:sz w:val="18"/>
                <w:szCs w:val="18"/>
              </w:rPr>
              <w:t>69.620</w:t>
            </w:r>
          </w:p>
        </w:tc>
      </w:tr>
      <w:tr w:rsidR="00CD3B30" w14:paraId="127CF130" w14:textId="77777777">
        <w:trPr>
          <w:trHeight w:val="567"/>
        </w:trPr>
        <w:tc>
          <w:tcPr>
            <w:tcW w:w="285" w:type="pct"/>
            <w:vMerge/>
            <w:vAlign w:val="center"/>
          </w:tcPr>
          <w:p w14:paraId="19FA4358" w14:textId="77777777" w:rsidR="00CD3B30" w:rsidRDefault="00CD3B30">
            <w:pPr>
              <w:spacing w:line="240" w:lineRule="auto"/>
              <w:jc w:val="center"/>
              <w:rPr>
                <w:sz w:val="18"/>
                <w:szCs w:val="18"/>
              </w:rPr>
            </w:pPr>
          </w:p>
        </w:tc>
        <w:tc>
          <w:tcPr>
            <w:tcW w:w="641" w:type="pct"/>
            <w:vMerge/>
            <w:vAlign w:val="center"/>
          </w:tcPr>
          <w:p w14:paraId="30F63859" w14:textId="77777777" w:rsidR="00CD3B30" w:rsidRDefault="00CD3B30">
            <w:pPr>
              <w:spacing w:line="240" w:lineRule="auto"/>
              <w:jc w:val="center"/>
              <w:rPr>
                <w:sz w:val="18"/>
                <w:szCs w:val="18"/>
              </w:rPr>
            </w:pPr>
          </w:p>
        </w:tc>
        <w:tc>
          <w:tcPr>
            <w:tcW w:w="291" w:type="pct"/>
            <w:vMerge/>
            <w:vAlign w:val="center"/>
          </w:tcPr>
          <w:p w14:paraId="70DC7CB4" w14:textId="77777777" w:rsidR="00CD3B30" w:rsidRDefault="00CD3B30">
            <w:pPr>
              <w:spacing w:line="240" w:lineRule="auto"/>
              <w:jc w:val="center"/>
              <w:rPr>
                <w:sz w:val="18"/>
                <w:szCs w:val="18"/>
              </w:rPr>
            </w:pPr>
          </w:p>
        </w:tc>
        <w:tc>
          <w:tcPr>
            <w:tcW w:w="338" w:type="pct"/>
            <w:vAlign w:val="center"/>
          </w:tcPr>
          <w:p w14:paraId="55A90571" w14:textId="77777777" w:rsidR="00CD3B30" w:rsidRDefault="00000000">
            <w:pPr>
              <w:spacing w:line="240" w:lineRule="auto"/>
              <w:jc w:val="center"/>
              <w:rPr>
                <w:sz w:val="18"/>
                <w:szCs w:val="18"/>
              </w:rPr>
            </w:pPr>
            <w:r>
              <w:rPr>
                <w:sz w:val="18"/>
                <w:szCs w:val="18"/>
              </w:rPr>
              <w:t>415</w:t>
            </w:r>
          </w:p>
        </w:tc>
        <w:tc>
          <w:tcPr>
            <w:tcW w:w="390" w:type="pct"/>
            <w:vAlign w:val="center"/>
          </w:tcPr>
          <w:p w14:paraId="5042AA39" w14:textId="77777777" w:rsidR="00CD3B30" w:rsidRDefault="00000000">
            <w:pPr>
              <w:spacing w:line="240" w:lineRule="auto"/>
              <w:jc w:val="center"/>
              <w:rPr>
                <w:sz w:val="18"/>
                <w:szCs w:val="18"/>
              </w:rPr>
            </w:pPr>
            <w:r>
              <w:rPr>
                <w:sz w:val="18"/>
                <w:szCs w:val="18"/>
              </w:rPr>
              <w:t>01</w:t>
            </w:r>
          </w:p>
        </w:tc>
        <w:tc>
          <w:tcPr>
            <w:tcW w:w="951" w:type="pct"/>
            <w:vAlign w:val="center"/>
          </w:tcPr>
          <w:p w14:paraId="2889354F" w14:textId="77777777" w:rsidR="00CD3B30" w:rsidRDefault="00000000">
            <w:pPr>
              <w:spacing w:line="240" w:lineRule="auto"/>
              <w:jc w:val="center"/>
              <w:rPr>
                <w:sz w:val="18"/>
                <w:szCs w:val="18"/>
              </w:rPr>
            </w:pPr>
            <w:r>
              <w:rPr>
                <w:rFonts w:eastAsia="Times New Roman"/>
                <w:sz w:val="18"/>
                <w:szCs w:val="18"/>
                <w:lang w:eastAsia="sr-Latn-RS"/>
              </w:rPr>
              <w:t>Накнаде трошкова за запослене</w:t>
            </w:r>
          </w:p>
        </w:tc>
        <w:tc>
          <w:tcPr>
            <w:tcW w:w="466" w:type="pct"/>
            <w:vAlign w:val="center"/>
          </w:tcPr>
          <w:p w14:paraId="32CEE10E" w14:textId="77777777" w:rsidR="00CD3B30" w:rsidRDefault="00000000">
            <w:pPr>
              <w:spacing w:line="240" w:lineRule="auto"/>
              <w:jc w:val="right"/>
              <w:rPr>
                <w:rFonts w:cs="Arial"/>
                <w:sz w:val="18"/>
                <w:szCs w:val="18"/>
                <w:lang w:val="en-US"/>
              </w:rPr>
            </w:pPr>
            <w:r>
              <w:rPr>
                <w:rFonts w:cs="Arial"/>
                <w:sz w:val="18"/>
                <w:szCs w:val="18"/>
              </w:rPr>
              <w:t>850.000</w:t>
            </w:r>
          </w:p>
        </w:tc>
        <w:tc>
          <w:tcPr>
            <w:tcW w:w="580" w:type="pct"/>
            <w:vAlign w:val="center"/>
          </w:tcPr>
          <w:p w14:paraId="459CA942" w14:textId="77777777" w:rsidR="00CD3B30" w:rsidRDefault="00000000">
            <w:pPr>
              <w:spacing w:line="240" w:lineRule="auto"/>
              <w:jc w:val="right"/>
              <w:rPr>
                <w:rFonts w:cs="Arial"/>
                <w:sz w:val="18"/>
                <w:szCs w:val="18"/>
                <w:lang w:val="en-US"/>
              </w:rPr>
            </w:pPr>
            <w:r>
              <w:rPr>
                <w:rFonts w:cs="Arial"/>
                <w:sz w:val="18"/>
                <w:szCs w:val="18"/>
              </w:rPr>
              <w:t>758.637</w:t>
            </w:r>
          </w:p>
        </w:tc>
        <w:tc>
          <w:tcPr>
            <w:tcW w:w="466" w:type="pct"/>
            <w:vAlign w:val="center"/>
          </w:tcPr>
          <w:p w14:paraId="26161448" w14:textId="77777777" w:rsidR="00CD3B30" w:rsidRDefault="00000000">
            <w:pPr>
              <w:spacing w:line="240" w:lineRule="auto"/>
              <w:jc w:val="right"/>
              <w:rPr>
                <w:rFonts w:cs="Arial"/>
                <w:sz w:val="18"/>
                <w:szCs w:val="18"/>
                <w:lang w:val="en-US"/>
              </w:rPr>
            </w:pPr>
            <w:r>
              <w:rPr>
                <w:rFonts w:cs="Arial"/>
                <w:sz w:val="18"/>
                <w:szCs w:val="18"/>
              </w:rPr>
              <w:t>89,25%</w:t>
            </w:r>
          </w:p>
        </w:tc>
        <w:tc>
          <w:tcPr>
            <w:tcW w:w="593" w:type="pct"/>
            <w:vAlign w:val="center"/>
          </w:tcPr>
          <w:p w14:paraId="3814D6B0" w14:textId="77777777" w:rsidR="00CD3B30" w:rsidRDefault="00000000">
            <w:pPr>
              <w:spacing w:line="240" w:lineRule="auto"/>
              <w:jc w:val="right"/>
              <w:rPr>
                <w:rFonts w:cs="Arial"/>
                <w:sz w:val="18"/>
                <w:szCs w:val="18"/>
                <w:lang w:val="en-US"/>
              </w:rPr>
            </w:pPr>
            <w:r>
              <w:rPr>
                <w:rFonts w:cs="Arial"/>
                <w:sz w:val="18"/>
                <w:szCs w:val="18"/>
              </w:rPr>
              <w:t>91.363</w:t>
            </w:r>
          </w:p>
        </w:tc>
      </w:tr>
      <w:tr w:rsidR="00CD3B30" w14:paraId="071700A1" w14:textId="77777777">
        <w:trPr>
          <w:trHeight w:val="340"/>
        </w:trPr>
        <w:tc>
          <w:tcPr>
            <w:tcW w:w="285" w:type="pct"/>
            <w:vMerge/>
            <w:vAlign w:val="center"/>
          </w:tcPr>
          <w:p w14:paraId="5E3D6A58" w14:textId="77777777" w:rsidR="00CD3B30" w:rsidRDefault="00CD3B30">
            <w:pPr>
              <w:spacing w:line="240" w:lineRule="auto"/>
              <w:jc w:val="center"/>
              <w:rPr>
                <w:sz w:val="18"/>
                <w:szCs w:val="18"/>
              </w:rPr>
            </w:pPr>
          </w:p>
        </w:tc>
        <w:tc>
          <w:tcPr>
            <w:tcW w:w="641" w:type="pct"/>
            <w:vMerge/>
            <w:vAlign w:val="center"/>
          </w:tcPr>
          <w:p w14:paraId="75259CBD" w14:textId="77777777" w:rsidR="00CD3B30" w:rsidRDefault="00CD3B30">
            <w:pPr>
              <w:spacing w:line="240" w:lineRule="auto"/>
              <w:jc w:val="center"/>
              <w:rPr>
                <w:sz w:val="18"/>
                <w:szCs w:val="18"/>
              </w:rPr>
            </w:pPr>
          </w:p>
        </w:tc>
        <w:tc>
          <w:tcPr>
            <w:tcW w:w="291" w:type="pct"/>
            <w:vMerge/>
            <w:vAlign w:val="center"/>
          </w:tcPr>
          <w:p w14:paraId="3EFAF8A5" w14:textId="77777777" w:rsidR="00CD3B30" w:rsidRDefault="00CD3B30">
            <w:pPr>
              <w:spacing w:line="240" w:lineRule="auto"/>
              <w:jc w:val="center"/>
              <w:rPr>
                <w:sz w:val="18"/>
                <w:szCs w:val="18"/>
              </w:rPr>
            </w:pPr>
          </w:p>
        </w:tc>
        <w:tc>
          <w:tcPr>
            <w:tcW w:w="338" w:type="pct"/>
            <w:vAlign w:val="center"/>
          </w:tcPr>
          <w:p w14:paraId="3D21A0B1" w14:textId="77777777" w:rsidR="00CD3B30" w:rsidRDefault="00000000">
            <w:pPr>
              <w:spacing w:line="240" w:lineRule="auto"/>
              <w:jc w:val="center"/>
              <w:rPr>
                <w:sz w:val="18"/>
                <w:szCs w:val="18"/>
              </w:rPr>
            </w:pPr>
            <w:r>
              <w:rPr>
                <w:sz w:val="18"/>
                <w:szCs w:val="18"/>
              </w:rPr>
              <w:t>421</w:t>
            </w:r>
          </w:p>
        </w:tc>
        <w:tc>
          <w:tcPr>
            <w:tcW w:w="390" w:type="pct"/>
            <w:vAlign w:val="center"/>
          </w:tcPr>
          <w:p w14:paraId="4E1E7C78" w14:textId="77777777" w:rsidR="00CD3B30" w:rsidRDefault="00000000">
            <w:pPr>
              <w:spacing w:line="240" w:lineRule="auto"/>
              <w:jc w:val="center"/>
              <w:rPr>
                <w:sz w:val="18"/>
                <w:szCs w:val="18"/>
              </w:rPr>
            </w:pPr>
            <w:r>
              <w:rPr>
                <w:sz w:val="18"/>
                <w:szCs w:val="18"/>
              </w:rPr>
              <w:t>01</w:t>
            </w:r>
          </w:p>
        </w:tc>
        <w:tc>
          <w:tcPr>
            <w:tcW w:w="951" w:type="pct"/>
            <w:vAlign w:val="center"/>
          </w:tcPr>
          <w:p w14:paraId="0299DD17" w14:textId="77777777" w:rsidR="00CD3B30" w:rsidRDefault="00000000">
            <w:pPr>
              <w:spacing w:line="240" w:lineRule="auto"/>
              <w:jc w:val="center"/>
              <w:rPr>
                <w:sz w:val="18"/>
                <w:szCs w:val="18"/>
              </w:rPr>
            </w:pPr>
            <w:r>
              <w:rPr>
                <w:rFonts w:eastAsia="Times New Roman"/>
                <w:sz w:val="18"/>
                <w:szCs w:val="18"/>
                <w:lang w:eastAsia="sr-Latn-RS"/>
              </w:rPr>
              <w:t>Стални трошкови</w:t>
            </w:r>
          </w:p>
        </w:tc>
        <w:tc>
          <w:tcPr>
            <w:tcW w:w="466" w:type="pct"/>
            <w:vAlign w:val="center"/>
          </w:tcPr>
          <w:p w14:paraId="63C3787F" w14:textId="77777777" w:rsidR="00CD3B30" w:rsidRDefault="00000000">
            <w:pPr>
              <w:spacing w:line="240" w:lineRule="auto"/>
              <w:jc w:val="right"/>
              <w:rPr>
                <w:rFonts w:cs="Arial"/>
                <w:sz w:val="18"/>
                <w:szCs w:val="18"/>
                <w:lang w:val="en-US"/>
              </w:rPr>
            </w:pPr>
            <w:r>
              <w:rPr>
                <w:rFonts w:cs="Arial"/>
                <w:sz w:val="18"/>
                <w:szCs w:val="18"/>
              </w:rPr>
              <w:t>7.190.000</w:t>
            </w:r>
          </w:p>
        </w:tc>
        <w:tc>
          <w:tcPr>
            <w:tcW w:w="580" w:type="pct"/>
            <w:vAlign w:val="center"/>
          </w:tcPr>
          <w:p w14:paraId="5CF2825E" w14:textId="77777777" w:rsidR="00CD3B30" w:rsidRDefault="00000000">
            <w:pPr>
              <w:spacing w:line="240" w:lineRule="auto"/>
              <w:jc w:val="right"/>
              <w:rPr>
                <w:rFonts w:cs="Arial"/>
                <w:sz w:val="18"/>
                <w:szCs w:val="18"/>
                <w:lang w:val="en-US"/>
              </w:rPr>
            </w:pPr>
            <w:r>
              <w:rPr>
                <w:rFonts w:cs="Arial"/>
                <w:sz w:val="18"/>
                <w:szCs w:val="18"/>
              </w:rPr>
              <w:t>6.239.404</w:t>
            </w:r>
          </w:p>
        </w:tc>
        <w:tc>
          <w:tcPr>
            <w:tcW w:w="466" w:type="pct"/>
            <w:vAlign w:val="center"/>
          </w:tcPr>
          <w:p w14:paraId="5E804602" w14:textId="77777777" w:rsidR="00CD3B30" w:rsidRDefault="00000000">
            <w:pPr>
              <w:spacing w:line="240" w:lineRule="auto"/>
              <w:jc w:val="right"/>
              <w:rPr>
                <w:rFonts w:cs="Arial"/>
                <w:sz w:val="18"/>
                <w:szCs w:val="18"/>
                <w:lang w:val="en-US"/>
              </w:rPr>
            </w:pPr>
            <w:r>
              <w:rPr>
                <w:rFonts w:cs="Arial"/>
                <w:sz w:val="18"/>
                <w:szCs w:val="18"/>
              </w:rPr>
              <w:t>86,78%</w:t>
            </w:r>
          </w:p>
        </w:tc>
        <w:tc>
          <w:tcPr>
            <w:tcW w:w="593" w:type="pct"/>
            <w:vAlign w:val="center"/>
          </w:tcPr>
          <w:p w14:paraId="7A0AB036" w14:textId="77777777" w:rsidR="00CD3B30" w:rsidRDefault="00000000">
            <w:pPr>
              <w:spacing w:line="240" w:lineRule="auto"/>
              <w:jc w:val="right"/>
              <w:rPr>
                <w:rFonts w:cs="Arial"/>
                <w:sz w:val="18"/>
                <w:szCs w:val="18"/>
                <w:lang w:val="en-US"/>
              </w:rPr>
            </w:pPr>
            <w:r>
              <w:rPr>
                <w:rFonts w:cs="Arial"/>
                <w:sz w:val="18"/>
                <w:szCs w:val="18"/>
              </w:rPr>
              <w:t>950.596</w:t>
            </w:r>
          </w:p>
        </w:tc>
      </w:tr>
      <w:tr w:rsidR="00CD3B30" w14:paraId="012BB255" w14:textId="77777777">
        <w:trPr>
          <w:trHeight w:val="340"/>
        </w:trPr>
        <w:tc>
          <w:tcPr>
            <w:tcW w:w="285" w:type="pct"/>
            <w:vMerge/>
            <w:vAlign w:val="center"/>
          </w:tcPr>
          <w:p w14:paraId="187FE174" w14:textId="77777777" w:rsidR="00CD3B30" w:rsidRDefault="00CD3B30">
            <w:pPr>
              <w:spacing w:line="240" w:lineRule="auto"/>
              <w:jc w:val="center"/>
              <w:rPr>
                <w:sz w:val="18"/>
                <w:szCs w:val="18"/>
              </w:rPr>
            </w:pPr>
          </w:p>
        </w:tc>
        <w:tc>
          <w:tcPr>
            <w:tcW w:w="641" w:type="pct"/>
            <w:vMerge/>
            <w:vAlign w:val="center"/>
          </w:tcPr>
          <w:p w14:paraId="7CF8E51F" w14:textId="77777777" w:rsidR="00CD3B30" w:rsidRDefault="00CD3B30">
            <w:pPr>
              <w:spacing w:line="240" w:lineRule="auto"/>
              <w:jc w:val="center"/>
              <w:rPr>
                <w:sz w:val="18"/>
                <w:szCs w:val="18"/>
              </w:rPr>
            </w:pPr>
          </w:p>
        </w:tc>
        <w:tc>
          <w:tcPr>
            <w:tcW w:w="291" w:type="pct"/>
            <w:vMerge/>
            <w:vAlign w:val="center"/>
          </w:tcPr>
          <w:p w14:paraId="737AC920" w14:textId="77777777" w:rsidR="00CD3B30" w:rsidRDefault="00CD3B30">
            <w:pPr>
              <w:spacing w:line="240" w:lineRule="auto"/>
              <w:jc w:val="center"/>
              <w:rPr>
                <w:sz w:val="18"/>
                <w:szCs w:val="18"/>
              </w:rPr>
            </w:pPr>
          </w:p>
        </w:tc>
        <w:tc>
          <w:tcPr>
            <w:tcW w:w="338" w:type="pct"/>
            <w:vAlign w:val="center"/>
          </w:tcPr>
          <w:p w14:paraId="4882BBFF" w14:textId="77777777" w:rsidR="00CD3B30" w:rsidRDefault="00000000">
            <w:pPr>
              <w:spacing w:line="240" w:lineRule="auto"/>
              <w:jc w:val="center"/>
              <w:rPr>
                <w:sz w:val="18"/>
                <w:szCs w:val="18"/>
              </w:rPr>
            </w:pPr>
            <w:r>
              <w:rPr>
                <w:sz w:val="18"/>
                <w:szCs w:val="18"/>
              </w:rPr>
              <w:t>422</w:t>
            </w:r>
          </w:p>
        </w:tc>
        <w:tc>
          <w:tcPr>
            <w:tcW w:w="390" w:type="pct"/>
            <w:vAlign w:val="center"/>
          </w:tcPr>
          <w:p w14:paraId="5A730AB7" w14:textId="77777777" w:rsidR="00CD3B30" w:rsidRDefault="00000000">
            <w:pPr>
              <w:spacing w:line="240" w:lineRule="auto"/>
              <w:jc w:val="center"/>
              <w:rPr>
                <w:sz w:val="18"/>
                <w:szCs w:val="18"/>
              </w:rPr>
            </w:pPr>
            <w:r>
              <w:rPr>
                <w:sz w:val="18"/>
                <w:szCs w:val="18"/>
              </w:rPr>
              <w:t>01</w:t>
            </w:r>
          </w:p>
        </w:tc>
        <w:tc>
          <w:tcPr>
            <w:tcW w:w="951" w:type="pct"/>
            <w:vAlign w:val="center"/>
          </w:tcPr>
          <w:p w14:paraId="0A6EE999" w14:textId="77777777" w:rsidR="00CD3B30" w:rsidRDefault="00000000">
            <w:pPr>
              <w:spacing w:line="240" w:lineRule="auto"/>
              <w:jc w:val="center"/>
              <w:rPr>
                <w:sz w:val="18"/>
                <w:szCs w:val="18"/>
              </w:rPr>
            </w:pPr>
            <w:r>
              <w:rPr>
                <w:rFonts w:eastAsia="Times New Roman"/>
                <w:sz w:val="18"/>
                <w:szCs w:val="18"/>
                <w:lang w:eastAsia="sr-Latn-RS"/>
              </w:rPr>
              <w:t>Трошкови путовања</w:t>
            </w:r>
          </w:p>
        </w:tc>
        <w:tc>
          <w:tcPr>
            <w:tcW w:w="466" w:type="pct"/>
            <w:vAlign w:val="center"/>
          </w:tcPr>
          <w:p w14:paraId="5C044143" w14:textId="77777777" w:rsidR="00CD3B30" w:rsidRDefault="00000000">
            <w:pPr>
              <w:spacing w:line="240" w:lineRule="auto"/>
              <w:jc w:val="right"/>
              <w:rPr>
                <w:rFonts w:cs="Arial"/>
                <w:sz w:val="18"/>
                <w:szCs w:val="18"/>
                <w:lang w:val="en-US"/>
              </w:rPr>
            </w:pPr>
            <w:r>
              <w:rPr>
                <w:rFonts w:cs="Arial"/>
                <w:sz w:val="18"/>
                <w:szCs w:val="18"/>
              </w:rPr>
              <w:t>2.430.000</w:t>
            </w:r>
          </w:p>
        </w:tc>
        <w:tc>
          <w:tcPr>
            <w:tcW w:w="580" w:type="pct"/>
            <w:vAlign w:val="center"/>
          </w:tcPr>
          <w:p w14:paraId="2A488766" w14:textId="77777777" w:rsidR="00CD3B30" w:rsidRDefault="00000000">
            <w:pPr>
              <w:spacing w:line="240" w:lineRule="auto"/>
              <w:jc w:val="right"/>
              <w:rPr>
                <w:rFonts w:cs="Arial"/>
                <w:sz w:val="18"/>
                <w:szCs w:val="18"/>
                <w:lang w:val="en-US"/>
              </w:rPr>
            </w:pPr>
            <w:r>
              <w:rPr>
                <w:rFonts w:cs="Arial"/>
                <w:sz w:val="18"/>
                <w:szCs w:val="18"/>
              </w:rPr>
              <w:t>579.046</w:t>
            </w:r>
          </w:p>
        </w:tc>
        <w:tc>
          <w:tcPr>
            <w:tcW w:w="466" w:type="pct"/>
            <w:vAlign w:val="center"/>
          </w:tcPr>
          <w:p w14:paraId="3B7F28A6" w14:textId="77777777" w:rsidR="00CD3B30" w:rsidRDefault="00000000">
            <w:pPr>
              <w:spacing w:line="240" w:lineRule="auto"/>
              <w:jc w:val="right"/>
              <w:rPr>
                <w:rFonts w:cs="Arial"/>
                <w:sz w:val="18"/>
                <w:szCs w:val="18"/>
                <w:lang w:val="en-US"/>
              </w:rPr>
            </w:pPr>
            <w:r>
              <w:rPr>
                <w:rFonts w:cs="Arial"/>
                <w:sz w:val="18"/>
                <w:szCs w:val="18"/>
              </w:rPr>
              <w:t>23,83%</w:t>
            </w:r>
          </w:p>
        </w:tc>
        <w:tc>
          <w:tcPr>
            <w:tcW w:w="593" w:type="pct"/>
            <w:vAlign w:val="center"/>
          </w:tcPr>
          <w:p w14:paraId="184744EB" w14:textId="77777777" w:rsidR="00CD3B30" w:rsidRDefault="00000000">
            <w:pPr>
              <w:spacing w:line="240" w:lineRule="auto"/>
              <w:jc w:val="right"/>
              <w:rPr>
                <w:rFonts w:cs="Arial"/>
                <w:sz w:val="18"/>
                <w:szCs w:val="18"/>
                <w:lang w:val="en-US"/>
              </w:rPr>
            </w:pPr>
            <w:r>
              <w:rPr>
                <w:rFonts w:cs="Arial"/>
                <w:sz w:val="18"/>
                <w:szCs w:val="18"/>
              </w:rPr>
              <w:t>1.850.954</w:t>
            </w:r>
          </w:p>
        </w:tc>
      </w:tr>
      <w:tr w:rsidR="00CD3B30" w14:paraId="6131CBD8" w14:textId="77777777">
        <w:trPr>
          <w:trHeight w:val="340"/>
        </w:trPr>
        <w:tc>
          <w:tcPr>
            <w:tcW w:w="285" w:type="pct"/>
            <w:vMerge/>
            <w:vAlign w:val="center"/>
          </w:tcPr>
          <w:p w14:paraId="04651AE2" w14:textId="77777777" w:rsidR="00CD3B30" w:rsidRDefault="00CD3B30">
            <w:pPr>
              <w:spacing w:line="240" w:lineRule="auto"/>
              <w:jc w:val="center"/>
              <w:rPr>
                <w:sz w:val="18"/>
                <w:szCs w:val="18"/>
              </w:rPr>
            </w:pPr>
          </w:p>
        </w:tc>
        <w:tc>
          <w:tcPr>
            <w:tcW w:w="641" w:type="pct"/>
            <w:vMerge/>
            <w:vAlign w:val="center"/>
          </w:tcPr>
          <w:p w14:paraId="35C505D4" w14:textId="77777777" w:rsidR="00CD3B30" w:rsidRDefault="00CD3B30">
            <w:pPr>
              <w:spacing w:line="240" w:lineRule="auto"/>
              <w:jc w:val="center"/>
              <w:rPr>
                <w:sz w:val="18"/>
                <w:szCs w:val="18"/>
              </w:rPr>
            </w:pPr>
          </w:p>
        </w:tc>
        <w:tc>
          <w:tcPr>
            <w:tcW w:w="291" w:type="pct"/>
            <w:vMerge/>
            <w:vAlign w:val="center"/>
          </w:tcPr>
          <w:p w14:paraId="627D5E0D" w14:textId="77777777" w:rsidR="00CD3B30" w:rsidRDefault="00CD3B30">
            <w:pPr>
              <w:spacing w:line="240" w:lineRule="auto"/>
              <w:jc w:val="center"/>
              <w:rPr>
                <w:sz w:val="18"/>
                <w:szCs w:val="18"/>
              </w:rPr>
            </w:pPr>
          </w:p>
        </w:tc>
        <w:tc>
          <w:tcPr>
            <w:tcW w:w="338" w:type="pct"/>
            <w:vAlign w:val="center"/>
          </w:tcPr>
          <w:p w14:paraId="7E8E16F9" w14:textId="77777777" w:rsidR="00CD3B30" w:rsidRDefault="00000000">
            <w:pPr>
              <w:spacing w:line="240" w:lineRule="auto"/>
              <w:jc w:val="center"/>
              <w:rPr>
                <w:sz w:val="18"/>
                <w:szCs w:val="18"/>
              </w:rPr>
            </w:pPr>
            <w:r>
              <w:rPr>
                <w:sz w:val="18"/>
                <w:szCs w:val="18"/>
              </w:rPr>
              <w:t>423</w:t>
            </w:r>
          </w:p>
        </w:tc>
        <w:tc>
          <w:tcPr>
            <w:tcW w:w="390" w:type="pct"/>
            <w:vAlign w:val="center"/>
          </w:tcPr>
          <w:p w14:paraId="2C145122" w14:textId="77777777" w:rsidR="00CD3B30" w:rsidRDefault="00000000">
            <w:pPr>
              <w:spacing w:line="240" w:lineRule="auto"/>
              <w:jc w:val="center"/>
              <w:rPr>
                <w:sz w:val="18"/>
                <w:szCs w:val="18"/>
              </w:rPr>
            </w:pPr>
            <w:r>
              <w:rPr>
                <w:sz w:val="18"/>
                <w:szCs w:val="18"/>
              </w:rPr>
              <w:t>01</w:t>
            </w:r>
          </w:p>
        </w:tc>
        <w:tc>
          <w:tcPr>
            <w:tcW w:w="951" w:type="pct"/>
            <w:vAlign w:val="center"/>
          </w:tcPr>
          <w:p w14:paraId="227956CD" w14:textId="77777777" w:rsidR="00CD3B30" w:rsidRDefault="00000000">
            <w:pPr>
              <w:spacing w:line="240" w:lineRule="auto"/>
              <w:jc w:val="center"/>
              <w:rPr>
                <w:sz w:val="18"/>
                <w:szCs w:val="18"/>
              </w:rPr>
            </w:pPr>
            <w:r>
              <w:rPr>
                <w:rFonts w:eastAsia="Times New Roman"/>
                <w:sz w:val="18"/>
                <w:szCs w:val="18"/>
                <w:lang w:eastAsia="sr-Latn-RS"/>
              </w:rPr>
              <w:t>Услуге по уговору</w:t>
            </w:r>
          </w:p>
        </w:tc>
        <w:tc>
          <w:tcPr>
            <w:tcW w:w="466" w:type="pct"/>
            <w:vAlign w:val="center"/>
          </w:tcPr>
          <w:p w14:paraId="2403BAF6" w14:textId="77777777" w:rsidR="00CD3B30" w:rsidRDefault="00000000">
            <w:pPr>
              <w:spacing w:line="240" w:lineRule="auto"/>
              <w:jc w:val="right"/>
              <w:rPr>
                <w:rFonts w:cs="Arial"/>
                <w:sz w:val="18"/>
                <w:szCs w:val="18"/>
                <w:lang w:val="en-US"/>
              </w:rPr>
            </w:pPr>
            <w:r>
              <w:rPr>
                <w:rFonts w:cs="Arial"/>
                <w:sz w:val="18"/>
                <w:szCs w:val="18"/>
              </w:rPr>
              <w:t>8.730.000</w:t>
            </w:r>
          </w:p>
        </w:tc>
        <w:tc>
          <w:tcPr>
            <w:tcW w:w="580" w:type="pct"/>
            <w:vAlign w:val="center"/>
          </w:tcPr>
          <w:p w14:paraId="3E282398" w14:textId="77777777" w:rsidR="00CD3B30" w:rsidRDefault="00000000">
            <w:pPr>
              <w:spacing w:line="240" w:lineRule="auto"/>
              <w:jc w:val="right"/>
              <w:rPr>
                <w:rFonts w:cs="Arial"/>
                <w:sz w:val="18"/>
                <w:szCs w:val="18"/>
                <w:lang w:val="en-US"/>
              </w:rPr>
            </w:pPr>
            <w:r>
              <w:rPr>
                <w:rFonts w:cs="Arial"/>
                <w:sz w:val="18"/>
                <w:szCs w:val="18"/>
              </w:rPr>
              <w:t>3.061.380</w:t>
            </w:r>
          </w:p>
        </w:tc>
        <w:tc>
          <w:tcPr>
            <w:tcW w:w="466" w:type="pct"/>
            <w:vAlign w:val="center"/>
          </w:tcPr>
          <w:p w14:paraId="24EA48D9" w14:textId="77777777" w:rsidR="00CD3B30" w:rsidRDefault="00000000">
            <w:pPr>
              <w:spacing w:line="240" w:lineRule="auto"/>
              <w:jc w:val="right"/>
              <w:rPr>
                <w:rFonts w:cs="Arial"/>
                <w:sz w:val="18"/>
                <w:szCs w:val="18"/>
                <w:lang w:val="en-US"/>
              </w:rPr>
            </w:pPr>
            <w:r>
              <w:rPr>
                <w:rFonts w:cs="Arial"/>
                <w:sz w:val="18"/>
                <w:szCs w:val="18"/>
              </w:rPr>
              <w:t>35,07%</w:t>
            </w:r>
          </w:p>
        </w:tc>
        <w:tc>
          <w:tcPr>
            <w:tcW w:w="593" w:type="pct"/>
            <w:vAlign w:val="center"/>
          </w:tcPr>
          <w:p w14:paraId="4AF98360" w14:textId="77777777" w:rsidR="00CD3B30" w:rsidRDefault="00000000">
            <w:pPr>
              <w:spacing w:line="240" w:lineRule="auto"/>
              <w:jc w:val="right"/>
              <w:rPr>
                <w:rFonts w:cs="Arial"/>
                <w:sz w:val="18"/>
                <w:szCs w:val="18"/>
                <w:lang w:val="en-US"/>
              </w:rPr>
            </w:pPr>
            <w:r>
              <w:rPr>
                <w:rFonts w:cs="Arial"/>
                <w:sz w:val="18"/>
                <w:szCs w:val="18"/>
              </w:rPr>
              <w:t>5.668.620</w:t>
            </w:r>
          </w:p>
        </w:tc>
      </w:tr>
      <w:tr w:rsidR="00CD3B30" w14:paraId="2CD347B1" w14:textId="77777777">
        <w:trPr>
          <w:trHeight w:val="340"/>
        </w:trPr>
        <w:tc>
          <w:tcPr>
            <w:tcW w:w="285" w:type="pct"/>
            <w:vMerge/>
            <w:vAlign w:val="center"/>
          </w:tcPr>
          <w:p w14:paraId="4E6612BB" w14:textId="77777777" w:rsidR="00CD3B30" w:rsidRDefault="00CD3B30">
            <w:pPr>
              <w:spacing w:line="240" w:lineRule="auto"/>
              <w:jc w:val="center"/>
              <w:rPr>
                <w:sz w:val="18"/>
                <w:szCs w:val="18"/>
              </w:rPr>
            </w:pPr>
          </w:p>
        </w:tc>
        <w:tc>
          <w:tcPr>
            <w:tcW w:w="641" w:type="pct"/>
            <w:vMerge/>
            <w:vAlign w:val="center"/>
          </w:tcPr>
          <w:p w14:paraId="3CE9740A" w14:textId="77777777" w:rsidR="00CD3B30" w:rsidRDefault="00CD3B30">
            <w:pPr>
              <w:spacing w:line="240" w:lineRule="auto"/>
              <w:jc w:val="center"/>
              <w:rPr>
                <w:sz w:val="18"/>
                <w:szCs w:val="18"/>
              </w:rPr>
            </w:pPr>
          </w:p>
        </w:tc>
        <w:tc>
          <w:tcPr>
            <w:tcW w:w="291" w:type="pct"/>
            <w:vMerge/>
            <w:vAlign w:val="center"/>
          </w:tcPr>
          <w:p w14:paraId="631570E2" w14:textId="77777777" w:rsidR="00CD3B30" w:rsidRDefault="00CD3B30">
            <w:pPr>
              <w:spacing w:line="240" w:lineRule="auto"/>
              <w:jc w:val="center"/>
              <w:rPr>
                <w:sz w:val="18"/>
                <w:szCs w:val="18"/>
              </w:rPr>
            </w:pPr>
          </w:p>
        </w:tc>
        <w:tc>
          <w:tcPr>
            <w:tcW w:w="338" w:type="pct"/>
            <w:vAlign w:val="center"/>
          </w:tcPr>
          <w:p w14:paraId="4898725B" w14:textId="77777777" w:rsidR="00CD3B30" w:rsidRDefault="00000000">
            <w:pPr>
              <w:spacing w:line="240" w:lineRule="auto"/>
              <w:jc w:val="center"/>
              <w:rPr>
                <w:sz w:val="18"/>
                <w:szCs w:val="18"/>
                <w:lang w:val="en-US"/>
              </w:rPr>
            </w:pPr>
            <w:r>
              <w:rPr>
                <w:sz w:val="18"/>
                <w:szCs w:val="18"/>
                <w:lang w:val="en-US"/>
              </w:rPr>
              <w:t>424</w:t>
            </w:r>
          </w:p>
        </w:tc>
        <w:tc>
          <w:tcPr>
            <w:tcW w:w="390" w:type="pct"/>
            <w:vAlign w:val="center"/>
          </w:tcPr>
          <w:p w14:paraId="1B67E840" w14:textId="77777777" w:rsidR="00CD3B30" w:rsidRDefault="00000000">
            <w:pPr>
              <w:spacing w:line="240" w:lineRule="auto"/>
              <w:jc w:val="center"/>
              <w:rPr>
                <w:sz w:val="18"/>
                <w:szCs w:val="18"/>
                <w:lang w:val="en-US"/>
              </w:rPr>
            </w:pPr>
            <w:r>
              <w:rPr>
                <w:sz w:val="18"/>
                <w:szCs w:val="18"/>
                <w:lang w:val="en-US"/>
              </w:rPr>
              <w:t>01</w:t>
            </w:r>
          </w:p>
        </w:tc>
        <w:tc>
          <w:tcPr>
            <w:tcW w:w="951" w:type="pct"/>
            <w:vAlign w:val="center"/>
          </w:tcPr>
          <w:p w14:paraId="7C4594E5" w14:textId="77777777" w:rsidR="00CD3B30" w:rsidRDefault="00000000">
            <w:pPr>
              <w:spacing w:line="240" w:lineRule="auto"/>
              <w:jc w:val="center"/>
              <w:rPr>
                <w:rFonts w:eastAsia="Times New Roman"/>
                <w:sz w:val="18"/>
                <w:szCs w:val="18"/>
                <w:lang w:eastAsia="sr-Latn-RS"/>
              </w:rPr>
            </w:pPr>
            <w:r>
              <w:rPr>
                <w:rFonts w:eastAsia="Times New Roman"/>
                <w:sz w:val="18"/>
                <w:szCs w:val="18"/>
                <w:lang w:eastAsia="sr-Latn-RS"/>
              </w:rPr>
              <w:t>Специјализоване услуге</w:t>
            </w:r>
          </w:p>
        </w:tc>
        <w:tc>
          <w:tcPr>
            <w:tcW w:w="466" w:type="pct"/>
            <w:vAlign w:val="center"/>
          </w:tcPr>
          <w:p w14:paraId="146E177F" w14:textId="77777777" w:rsidR="00CD3B30" w:rsidRDefault="00000000">
            <w:pPr>
              <w:spacing w:line="240" w:lineRule="auto"/>
              <w:jc w:val="right"/>
              <w:rPr>
                <w:rFonts w:cs="Arial"/>
                <w:sz w:val="18"/>
                <w:szCs w:val="18"/>
                <w:lang w:val="en-US"/>
              </w:rPr>
            </w:pPr>
            <w:r>
              <w:rPr>
                <w:rFonts w:cs="Arial"/>
                <w:sz w:val="18"/>
                <w:szCs w:val="18"/>
              </w:rPr>
              <w:t>335.000</w:t>
            </w:r>
          </w:p>
        </w:tc>
        <w:tc>
          <w:tcPr>
            <w:tcW w:w="580" w:type="pct"/>
            <w:vAlign w:val="center"/>
          </w:tcPr>
          <w:p w14:paraId="5E8811D1" w14:textId="77777777" w:rsidR="00CD3B30" w:rsidRDefault="00000000">
            <w:pPr>
              <w:spacing w:line="240" w:lineRule="auto"/>
              <w:jc w:val="right"/>
              <w:rPr>
                <w:rFonts w:cs="Arial"/>
                <w:sz w:val="18"/>
                <w:szCs w:val="18"/>
                <w:lang w:val="en-US"/>
              </w:rPr>
            </w:pPr>
            <w:r>
              <w:rPr>
                <w:rFonts w:cs="Arial"/>
                <w:sz w:val="18"/>
                <w:szCs w:val="18"/>
              </w:rPr>
              <w:t>248.220</w:t>
            </w:r>
          </w:p>
        </w:tc>
        <w:tc>
          <w:tcPr>
            <w:tcW w:w="466" w:type="pct"/>
            <w:vAlign w:val="center"/>
          </w:tcPr>
          <w:p w14:paraId="25205EFC" w14:textId="77777777" w:rsidR="00CD3B30" w:rsidRDefault="00000000">
            <w:pPr>
              <w:spacing w:line="240" w:lineRule="auto"/>
              <w:jc w:val="right"/>
              <w:rPr>
                <w:rFonts w:cs="Arial"/>
                <w:sz w:val="18"/>
                <w:szCs w:val="18"/>
                <w:lang w:val="en-US"/>
              </w:rPr>
            </w:pPr>
            <w:r>
              <w:rPr>
                <w:rFonts w:cs="Arial"/>
                <w:sz w:val="18"/>
                <w:szCs w:val="18"/>
              </w:rPr>
              <w:t>74,10%</w:t>
            </w:r>
          </w:p>
        </w:tc>
        <w:tc>
          <w:tcPr>
            <w:tcW w:w="593" w:type="pct"/>
            <w:vAlign w:val="center"/>
          </w:tcPr>
          <w:p w14:paraId="65E8BE24" w14:textId="77777777" w:rsidR="00CD3B30" w:rsidRDefault="00000000">
            <w:pPr>
              <w:spacing w:line="240" w:lineRule="auto"/>
              <w:jc w:val="right"/>
              <w:rPr>
                <w:rFonts w:cs="Arial"/>
                <w:sz w:val="18"/>
                <w:szCs w:val="18"/>
                <w:lang w:val="en-US"/>
              </w:rPr>
            </w:pPr>
            <w:r>
              <w:rPr>
                <w:rFonts w:cs="Arial"/>
                <w:sz w:val="18"/>
                <w:szCs w:val="18"/>
              </w:rPr>
              <w:t>86.780</w:t>
            </w:r>
          </w:p>
        </w:tc>
      </w:tr>
      <w:tr w:rsidR="00CD3B30" w14:paraId="423B5F8D" w14:textId="77777777">
        <w:trPr>
          <w:trHeight w:val="567"/>
        </w:trPr>
        <w:tc>
          <w:tcPr>
            <w:tcW w:w="285" w:type="pct"/>
            <w:vMerge/>
            <w:vAlign w:val="center"/>
          </w:tcPr>
          <w:p w14:paraId="40721842" w14:textId="77777777" w:rsidR="00CD3B30" w:rsidRDefault="00CD3B30">
            <w:pPr>
              <w:spacing w:line="240" w:lineRule="auto"/>
              <w:jc w:val="center"/>
              <w:rPr>
                <w:sz w:val="18"/>
                <w:szCs w:val="18"/>
              </w:rPr>
            </w:pPr>
          </w:p>
        </w:tc>
        <w:tc>
          <w:tcPr>
            <w:tcW w:w="641" w:type="pct"/>
            <w:vMerge/>
            <w:vAlign w:val="center"/>
          </w:tcPr>
          <w:p w14:paraId="74197656" w14:textId="77777777" w:rsidR="00CD3B30" w:rsidRDefault="00CD3B30">
            <w:pPr>
              <w:spacing w:line="240" w:lineRule="auto"/>
              <w:jc w:val="center"/>
              <w:rPr>
                <w:sz w:val="18"/>
                <w:szCs w:val="18"/>
              </w:rPr>
            </w:pPr>
          </w:p>
        </w:tc>
        <w:tc>
          <w:tcPr>
            <w:tcW w:w="291" w:type="pct"/>
            <w:vMerge/>
            <w:vAlign w:val="center"/>
          </w:tcPr>
          <w:p w14:paraId="0FDDC3B2" w14:textId="77777777" w:rsidR="00CD3B30" w:rsidRDefault="00CD3B30">
            <w:pPr>
              <w:spacing w:line="240" w:lineRule="auto"/>
              <w:jc w:val="center"/>
              <w:rPr>
                <w:sz w:val="18"/>
                <w:szCs w:val="18"/>
              </w:rPr>
            </w:pPr>
          </w:p>
        </w:tc>
        <w:tc>
          <w:tcPr>
            <w:tcW w:w="338" w:type="pct"/>
            <w:vAlign w:val="center"/>
          </w:tcPr>
          <w:p w14:paraId="49A94048" w14:textId="77777777" w:rsidR="00CD3B30" w:rsidRDefault="00000000">
            <w:pPr>
              <w:spacing w:line="240" w:lineRule="auto"/>
              <w:jc w:val="center"/>
              <w:rPr>
                <w:sz w:val="18"/>
                <w:szCs w:val="18"/>
              </w:rPr>
            </w:pPr>
            <w:r>
              <w:rPr>
                <w:sz w:val="18"/>
                <w:szCs w:val="18"/>
              </w:rPr>
              <w:t>425</w:t>
            </w:r>
          </w:p>
        </w:tc>
        <w:tc>
          <w:tcPr>
            <w:tcW w:w="390" w:type="pct"/>
            <w:vAlign w:val="center"/>
          </w:tcPr>
          <w:p w14:paraId="7D13E1F8" w14:textId="77777777" w:rsidR="00CD3B30" w:rsidRDefault="00000000">
            <w:pPr>
              <w:spacing w:line="240" w:lineRule="auto"/>
              <w:jc w:val="center"/>
              <w:rPr>
                <w:sz w:val="18"/>
                <w:szCs w:val="18"/>
              </w:rPr>
            </w:pPr>
            <w:r>
              <w:rPr>
                <w:sz w:val="18"/>
                <w:szCs w:val="18"/>
              </w:rPr>
              <w:t>01</w:t>
            </w:r>
          </w:p>
        </w:tc>
        <w:tc>
          <w:tcPr>
            <w:tcW w:w="951" w:type="pct"/>
            <w:vAlign w:val="center"/>
          </w:tcPr>
          <w:p w14:paraId="7ED0E2CC" w14:textId="77777777" w:rsidR="00CD3B30" w:rsidRDefault="00000000">
            <w:pPr>
              <w:spacing w:line="240" w:lineRule="auto"/>
              <w:jc w:val="center"/>
              <w:rPr>
                <w:sz w:val="18"/>
                <w:szCs w:val="18"/>
              </w:rPr>
            </w:pPr>
            <w:r>
              <w:rPr>
                <w:rFonts w:eastAsia="Times New Roman"/>
                <w:sz w:val="18"/>
                <w:szCs w:val="18"/>
                <w:lang w:eastAsia="sr-Latn-RS"/>
              </w:rPr>
              <w:t>Текуће поправке и одржавање</w:t>
            </w:r>
          </w:p>
        </w:tc>
        <w:tc>
          <w:tcPr>
            <w:tcW w:w="466" w:type="pct"/>
            <w:vAlign w:val="center"/>
          </w:tcPr>
          <w:p w14:paraId="2E99A81E" w14:textId="77777777" w:rsidR="00CD3B30" w:rsidRDefault="00000000">
            <w:pPr>
              <w:spacing w:line="240" w:lineRule="auto"/>
              <w:jc w:val="right"/>
              <w:rPr>
                <w:rFonts w:cs="Arial"/>
                <w:sz w:val="18"/>
                <w:szCs w:val="18"/>
                <w:lang w:val="en-US"/>
              </w:rPr>
            </w:pPr>
            <w:r>
              <w:rPr>
                <w:rFonts w:cs="Arial"/>
                <w:sz w:val="18"/>
                <w:szCs w:val="18"/>
              </w:rPr>
              <w:t>1.262.000</w:t>
            </w:r>
          </w:p>
        </w:tc>
        <w:tc>
          <w:tcPr>
            <w:tcW w:w="580" w:type="pct"/>
            <w:vAlign w:val="center"/>
          </w:tcPr>
          <w:p w14:paraId="57D3520D" w14:textId="77777777" w:rsidR="00CD3B30" w:rsidRDefault="00000000">
            <w:pPr>
              <w:spacing w:line="240" w:lineRule="auto"/>
              <w:jc w:val="right"/>
              <w:rPr>
                <w:rFonts w:cs="Arial"/>
                <w:sz w:val="18"/>
                <w:szCs w:val="18"/>
                <w:lang w:val="en-US"/>
              </w:rPr>
            </w:pPr>
            <w:r>
              <w:rPr>
                <w:rFonts w:cs="Arial"/>
                <w:sz w:val="18"/>
                <w:szCs w:val="18"/>
              </w:rPr>
              <w:t>228.766</w:t>
            </w:r>
          </w:p>
        </w:tc>
        <w:tc>
          <w:tcPr>
            <w:tcW w:w="466" w:type="pct"/>
            <w:vAlign w:val="center"/>
          </w:tcPr>
          <w:p w14:paraId="60FF9DAE" w14:textId="77777777" w:rsidR="00CD3B30" w:rsidRDefault="00000000">
            <w:pPr>
              <w:spacing w:line="240" w:lineRule="auto"/>
              <w:jc w:val="right"/>
              <w:rPr>
                <w:rFonts w:cs="Arial"/>
                <w:sz w:val="18"/>
                <w:szCs w:val="18"/>
                <w:lang w:val="en-US"/>
              </w:rPr>
            </w:pPr>
            <w:r>
              <w:rPr>
                <w:rFonts w:cs="Arial"/>
                <w:sz w:val="18"/>
                <w:szCs w:val="18"/>
              </w:rPr>
              <w:t>18,13%</w:t>
            </w:r>
          </w:p>
        </w:tc>
        <w:tc>
          <w:tcPr>
            <w:tcW w:w="593" w:type="pct"/>
            <w:vAlign w:val="center"/>
          </w:tcPr>
          <w:p w14:paraId="4950F7B3" w14:textId="77777777" w:rsidR="00CD3B30" w:rsidRDefault="00000000">
            <w:pPr>
              <w:spacing w:line="240" w:lineRule="auto"/>
              <w:jc w:val="right"/>
              <w:rPr>
                <w:rFonts w:cs="Arial"/>
                <w:sz w:val="18"/>
                <w:szCs w:val="18"/>
                <w:lang w:val="en-US"/>
              </w:rPr>
            </w:pPr>
            <w:r>
              <w:rPr>
                <w:rFonts w:cs="Arial"/>
                <w:sz w:val="18"/>
                <w:szCs w:val="18"/>
              </w:rPr>
              <w:t>1.033.234</w:t>
            </w:r>
          </w:p>
        </w:tc>
      </w:tr>
      <w:tr w:rsidR="00CD3B30" w14:paraId="25B27CBA" w14:textId="77777777">
        <w:trPr>
          <w:trHeight w:val="340"/>
        </w:trPr>
        <w:tc>
          <w:tcPr>
            <w:tcW w:w="285" w:type="pct"/>
            <w:vMerge/>
            <w:vAlign w:val="center"/>
          </w:tcPr>
          <w:p w14:paraId="7ACD6FAC" w14:textId="77777777" w:rsidR="00CD3B30" w:rsidRDefault="00CD3B30">
            <w:pPr>
              <w:spacing w:line="240" w:lineRule="auto"/>
              <w:jc w:val="center"/>
              <w:rPr>
                <w:sz w:val="18"/>
                <w:szCs w:val="18"/>
              </w:rPr>
            </w:pPr>
          </w:p>
        </w:tc>
        <w:tc>
          <w:tcPr>
            <w:tcW w:w="641" w:type="pct"/>
            <w:vMerge/>
            <w:vAlign w:val="center"/>
          </w:tcPr>
          <w:p w14:paraId="36421651" w14:textId="77777777" w:rsidR="00CD3B30" w:rsidRDefault="00CD3B30">
            <w:pPr>
              <w:spacing w:line="240" w:lineRule="auto"/>
              <w:jc w:val="center"/>
              <w:rPr>
                <w:sz w:val="18"/>
                <w:szCs w:val="18"/>
              </w:rPr>
            </w:pPr>
          </w:p>
        </w:tc>
        <w:tc>
          <w:tcPr>
            <w:tcW w:w="291" w:type="pct"/>
            <w:vMerge/>
            <w:vAlign w:val="center"/>
          </w:tcPr>
          <w:p w14:paraId="205EEC95" w14:textId="77777777" w:rsidR="00CD3B30" w:rsidRDefault="00CD3B30">
            <w:pPr>
              <w:spacing w:line="240" w:lineRule="auto"/>
              <w:jc w:val="center"/>
              <w:rPr>
                <w:sz w:val="18"/>
                <w:szCs w:val="18"/>
              </w:rPr>
            </w:pPr>
          </w:p>
        </w:tc>
        <w:tc>
          <w:tcPr>
            <w:tcW w:w="338" w:type="pct"/>
            <w:vAlign w:val="center"/>
          </w:tcPr>
          <w:p w14:paraId="74A6CAB8" w14:textId="77777777" w:rsidR="00CD3B30" w:rsidRDefault="00000000">
            <w:pPr>
              <w:spacing w:line="240" w:lineRule="auto"/>
              <w:jc w:val="center"/>
              <w:rPr>
                <w:sz w:val="18"/>
                <w:szCs w:val="18"/>
              </w:rPr>
            </w:pPr>
            <w:r>
              <w:rPr>
                <w:sz w:val="18"/>
                <w:szCs w:val="18"/>
              </w:rPr>
              <w:t>426</w:t>
            </w:r>
          </w:p>
        </w:tc>
        <w:tc>
          <w:tcPr>
            <w:tcW w:w="390" w:type="pct"/>
            <w:vAlign w:val="center"/>
          </w:tcPr>
          <w:p w14:paraId="3DBBF6B2" w14:textId="77777777" w:rsidR="00CD3B30" w:rsidRDefault="00000000">
            <w:pPr>
              <w:spacing w:line="240" w:lineRule="auto"/>
              <w:jc w:val="center"/>
              <w:rPr>
                <w:sz w:val="18"/>
                <w:szCs w:val="18"/>
              </w:rPr>
            </w:pPr>
            <w:r>
              <w:rPr>
                <w:sz w:val="18"/>
                <w:szCs w:val="18"/>
              </w:rPr>
              <w:t>01</w:t>
            </w:r>
          </w:p>
        </w:tc>
        <w:tc>
          <w:tcPr>
            <w:tcW w:w="951" w:type="pct"/>
            <w:vAlign w:val="center"/>
          </w:tcPr>
          <w:p w14:paraId="6EF3DC42" w14:textId="77777777" w:rsidR="00CD3B30" w:rsidRDefault="00000000">
            <w:pPr>
              <w:spacing w:line="240" w:lineRule="auto"/>
              <w:jc w:val="center"/>
              <w:rPr>
                <w:sz w:val="18"/>
                <w:szCs w:val="18"/>
              </w:rPr>
            </w:pPr>
            <w:r>
              <w:rPr>
                <w:rFonts w:eastAsia="Times New Roman"/>
                <w:sz w:val="18"/>
                <w:szCs w:val="18"/>
                <w:lang w:eastAsia="sr-Latn-RS"/>
              </w:rPr>
              <w:t>Материјал</w:t>
            </w:r>
          </w:p>
        </w:tc>
        <w:tc>
          <w:tcPr>
            <w:tcW w:w="466" w:type="pct"/>
            <w:vAlign w:val="center"/>
          </w:tcPr>
          <w:p w14:paraId="1C55C8C3" w14:textId="77777777" w:rsidR="00CD3B30" w:rsidRDefault="00000000">
            <w:pPr>
              <w:spacing w:line="240" w:lineRule="auto"/>
              <w:jc w:val="right"/>
              <w:rPr>
                <w:rFonts w:cs="Arial"/>
                <w:sz w:val="18"/>
                <w:szCs w:val="18"/>
                <w:lang w:val="en-US"/>
              </w:rPr>
            </w:pPr>
            <w:r>
              <w:rPr>
                <w:rFonts w:cs="Arial"/>
                <w:sz w:val="18"/>
                <w:szCs w:val="18"/>
              </w:rPr>
              <w:t>1.970.000</w:t>
            </w:r>
          </w:p>
        </w:tc>
        <w:tc>
          <w:tcPr>
            <w:tcW w:w="580" w:type="pct"/>
            <w:vAlign w:val="center"/>
          </w:tcPr>
          <w:p w14:paraId="2203B330" w14:textId="77777777" w:rsidR="00CD3B30" w:rsidRDefault="00000000">
            <w:pPr>
              <w:spacing w:line="240" w:lineRule="auto"/>
              <w:jc w:val="right"/>
              <w:rPr>
                <w:rFonts w:cs="Arial"/>
                <w:sz w:val="18"/>
                <w:szCs w:val="18"/>
                <w:lang w:val="en-US"/>
              </w:rPr>
            </w:pPr>
            <w:r>
              <w:rPr>
                <w:rFonts w:cs="Arial"/>
                <w:sz w:val="18"/>
                <w:szCs w:val="18"/>
              </w:rPr>
              <w:t>986.780</w:t>
            </w:r>
          </w:p>
        </w:tc>
        <w:tc>
          <w:tcPr>
            <w:tcW w:w="466" w:type="pct"/>
            <w:vAlign w:val="center"/>
          </w:tcPr>
          <w:p w14:paraId="02FE03D2" w14:textId="77777777" w:rsidR="00CD3B30" w:rsidRDefault="00000000">
            <w:pPr>
              <w:spacing w:line="240" w:lineRule="auto"/>
              <w:jc w:val="right"/>
              <w:rPr>
                <w:rFonts w:cs="Arial"/>
                <w:sz w:val="18"/>
                <w:szCs w:val="18"/>
                <w:lang w:val="en-US"/>
              </w:rPr>
            </w:pPr>
            <w:r>
              <w:rPr>
                <w:rFonts w:cs="Arial"/>
                <w:sz w:val="18"/>
                <w:szCs w:val="18"/>
              </w:rPr>
              <w:t>50,09%</w:t>
            </w:r>
          </w:p>
        </w:tc>
        <w:tc>
          <w:tcPr>
            <w:tcW w:w="593" w:type="pct"/>
            <w:vAlign w:val="center"/>
          </w:tcPr>
          <w:p w14:paraId="65E5386C" w14:textId="77777777" w:rsidR="00CD3B30" w:rsidRDefault="00000000">
            <w:pPr>
              <w:spacing w:line="240" w:lineRule="auto"/>
              <w:jc w:val="right"/>
              <w:rPr>
                <w:rFonts w:cs="Arial"/>
                <w:sz w:val="18"/>
                <w:szCs w:val="18"/>
                <w:lang w:val="en-US"/>
              </w:rPr>
            </w:pPr>
            <w:r>
              <w:rPr>
                <w:rFonts w:cs="Arial"/>
                <w:sz w:val="18"/>
                <w:szCs w:val="18"/>
              </w:rPr>
              <w:t>983.220</w:t>
            </w:r>
          </w:p>
        </w:tc>
      </w:tr>
      <w:tr w:rsidR="00CD3B30" w14:paraId="788E470D" w14:textId="77777777">
        <w:trPr>
          <w:trHeight w:val="567"/>
        </w:trPr>
        <w:tc>
          <w:tcPr>
            <w:tcW w:w="285" w:type="pct"/>
            <w:vMerge/>
            <w:vAlign w:val="center"/>
          </w:tcPr>
          <w:p w14:paraId="4B67AEDB" w14:textId="77777777" w:rsidR="00CD3B30" w:rsidRDefault="00CD3B30">
            <w:pPr>
              <w:spacing w:line="240" w:lineRule="auto"/>
              <w:jc w:val="center"/>
              <w:rPr>
                <w:sz w:val="18"/>
                <w:szCs w:val="18"/>
              </w:rPr>
            </w:pPr>
          </w:p>
        </w:tc>
        <w:tc>
          <w:tcPr>
            <w:tcW w:w="641" w:type="pct"/>
            <w:vMerge/>
            <w:vAlign w:val="center"/>
          </w:tcPr>
          <w:p w14:paraId="63ABE5BE" w14:textId="77777777" w:rsidR="00CD3B30" w:rsidRDefault="00CD3B30">
            <w:pPr>
              <w:spacing w:line="240" w:lineRule="auto"/>
              <w:jc w:val="center"/>
              <w:rPr>
                <w:sz w:val="18"/>
                <w:szCs w:val="18"/>
              </w:rPr>
            </w:pPr>
          </w:p>
        </w:tc>
        <w:tc>
          <w:tcPr>
            <w:tcW w:w="291" w:type="pct"/>
            <w:vMerge/>
            <w:vAlign w:val="center"/>
          </w:tcPr>
          <w:p w14:paraId="5499903A" w14:textId="77777777" w:rsidR="00CD3B30" w:rsidRDefault="00CD3B30">
            <w:pPr>
              <w:spacing w:line="240" w:lineRule="auto"/>
              <w:jc w:val="center"/>
              <w:rPr>
                <w:sz w:val="18"/>
                <w:szCs w:val="18"/>
              </w:rPr>
            </w:pPr>
          </w:p>
        </w:tc>
        <w:tc>
          <w:tcPr>
            <w:tcW w:w="338" w:type="pct"/>
            <w:vAlign w:val="center"/>
          </w:tcPr>
          <w:p w14:paraId="223ED19F" w14:textId="77777777" w:rsidR="00CD3B30" w:rsidRDefault="00000000">
            <w:pPr>
              <w:spacing w:line="240" w:lineRule="auto"/>
              <w:jc w:val="center"/>
              <w:rPr>
                <w:sz w:val="18"/>
                <w:szCs w:val="18"/>
              </w:rPr>
            </w:pPr>
            <w:r>
              <w:rPr>
                <w:sz w:val="18"/>
                <w:szCs w:val="18"/>
              </w:rPr>
              <w:t>482</w:t>
            </w:r>
          </w:p>
        </w:tc>
        <w:tc>
          <w:tcPr>
            <w:tcW w:w="390" w:type="pct"/>
            <w:vAlign w:val="center"/>
          </w:tcPr>
          <w:p w14:paraId="5EFC7E5A" w14:textId="77777777" w:rsidR="00CD3B30" w:rsidRDefault="00000000">
            <w:pPr>
              <w:spacing w:line="240" w:lineRule="auto"/>
              <w:jc w:val="center"/>
              <w:rPr>
                <w:sz w:val="18"/>
                <w:szCs w:val="18"/>
              </w:rPr>
            </w:pPr>
            <w:r>
              <w:rPr>
                <w:sz w:val="18"/>
                <w:szCs w:val="18"/>
              </w:rPr>
              <w:t>01</w:t>
            </w:r>
          </w:p>
        </w:tc>
        <w:tc>
          <w:tcPr>
            <w:tcW w:w="951" w:type="pct"/>
            <w:vAlign w:val="center"/>
          </w:tcPr>
          <w:p w14:paraId="17882860" w14:textId="77777777" w:rsidR="00CD3B30" w:rsidRDefault="00000000">
            <w:pPr>
              <w:spacing w:line="240" w:lineRule="auto"/>
              <w:jc w:val="center"/>
              <w:rPr>
                <w:sz w:val="18"/>
                <w:szCs w:val="18"/>
              </w:rPr>
            </w:pPr>
            <w:r>
              <w:rPr>
                <w:rFonts w:eastAsia="Times New Roman"/>
                <w:sz w:val="18"/>
                <w:szCs w:val="18"/>
                <w:lang w:eastAsia="sr-Latn-RS"/>
              </w:rPr>
              <w:t>Порези, обавезне таксе и пенали</w:t>
            </w:r>
          </w:p>
        </w:tc>
        <w:tc>
          <w:tcPr>
            <w:tcW w:w="466" w:type="pct"/>
            <w:vAlign w:val="center"/>
          </w:tcPr>
          <w:p w14:paraId="5D81B102" w14:textId="77777777" w:rsidR="00CD3B30" w:rsidRDefault="00000000">
            <w:pPr>
              <w:spacing w:line="240" w:lineRule="auto"/>
              <w:jc w:val="right"/>
              <w:rPr>
                <w:rFonts w:cs="Arial"/>
                <w:sz w:val="18"/>
                <w:szCs w:val="18"/>
                <w:lang w:val="en-US"/>
              </w:rPr>
            </w:pPr>
            <w:r>
              <w:rPr>
                <w:rFonts w:cs="Arial"/>
                <w:sz w:val="18"/>
                <w:szCs w:val="18"/>
              </w:rPr>
              <w:t>120.000</w:t>
            </w:r>
          </w:p>
        </w:tc>
        <w:tc>
          <w:tcPr>
            <w:tcW w:w="580" w:type="pct"/>
            <w:vAlign w:val="center"/>
          </w:tcPr>
          <w:p w14:paraId="5370742A" w14:textId="77777777" w:rsidR="00CD3B30" w:rsidRDefault="00000000">
            <w:pPr>
              <w:spacing w:line="240" w:lineRule="auto"/>
              <w:jc w:val="right"/>
              <w:rPr>
                <w:rFonts w:cs="Arial"/>
                <w:sz w:val="18"/>
                <w:szCs w:val="18"/>
                <w:lang w:val="en-US"/>
              </w:rPr>
            </w:pPr>
            <w:r>
              <w:rPr>
                <w:rFonts w:cs="Arial"/>
                <w:sz w:val="18"/>
                <w:szCs w:val="18"/>
              </w:rPr>
              <w:t>91.594</w:t>
            </w:r>
          </w:p>
        </w:tc>
        <w:tc>
          <w:tcPr>
            <w:tcW w:w="466" w:type="pct"/>
            <w:vAlign w:val="center"/>
          </w:tcPr>
          <w:p w14:paraId="1C255251" w14:textId="77777777" w:rsidR="00CD3B30" w:rsidRDefault="00000000">
            <w:pPr>
              <w:spacing w:line="240" w:lineRule="auto"/>
              <w:jc w:val="right"/>
              <w:rPr>
                <w:rFonts w:cs="Arial"/>
                <w:sz w:val="18"/>
                <w:szCs w:val="18"/>
                <w:lang w:val="en-US"/>
              </w:rPr>
            </w:pPr>
            <w:r>
              <w:rPr>
                <w:rFonts w:cs="Arial"/>
                <w:sz w:val="18"/>
                <w:szCs w:val="18"/>
              </w:rPr>
              <w:t>76,33%</w:t>
            </w:r>
          </w:p>
        </w:tc>
        <w:tc>
          <w:tcPr>
            <w:tcW w:w="593" w:type="pct"/>
            <w:vAlign w:val="center"/>
          </w:tcPr>
          <w:p w14:paraId="5ED3A5D8" w14:textId="77777777" w:rsidR="00CD3B30" w:rsidRDefault="00000000">
            <w:pPr>
              <w:spacing w:line="240" w:lineRule="auto"/>
              <w:jc w:val="right"/>
              <w:rPr>
                <w:rFonts w:cs="Arial"/>
                <w:sz w:val="18"/>
                <w:szCs w:val="18"/>
                <w:lang w:val="en-US"/>
              </w:rPr>
            </w:pPr>
            <w:r>
              <w:rPr>
                <w:rFonts w:cs="Arial"/>
                <w:sz w:val="18"/>
                <w:szCs w:val="18"/>
              </w:rPr>
              <w:t>28.406</w:t>
            </w:r>
          </w:p>
        </w:tc>
      </w:tr>
      <w:tr w:rsidR="00CD3B30" w14:paraId="70E6E032" w14:textId="77777777">
        <w:trPr>
          <w:trHeight w:val="340"/>
        </w:trPr>
        <w:tc>
          <w:tcPr>
            <w:tcW w:w="285" w:type="pct"/>
            <w:vMerge/>
            <w:vAlign w:val="center"/>
          </w:tcPr>
          <w:p w14:paraId="0548BA08" w14:textId="77777777" w:rsidR="00CD3B30" w:rsidRDefault="00CD3B30">
            <w:pPr>
              <w:spacing w:line="240" w:lineRule="auto"/>
              <w:jc w:val="center"/>
              <w:rPr>
                <w:sz w:val="18"/>
                <w:szCs w:val="18"/>
              </w:rPr>
            </w:pPr>
          </w:p>
        </w:tc>
        <w:tc>
          <w:tcPr>
            <w:tcW w:w="641" w:type="pct"/>
            <w:vMerge/>
            <w:vAlign w:val="center"/>
          </w:tcPr>
          <w:p w14:paraId="52158592" w14:textId="77777777" w:rsidR="00CD3B30" w:rsidRDefault="00CD3B30">
            <w:pPr>
              <w:spacing w:line="240" w:lineRule="auto"/>
              <w:jc w:val="center"/>
              <w:rPr>
                <w:sz w:val="18"/>
                <w:szCs w:val="18"/>
              </w:rPr>
            </w:pPr>
          </w:p>
        </w:tc>
        <w:tc>
          <w:tcPr>
            <w:tcW w:w="291" w:type="pct"/>
            <w:vMerge/>
            <w:vAlign w:val="center"/>
          </w:tcPr>
          <w:p w14:paraId="1EB20284" w14:textId="77777777" w:rsidR="00CD3B30" w:rsidRDefault="00CD3B30">
            <w:pPr>
              <w:spacing w:line="240" w:lineRule="auto"/>
              <w:jc w:val="center"/>
              <w:rPr>
                <w:sz w:val="18"/>
                <w:szCs w:val="18"/>
              </w:rPr>
            </w:pPr>
          </w:p>
        </w:tc>
        <w:tc>
          <w:tcPr>
            <w:tcW w:w="338" w:type="pct"/>
            <w:vAlign w:val="center"/>
          </w:tcPr>
          <w:p w14:paraId="2E173894" w14:textId="77777777" w:rsidR="00CD3B30" w:rsidRDefault="00000000">
            <w:pPr>
              <w:spacing w:line="240" w:lineRule="auto"/>
              <w:jc w:val="center"/>
              <w:rPr>
                <w:sz w:val="18"/>
                <w:szCs w:val="18"/>
              </w:rPr>
            </w:pPr>
            <w:r>
              <w:rPr>
                <w:sz w:val="18"/>
                <w:szCs w:val="18"/>
              </w:rPr>
              <w:t>512</w:t>
            </w:r>
          </w:p>
        </w:tc>
        <w:tc>
          <w:tcPr>
            <w:tcW w:w="390" w:type="pct"/>
            <w:vAlign w:val="center"/>
          </w:tcPr>
          <w:p w14:paraId="4BE24933" w14:textId="77777777" w:rsidR="00CD3B30" w:rsidRDefault="00000000">
            <w:pPr>
              <w:spacing w:line="240" w:lineRule="auto"/>
              <w:jc w:val="center"/>
              <w:rPr>
                <w:sz w:val="18"/>
                <w:szCs w:val="18"/>
              </w:rPr>
            </w:pPr>
            <w:r>
              <w:rPr>
                <w:sz w:val="18"/>
                <w:szCs w:val="18"/>
              </w:rPr>
              <w:t>01</w:t>
            </w:r>
          </w:p>
        </w:tc>
        <w:tc>
          <w:tcPr>
            <w:tcW w:w="951" w:type="pct"/>
            <w:vAlign w:val="center"/>
          </w:tcPr>
          <w:p w14:paraId="431F15A6" w14:textId="77777777" w:rsidR="00CD3B30" w:rsidRDefault="00000000">
            <w:pPr>
              <w:spacing w:line="240" w:lineRule="auto"/>
              <w:jc w:val="center"/>
              <w:rPr>
                <w:sz w:val="18"/>
                <w:szCs w:val="18"/>
              </w:rPr>
            </w:pPr>
            <w:r>
              <w:rPr>
                <w:rFonts w:eastAsia="Times New Roman"/>
                <w:sz w:val="18"/>
                <w:szCs w:val="18"/>
                <w:lang w:eastAsia="sr-Latn-RS"/>
              </w:rPr>
              <w:t>Машине и опрема</w:t>
            </w:r>
          </w:p>
        </w:tc>
        <w:tc>
          <w:tcPr>
            <w:tcW w:w="466" w:type="pct"/>
            <w:vAlign w:val="center"/>
          </w:tcPr>
          <w:p w14:paraId="1A8E5F44" w14:textId="77777777" w:rsidR="00CD3B30" w:rsidRDefault="00000000">
            <w:pPr>
              <w:spacing w:line="240" w:lineRule="auto"/>
              <w:jc w:val="right"/>
              <w:rPr>
                <w:rFonts w:cs="Arial"/>
                <w:sz w:val="18"/>
                <w:szCs w:val="18"/>
                <w:lang w:val="en-US"/>
              </w:rPr>
            </w:pPr>
            <w:r>
              <w:rPr>
                <w:rFonts w:cs="Arial"/>
                <w:sz w:val="18"/>
                <w:szCs w:val="18"/>
              </w:rPr>
              <w:t>7.145.000</w:t>
            </w:r>
          </w:p>
        </w:tc>
        <w:tc>
          <w:tcPr>
            <w:tcW w:w="580" w:type="pct"/>
            <w:vAlign w:val="center"/>
          </w:tcPr>
          <w:p w14:paraId="62E98500" w14:textId="77777777" w:rsidR="00CD3B30" w:rsidRDefault="00000000">
            <w:pPr>
              <w:spacing w:line="240" w:lineRule="auto"/>
              <w:jc w:val="right"/>
              <w:rPr>
                <w:rFonts w:cs="Arial"/>
                <w:sz w:val="18"/>
                <w:szCs w:val="18"/>
                <w:lang w:val="en-US"/>
              </w:rPr>
            </w:pPr>
            <w:r>
              <w:rPr>
                <w:rFonts w:cs="Arial"/>
                <w:sz w:val="18"/>
                <w:szCs w:val="18"/>
              </w:rPr>
              <w:t>6.820.926</w:t>
            </w:r>
          </w:p>
        </w:tc>
        <w:tc>
          <w:tcPr>
            <w:tcW w:w="466" w:type="pct"/>
            <w:vAlign w:val="center"/>
          </w:tcPr>
          <w:p w14:paraId="33A02DEA" w14:textId="77777777" w:rsidR="00CD3B30" w:rsidRDefault="00000000">
            <w:pPr>
              <w:spacing w:line="240" w:lineRule="auto"/>
              <w:jc w:val="right"/>
              <w:rPr>
                <w:rFonts w:cs="Arial"/>
                <w:sz w:val="18"/>
                <w:szCs w:val="18"/>
                <w:lang w:val="en-US"/>
              </w:rPr>
            </w:pPr>
            <w:r>
              <w:rPr>
                <w:rFonts w:cs="Arial"/>
                <w:sz w:val="18"/>
                <w:szCs w:val="18"/>
              </w:rPr>
              <w:t>95,46%</w:t>
            </w:r>
          </w:p>
        </w:tc>
        <w:tc>
          <w:tcPr>
            <w:tcW w:w="593" w:type="pct"/>
            <w:vAlign w:val="center"/>
          </w:tcPr>
          <w:p w14:paraId="230E267A" w14:textId="77777777" w:rsidR="00CD3B30" w:rsidRDefault="00000000">
            <w:pPr>
              <w:spacing w:line="240" w:lineRule="auto"/>
              <w:jc w:val="right"/>
              <w:rPr>
                <w:rFonts w:cs="Arial"/>
                <w:sz w:val="18"/>
                <w:szCs w:val="18"/>
                <w:lang w:val="en-US"/>
              </w:rPr>
            </w:pPr>
            <w:r>
              <w:rPr>
                <w:rFonts w:cs="Arial"/>
                <w:sz w:val="18"/>
                <w:szCs w:val="18"/>
              </w:rPr>
              <w:t>324.074</w:t>
            </w:r>
          </w:p>
        </w:tc>
      </w:tr>
      <w:tr w:rsidR="00CD3B30" w14:paraId="37B5A7FE" w14:textId="77777777">
        <w:trPr>
          <w:trHeight w:val="340"/>
        </w:trPr>
        <w:tc>
          <w:tcPr>
            <w:tcW w:w="285" w:type="pct"/>
            <w:vMerge/>
            <w:vAlign w:val="center"/>
          </w:tcPr>
          <w:p w14:paraId="6433E21C" w14:textId="77777777" w:rsidR="00CD3B30" w:rsidRDefault="00CD3B30">
            <w:pPr>
              <w:spacing w:line="240" w:lineRule="auto"/>
              <w:jc w:val="center"/>
              <w:rPr>
                <w:sz w:val="18"/>
                <w:szCs w:val="18"/>
              </w:rPr>
            </w:pPr>
          </w:p>
        </w:tc>
        <w:tc>
          <w:tcPr>
            <w:tcW w:w="641" w:type="pct"/>
            <w:vMerge/>
            <w:vAlign w:val="center"/>
          </w:tcPr>
          <w:p w14:paraId="3576476E" w14:textId="77777777" w:rsidR="00CD3B30" w:rsidRDefault="00CD3B30">
            <w:pPr>
              <w:spacing w:line="240" w:lineRule="auto"/>
              <w:jc w:val="center"/>
              <w:rPr>
                <w:sz w:val="18"/>
                <w:szCs w:val="18"/>
              </w:rPr>
            </w:pPr>
          </w:p>
        </w:tc>
        <w:tc>
          <w:tcPr>
            <w:tcW w:w="291" w:type="pct"/>
            <w:vMerge/>
            <w:vAlign w:val="center"/>
          </w:tcPr>
          <w:p w14:paraId="159F1916" w14:textId="77777777" w:rsidR="00CD3B30" w:rsidRDefault="00CD3B30">
            <w:pPr>
              <w:spacing w:line="240" w:lineRule="auto"/>
              <w:jc w:val="center"/>
              <w:rPr>
                <w:sz w:val="18"/>
                <w:szCs w:val="18"/>
              </w:rPr>
            </w:pPr>
          </w:p>
        </w:tc>
        <w:tc>
          <w:tcPr>
            <w:tcW w:w="338" w:type="pct"/>
            <w:vAlign w:val="center"/>
          </w:tcPr>
          <w:p w14:paraId="13921778" w14:textId="77777777" w:rsidR="00CD3B30" w:rsidRDefault="00000000">
            <w:pPr>
              <w:spacing w:line="240" w:lineRule="auto"/>
              <w:jc w:val="center"/>
              <w:rPr>
                <w:sz w:val="18"/>
                <w:szCs w:val="18"/>
              </w:rPr>
            </w:pPr>
            <w:r>
              <w:rPr>
                <w:sz w:val="18"/>
                <w:szCs w:val="18"/>
              </w:rPr>
              <w:t>515</w:t>
            </w:r>
          </w:p>
        </w:tc>
        <w:tc>
          <w:tcPr>
            <w:tcW w:w="390" w:type="pct"/>
            <w:vAlign w:val="center"/>
          </w:tcPr>
          <w:p w14:paraId="669B0C17" w14:textId="77777777" w:rsidR="00CD3B30" w:rsidRDefault="00000000">
            <w:pPr>
              <w:spacing w:line="240" w:lineRule="auto"/>
              <w:jc w:val="center"/>
              <w:rPr>
                <w:sz w:val="18"/>
                <w:szCs w:val="18"/>
              </w:rPr>
            </w:pPr>
            <w:r>
              <w:rPr>
                <w:sz w:val="18"/>
                <w:szCs w:val="18"/>
              </w:rPr>
              <w:t>01</w:t>
            </w:r>
          </w:p>
        </w:tc>
        <w:tc>
          <w:tcPr>
            <w:tcW w:w="951" w:type="pct"/>
            <w:vAlign w:val="center"/>
          </w:tcPr>
          <w:p w14:paraId="652BC2B8" w14:textId="77777777" w:rsidR="00CD3B30" w:rsidRDefault="00000000">
            <w:pPr>
              <w:spacing w:line="240" w:lineRule="auto"/>
              <w:jc w:val="center"/>
              <w:rPr>
                <w:sz w:val="18"/>
                <w:szCs w:val="18"/>
              </w:rPr>
            </w:pPr>
            <w:r>
              <w:rPr>
                <w:rFonts w:eastAsia="Times New Roman"/>
                <w:sz w:val="18"/>
                <w:szCs w:val="18"/>
                <w:lang w:eastAsia="sr-Latn-RS"/>
              </w:rPr>
              <w:t>Нематеријална имовина</w:t>
            </w:r>
          </w:p>
        </w:tc>
        <w:tc>
          <w:tcPr>
            <w:tcW w:w="466" w:type="pct"/>
            <w:vAlign w:val="center"/>
          </w:tcPr>
          <w:p w14:paraId="5AD9EA0E" w14:textId="77777777" w:rsidR="00CD3B30" w:rsidRDefault="00000000">
            <w:pPr>
              <w:spacing w:line="240" w:lineRule="auto"/>
              <w:jc w:val="right"/>
              <w:rPr>
                <w:rFonts w:cs="Arial"/>
                <w:sz w:val="18"/>
                <w:szCs w:val="18"/>
                <w:lang w:val="en-US"/>
              </w:rPr>
            </w:pPr>
            <w:r>
              <w:rPr>
                <w:rFonts w:cs="Arial"/>
                <w:sz w:val="18"/>
                <w:szCs w:val="18"/>
              </w:rPr>
              <w:t>405.000</w:t>
            </w:r>
          </w:p>
        </w:tc>
        <w:tc>
          <w:tcPr>
            <w:tcW w:w="580" w:type="pct"/>
            <w:vAlign w:val="center"/>
          </w:tcPr>
          <w:p w14:paraId="74F4F36C" w14:textId="77777777" w:rsidR="00CD3B30" w:rsidRDefault="00000000">
            <w:pPr>
              <w:spacing w:line="240" w:lineRule="auto"/>
              <w:jc w:val="right"/>
              <w:rPr>
                <w:rFonts w:cs="Arial"/>
                <w:sz w:val="18"/>
                <w:szCs w:val="18"/>
                <w:lang w:val="en-US"/>
              </w:rPr>
            </w:pPr>
            <w:r>
              <w:rPr>
                <w:rFonts w:cs="Arial"/>
                <w:sz w:val="18"/>
                <w:szCs w:val="18"/>
              </w:rPr>
              <w:t>382.550</w:t>
            </w:r>
          </w:p>
        </w:tc>
        <w:tc>
          <w:tcPr>
            <w:tcW w:w="466" w:type="pct"/>
            <w:vAlign w:val="center"/>
          </w:tcPr>
          <w:p w14:paraId="742B7C5A" w14:textId="77777777" w:rsidR="00CD3B30" w:rsidRDefault="00000000">
            <w:pPr>
              <w:spacing w:line="240" w:lineRule="auto"/>
              <w:jc w:val="right"/>
              <w:rPr>
                <w:rFonts w:cs="Arial"/>
                <w:sz w:val="18"/>
                <w:szCs w:val="18"/>
                <w:lang w:val="en-US"/>
              </w:rPr>
            </w:pPr>
            <w:r>
              <w:rPr>
                <w:rFonts w:cs="Arial"/>
                <w:sz w:val="18"/>
                <w:szCs w:val="18"/>
              </w:rPr>
              <w:t>94,46%</w:t>
            </w:r>
          </w:p>
        </w:tc>
        <w:tc>
          <w:tcPr>
            <w:tcW w:w="593" w:type="pct"/>
            <w:vAlign w:val="center"/>
          </w:tcPr>
          <w:p w14:paraId="434E8E4B" w14:textId="77777777" w:rsidR="00CD3B30" w:rsidRDefault="00000000">
            <w:pPr>
              <w:spacing w:line="240" w:lineRule="auto"/>
              <w:jc w:val="right"/>
              <w:rPr>
                <w:rFonts w:cs="Arial"/>
                <w:sz w:val="18"/>
                <w:szCs w:val="18"/>
                <w:lang w:val="en-US"/>
              </w:rPr>
            </w:pPr>
            <w:r>
              <w:rPr>
                <w:rFonts w:cs="Arial"/>
                <w:sz w:val="18"/>
                <w:szCs w:val="18"/>
              </w:rPr>
              <w:t>22.450</w:t>
            </w:r>
          </w:p>
        </w:tc>
      </w:tr>
    </w:tbl>
    <w:p w14:paraId="4EFA7F75" w14:textId="77777777" w:rsidR="00CD3B30" w:rsidRDefault="00000000">
      <w:pPr>
        <w:spacing w:after="160"/>
        <w:jc w:val="left"/>
        <w:rPr>
          <w:color w:val="2F5496" w:themeColor="accent1" w:themeShade="BF"/>
        </w:rPr>
      </w:pPr>
      <w:r>
        <w:rPr>
          <w:color w:val="2F5496" w:themeColor="accent1" w:themeShade="BF"/>
        </w:rPr>
        <w:br w:type="page"/>
      </w:r>
    </w:p>
    <w:p w14:paraId="7AF89094" w14:textId="06561D4F" w:rsidR="00CD3B30" w:rsidRDefault="00000000">
      <w:pPr>
        <w:pStyle w:val="Caption"/>
        <w:keepNext/>
      </w:pPr>
      <w:bookmarkStart w:id="108" w:name="_Toc189054913"/>
      <w:bookmarkStart w:id="109" w:name="_Hlk69203046"/>
      <w:r>
        <w:lastRenderedPageBreak/>
        <w:t xml:space="preserve">Табела </w:t>
      </w:r>
      <w:r>
        <w:fldChar w:fldCharType="begin"/>
      </w:r>
      <w:r>
        <w:instrText xml:space="preserve"> SEQ Табела \* ARABIC </w:instrText>
      </w:r>
      <w:r>
        <w:fldChar w:fldCharType="separate"/>
      </w:r>
      <w:r w:rsidR="00934DEB">
        <w:rPr>
          <w:noProof/>
        </w:rPr>
        <w:t>41</w:t>
      </w:r>
      <w:r>
        <w:fldChar w:fldCharType="end"/>
      </w:r>
      <w:r>
        <w:rPr>
          <w:color w:val="2F5496" w:themeColor="accent1" w:themeShade="BF"/>
        </w:rPr>
        <w:t xml:space="preserve"> </w:t>
      </w:r>
      <w:r>
        <w:t>Извршење буџета за 2020. годину</w:t>
      </w:r>
      <w:bookmarkEnd w:id="108"/>
    </w:p>
    <w:tbl>
      <w:tblPr>
        <w:tblStyle w:val="TableGrid21"/>
        <w:tblW w:w="5000" w:type="pct"/>
        <w:tblLook w:val="04A0" w:firstRow="1" w:lastRow="0" w:firstColumn="1" w:lastColumn="0" w:noHBand="0" w:noVBand="1"/>
      </w:tblPr>
      <w:tblGrid>
        <w:gridCol w:w="794"/>
        <w:gridCol w:w="1787"/>
        <w:gridCol w:w="811"/>
        <w:gridCol w:w="942"/>
        <w:gridCol w:w="1088"/>
        <w:gridCol w:w="2653"/>
        <w:gridCol w:w="1300"/>
        <w:gridCol w:w="1618"/>
        <w:gridCol w:w="1300"/>
        <w:gridCol w:w="1655"/>
      </w:tblGrid>
      <w:tr w:rsidR="00CD3B30" w14:paraId="62E7B733" w14:textId="77777777">
        <w:trPr>
          <w:trHeight w:val="794"/>
        </w:trPr>
        <w:tc>
          <w:tcPr>
            <w:tcW w:w="285" w:type="pct"/>
            <w:tcBorders>
              <w:top w:val="single" w:sz="4" w:space="0" w:color="auto"/>
              <w:left w:val="single" w:sz="4" w:space="0" w:color="auto"/>
              <w:bottom w:val="single" w:sz="4" w:space="0" w:color="auto"/>
              <w:right w:val="single" w:sz="4" w:space="0" w:color="auto"/>
            </w:tcBorders>
            <w:vAlign w:val="center"/>
          </w:tcPr>
          <w:bookmarkEnd w:id="109"/>
          <w:p w14:paraId="2CCF7F3E"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Па/Пк</w:t>
            </w:r>
          </w:p>
        </w:tc>
        <w:tc>
          <w:tcPr>
            <w:tcW w:w="641" w:type="pct"/>
            <w:tcBorders>
              <w:top w:val="single" w:sz="4" w:space="0" w:color="auto"/>
              <w:left w:val="single" w:sz="4" w:space="0" w:color="auto"/>
              <w:bottom w:val="single" w:sz="4" w:space="0" w:color="auto"/>
              <w:right w:val="single" w:sz="4" w:space="0" w:color="auto"/>
            </w:tcBorders>
            <w:vAlign w:val="center"/>
          </w:tcPr>
          <w:p w14:paraId="2F514292"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291" w:type="pct"/>
            <w:tcBorders>
              <w:top w:val="single" w:sz="4" w:space="0" w:color="auto"/>
              <w:left w:val="single" w:sz="4" w:space="0" w:color="auto"/>
              <w:bottom w:val="single" w:sz="4" w:space="0" w:color="auto"/>
              <w:right w:val="single" w:sz="4" w:space="0" w:color="auto"/>
            </w:tcBorders>
            <w:vAlign w:val="center"/>
          </w:tcPr>
          <w:p w14:paraId="5B7394BC"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Ф-ја</w:t>
            </w:r>
          </w:p>
        </w:tc>
        <w:tc>
          <w:tcPr>
            <w:tcW w:w="338" w:type="pct"/>
            <w:tcBorders>
              <w:top w:val="single" w:sz="4" w:space="0" w:color="auto"/>
              <w:left w:val="single" w:sz="4" w:space="0" w:color="auto"/>
              <w:bottom w:val="single" w:sz="4" w:space="0" w:color="auto"/>
              <w:right w:val="single" w:sz="4" w:space="0" w:color="auto"/>
            </w:tcBorders>
            <w:vAlign w:val="center"/>
          </w:tcPr>
          <w:p w14:paraId="7C1DC4E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Ек. кл.</w:t>
            </w:r>
          </w:p>
        </w:tc>
        <w:tc>
          <w:tcPr>
            <w:tcW w:w="390" w:type="pct"/>
            <w:tcBorders>
              <w:top w:val="single" w:sz="4" w:space="0" w:color="auto"/>
              <w:left w:val="single" w:sz="4" w:space="0" w:color="auto"/>
              <w:bottom w:val="single" w:sz="4" w:space="0" w:color="auto"/>
              <w:right w:val="single" w:sz="4" w:space="0" w:color="auto"/>
            </w:tcBorders>
            <w:vAlign w:val="center"/>
          </w:tcPr>
          <w:p w14:paraId="1D173B71"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Извор</w:t>
            </w:r>
          </w:p>
        </w:tc>
        <w:tc>
          <w:tcPr>
            <w:tcW w:w="951" w:type="pct"/>
            <w:tcBorders>
              <w:top w:val="single" w:sz="4" w:space="0" w:color="auto"/>
              <w:left w:val="single" w:sz="4" w:space="0" w:color="auto"/>
              <w:bottom w:val="single" w:sz="4" w:space="0" w:color="auto"/>
              <w:right w:val="single" w:sz="4" w:space="0" w:color="auto"/>
            </w:tcBorders>
            <w:vAlign w:val="center"/>
          </w:tcPr>
          <w:p w14:paraId="1F50250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466" w:type="pct"/>
            <w:tcBorders>
              <w:top w:val="single" w:sz="4" w:space="0" w:color="auto"/>
              <w:left w:val="single" w:sz="4" w:space="0" w:color="auto"/>
              <w:bottom w:val="single" w:sz="4" w:space="0" w:color="auto"/>
              <w:right w:val="single" w:sz="4" w:space="0" w:color="auto"/>
            </w:tcBorders>
            <w:vAlign w:val="center"/>
          </w:tcPr>
          <w:p w14:paraId="60A89817"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2020.</w:t>
            </w:r>
          </w:p>
          <w:p w14:paraId="3EDF8671"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580" w:type="pct"/>
            <w:tcBorders>
              <w:top w:val="single" w:sz="4" w:space="0" w:color="auto"/>
              <w:left w:val="single" w:sz="4" w:space="0" w:color="auto"/>
              <w:bottom w:val="single" w:sz="4" w:space="0" w:color="auto"/>
              <w:right w:val="single" w:sz="4" w:space="0" w:color="auto"/>
            </w:tcBorders>
            <w:vAlign w:val="center"/>
          </w:tcPr>
          <w:p w14:paraId="20357FF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 xml:space="preserve">Реализовано </w:t>
            </w:r>
            <w:r>
              <w:rPr>
                <w:rFonts w:eastAsia="Calibri"/>
                <w:b/>
                <w:bCs/>
                <w:color w:val="2F5496" w:themeColor="accent1" w:themeShade="BF"/>
                <w:sz w:val="18"/>
                <w:szCs w:val="18"/>
                <w:lang w:val="sr-Latn-RS"/>
              </w:rPr>
              <w:t>31.12</w:t>
            </w:r>
            <w:r>
              <w:rPr>
                <w:rFonts w:eastAsia="Calibri"/>
                <w:b/>
                <w:bCs/>
                <w:color w:val="2F5496" w:themeColor="accent1" w:themeShade="BF"/>
                <w:sz w:val="18"/>
                <w:szCs w:val="18"/>
              </w:rPr>
              <w:t>.2020.</w:t>
            </w:r>
          </w:p>
          <w:p w14:paraId="3F7AAADA"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466" w:type="pct"/>
            <w:tcBorders>
              <w:top w:val="single" w:sz="4" w:space="0" w:color="auto"/>
              <w:left w:val="single" w:sz="4" w:space="0" w:color="auto"/>
              <w:bottom w:val="single" w:sz="4" w:space="0" w:color="auto"/>
              <w:right w:val="single" w:sz="4" w:space="0" w:color="auto"/>
            </w:tcBorders>
            <w:vAlign w:val="center"/>
          </w:tcPr>
          <w:p w14:paraId="5FF946A8"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79189696"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извршења</w:t>
            </w:r>
          </w:p>
        </w:tc>
        <w:tc>
          <w:tcPr>
            <w:tcW w:w="593" w:type="pct"/>
            <w:tcBorders>
              <w:top w:val="single" w:sz="4" w:space="0" w:color="auto"/>
              <w:left w:val="single" w:sz="4" w:space="0" w:color="auto"/>
              <w:bottom w:val="single" w:sz="4" w:space="0" w:color="auto"/>
              <w:right w:val="single" w:sz="4" w:space="0" w:color="auto"/>
            </w:tcBorders>
            <w:vAlign w:val="center"/>
          </w:tcPr>
          <w:p w14:paraId="3F55E67D"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5D7815C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r>
      <w:tr w:rsidR="00CD3B30" w14:paraId="30A63B93" w14:textId="77777777">
        <w:trPr>
          <w:trHeight w:val="340"/>
        </w:trPr>
        <w:tc>
          <w:tcPr>
            <w:tcW w:w="2895" w:type="pct"/>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6E6C05CD" w14:textId="77777777" w:rsidR="00CD3B30" w:rsidRDefault="00000000">
            <w:pPr>
              <w:spacing w:line="240" w:lineRule="auto"/>
              <w:jc w:val="left"/>
              <w:rPr>
                <w:rFonts w:eastAsia="Calibri"/>
                <w:b/>
                <w:bCs/>
                <w:color w:val="2F5496" w:themeColor="accent1" w:themeShade="BF"/>
                <w:sz w:val="18"/>
                <w:szCs w:val="18"/>
              </w:rPr>
            </w:pPr>
            <w:r>
              <w:rPr>
                <w:rFonts w:eastAsia="Calibri"/>
                <w:b/>
                <w:bCs/>
                <w:color w:val="2F5496" w:themeColor="accent1" w:themeShade="BF"/>
                <w:sz w:val="18"/>
                <w:szCs w:val="18"/>
              </w:rPr>
              <w:t>УКУПНО Програм 0701-Уређење и надзор у области саобраћаја</w:t>
            </w:r>
          </w:p>
        </w:tc>
        <w:tc>
          <w:tcPr>
            <w:tcW w:w="466" w:type="pct"/>
            <w:tcBorders>
              <w:top w:val="single" w:sz="4" w:space="0" w:color="auto"/>
              <w:left w:val="single" w:sz="4" w:space="0" w:color="auto"/>
              <w:bottom w:val="single" w:sz="4" w:space="0" w:color="auto"/>
              <w:right w:val="single" w:sz="4" w:space="0" w:color="auto"/>
            </w:tcBorders>
            <w:shd w:val="clear" w:color="auto" w:fill="D9E2F3"/>
            <w:vAlign w:val="center"/>
          </w:tcPr>
          <w:p w14:paraId="4127875A" w14:textId="77777777" w:rsidR="00CD3B30" w:rsidRDefault="00000000">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49.</w:t>
            </w:r>
            <w:r>
              <w:rPr>
                <w:rFonts w:eastAsia="Calibri"/>
                <w:b/>
                <w:bCs/>
                <w:color w:val="2F5496" w:themeColor="accent1" w:themeShade="BF"/>
                <w:sz w:val="18"/>
                <w:szCs w:val="18"/>
                <w:lang w:val="sr-Latn-RS"/>
              </w:rPr>
              <w:t>788.000</w:t>
            </w:r>
          </w:p>
        </w:tc>
        <w:tc>
          <w:tcPr>
            <w:tcW w:w="580" w:type="pct"/>
            <w:tcBorders>
              <w:top w:val="single" w:sz="4" w:space="0" w:color="auto"/>
              <w:left w:val="single" w:sz="4" w:space="0" w:color="auto"/>
              <w:bottom w:val="single" w:sz="4" w:space="0" w:color="auto"/>
              <w:right w:val="single" w:sz="4" w:space="0" w:color="auto"/>
            </w:tcBorders>
            <w:shd w:val="clear" w:color="auto" w:fill="D9E2F3"/>
            <w:vAlign w:val="center"/>
          </w:tcPr>
          <w:p w14:paraId="24806788" w14:textId="77777777" w:rsidR="00CD3B30" w:rsidRDefault="00000000">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43.635.41</w:t>
            </w:r>
            <w:r>
              <w:rPr>
                <w:rFonts w:eastAsia="Calibri"/>
                <w:b/>
                <w:bCs/>
                <w:color w:val="2F5496" w:themeColor="accent1" w:themeShade="BF"/>
                <w:sz w:val="18"/>
                <w:szCs w:val="18"/>
                <w:lang w:val="sr-Latn-RS"/>
              </w:rPr>
              <w:t>8</w:t>
            </w:r>
          </w:p>
        </w:tc>
        <w:tc>
          <w:tcPr>
            <w:tcW w:w="466" w:type="pct"/>
            <w:tcBorders>
              <w:top w:val="single" w:sz="4" w:space="0" w:color="auto"/>
              <w:left w:val="single" w:sz="4" w:space="0" w:color="auto"/>
              <w:bottom w:val="single" w:sz="4" w:space="0" w:color="auto"/>
              <w:right w:val="single" w:sz="4" w:space="0" w:color="auto"/>
            </w:tcBorders>
            <w:shd w:val="clear" w:color="auto" w:fill="D9E2F3"/>
            <w:vAlign w:val="center"/>
          </w:tcPr>
          <w:p w14:paraId="6D108C18"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87,64%</w:t>
            </w:r>
          </w:p>
        </w:tc>
        <w:tc>
          <w:tcPr>
            <w:tcW w:w="593" w:type="pct"/>
            <w:tcBorders>
              <w:top w:val="single" w:sz="4" w:space="0" w:color="auto"/>
              <w:left w:val="single" w:sz="4" w:space="0" w:color="auto"/>
              <w:bottom w:val="single" w:sz="4" w:space="0" w:color="auto"/>
              <w:right w:val="single" w:sz="4" w:space="0" w:color="auto"/>
            </w:tcBorders>
            <w:shd w:val="clear" w:color="auto" w:fill="D9E2F3"/>
            <w:vAlign w:val="center"/>
          </w:tcPr>
          <w:p w14:paraId="2EDB5DB2" w14:textId="77777777" w:rsidR="00CD3B30" w:rsidRDefault="00000000">
            <w:pPr>
              <w:spacing w:line="240" w:lineRule="auto"/>
              <w:jc w:val="center"/>
              <w:rPr>
                <w:rFonts w:eastAsia="Calibri"/>
                <w:b/>
                <w:bCs/>
                <w:color w:val="2F5496" w:themeColor="accent1" w:themeShade="BF"/>
                <w:sz w:val="18"/>
                <w:szCs w:val="18"/>
                <w:lang w:val="sr-Latn-RS"/>
              </w:rPr>
            </w:pPr>
            <w:r>
              <w:rPr>
                <w:rFonts w:eastAsia="Calibri"/>
                <w:b/>
                <w:bCs/>
                <w:color w:val="2F5496" w:themeColor="accent1" w:themeShade="BF"/>
                <w:sz w:val="18"/>
                <w:szCs w:val="18"/>
              </w:rPr>
              <w:t>6.152.582</w:t>
            </w:r>
          </w:p>
        </w:tc>
      </w:tr>
      <w:tr w:rsidR="00CD3B30" w14:paraId="4248BB66" w14:textId="77777777">
        <w:trPr>
          <w:trHeight w:val="567"/>
        </w:trPr>
        <w:tc>
          <w:tcPr>
            <w:tcW w:w="285" w:type="pct"/>
            <w:vMerge w:val="restart"/>
            <w:tcBorders>
              <w:top w:val="single" w:sz="4" w:space="0" w:color="auto"/>
              <w:left w:val="single" w:sz="4" w:space="0" w:color="auto"/>
              <w:bottom w:val="single" w:sz="4" w:space="0" w:color="auto"/>
              <w:right w:val="single" w:sz="4" w:space="0" w:color="auto"/>
            </w:tcBorders>
            <w:vAlign w:val="center"/>
          </w:tcPr>
          <w:p w14:paraId="74483BEF" w14:textId="77777777" w:rsidR="00CD3B30" w:rsidRDefault="00000000">
            <w:pPr>
              <w:spacing w:line="240" w:lineRule="auto"/>
              <w:jc w:val="center"/>
              <w:rPr>
                <w:rFonts w:eastAsia="Calibri"/>
                <w:sz w:val="18"/>
                <w:szCs w:val="18"/>
              </w:rPr>
            </w:pPr>
            <w:r>
              <w:rPr>
                <w:rFonts w:eastAsia="Calibri"/>
                <w:sz w:val="18"/>
                <w:szCs w:val="18"/>
              </w:rPr>
              <w:t>0011</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14:paraId="12302F3F" w14:textId="77777777" w:rsidR="00CD3B30" w:rsidRDefault="00000000">
            <w:pPr>
              <w:spacing w:line="240" w:lineRule="auto"/>
              <w:jc w:val="center"/>
              <w:rPr>
                <w:rFonts w:eastAsia="Calibri"/>
                <w:sz w:val="18"/>
                <w:szCs w:val="18"/>
              </w:rPr>
            </w:pPr>
            <w:r>
              <w:rPr>
                <w:rFonts w:eastAsia="Calibri"/>
                <w:sz w:val="18"/>
                <w:szCs w:val="18"/>
              </w:rPr>
              <w:t>Стручни послови организовања и спровођења истраживања несрећа у ваздушном, железничком и водном саобраћају</w:t>
            </w:r>
          </w:p>
        </w:tc>
        <w:tc>
          <w:tcPr>
            <w:tcW w:w="291" w:type="pct"/>
            <w:vMerge w:val="restart"/>
            <w:tcBorders>
              <w:top w:val="single" w:sz="4" w:space="0" w:color="auto"/>
              <w:left w:val="single" w:sz="4" w:space="0" w:color="auto"/>
              <w:bottom w:val="single" w:sz="4" w:space="0" w:color="auto"/>
              <w:right w:val="single" w:sz="4" w:space="0" w:color="auto"/>
            </w:tcBorders>
            <w:vAlign w:val="center"/>
          </w:tcPr>
          <w:p w14:paraId="5D913B42" w14:textId="77777777" w:rsidR="00CD3B30" w:rsidRDefault="00000000">
            <w:pPr>
              <w:spacing w:line="240" w:lineRule="auto"/>
              <w:jc w:val="center"/>
              <w:rPr>
                <w:rFonts w:eastAsia="Calibri"/>
                <w:sz w:val="18"/>
                <w:szCs w:val="18"/>
              </w:rPr>
            </w:pPr>
            <w:r>
              <w:rPr>
                <w:rFonts w:eastAsia="Calibri"/>
                <w:sz w:val="18"/>
                <w:szCs w:val="18"/>
              </w:rPr>
              <w:t>160</w:t>
            </w:r>
          </w:p>
        </w:tc>
        <w:tc>
          <w:tcPr>
            <w:tcW w:w="338" w:type="pct"/>
            <w:tcBorders>
              <w:top w:val="single" w:sz="4" w:space="0" w:color="auto"/>
              <w:left w:val="single" w:sz="4" w:space="0" w:color="auto"/>
              <w:bottom w:val="single" w:sz="4" w:space="0" w:color="auto"/>
              <w:right w:val="single" w:sz="4" w:space="0" w:color="auto"/>
            </w:tcBorders>
            <w:vAlign w:val="center"/>
          </w:tcPr>
          <w:p w14:paraId="279B35BC" w14:textId="77777777" w:rsidR="00CD3B30" w:rsidRDefault="00000000">
            <w:pPr>
              <w:spacing w:line="240" w:lineRule="auto"/>
              <w:jc w:val="center"/>
              <w:rPr>
                <w:rFonts w:eastAsia="Calibri"/>
                <w:sz w:val="18"/>
                <w:szCs w:val="18"/>
              </w:rPr>
            </w:pPr>
            <w:r>
              <w:rPr>
                <w:rFonts w:eastAsia="Calibri"/>
                <w:sz w:val="18"/>
                <w:szCs w:val="18"/>
              </w:rPr>
              <w:t>411</w:t>
            </w:r>
          </w:p>
        </w:tc>
        <w:tc>
          <w:tcPr>
            <w:tcW w:w="390" w:type="pct"/>
            <w:tcBorders>
              <w:top w:val="single" w:sz="4" w:space="0" w:color="auto"/>
              <w:left w:val="single" w:sz="4" w:space="0" w:color="auto"/>
              <w:bottom w:val="single" w:sz="4" w:space="0" w:color="auto"/>
              <w:right w:val="single" w:sz="4" w:space="0" w:color="auto"/>
            </w:tcBorders>
            <w:vAlign w:val="center"/>
          </w:tcPr>
          <w:p w14:paraId="08693036"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466B42F6" w14:textId="77777777" w:rsidR="00CD3B30" w:rsidRDefault="00000000">
            <w:pPr>
              <w:spacing w:line="240" w:lineRule="auto"/>
              <w:jc w:val="center"/>
              <w:rPr>
                <w:rFonts w:eastAsia="Calibri"/>
                <w:sz w:val="18"/>
                <w:szCs w:val="18"/>
              </w:rPr>
            </w:pPr>
            <w:r>
              <w:rPr>
                <w:rFonts w:eastAsia="Calibri"/>
                <w:sz w:val="18"/>
                <w:szCs w:val="18"/>
              </w:rPr>
              <w:t>Плате, додаци и накнаде запослених</w:t>
            </w:r>
          </w:p>
        </w:tc>
        <w:tc>
          <w:tcPr>
            <w:tcW w:w="466" w:type="pct"/>
            <w:tcBorders>
              <w:top w:val="single" w:sz="4" w:space="0" w:color="auto"/>
              <w:left w:val="single" w:sz="4" w:space="0" w:color="auto"/>
              <w:bottom w:val="single" w:sz="4" w:space="0" w:color="auto"/>
              <w:right w:val="single" w:sz="4" w:space="0" w:color="auto"/>
            </w:tcBorders>
            <w:vAlign w:val="center"/>
          </w:tcPr>
          <w:p w14:paraId="1BF4ABD0" w14:textId="77777777" w:rsidR="00CD3B30" w:rsidRDefault="00000000">
            <w:pPr>
              <w:spacing w:line="240" w:lineRule="auto"/>
              <w:jc w:val="center"/>
              <w:rPr>
                <w:rFonts w:eastAsia="Calibri" w:cs="Arial"/>
                <w:sz w:val="18"/>
                <w:szCs w:val="18"/>
              </w:rPr>
            </w:pPr>
            <w:r>
              <w:rPr>
                <w:rFonts w:eastAsia="Calibri" w:cs="Arial"/>
                <w:sz w:val="18"/>
                <w:szCs w:val="18"/>
              </w:rPr>
              <w:t>20.597.000</w:t>
            </w:r>
          </w:p>
        </w:tc>
        <w:tc>
          <w:tcPr>
            <w:tcW w:w="580" w:type="pct"/>
            <w:tcBorders>
              <w:top w:val="single" w:sz="4" w:space="0" w:color="auto"/>
              <w:left w:val="single" w:sz="4" w:space="0" w:color="auto"/>
              <w:bottom w:val="single" w:sz="4" w:space="0" w:color="auto"/>
              <w:right w:val="single" w:sz="4" w:space="0" w:color="auto"/>
            </w:tcBorders>
            <w:vAlign w:val="center"/>
          </w:tcPr>
          <w:p w14:paraId="1470193D" w14:textId="77777777" w:rsidR="00CD3B30" w:rsidRDefault="00000000">
            <w:pPr>
              <w:spacing w:line="240" w:lineRule="auto"/>
              <w:jc w:val="center"/>
              <w:rPr>
                <w:rFonts w:eastAsia="Calibri" w:cs="Arial"/>
                <w:sz w:val="18"/>
                <w:szCs w:val="18"/>
              </w:rPr>
            </w:pPr>
            <w:r>
              <w:rPr>
                <w:rFonts w:eastAsia="Calibri" w:cs="Arial"/>
                <w:sz w:val="18"/>
                <w:szCs w:val="18"/>
              </w:rPr>
              <w:t>20.593.353</w:t>
            </w:r>
          </w:p>
        </w:tc>
        <w:tc>
          <w:tcPr>
            <w:tcW w:w="466" w:type="pct"/>
            <w:tcBorders>
              <w:top w:val="single" w:sz="4" w:space="0" w:color="auto"/>
              <w:left w:val="single" w:sz="4" w:space="0" w:color="auto"/>
              <w:bottom w:val="single" w:sz="4" w:space="0" w:color="auto"/>
              <w:right w:val="single" w:sz="4" w:space="0" w:color="auto"/>
            </w:tcBorders>
            <w:vAlign w:val="center"/>
          </w:tcPr>
          <w:p w14:paraId="2B85085C" w14:textId="77777777" w:rsidR="00CD3B30" w:rsidRDefault="00000000">
            <w:pPr>
              <w:spacing w:line="240" w:lineRule="auto"/>
              <w:jc w:val="center"/>
              <w:rPr>
                <w:rFonts w:eastAsia="Calibri" w:cs="Arial"/>
                <w:sz w:val="18"/>
                <w:szCs w:val="18"/>
              </w:rPr>
            </w:pPr>
            <w:r>
              <w:rPr>
                <w:rFonts w:eastAsia="Calibri" w:cs="Arial"/>
                <w:sz w:val="18"/>
                <w:szCs w:val="18"/>
              </w:rPr>
              <w:t>99,98%</w:t>
            </w:r>
          </w:p>
        </w:tc>
        <w:tc>
          <w:tcPr>
            <w:tcW w:w="593" w:type="pct"/>
            <w:tcBorders>
              <w:top w:val="single" w:sz="4" w:space="0" w:color="auto"/>
              <w:left w:val="single" w:sz="4" w:space="0" w:color="auto"/>
              <w:bottom w:val="single" w:sz="4" w:space="0" w:color="auto"/>
              <w:right w:val="single" w:sz="4" w:space="0" w:color="auto"/>
            </w:tcBorders>
            <w:vAlign w:val="center"/>
          </w:tcPr>
          <w:p w14:paraId="299E8B0A" w14:textId="77777777" w:rsidR="00CD3B30" w:rsidRDefault="00000000">
            <w:pPr>
              <w:spacing w:line="240" w:lineRule="auto"/>
              <w:jc w:val="center"/>
              <w:rPr>
                <w:rFonts w:eastAsia="Calibri" w:cs="Arial"/>
                <w:sz w:val="18"/>
                <w:szCs w:val="18"/>
                <w:lang w:val="sr-Latn-RS"/>
              </w:rPr>
            </w:pPr>
            <w:r>
              <w:rPr>
                <w:rFonts w:eastAsia="Calibri" w:cs="Arial"/>
                <w:sz w:val="18"/>
                <w:szCs w:val="18"/>
              </w:rPr>
              <w:t>3.647</w:t>
            </w:r>
          </w:p>
        </w:tc>
      </w:tr>
      <w:tr w:rsidR="00CD3B30" w14:paraId="013A2E8A"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B4A1DC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65B4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C96F5E"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4C22D2F" w14:textId="77777777" w:rsidR="00CD3B30" w:rsidRDefault="00000000">
            <w:pPr>
              <w:spacing w:line="240" w:lineRule="auto"/>
              <w:jc w:val="center"/>
              <w:rPr>
                <w:rFonts w:eastAsia="Calibri"/>
                <w:sz w:val="18"/>
                <w:szCs w:val="18"/>
              </w:rPr>
            </w:pPr>
            <w:r>
              <w:rPr>
                <w:rFonts w:eastAsia="Calibri"/>
                <w:sz w:val="18"/>
                <w:szCs w:val="18"/>
              </w:rPr>
              <w:t>412</w:t>
            </w:r>
          </w:p>
        </w:tc>
        <w:tc>
          <w:tcPr>
            <w:tcW w:w="390" w:type="pct"/>
            <w:tcBorders>
              <w:top w:val="single" w:sz="4" w:space="0" w:color="auto"/>
              <w:left w:val="single" w:sz="4" w:space="0" w:color="auto"/>
              <w:bottom w:val="single" w:sz="4" w:space="0" w:color="auto"/>
              <w:right w:val="single" w:sz="4" w:space="0" w:color="auto"/>
            </w:tcBorders>
            <w:vAlign w:val="center"/>
          </w:tcPr>
          <w:p w14:paraId="484C3B37"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F889056" w14:textId="77777777" w:rsidR="00CD3B30" w:rsidRDefault="00000000">
            <w:pPr>
              <w:spacing w:line="240" w:lineRule="auto"/>
              <w:jc w:val="center"/>
              <w:rPr>
                <w:rFonts w:eastAsia="Calibri"/>
                <w:sz w:val="18"/>
                <w:szCs w:val="18"/>
              </w:rPr>
            </w:pPr>
            <w:r>
              <w:rPr>
                <w:rFonts w:eastAsia="Calibri"/>
                <w:sz w:val="18"/>
                <w:szCs w:val="18"/>
              </w:rPr>
              <w:t>Соц. доприноси на терет послодавца</w:t>
            </w:r>
          </w:p>
        </w:tc>
        <w:tc>
          <w:tcPr>
            <w:tcW w:w="466" w:type="pct"/>
            <w:tcBorders>
              <w:top w:val="single" w:sz="4" w:space="0" w:color="auto"/>
              <w:left w:val="single" w:sz="4" w:space="0" w:color="auto"/>
              <w:bottom w:val="single" w:sz="4" w:space="0" w:color="auto"/>
              <w:right w:val="single" w:sz="4" w:space="0" w:color="auto"/>
            </w:tcBorders>
            <w:vAlign w:val="center"/>
          </w:tcPr>
          <w:p w14:paraId="2516078A" w14:textId="77777777" w:rsidR="00CD3B30" w:rsidRDefault="00000000">
            <w:pPr>
              <w:spacing w:line="240" w:lineRule="auto"/>
              <w:jc w:val="center"/>
              <w:rPr>
                <w:rFonts w:eastAsia="Calibri" w:cs="Arial"/>
                <w:sz w:val="18"/>
                <w:szCs w:val="18"/>
              </w:rPr>
            </w:pPr>
            <w:r>
              <w:rPr>
                <w:rFonts w:eastAsia="Calibri" w:cs="Arial"/>
                <w:sz w:val="18"/>
                <w:szCs w:val="18"/>
              </w:rPr>
              <w:t>3.432.000</w:t>
            </w:r>
          </w:p>
        </w:tc>
        <w:tc>
          <w:tcPr>
            <w:tcW w:w="580" w:type="pct"/>
            <w:tcBorders>
              <w:top w:val="single" w:sz="4" w:space="0" w:color="auto"/>
              <w:left w:val="single" w:sz="4" w:space="0" w:color="auto"/>
              <w:bottom w:val="single" w:sz="4" w:space="0" w:color="auto"/>
              <w:right w:val="single" w:sz="4" w:space="0" w:color="auto"/>
            </w:tcBorders>
            <w:vAlign w:val="center"/>
          </w:tcPr>
          <w:p w14:paraId="592BF9DF" w14:textId="77777777" w:rsidR="00CD3B30" w:rsidRDefault="00000000">
            <w:pPr>
              <w:spacing w:line="240" w:lineRule="auto"/>
              <w:jc w:val="center"/>
              <w:rPr>
                <w:rFonts w:eastAsia="Calibri" w:cs="Arial"/>
                <w:sz w:val="18"/>
                <w:szCs w:val="18"/>
              </w:rPr>
            </w:pPr>
            <w:r>
              <w:rPr>
                <w:rFonts w:eastAsia="Calibri" w:cs="Arial"/>
                <w:sz w:val="18"/>
                <w:szCs w:val="18"/>
              </w:rPr>
              <w:t>3.428.794</w:t>
            </w:r>
          </w:p>
        </w:tc>
        <w:tc>
          <w:tcPr>
            <w:tcW w:w="466" w:type="pct"/>
            <w:tcBorders>
              <w:top w:val="nil"/>
              <w:left w:val="single" w:sz="4" w:space="0" w:color="auto"/>
              <w:bottom w:val="single" w:sz="4" w:space="0" w:color="auto"/>
              <w:right w:val="single" w:sz="4" w:space="0" w:color="auto"/>
            </w:tcBorders>
            <w:vAlign w:val="center"/>
          </w:tcPr>
          <w:p w14:paraId="071DB775" w14:textId="77777777" w:rsidR="00CD3B30" w:rsidRDefault="00000000">
            <w:pPr>
              <w:spacing w:line="240" w:lineRule="auto"/>
              <w:jc w:val="center"/>
              <w:rPr>
                <w:rFonts w:eastAsia="Calibri" w:cs="Arial"/>
                <w:sz w:val="18"/>
                <w:szCs w:val="18"/>
              </w:rPr>
            </w:pPr>
            <w:r>
              <w:rPr>
                <w:rFonts w:eastAsia="Calibri" w:cs="Arial"/>
                <w:sz w:val="18"/>
                <w:szCs w:val="18"/>
              </w:rPr>
              <w:t>99,91%</w:t>
            </w:r>
          </w:p>
        </w:tc>
        <w:tc>
          <w:tcPr>
            <w:tcW w:w="593" w:type="pct"/>
            <w:tcBorders>
              <w:top w:val="single" w:sz="4" w:space="0" w:color="auto"/>
              <w:left w:val="single" w:sz="4" w:space="0" w:color="auto"/>
              <w:bottom w:val="single" w:sz="4" w:space="0" w:color="auto"/>
              <w:right w:val="single" w:sz="4" w:space="0" w:color="auto"/>
            </w:tcBorders>
            <w:vAlign w:val="center"/>
          </w:tcPr>
          <w:p w14:paraId="1A13B602" w14:textId="77777777" w:rsidR="00CD3B30" w:rsidRDefault="00000000">
            <w:pPr>
              <w:spacing w:line="240" w:lineRule="auto"/>
              <w:jc w:val="center"/>
              <w:rPr>
                <w:rFonts w:eastAsia="Calibri" w:cs="Arial"/>
                <w:sz w:val="18"/>
                <w:szCs w:val="18"/>
                <w:lang w:val="sr-Latn-RS"/>
              </w:rPr>
            </w:pPr>
            <w:r>
              <w:rPr>
                <w:rFonts w:eastAsia="Calibri" w:cs="Arial"/>
                <w:sz w:val="18"/>
                <w:szCs w:val="18"/>
              </w:rPr>
              <w:t>3.20</w:t>
            </w:r>
            <w:r>
              <w:rPr>
                <w:rFonts w:eastAsia="Calibri" w:cs="Arial"/>
                <w:sz w:val="18"/>
                <w:szCs w:val="18"/>
                <w:lang w:val="sr-Latn-RS"/>
              </w:rPr>
              <w:t>6</w:t>
            </w:r>
          </w:p>
        </w:tc>
      </w:tr>
      <w:tr w:rsidR="00CD3B30" w14:paraId="5B9B9014"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018265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84D3D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C0CA51"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6A1E85BD" w14:textId="77777777" w:rsidR="00CD3B30" w:rsidRDefault="00000000">
            <w:pPr>
              <w:spacing w:line="240" w:lineRule="auto"/>
              <w:jc w:val="center"/>
              <w:rPr>
                <w:rFonts w:eastAsia="Calibri"/>
                <w:sz w:val="18"/>
                <w:szCs w:val="18"/>
              </w:rPr>
            </w:pPr>
            <w:r>
              <w:rPr>
                <w:rFonts w:eastAsia="Calibri"/>
                <w:sz w:val="18"/>
                <w:szCs w:val="18"/>
              </w:rPr>
              <w:t>413</w:t>
            </w:r>
          </w:p>
        </w:tc>
        <w:tc>
          <w:tcPr>
            <w:tcW w:w="390" w:type="pct"/>
            <w:tcBorders>
              <w:top w:val="single" w:sz="4" w:space="0" w:color="auto"/>
              <w:left w:val="single" w:sz="4" w:space="0" w:color="auto"/>
              <w:bottom w:val="single" w:sz="4" w:space="0" w:color="auto"/>
              <w:right w:val="single" w:sz="4" w:space="0" w:color="auto"/>
            </w:tcBorders>
            <w:vAlign w:val="center"/>
          </w:tcPr>
          <w:p w14:paraId="2FFD9301"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DFD640F" w14:textId="77777777" w:rsidR="00CD3B30" w:rsidRDefault="00000000">
            <w:pPr>
              <w:spacing w:line="240" w:lineRule="auto"/>
              <w:jc w:val="center"/>
              <w:rPr>
                <w:rFonts w:eastAsia="Calibri"/>
                <w:sz w:val="18"/>
                <w:szCs w:val="18"/>
              </w:rPr>
            </w:pPr>
            <w:r>
              <w:rPr>
                <w:rFonts w:eastAsia="Calibri"/>
                <w:sz w:val="18"/>
                <w:szCs w:val="18"/>
              </w:rPr>
              <w:t>Накнаде у натури</w:t>
            </w:r>
          </w:p>
        </w:tc>
        <w:tc>
          <w:tcPr>
            <w:tcW w:w="466" w:type="pct"/>
            <w:tcBorders>
              <w:top w:val="single" w:sz="4" w:space="0" w:color="auto"/>
              <w:left w:val="single" w:sz="4" w:space="0" w:color="auto"/>
              <w:bottom w:val="single" w:sz="4" w:space="0" w:color="auto"/>
              <w:right w:val="single" w:sz="4" w:space="0" w:color="auto"/>
            </w:tcBorders>
            <w:vAlign w:val="center"/>
          </w:tcPr>
          <w:p w14:paraId="6CF44CFE" w14:textId="77777777" w:rsidR="00CD3B30" w:rsidRDefault="00000000">
            <w:pPr>
              <w:spacing w:line="240" w:lineRule="auto"/>
              <w:jc w:val="center"/>
              <w:rPr>
                <w:rFonts w:eastAsia="Calibri" w:cs="Arial"/>
                <w:sz w:val="18"/>
                <w:szCs w:val="18"/>
              </w:rPr>
            </w:pPr>
            <w:r>
              <w:rPr>
                <w:rFonts w:eastAsia="Calibri" w:cs="Arial"/>
                <w:sz w:val="18"/>
                <w:szCs w:val="18"/>
              </w:rPr>
              <w:t>33.000,00</w:t>
            </w:r>
          </w:p>
        </w:tc>
        <w:tc>
          <w:tcPr>
            <w:tcW w:w="580" w:type="pct"/>
            <w:tcBorders>
              <w:top w:val="single" w:sz="4" w:space="0" w:color="auto"/>
              <w:left w:val="single" w:sz="4" w:space="0" w:color="auto"/>
              <w:bottom w:val="single" w:sz="4" w:space="0" w:color="auto"/>
              <w:right w:val="single" w:sz="4" w:space="0" w:color="auto"/>
            </w:tcBorders>
            <w:vAlign w:val="center"/>
          </w:tcPr>
          <w:p w14:paraId="733A994B" w14:textId="77777777" w:rsidR="00CD3B30" w:rsidRDefault="00000000">
            <w:pPr>
              <w:spacing w:line="240" w:lineRule="auto"/>
              <w:jc w:val="center"/>
              <w:rPr>
                <w:rFonts w:eastAsia="Calibri" w:cs="Arial"/>
                <w:sz w:val="18"/>
                <w:szCs w:val="18"/>
              </w:rPr>
            </w:pPr>
            <w:r>
              <w:rPr>
                <w:rFonts w:eastAsia="Calibri" w:cs="Arial"/>
                <w:sz w:val="18"/>
                <w:szCs w:val="18"/>
              </w:rPr>
              <w:t>33.000</w:t>
            </w:r>
          </w:p>
        </w:tc>
        <w:tc>
          <w:tcPr>
            <w:tcW w:w="466" w:type="pct"/>
            <w:tcBorders>
              <w:top w:val="nil"/>
              <w:left w:val="single" w:sz="4" w:space="0" w:color="auto"/>
              <w:bottom w:val="single" w:sz="4" w:space="0" w:color="auto"/>
              <w:right w:val="single" w:sz="4" w:space="0" w:color="auto"/>
            </w:tcBorders>
          </w:tcPr>
          <w:p w14:paraId="2A17B72D" w14:textId="77777777" w:rsidR="00CD3B30" w:rsidRDefault="00CD3B30">
            <w:pPr>
              <w:spacing w:line="240" w:lineRule="auto"/>
              <w:jc w:val="center"/>
              <w:rPr>
                <w:sz w:val="18"/>
                <w:szCs w:val="18"/>
              </w:rPr>
            </w:pPr>
          </w:p>
          <w:p w14:paraId="6ADB0699" w14:textId="77777777" w:rsidR="00CD3B30" w:rsidRDefault="00000000">
            <w:pPr>
              <w:spacing w:line="240" w:lineRule="auto"/>
              <w:jc w:val="center"/>
              <w:rPr>
                <w:rFonts w:eastAsia="Calibri" w:cs="Arial"/>
                <w:sz w:val="18"/>
                <w:szCs w:val="18"/>
              </w:rPr>
            </w:pPr>
            <w:r>
              <w:rPr>
                <w:sz w:val="18"/>
                <w:szCs w:val="18"/>
              </w:rPr>
              <w:t>100,00%</w:t>
            </w:r>
          </w:p>
        </w:tc>
        <w:tc>
          <w:tcPr>
            <w:tcW w:w="593" w:type="pct"/>
            <w:tcBorders>
              <w:top w:val="single" w:sz="4" w:space="0" w:color="auto"/>
              <w:left w:val="single" w:sz="4" w:space="0" w:color="auto"/>
              <w:bottom w:val="single" w:sz="4" w:space="0" w:color="auto"/>
              <w:right w:val="single" w:sz="4" w:space="0" w:color="auto"/>
            </w:tcBorders>
            <w:vAlign w:val="center"/>
          </w:tcPr>
          <w:p w14:paraId="6F98FFD5" w14:textId="77777777" w:rsidR="00CD3B30" w:rsidRDefault="00000000">
            <w:pPr>
              <w:spacing w:line="240" w:lineRule="auto"/>
              <w:jc w:val="center"/>
              <w:rPr>
                <w:rFonts w:eastAsia="Calibri" w:cs="Arial"/>
                <w:sz w:val="18"/>
                <w:szCs w:val="18"/>
                <w:lang w:val="sr-Latn-RS"/>
              </w:rPr>
            </w:pPr>
            <w:r>
              <w:rPr>
                <w:rFonts w:eastAsia="Calibri" w:cs="Arial"/>
                <w:sz w:val="18"/>
                <w:szCs w:val="18"/>
                <w:lang w:val="sr-Latn-RS"/>
              </w:rPr>
              <w:t>0</w:t>
            </w:r>
          </w:p>
        </w:tc>
      </w:tr>
      <w:tr w:rsidR="00CD3B30" w14:paraId="7657AA20"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9F33949"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9A68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A71A9B"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DB48CAC" w14:textId="77777777" w:rsidR="00CD3B30" w:rsidRDefault="00000000">
            <w:pPr>
              <w:spacing w:line="240" w:lineRule="auto"/>
              <w:jc w:val="center"/>
              <w:rPr>
                <w:rFonts w:eastAsia="Calibri"/>
                <w:sz w:val="18"/>
                <w:szCs w:val="18"/>
              </w:rPr>
            </w:pPr>
            <w:r>
              <w:rPr>
                <w:rFonts w:eastAsia="Calibri"/>
                <w:sz w:val="18"/>
                <w:szCs w:val="18"/>
              </w:rPr>
              <w:t>414</w:t>
            </w:r>
          </w:p>
        </w:tc>
        <w:tc>
          <w:tcPr>
            <w:tcW w:w="390" w:type="pct"/>
            <w:tcBorders>
              <w:top w:val="single" w:sz="4" w:space="0" w:color="auto"/>
              <w:left w:val="single" w:sz="4" w:space="0" w:color="auto"/>
              <w:bottom w:val="single" w:sz="4" w:space="0" w:color="auto"/>
              <w:right w:val="single" w:sz="4" w:space="0" w:color="auto"/>
            </w:tcBorders>
            <w:vAlign w:val="center"/>
          </w:tcPr>
          <w:p w14:paraId="32855D3B"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4156637F" w14:textId="77777777" w:rsidR="00CD3B30" w:rsidRDefault="00000000">
            <w:pPr>
              <w:spacing w:line="240" w:lineRule="auto"/>
              <w:jc w:val="center"/>
              <w:rPr>
                <w:rFonts w:eastAsia="Calibri"/>
                <w:sz w:val="18"/>
                <w:szCs w:val="18"/>
              </w:rPr>
            </w:pPr>
            <w:r>
              <w:rPr>
                <w:rFonts w:eastAsia="Calibri"/>
                <w:sz w:val="18"/>
                <w:szCs w:val="18"/>
              </w:rPr>
              <w:t>Социјална давања запосленима</w:t>
            </w:r>
          </w:p>
        </w:tc>
        <w:tc>
          <w:tcPr>
            <w:tcW w:w="466" w:type="pct"/>
            <w:tcBorders>
              <w:top w:val="single" w:sz="4" w:space="0" w:color="auto"/>
              <w:left w:val="single" w:sz="4" w:space="0" w:color="auto"/>
              <w:bottom w:val="single" w:sz="4" w:space="0" w:color="auto"/>
              <w:right w:val="single" w:sz="4" w:space="0" w:color="auto"/>
            </w:tcBorders>
            <w:vAlign w:val="center"/>
          </w:tcPr>
          <w:p w14:paraId="2A33C86B" w14:textId="77777777" w:rsidR="00CD3B30" w:rsidRDefault="00000000">
            <w:pPr>
              <w:spacing w:line="240" w:lineRule="auto"/>
              <w:jc w:val="center"/>
              <w:rPr>
                <w:rFonts w:eastAsia="Calibri" w:cs="Arial"/>
                <w:sz w:val="18"/>
                <w:szCs w:val="18"/>
              </w:rPr>
            </w:pPr>
            <w:r>
              <w:rPr>
                <w:rFonts w:eastAsia="Calibri" w:cs="Arial"/>
                <w:sz w:val="18"/>
                <w:szCs w:val="18"/>
              </w:rPr>
              <w:t>124.000</w:t>
            </w:r>
          </w:p>
        </w:tc>
        <w:tc>
          <w:tcPr>
            <w:tcW w:w="580" w:type="pct"/>
            <w:tcBorders>
              <w:top w:val="single" w:sz="4" w:space="0" w:color="auto"/>
              <w:left w:val="single" w:sz="4" w:space="0" w:color="auto"/>
              <w:bottom w:val="single" w:sz="4" w:space="0" w:color="auto"/>
              <w:right w:val="single" w:sz="4" w:space="0" w:color="auto"/>
            </w:tcBorders>
            <w:vAlign w:val="center"/>
          </w:tcPr>
          <w:p w14:paraId="1F9C7D13" w14:textId="77777777" w:rsidR="00CD3B30" w:rsidRDefault="00000000">
            <w:pPr>
              <w:spacing w:line="240" w:lineRule="auto"/>
              <w:jc w:val="center"/>
              <w:rPr>
                <w:rFonts w:eastAsia="Calibri" w:cs="Arial"/>
                <w:sz w:val="18"/>
                <w:szCs w:val="18"/>
              </w:rPr>
            </w:pPr>
            <w:r>
              <w:rPr>
                <w:rFonts w:eastAsia="Calibri" w:cs="Arial"/>
                <w:sz w:val="18"/>
                <w:szCs w:val="18"/>
              </w:rPr>
              <w:t>73.346</w:t>
            </w:r>
          </w:p>
        </w:tc>
        <w:tc>
          <w:tcPr>
            <w:tcW w:w="466" w:type="pct"/>
            <w:tcBorders>
              <w:top w:val="nil"/>
              <w:left w:val="single" w:sz="4" w:space="0" w:color="auto"/>
              <w:bottom w:val="single" w:sz="4" w:space="0" w:color="auto"/>
              <w:right w:val="single" w:sz="4" w:space="0" w:color="auto"/>
            </w:tcBorders>
          </w:tcPr>
          <w:p w14:paraId="51771153" w14:textId="77777777" w:rsidR="00CD3B30" w:rsidRDefault="00CD3B30">
            <w:pPr>
              <w:spacing w:line="240" w:lineRule="auto"/>
              <w:jc w:val="center"/>
              <w:rPr>
                <w:sz w:val="18"/>
                <w:szCs w:val="18"/>
              </w:rPr>
            </w:pPr>
          </w:p>
          <w:p w14:paraId="5FE08BAC" w14:textId="77777777" w:rsidR="00CD3B30" w:rsidRDefault="00000000">
            <w:pPr>
              <w:spacing w:line="240" w:lineRule="auto"/>
              <w:jc w:val="center"/>
              <w:rPr>
                <w:rFonts w:eastAsia="Calibri" w:cs="Arial"/>
                <w:sz w:val="18"/>
                <w:szCs w:val="18"/>
              </w:rPr>
            </w:pPr>
            <w:r>
              <w:rPr>
                <w:sz w:val="18"/>
                <w:szCs w:val="18"/>
              </w:rPr>
              <w:t>59,15%</w:t>
            </w:r>
          </w:p>
        </w:tc>
        <w:tc>
          <w:tcPr>
            <w:tcW w:w="593" w:type="pct"/>
            <w:tcBorders>
              <w:top w:val="single" w:sz="4" w:space="0" w:color="auto"/>
              <w:left w:val="single" w:sz="4" w:space="0" w:color="auto"/>
              <w:bottom w:val="single" w:sz="4" w:space="0" w:color="auto"/>
              <w:right w:val="single" w:sz="4" w:space="0" w:color="auto"/>
            </w:tcBorders>
            <w:vAlign w:val="center"/>
          </w:tcPr>
          <w:p w14:paraId="445B1C40" w14:textId="77777777" w:rsidR="00CD3B30" w:rsidRDefault="00000000">
            <w:pPr>
              <w:spacing w:line="240" w:lineRule="auto"/>
              <w:jc w:val="center"/>
              <w:rPr>
                <w:rFonts w:eastAsia="Calibri" w:cs="Arial"/>
                <w:sz w:val="18"/>
                <w:szCs w:val="18"/>
              </w:rPr>
            </w:pPr>
            <w:r>
              <w:rPr>
                <w:rFonts w:eastAsia="Calibri" w:cs="Arial"/>
                <w:sz w:val="18"/>
                <w:szCs w:val="18"/>
              </w:rPr>
              <w:t>50653</w:t>
            </w:r>
          </w:p>
        </w:tc>
      </w:tr>
      <w:tr w:rsidR="00CD3B30" w14:paraId="3D7773A5"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C26768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9DD7E9"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70C854"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55C231AE" w14:textId="77777777" w:rsidR="00CD3B30" w:rsidRDefault="00000000">
            <w:pPr>
              <w:spacing w:line="240" w:lineRule="auto"/>
              <w:jc w:val="center"/>
              <w:rPr>
                <w:rFonts w:eastAsia="Calibri"/>
                <w:sz w:val="18"/>
                <w:szCs w:val="18"/>
              </w:rPr>
            </w:pPr>
            <w:r>
              <w:rPr>
                <w:rFonts w:eastAsia="Calibri"/>
                <w:sz w:val="18"/>
                <w:szCs w:val="18"/>
              </w:rPr>
              <w:t>415</w:t>
            </w:r>
          </w:p>
        </w:tc>
        <w:tc>
          <w:tcPr>
            <w:tcW w:w="390" w:type="pct"/>
            <w:tcBorders>
              <w:top w:val="single" w:sz="4" w:space="0" w:color="auto"/>
              <w:left w:val="single" w:sz="4" w:space="0" w:color="auto"/>
              <w:bottom w:val="single" w:sz="4" w:space="0" w:color="auto"/>
              <w:right w:val="single" w:sz="4" w:space="0" w:color="auto"/>
            </w:tcBorders>
            <w:vAlign w:val="center"/>
          </w:tcPr>
          <w:p w14:paraId="15F8C105"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0311AA5F" w14:textId="77777777" w:rsidR="00CD3B30" w:rsidRDefault="00000000">
            <w:pPr>
              <w:spacing w:line="240" w:lineRule="auto"/>
              <w:jc w:val="center"/>
              <w:rPr>
                <w:rFonts w:eastAsia="Calibri"/>
                <w:sz w:val="18"/>
                <w:szCs w:val="18"/>
              </w:rPr>
            </w:pPr>
            <w:r>
              <w:rPr>
                <w:rFonts w:eastAsia="Calibri"/>
                <w:sz w:val="18"/>
                <w:szCs w:val="18"/>
              </w:rPr>
              <w:t>Накнаде трошкова за запослене</w:t>
            </w:r>
          </w:p>
        </w:tc>
        <w:tc>
          <w:tcPr>
            <w:tcW w:w="466" w:type="pct"/>
            <w:tcBorders>
              <w:top w:val="single" w:sz="4" w:space="0" w:color="auto"/>
              <w:left w:val="single" w:sz="4" w:space="0" w:color="auto"/>
              <w:bottom w:val="single" w:sz="4" w:space="0" w:color="auto"/>
              <w:right w:val="single" w:sz="4" w:space="0" w:color="auto"/>
            </w:tcBorders>
            <w:vAlign w:val="center"/>
          </w:tcPr>
          <w:p w14:paraId="57C1B1E9" w14:textId="77777777" w:rsidR="00CD3B30" w:rsidRDefault="00000000">
            <w:pPr>
              <w:spacing w:line="240" w:lineRule="auto"/>
              <w:jc w:val="center"/>
              <w:rPr>
                <w:rFonts w:eastAsia="Calibri" w:cs="Arial"/>
                <w:sz w:val="18"/>
                <w:szCs w:val="18"/>
              </w:rPr>
            </w:pPr>
            <w:r>
              <w:rPr>
                <w:rFonts w:eastAsia="Calibri" w:cs="Arial"/>
                <w:sz w:val="18"/>
                <w:szCs w:val="18"/>
              </w:rPr>
              <w:t>850.000</w:t>
            </w:r>
          </w:p>
        </w:tc>
        <w:tc>
          <w:tcPr>
            <w:tcW w:w="580" w:type="pct"/>
            <w:tcBorders>
              <w:top w:val="single" w:sz="4" w:space="0" w:color="auto"/>
              <w:left w:val="single" w:sz="4" w:space="0" w:color="auto"/>
              <w:bottom w:val="single" w:sz="4" w:space="0" w:color="auto"/>
              <w:right w:val="single" w:sz="4" w:space="0" w:color="auto"/>
            </w:tcBorders>
            <w:vAlign w:val="center"/>
          </w:tcPr>
          <w:p w14:paraId="3CD328B7" w14:textId="77777777" w:rsidR="00CD3B30" w:rsidRDefault="00000000">
            <w:pPr>
              <w:spacing w:line="240" w:lineRule="auto"/>
              <w:jc w:val="center"/>
              <w:rPr>
                <w:rFonts w:eastAsia="Calibri" w:cs="Arial"/>
                <w:sz w:val="18"/>
                <w:szCs w:val="18"/>
                <w:lang w:val="sr-Latn-RS"/>
              </w:rPr>
            </w:pPr>
            <w:r>
              <w:rPr>
                <w:rFonts w:eastAsia="Calibri" w:cs="Arial"/>
                <w:sz w:val="18"/>
                <w:szCs w:val="18"/>
              </w:rPr>
              <w:t>701.346</w:t>
            </w:r>
          </w:p>
        </w:tc>
        <w:tc>
          <w:tcPr>
            <w:tcW w:w="466" w:type="pct"/>
            <w:tcBorders>
              <w:top w:val="nil"/>
              <w:left w:val="single" w:sz="4" w:space="0" w:color="auto"/>
              <w:bottom w:val="single" w:sz="4" w:space="0" w:color="auto"/>
              <w:right w:val="single" w:sz="4" w:space="0" w:color="auto"/>
            </w:tcBorders>
          </w:tcPr>
          <w:p w14:paraId="0BCDC2A2" w14:textId="77777777" w:rsidR="00CD3B30" w:rsidRDefault="00CD3B30">
            <w:pPr>
              <w:spacing w:line="240" w:lineRule="auto"/>
              <w:jc w:val="center"/>
              <w:rPr>
                <w:sz w:val="18"/>
                <w:szCs w:val="18"/>
              </w:rPr>
            </w:pPr>
          </w:p>
          <w:p w14:paraId="6FB085A2" w14:textId="77777777" w:rsidR="00CD3B30" w:rsidRDefault="00000000">
            <w:pPr>
              <w:spacing w:line="240" w:lineRule="auto"/>
              <w:jc w:val="center"/>
              <w:rPr>
                <w:rFonts w:eastAsia="Calibri" w:cs="Arial"/>
                <w:sz w:val="18"/>
                <w:szCs w:val="18"/>
              </w:rPr>
            </w:pPr>
            <w:r>
              <w:rPr>
                <w:sz w:val="18"/>
                <w:szCs w:val="18"/>
              </w:rPr>
              <w:t>82,51%</w:t>
            </w:r>
          </w:p>
        </w:tc>
        <w:tc>
          <w:tcPr>
            <w:tcW w:w="593" w:type="pct"/>
            <w:tcBorders>
              <w:top w:val="single" w:sz="4" w:space="0" w:color="auto"/>
              <w:left w:val="single" w:sz="4" w:space="0" w:color="auto"/>
              <w:bottom w:val="single" w:sz="4" w:space="0" w:color="auto"/>
              <w:right w:val="single" w:sz="4" w:space="0" w:color="auto"/>
            </w:tcBorders>
            <w:vAlign w:val="center"/>
          </w:tcPr>
          <w:p w14:paraId="62038E50" w14:textId="77777777" w:rsidR="00CD3B30" w:rsidRDefault="00000000">
            <w:pPr>
              <w:spacing w:line="240" w:lineRule="auto"/>
              <w:jc w:val="center"/>
              <w:rPr>
                <w:rFonts w:eastAsia="Calibri" w:cs="Arial"/>
                <w:sz w:val="18"/>
                <w:szCs w:val="18"/>
              </w:rPr>
            </w:pPr>
            <w:r>
              <w:rPr>
                <w:rFonts w:eastAsia="Calibri" w:cs="Arial"/>
                <w:sz w:val="18"/>
                <w:szCs w:val="18"/>
              </w:rPr>
              <w:t>148.654</w:t>
            </w:r>
          </w:p>
        </w:tc>
      </w:tr>
      <w:tr w:rsidR="00CD3B30" w14:paraId="30875C5E"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A9C5FF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19D36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D0065D"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6890DF7F" w14:textId="77777777" w:rsidR="00CD3B30" w:rsidRDefault="00000000">
            <w:pPr>
              <w:spacing w:line="240" w:lineRule="auto"/>
              <w:jc w:val="center"/>
              <w:rPr>
                <w:rFonts w:eastAsia="Calibri"/>
                <w:sz w:val="18"/>
                <w:szCs w:val="18"/>
              </w:rPr>
            </w:pPr>
            <w:r>
              <w:rPr>
                <w:rFonts w:eastAsia="Calibri"/>
                <w:sz w:val="18"/>
                <w:szCs w:val="18"/>
              </w:rPr>
              <w:t>421</w:t>
            </w:r>
          </w:p>
        </w:tc>
        <w:tc>
          <w:tcPr>
            <w:tcW w:w="390" w:type="pct"/>
            <w:tcBorders>
              <w:top w:val="single" w:sz="4" w:space="0" w:color="auto"/>
              <w:left w:val="single" w:sz="4" w:space="0" w:color="auto"/>
              <w:bottom w:val="single" w:sz="4" w:space="0" w:color="auto"/>
              <w:right w:val="single" w:sz="4" w:space="0" w:color="auto"/>
            </w:tcBorders>
            <w:vAlign w:val="center"/>
          </w:tcPr>
          <w:p w14:paraId="18DAF071"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2246E8B5" w14:textId="77777777" w:rsidR="00CD3B30" w:rsidRDefault="00000000">
            <w:pPr>
              <w:spacing w:line="240" w:lineRule="auto"/>
              <w:jc w:val="center"/>
              <w:rPr>
                <w:rFonts w:eastAsia="Calibri"/>
                <w:sz w:val="18"/>
                <w:szCs w:val="18"/>
              </w:rPr>
            </w:pPr>
            <w:r>
              <w:rPr>
                <w:rFonts w:eastAsia="Calibri"/>
                <w:sz w:val="18"/>
                <w:szCs w:val="18"/>
              </w:rPr>
              <w:t>Стални трошкови</w:t>
            </w:r>
          </w:p>
        </w:tc>
        <w:tc>
          <w:tcPr>
            <w:tcW w:w="466" w:type="pct"/>
            <w:tcBorders>
              <w:top w:val="single" w:sz="4" w:space="0" w:color="auto"/>
              <w:left w:val="single" w:sz="4" w:space="0" w:color="auto"/>
              <w:bottom w:val="single" w:sz="4" w:space="0" w:color="auto"/>
              <w:right w:val="single" w:sz="4" w:space="0" w:color="auto"/>
            </w:tcBorders>
          </w:tcPr>
          <w:p w14:paraId="155A3070" w14:textId="77777777" w:rsidR="00CD3B30" w:rsidRDefault="00000000">
            <w:pPr>
              <w:spacing w:line="240" w:lineRule="auto"/>
              <w:jc w:val="center"/>
              <w:rPr>
                <w:rFonts w:eastAsia="Calibri" w:cs="Arial"/>
                <w:sz w:val="18"/>
                <w:szCs w:val="18"/>
              </w:rPr>
            </w:pPr>
            <w:r>
              <w:rPr>
                <w:rFonts w:eastAsia="Calibri" w:cs="Arial"/>
                <w:sz w:val="18"/>
                <w:szCs w:val="18"/>
              </w:rPr>
              <w:t>8.100.000</w:t>
            </w:r>
          </w:p>
        </w:tc>
        <w:tc>
          <w:tcPr>
            <w:tcW w:w="580" w:type="pct"/>
            <w:tcBorders>
              <w:top w:val="single" w:sz="4" w:space="0" w:color="auto"/>
              <w:left w:val="single" w:sz="4" w:space="0" w:color="auto"/>
              <w:bottom w:val="single" w:sz="4" w:space="0" w:color="auto"/>
              <w:right w:val="single" w:sz="4" w:space="0" w:color="auto"/>
            </w:tcBorders>
            <w:vAlign w:val="center"/>
          </w:tcPr>
          <w:p w14:paraId="4000F382" w14:textId="77777777" w:rsidR="00CD3B30" w:rsidRDefault="00000000">
            <w:pPr>
              <w:spacing w:line="240" w:lineRule="auto"/>
              <w:jc w:val="center"/>
              <w:rPr>
                <w:rFonts w:eastAsia="Calibri" w:cs="Arial"/>
                <w:sz w:val="18"/>
                <w:szCs w:val="18"/>
                <w:lang w:val="sr-Latn-RS"/>
              </w:rPr>
            </w:pPr>
            <w:r>
              <w:rPr>
                <w:rFonts w:eastAsia="Calibri" w:cs="Arial"/>
                <w:sz w:val="18"/>
                <w:szCs w:val="18"/>
              </w:rPr>
              <w:t>6.882.63</w:t>
            </w:r>
            <w:r>
              <w:rPr>
                <w:rFonts w:eastAsia="Calibri" w:cs="Arial"/>
                <w:sz w:val="18"/>
                <w:szCs w:val="18"/>
                <w:lang w:val="sr-Latn-RS"/>
              </w:rPr>
              <w:t>4</w:t>
            </w:r>
          </w:p>
        </w:tc>
        <w:tc>
          <w:tcPr>
            <w:tcW w:w="466" w:type="pct"/>
            <w:tcBorders>
              <w:top w:val="nil"/>
              <w:left w:val="single" w:sz="4" w:space="0" w:color="auto"/>
              <w:bottom w:val="single" w:sz="4" w:space="0" w:color="auto"/>
              <w:right w:val="single" w:sz="4" w:space="0" w:color="auto"/>
            </w:tcBorders>
          </w:tcPr>
          <w:p w14:paraId="7F8A8C41" w14:textId="77777777" w:rsidR="00CD3B30" w:rsidRDefault="00000000">
            <w:pPr>
              <w:spacing w:line="240" w:lineRule="auto"/>
              <w:jc w:val="center"/>
              <w:rPr>
                <w:rFonts w:eastAsia="Calibri" w:cs="Arial"/>
                <w:sz w:val="18"/>
                <w:szCs w:val="18"/>
              </w:rPr>
            </w:pPr>
            <w:r>
              <w:rPr>
                <w:sz w:val="18"/>
                <w:szCs w:val="18"/>
              </w:rPr>
              <w:t>84,97%</w:t>
            </w:r>
          </w:p>
        </w:tc>
        <w:tc>
          <w:tcPr>
            <w:tcW w:w="593" w:type="pct"/>
            <w:tcBorders>
              <w:top w:val="single" w:sz="4" w:space="0" w:color="auto"/>
              <w:left w:val="single" w:sz="4" w:space="0" w:color="auto"/>
              <w:bottom w:val="single" w:sz="4" w:space="0" w:color="auto"/>
              <w:right w:val="single" w:sz="4" w:space="0" w:color="auto"/>
            </w:tcBorders>
            <w:vAlign w:val="center"/>
          </w:tcPr>
          <w:p w14:paraId="01338524" w14:textId="77777777" w:rsidR="00CD3B30" w:rsidRDefault="00000000">
            <w:pPr>
              <w:spacing w:line="240" w:lineRule="auto"/>
              <w:jc w:val="center"/>
              <w:rPr>
                <w:rFonts w:eastAsia="Calibri" w:cs="Arial"/>
                <w:sz w:val="18"/>
                <w:szCs w:val="18"/>
              </w:rPr>
            </w:pPr>
            <w:r>
              <w:rPr>
                <w:rFonts w:eastAsia="Calibri" w:cs="Arial"/>
                <w:sz w:val="18"/>
                <w:szCs w:val="18"/>
              </w:rPr>
              <w:t>1.217.366</w:t>
            </w:r>
          </w:p>
        </w:tc>
      </w:tr>
      <w:tr w:rsidR="00CD3B30" w14:paraId="0140253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3EF550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9D821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553DF"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3BF7AD7" w14:textId="77777777" w:rsidR="00CD3B30" w:rsidRDefault="00000000">
            <w:pPr>
              <w:spacing w:line="240" w:lineRule="auto"/>
              <w:jc w:val="center"/>
              <w:rPr>
                <w:rFonts w:eastAsia="Calibri"/>
                <w:sz w:val="18"/>
                <w:szCs w:val="18"/>
              </w:rPr>
            </w:pPr>
            <w:r>
              <w:rPr>
                <w:rFonts w:eastAsia="Calibri"/>
                <w:sz w:val="18"/>
                <w:szCs w:val="18"/>
              </w:rPr>
              <w:t>422</w:t>
            </w:r>
          </w:p>
        </w:tc>
        <w:tc>
          <w:tcPr>
            <w:tcW w:w="390" w:type="pct"/>
            <w:tcBorders>
              <w:top w:val="single" w:sz="4" w:space="0" w:color="auto"/>
              <w:left w:val="single" w:sz="4" w:space="0" w:color="auto"/>
              <w:bottom w:val="single" w:sz="4" w:space="0" w:color="auto"/>
              <w:right w:val="single" w:sz="4" w:space="0" w:color="auto"/>
            </w:tcBorders>
            <w:vAlign w:val="center"/>
          </w:tcPr>
          <w:p w14:paraId="33D84214"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0A6BC70B" w14:textId="77777777" w:rsidR="00CD3B30" w:rsidRDefault="00000000">
            <w:pPr>
              <w:spacing w:line="240" w:lineRule="auto"/>
              <w:jc w:val="center"/>
              <w:rPr>
                <w:rFonts w:eastAsia="Calibri"/>
                <w:sz w:val="18"/>
                <w:szCs w:val="18"/>
              </w:rPr>
            </w:pPr>
            <w:r>
              <w:rPr>
                <w:rFonts w:eastAsia="Calibri"/>
                <w:sz w:val="18"/>
                <w:szCs w:val="18"/>
              </w:rPr>
              <w:t>Трошкови путовања</w:t>
            </w:r>
          </w:p>
        </w:tc>
        <w:tc>
          <w:tcPr>
            <w:tcW w:w="466" w:type="pct"/>
            <w:tcBorders>
              <w:top w:val="single" w:sz="4" w:space="0" w:color="auto"/>
              <w:left w:val="single" w:sz="4" w:space="0" w:color="auto"/>
              <w:bottom w:val="single" w:sz="4" w:space="0" w:color="auto"/>
              <w:right w:val="single" w:sz="4" w:space="0" w:color="auto"/>
            </w:tcBorders>
          </w:tcPr>
          <w:p w14:paraId="63BFB94D" w14:textId="77777777" w:rsidR="00CD3B30" w:rsidRDefault="00000000">
            <w:pPr>
              <w:spacing w:line="240" w:lineRule="auto"/>
              <w:jc w:val="center"/>
              <w:rPr>
                <w:rFonts w:eastAsia="Calibri" w:cs="Arial"/>
                <w:sz w:val="18"/>
                <w:szCs w:val="18"/>
              </w:rPr>
            </w:pPr>
            <w:r>
              <w:rPr>
                <w:rFonts w:eastAsia="Calibri" w:cs="Arial"/>
                <w:sz w:val="18"/>
                <w:szCs w:val="18"/>
              </w:rPr>
              <w:t>1.450.000</w:t>
            </w:r>
          </w:p>
        </w:tc>
        <w:tc>
          <w:tcPr>
            <w:tcW w:w="580" w:type="pct"/>
            <w:tcBorders>
              <w:top w:val="single" w:sz="4" w:space="0" w:color="auto"/>
              <w:left w:val="single" w:sz="4" w:space="0" w:color="auto"/>
              <w:bottom w:val="single" w:sz="4" w:space="0" w:color="auto"/>
              <w:right w:val="single" w:sz="4" w:space="0" w:color="auto"/>
            </w:tcBorders>
            <w:vAlign w:val="center"/>
          </w:tcPr>
          <w:p w14:paraId="4D34A3AD" w14:textId="77777777" w:rsidR="00CD3B30" w:rsidRDefault="00000000">
            <w:pPr>
              <w:spacing w:line="240" w:lineRule="auto"/>
              <w:jc w:val="center"/>
              <w:rPr>
                <w:rFonts w:eastAsia="Calibri" w:cs="Arial"/>
                <w:sz w:val="18"/>
                <w:szCs w:val="18"/>
                <w:lang w:val="sr-Latn-RS"/>
              </w:rPr>
            </w:pPr>
            <w:r>
              <w:rPr>
                <w:rFonts w:eastAsia="Calibri" w:cs="Arial"/>
                <w:sz w:val="18"/>
                <w:szCs w:val="18"/>
              </w:rPr>
              <w:t>487.51</w:t>
            </w:r>
            <w:r>
              <w:rPr>
                <w:rFonts w:eastAsia="Calibri" w:cs="Arial"/>
                <w:sz w:val="18"/>
                <w:szCs w:val="18"/>
                <w:lang w:val="sr-Latn-RS"/>
              </w:rPr>
              <w:t>1</w:t>
            </w:r>
          </w:p>
        </w:tc>
        <w:tc>
          <w:tcPr>
            <w:tcW w:w="466" w:type="pct"/>
            <w:tcBorders>
              <w:top w:val="nil"/>
              <w:left w:val="single" w:sz="4" w:space="0" w:color="auto"/>
              <w:bottom w:val="single" w:sz="4" w:space="0" w:color="auto"/>
              <w:right w:val="single" w:sz="4" w:space="0" w:color="auto"/>
            </w:tcBorders>
          </w:tcPr>
          <w:p w14:paraId="7778027B" w14:textId="77777777" w:rsidR="00CD3B30" w:rsidRDefault="00000000">
            <w:pPr>
              <w:spacing w:line="240" w:lineRule="auto"/>
              <w:jc w:val="center"/>
              <w:rPr>
                <w:rFonts w:eastAsia="Calibri" w:cs="Arial"/>
                <w:sz w:val="18"/>
                <w:szCs w:val="18"/>
              </w:rPr>
            </w:pPr>
            <w:r>
              <w:rPr>
                <w:sz w:val="18"/>
                <w:szCs w:val="18"/>
              </w:rPr>
              <w:t>33,62%</w:t>
            </w:r>
          </w:p>
        </w:tc>
        <w:tc>
          <w:tcPr>
            <w:tcW w:w="593" w:type="pct"/>
            <w:tcBorders>
              <w:top w:val="single" w:sz="4" w:space="0" w:color="auto"/>
              <w:left w:val="single" w:sz="4" w:space="0" w:color="auto"/>
              <w:bottom w:val="single" w:sz="4" w:space="0" w:color="auto"/>
              <w:right w:val="single" w:sz="4" w:space="0" w:color="auto"/>
            </w:tcBorders>
            <w:vAlign w:val="center"/>
          </w:tcPr>
          <w:p w14:paraId="52041255" w14:textId="77777777" w:rsidR="00CD3B30" w:rsidRDefault="00000000">
            <w:pPr>
              <w:spacing w:line="240" w:lineRule="auto"/>
              <w:jc w:val="center"/>
              <w:rPr>
                <w:rFonts w:eastAsia="Calibri" w:cs="Arial"/>
                <w:sz w:val="18"/>
                <w:szCs w:val="18"/>
              </w:rPr>
            </w:pPr>
            <w:r>
              <w:rPr>
                <w:rFonts w:eastAsia="Calibri" w:cs="Arial"/>
                <w:sz w:val="18"/>
                <w:szCs w:val="18"/>
              </w:rPr>
              <w:t>962.489</w:t>
            </w:r>
          </w:p>
        </w:tc>
      </w:tr>
      <w:tr w:rsidR="00CD3B30" w14:paraId="3A0B9E5D"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4E07CC2"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1EE6C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876DC"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3544C335" w14:textId="77777777" w:rsidR="00CD3B30" w:rsidRDefault="00000000">
            <w:pPr>
              <w:spacing w:line="240" w:lineRule="auto"/>
              <w:jc w:val="center"/>
              <w:rPr>
                <w:rFonts w:eastAsia="Calibri"/>
                <w:sz w:val="18"/>
                <w:szCs w:val="18"/>
              </w:rPr>
            </w:pPr>
            <w:r>
              <w:rPr>
                <w:rFonts w:eastAsia="Calibri"/>
                <w:sz w:val="18"/>
                <w:szCs w:val="18"/>
              </w:rPr>
              <w:t>423</w:t>
            </w:r>
          </w:p>
        </w:tc>
        <w:tc>
          <w:tcPr>
            <w:tcW w:w="390" w:type="pct"/>
            <w:tcBorders>
              <w:top w:val="single" w:sz="4" w:space="0" w:color="auto"/>
              <w:left w:val="single" w:sz="4" w:space="0" w:color="auto"/>
              <w:bottom w:val="single" w:sz="4" w:space="0" w:color="auto"/>
              <w:right w:val="single" w:sz="4" w:space="0" w:color="auto"/>
            </w:tcBorders>
            <w:vAlign w:val="center"/>
          </w:tcPr>
          <w:p w14:paraId="2A01A2EB"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BD3E2F8" w14:textId="77777777" w:rsidR="00CD3B30" w:rsidRDefault="00000000">
            <w:pPr>
              <w:spacing w:line="240" w:lineRule="auto"/>
              <w:jc w:val="center"/>
              <w:rPr>
                <w:rFonts w:eastAsia="Calibri"/>
                <w:sz w:val="18"/>
                <w:szCs w:val="18"/>
              </w:rPr>
            </w:pPr>
            <w:r>
              <w:rPr>
                <w:rFonts w:eastAsia="Calibri"/>
                <w:sz w:val="18"/>
                <w:szCs w:val="18"/>
              </w:rPr>
              <w:t>Услуге по уговору</w:t>
            </w:r>
          </w:p>
        </w:tc>
        <w:tc>
          <w:tcPr>
            <w:tcW w:w="466" w:type="pct"/>
            <w:tcBorders>
              <w:top w:val="single" w:sz="4" w:space="0" w:color="auto"/>
              <w:left w:val="single" w:sz="4" w:space="0" w:color="auto"/>
              <w:bottom w:val="single" w:sz="4" w:space="0" w:color="auto"/>
              <w:right w:val="single" w:sz="4" w:space="0" w:color="auto"/>
            </w:tcBorders>
          </w:tcPr>
          <w:p w14:paraId="2AB71684" w14:textId="77777777" w:rsidR="00CD3B30" w:rsidRDefault="00000000">
            <w:pPr>
              <w:spacing w:line="240" w:lineRule="auto"/>
              <w:jc w:val="center"/>
              <w:rPr>
                <w:rFonts w:eastAsia="Calibri" w:cs="Arial"/>
                <w:sz w:val="18"/>
                <w:szCs w:val="18"/>
              </w:rPr>
            </w:pPr>
            <w:r>
              <w:rPr>
                <w:rFonts w:eastAsia="Calibri" w:cs="Arial"/>
                <w:sz w:val="18"/>
                <w:szCs w:val="18"/>
              </w:rPr>
              <w:t>5.999.000</w:t>
            </w:r>
          </w:p>
        </w:tc>
        <w:tc>
          <w:tcPr>
            <w:tcW w:w="580" w:type="pct"/>
            <w:tcBorders>
              <w:top w:val="single" w:sz="4" w:space="0" w:color="auto"/>
              <w:left w:val="single" w:sz="4" w:space="0" w:color="auto"/>
              <w:bottom w:val="single" w:sz="4" w:space="0" w:color="auto"/>
              <w:right w:val="single" w:sz="4" w:space="0" w:color="auto"/>
            </w:tcBorders>
            <w:vAlign w:val="center"/>
          </w:tcPr>
          <w:p w14:paraId="4CE7984D" w14:textId="77777777" w:rsidR="00CD3B30" w:rsidRDefault="00000000">
            <w:pPr>
              <w:spacing w:line="240" w:lineRule="auto"/>
              <w:jc w:val="center"/>
              <w:rPr>
                <w:rFonts w:eastAsia="Calibri" w:cs="Arial"/>
                <w:sz w:val="18"/>
                <w:szCs w:val="18"/>
                <w:lang w:val="sr-Latn-RS"/>
              </w:rPr>
            </w:pPr>
            <w:r>
              <w:rPr>
                <w:rFonts w:eastAsia="Calibri" w:cs="Arial"/>
                <w:sz w:val="18"/>
                <w:szCs w:val="18"/>
              </w:rPr>
              <w:t>3.842.84</w:t>
            </w:r>
            <w:r>
              <w:rPr>
                <w:rFonts w:eastAsia="Calibri" w:cs="Arial"/>
                <w:sz w:val="18"/>
                <w:szCs w:val="18"/>
                <w:lang w:val="sr-Latn-RS"/>
              </w:rPr>
              <w:t>1</w:t>
            </w:r>
          </w:p>
        </w:tc>
        <w:tc>
          <w:tcPr>
            <w:tcW w:w="466" w:type="pct"/>
            <w:tcBorders>
              <w:top w:val="nil"/>
              <w:left w:val="single" w:sz="4" w:space="0" w:color="auto"/>
              <w:bottom w:val="single" w:sz="4" w:space="0" w:color="auto"/>
              <w:right w:val="single" w:sz="4" w:space="0" w:color="auto"/>
            </w:tcBorders>
          </w:tcPr>
          <w:p w14:paraId="6BCA8D59" w14:textId="77777777" w:rsidR="00CD3B30" w:rsidRDefault="00000000">
            <w:pPr>
              <w:spacing w:line="240" w:lineRule="auto"/>
              <w:jc w:val="center"/>
              <w:rPr>
                <w:rFonts w:eastAsia="Calibri" w:cs="Arial"/>
                <w:sz w:val="18"/>
                <w:szCs w:val="18"/>
              </w:rPr>
            </w:pPr>
            <w:r>
              <w:rPr>
                <w:sz w:val="18"/>
                <w:szCs w:val="18"/>
              </w:rPr>
              <w:t>64,06%</w:t>
            </w:r>
          </w:p>
        </w:tc>
        <w:tc>
          <w:tcPr>
            <w:tcW w:w="593" w:type="pct"/>
            <w:tcBorders>
              <w:top w:val="single" w:sz="4" w:space="0" w:color="auto"/>
              <w:left w:val="single" w:sz="4" w:space="0" w:color="auto"/>
              <w:bottom w:val="single" w:sz="4" w:space="0" w:color="auto"/>
              <w:right w:val="single" w:sz="4" w:space="0" w:color="auto"/>
            </w:tcBorders>
            <w:vAlign w:val="center"/>
          </w:tcPr>
          <w:p w14:paraId="549D8531" w14:textId="77777777" w:rsidR="00CD3B30" w:rsidRDefault="00000000">
            <w:pPr>
              <w:spacing w:line="240" w:lineRule="auto"/>
              <w:jc w:val="center"/>
              <w:rPr>
                <w:rFonts w:eastAsia="Calibri" w:cs="Arial"/>
                <w:sz w:val="18"/>
                <w:szCs w:val="18"/>
              </w:rPr>
            </w:pPr>
            <w:r>
              <w:rPr>
                <w:rFonts w:eastAsia="Calibri" w:cs="Arial"/>
                <w:sz w:val="18"/>
                <w:szCs w:val="18"/>
              </w:rPr>
              <w:t>2.156.159</w:t>
            </w:r>
          </w:p>
        </w:tc>
      </w:tr>
      <w:tr w:rsidR="00CD3B30" w14:paraId="4F62FAE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AC72F6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723F2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EED3E8"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0441910" w14:textId="77777777" w:rsidR="00CD3B30" w:rsidRDefault="00000000">
            <w:pPr>
              <w:spacing w:line="240" w:lineRule="auto"/>
              <w:jc w:val="center"/>
              <w:rPr>
                <w:rFonts w:eastAsia="Calibri"/>
                <w:sz w:val="18"/>
                <w:szCs w:val="18"/>
              </w:rPr>
            </w:pPr>
            <w:r>
              <w:rPr>
                <w:rFonts w:eastAsia="Calibri"/>
                <w:sz w:val="18"/>
                <w:szCs w:val="18"/>
              </w:rPr>
              <w:t>424</w:t>
            </w:r>
          </w:p>
        </w:tc>
        <w:tc>
          <w:tcPr>
            <w:tcW w:w="390" w:type="pct"/>
            <w:tcBorders>
              <w:top w:val="single" w:sz="4" w:space="0" w:color="auto"/>
              <w:left w:val="single" w:sz="4" w:space="0" w:color="auto"/>
              <w:bottom w:val="single" w:sz="4" w:space="0" w:color="auto"/>
              <w:right w:val="single" w:sz="4" w:space="0" w:color="auto"/>
            </w:tcBorders>
            <w:vAlign w:val="center"/>
          </w:tcPr>
          <w:p w14:paraId="0F8253FB"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5DC7D82" w14:textId="77777777" w:rsidR="00CD3B30" w:rsidRDefault="00000000">
            <w:pPr>
              <w:spacing w:line="240" w:lineRule="auto"/>
              <w:jc w:val="center"/>
              <w:rPr>
                <w:rFonts w:eastAsia="Calibri"/>
                <w:sz w:val="18"/>
                <w:szCs w:val="18"/>
              </w:rPr>
            </w:pPr>
            <w:r>
              <w:rPr>
                <w:rFonts w:eastAsia="Calibri"/>
                <w:sz w:val="18"/>
                <w:szCs w:val="18"/>
              </w:rPr>
              <w:t>Специјализоване услуге</w:t>
            </w:r>
          </w:p>
        </w:tc>
        <w:tc>
          <w:tcPr>
            <w:tcW w:w="466" w:type="pct"/>
            <w:tcBorders>
              <w:top w:val="single" w:sz="4" w:space="0" w:color="auto"/>
              <w:left w:val="single" w:sz="4" w:space="0" w:color="auto"/>
              <w:bottom w:val="single" w:sz="4" w:space="0" w:color="auto"/>
              <w:right w:val="single" w:sz="4" w:space="0" w:color="auto"/>
            </w:tcBorders>
          </w:tcPr>
          <w:p w14:paraId="46C795FB" w14:textId="77777777" w:rsidR="00CD3B30" w:rsidRDefault="00000000">
            <w:pPr>
              <w:spacing w:line="240" w:lineRule="auto"/>
              <w:jc w:val="center"/>
              <w:rPr>
                <w:rFonts w:eastAsia="Calibri" w:cs="Arial"/>
                <w:sz w:val="18"/>
                <w:szCs w:val="18"/>
              </w:rPr>
            </w:pPr>
            <w:r>
              <w:rPr>
                <w:rFonts w:eastAsia="Calibri" w:cs="Arial"/>
                <w:sz w:val="18"/>
                <w:szCs w:val="18"/>
              </w:rPr>
              <w:t>420.000</w:t>
            </w:r>
          </w:p>
        </w:tc>
        <w:tc>
          <w:tcPr>
            <w:tcW w:w="580" w:type="pct"/>
            <w:tcBorders>
              <w:top w:val="single" w:sz="4" w:space="0" w:color="auto"/>
              <w:left w:val="single" w:sz="4" w:space="0" w:color="auto"/>
              <w:bottom w:val="single" w:sz="4" w:space="0" w:color="auto"/>
              <w:right w:val="single" w:sz="4" w:space="0" w:color="auto"/>
            </w:tcBorders>
            <w:vAlign w:val="center"/>
          </w:tcPr>
          <w:p w14:paraId="71D18909" w14:textId="77777777" w:rsidR="00CD3B30" w:rsidRDefault="00000000">
            <w:pPr>
              <w:spacing w:line="240" w:lineRule="auto"/>
              <w:jc w:val="center"/>
              <w:rPr>
                <w:rFonts w:eastAsia="Calibri" w:cs="Arial"/>
                <w:sz w:val="18"/>
                <w:szCs w:val="18"/>
              </w:rPr>
            </w:pPr>
            <w:r>
              <w:rPr>
                <w:rFonts w:eastAsia="Calibri" w:cs="Arial"/>
                <w:sz w:val="18"/>
                <w:szCs w:val="18"/>
              </w:rPr>
              <w:t>292.000</w:t>
            </w:r>
          </w:p>
        </w:tc>
        <w:tc>
          <w:tcPr>
            <w:tcW w:w="466" w:type="pct"/>
            <w:tcBorders>
              <w:top w:val="nil"/>
              <w:left w:val="single" w:sz="4" w:space="0" w:color="auto"/>
              <w:bottom w:val="single" w:sz="4" w:space="0" w:color="auto"/>
              <w:right w:val="single" w:sz="4" w:space="0" w:color="auto"/>
            </w:tcBorders>
          </w:tcPr>
          <w:p w14:paraId="0E8309B8" w14:textId="77777777" w:rsidR="00CD3B30" w:rsidRDefault="00000000">
            <w:pPr>
              <w:spacing w:line="240" w:lineRule="auto"/>
              <w:jc w:val="center"/>
              <w:rPr>
                <w:rFonts w:eastAsia="Calibri" w:cs="Arial"/>
                <w:sz w:val="18"/>
                <w:szCs w:val="18"/>
              </w:rPr>
            </w:pPr>
            <w:r>
              <w:rPr>
                <w:sz w:val="18"/>
                <w:szCs w:val="18"/>
              </w:rPr>
              <w:t>69,52%</w:t>
            </w:r>
          </w:p>
        </w:tc>
        <w:tc>
          <w:tcPr>
            <w:tcW w:w="593" w:type="pct"/>
            <w:tcBorders>
              <w:top w:val="single" w:sz="4" w:space="0" w:color="auto"/>
              <w:left w:val="single" w:sz="4" w:space="0" w:color="auto"/>
              <w:bottom w:val="single" w:sz="4" w:space="0" w:color="auto"/>
              <w:right w:val="single" w:sz="4" w:space="0" w:color="auto"/>
            </w:tcBorders>
            <w:vAlign w:val="center"/>
          </w:tcPr>
          <w:p w14:paraId="54189D9A" w14:textId="77777777" w:rsidR="00CD3B30" w:rsidRDefault="00000000">
            <w:pPr>
              <w:spacing w:line="240" w:lineRule="auto"/>
              <w:jc w:val="center"/>
              <w:rPr>
                <w:rFonts w:eastAsia="Calibri" w:cs="Arial"/>
                <w:sz w:val="18"/>
                <w:szCs w:val="18"/>
              </w:rPr>
            </w:pPr>
            <w:r>
              <w:rPr>
                <w:rFonts w:eastAsia="Calibri" w:cs="Arial"/>
                <w:sz w:val="18"/>
                <w:szCs w:val="18"/>
              </w:rPr>
              <w:t>128.000</w:t>
            </w:r>
          </w:p>
        </w:tc>
      </w:tr>
      <w:tr w:rsidR="00CD3B30" w14:paraId="625B473C"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340679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D275A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F950AE"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398ED2A" w14:textId="77777777" w:rsidR="00CD3B30" w:rsidRDefault="00000000">
            <w:pPr>
              <w:spacing w:line="240" w:lineRule="auto"/>
              <w:jc w:val="center"/>
              <w:rPr>
                <w:rFonts w:eastAsia="Calibri"/>
                <w:sz w:val="18"/>
                <w:szCs w:val="18"/>
              </w:rPr>
            </w:pPr>
            <w:r>
              <w:rPr>
                <w:rFonts w:eastAsia="Calibri"/>
                <w:sz w:val="18"/>
                <w:szCs w:val="18"/>
              </w:rPr>
              <w:t>425</w:t>
            </w:r>
          </w:p>
        </w:tc>
        <w:tc>
          <w:tcPr>
            <w:tcW w:w="390" w:type="pct"/>
            <w:tcBorders>
              <w:top w:val="single" w:sz="4" w:space="0" w:color="auto"/>
              <w:left w:val="single" w:sz="4" w:space="0" w:color="auto"/>
              <w:bottom w:val="single" w:sz="4" w:space="0" w:color="auto"/>
              <w:right w:val="single" w:sz="4" w:space="0" w:color="auto"/>
            </w:tcBorders>
            <w:vAlign w:val="center"/>
          </w:tcPr>
          <w:p w14:paraId="5CCF48CF"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17292443" w14:textId="77777777" w:rsidR="00CD3B30" w:rsidRDefault="00000000">
            <w:pPr>
              <w:spacing w:line="240" w:lineRule="auto"/>
              <w:jc w:val="center"/>
              <w:rPr>
                <w:rFonts w:eastAsia="Calibri"/>
                <w:sz w:val="18"/>
                <w:szCs w:val="18"/>
              </w:rPr>
            </w:pPr>
            <w:r>
              <w:rPr>
                <w:rFonts w:eastAsia="Calibri"/>
                <w:sz w:val="18"/>
                <w:szCs w:val="18"/>
              </w:rPr>
              <w:t>Текуће поправке и одржавање</w:t>
            </w:r>
          </w:p>
        </w:tc>
        <w:tc>
          <w:tcPr>
            <w:tcW w:w="466" w:type="pct"/>
            <w:tcBorders>
              <w:top w:val="single" w:sz="4" w:space="0" w:color="auto"/>
              <w:left w:val="single" w:sz="4" w:space="0" w:color="auto"/>
              <w:bottom w:val="single" w:sz="4" w:space="0" w:color="auto"/>
              <w:right w:val="single" w:sz="4" w:space="0" w:color="auto"/>
            </w:tcBorders>
          </w:tcPr>
          <w:p w14:paraId="2060E9DF" w14:textId="77777777" w:rsidR="00CD3B30" w:rsidRDefault="00CD3B30">
            <w:pPr>
              <w:spacing w:line="240" w:lineRule="auto"/>
              <w:jc w:val="center"/>
              <w:rPr>
                <w:rFonts w:eastAsia="Calibri" w:cs="Arial"/>
                <w:sz w:val="18"/>
                <w:szCs w:val="18"/>
              </w:rPr>
            </w:pPr>
          </w:p>
          <w:p w14:paraId="40F8C716" w14:textId="77777777" w:rsidR="00CD3B30" w:rsidRDefault="00000000">
            <w:pPr>
              <w:spacing w:line="240" w:lineRule="auto"/>
              <w:jc w:val="center"/>
              <w:rPr>
                <w:rFonts w:eastAsia="Calibri" w:cs="Arial"/>
                <w:sz w:val="18"/>
                <w:szCs w:val="18"/>
              </w:rPr>
            </w:pPr>
            <w:r>
              <w:rPr>
                <w:rFonts w:eastAsia="Calibri" w:cs="Arial"/>
                <w:sz w:val="18"/>
                <w:szCs w:val="18"/>
              </w:rPr>
              <w:t>990.000</w:t>
            </w:r>
          </w:p>
        </w:tc>
        <w:tc>
          <w:tcPr>
            <w:tcW w:w="580" w:type="pct"/>
            <w:tcBorders>
              <w:top w:val="single" w:sz="4" w:space="0" w:color="auto"/>
              <w:left w:val="single" w:sz="4" w:space="0" w:color="auto"/>
              <w:bottom w:val="single" w:sz="4" w:space="0" w:color="auto"/>
              <w:right w:val="single" w:sz="4" w:space="0" w:color="auto"/>
            </w:tcBorders>
            <w:vAlign w:val="center"/>
          </w:tcPr>
          <w:p w14:paraId="22FA5DE0" w14:textId="77777777" w:rsidR="00CD3B30" w:rsidRDefault="00000000">
            <w:pPr>
              <w:spacing w:line="240" w:lineRule="auto"/>
              <w:jc w:val="center"/>
              <w:rPr>
                <w:rFonts w:eastAsia="Calibri" w:cs="Arial"/>
                <w:sz w:val="18"/>
                <w:szCs w:val="18"/>
              </w:rPr>
            </w:pPr>
            <w:r>
              <w:rPr>
                <w:rFonts w:eastAsia="Calibri" w:cs="Arial"/>
                <w:sz w:val="18"/>
                <w:szCs w:val="18"/>
              </w:rPr>
              <w:t>96.301</w:t>
            </w:r>
          </w:p>
        </w:tc>
        <w:tc>
          <w:tcPr>
            <w:tcW w:w="466" w:type="pct"/>
            <w:tcBorders>
              <w:top w:val="nil"/>
              <w:left w:val="single" w:sz="4" w:space="0" w:color="auto"/>
              <w:bottom w:val="single" w:sz="4" w:space="0" w:color="auto"/>
              <w:right w:val="single" w:sz="4" w:space="0" w:color="auto"/>
            </w:tcBorders>
          </w:tcPr>
          <w:p w14:paraId="79F02DC4" w14:textId="77777777" w:rsidR="00CD3B30" w:rsidRDefault="00CD3B30">
            <w:pPr>
              <w:spacing w:line="240" w:lineRule="auto"/>
              <w:jc w:val="center"/>
              <w:rPr>
                <w:sz w:val="18"/>
                <w:szCs w:val="18"/>
              </w:rPr>
            </w:pPr>
          </w:p>
          <w:p w14:paraId="0E18BEC7" w14:textId="77777777" w:rsidR="00CD3B30" w:rsidRDefault="00000000">
            <w:pPr>
              <w:spacing w:line="240" w:lineRule="auto"/>
              <w:jc w:val="center"/>
              <w:rPr>
                <w:rFonts w:eastAsia="Calibri" w:cs="Arial"/>
                <w:sz w:val="18"/>
                <w:szCs w:val="18"/>
              </w:rPr>
            </w:pPr>
            <w:r>
              <w:rPr>
                <w:sz w:val="18"/>
                <w:szCs w:val="18"/>
              </w:rPr>
              <w:t>9,73%</w:t>
            </w:r>
          </w:p>
        </w:tc>
        <w:tc>
          <w:tcPr>
            <w:tcW w:w="593" w:type="pct"/>
            <w:tcBorders>
              <w:top w:val="single" w:sz="4" w:space="0" w:color="auto"/>
              <w:left w:val="single" w:sz="4" w:space="0" w:color="auto"/>
              <w:bottom w:val="single" w:sz="4" w:space="0" w:color="auto"/>
              <w:right w:val="single" w:sz="4" w:space="0" w:color="auto"/>
            </w:tcBorders>
            <w:vAlign w:val="center"/>
          </w:tcPr>
          <w:p w14:paraId="665B9475" w14:textId="77777777" w:rsidR="00CD3B30" w:rsidRDefault="00000000">
            <w:pPr>
              <w:spacing w:line="240" w:lineRule="auto"/>
              <w:jc w:val="center"/>
              <w:rPr>
                <w:rFonts w:eastAsia="Calibri" w:cs="Arial"/>
                <w:sz w:val="18"/>
                <w:szCs w:val="18"/>
                <w:lang w:val="sr-Latn-RS"/>
              </w:rPr>
            </w:pPr>
            <w:r>
              <w:rPr>
                <w:rFonts w:eastAsia="Calibri" w:cs="Arial"/>
                <w:sz w:val="18"/>
                <w:szCs w:val="18"/>
              </w:rPr>
              <w:t>893.69</w:t>
            </w:r>
            <w:r>
              <w:rPr>
                <w:rFonts w:eastAsia="Calibri" w:cs="Arial"/>
                <w:sz w:val="18"/>
                <w:szCs w:val="18"/>
                <w:lang w:val="sr-Latn-RS"/>
              </w:rPr>
              <w:t>9</w:t>
            </w:r>
          </w:p>
        </w:tc>
      </w:tr>
      <w:tr w:rsidR="00CD3B30" w14:paraId="4490A84B"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62C8B6DD"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1C35F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4F4455"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2DFD5788" w14:textId="77777777" w:rsidR="00CD3B30" w:rsidRDefault="00000000">
            <w:pPr>
              <w:spacing w:line="240" w:lineRule="auto"/>
              <w:jc w:val="center"/>
              <w:rPr>
                <w:rFonts w:eastAsia="Calibri"/>
                <w:sz w:val="18"/>
                <w:szCs w:val="18"/>
              </w:rPr>
            </w:pPr>
            <w:r>
              <w:rPr>
                <w:rFonts w:eastAsia="Calibri"/>
                <w:sz w:val="18"/>
                <w:szCs w:val="18"/>
              </w:rPr>
              <w:t>426</w:t>
            </w:r>
          </w:p>
        </w:tc>
        <w:tc>
          <w:tcPr>
            <w:tcW w:w="390" w:type="pct"/>
            <w:tcBorders>
              <w:top w:val="single" w:sz="4" w:space="0" w:color="auto"/>
              <w:left w:val="single" w:sz="4" w:space="0" w:color="auto"/>
              <w:bottom w:val="single" w:sz="4" w:space="0" w:color="auto"/>
              <w:right w:val="single" w:sz="4" w:space="0" w:color="auto"/>
            </w:tcBorders>
            <w:vAlign w:val="center"/>
          </w:tcPr>
          <w:p w14:paraId="6B13D066"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722ECAA5" w14:textId="77777777" w:rsidR="00CD3B30" w:rsidRDefault="00000000">
            <w:pPr>
              <w:spacing w:line="240" w:lineRule="auto"/>
              <w:jc w:val="center"/>
              <w:rPr>
                <w:rFonts w:eastAsia="Calibri"/>
                <w:sz w:val="18"/>
                <w:szCs w:val="18"/>
              </w:rPr>
            </w:pPr>
            <w:r>
              <w:rPr>
                <w:rFonts w:eastAsia="Calibri"/>
                <w:sz w:val="18"/>
                <w:szCs w:val="18"/>
              </w:rPr>
              <w:t>Материјал</w:t>
            </w:r>
          </w:p>
        </w:tc>
        <w:tc>
          <w:tcPr>
            <w:tcW w:w="466" w:type="pct"/>
            <w:tcBorders>
              <w:top w:val="single" w:sz="4" w:space="0" w:color="auto"/>
              <w:left w:val="single" w:sz="4" w:space="0" w:color="auto"/>
              <w:bottom w:val="single" w:sz="4" w:space="0" w:color="auto"/>
              <w:right w:val="single" w:sz="4" w:space="0" w:color="auto"/>
            </w:tcBorders>
          </w:tcPr>
          <w:p w14:paraId="082103DF" w14:textId="77777777" w:rsidR="00CD3B30" w:rsidRDefault="00000000">
            <w:pPr>
              <w:spacing w:line="240" w:lineRule="auto"/>
              <w:jc w:val="center"/>
              <w:rPr>
                <w:rFonts w:eastAsia="Calibri" w:cs="Arial"/>
                <w:sz w:val="18"/>
                <w:szCs w:val="18"/>
              </w:rPr>
            </w:pPr>
            <w:r>
              <w:rPr>
                <w:rFonts w:eastAsia="Calibri" w:cs="Arial"/>
                <w:sz w:val="18"/>
                <w:szCs w:val="18"/>
              </w:rPr>
              <w:t>1.613.000</w:t>
            </w:r>
          </w:p>
        </w:tc>
        <w:tc>
          <w:tcPr>
            <w:tcW w:w="580" w:type="pct"/>
            <w:tcBorders>
              <w:top w:val="single" w:sz="4" w:space="0" w:color="auto"/>
              <w:left w:val="single" w:sz="4" w:space="0" w:color="auto"/>
              <w:bottom w:val="single" w:sz="4" w:space="0" w:color="auto"/>
              <w:right w:val="single" w:sz="4" w:space="0" w:color="auto"/>
            </w:tcBorders>
            <w:vAlign w:val="center"/>
          </w:tcPr>
          <w:p w14:paraId="759E3316" w14:textId="77777777" w:rsidR="00CD3B30" w:rsidRDefault="00000000">
            <w:pPr>
              <w:spacing w:line="240" w:lineRule="auto"/>
              <w:jc w:val="center"/>
              <w:rPr>
                <w:rFonts w:eastAsia="Calibri" w:cs="Arial"/>
                <w:sz w:val="18"/>
                <w:szCs w:val="18"/>
              </w:rPr>
            </w:pPr>
            <w:r>
              <w:rPr>
                <w:rFonts w:eastAsia="Calibri" w:cs="Arial"/>
                <w:sz w:val="18"/>
                <w:szCs w:val="18"/>
              </w:rPr>
              <w:t>1.200.342</w:t>
            </w:r>
          </w:p>
        </w:tc>
        <w:tc>
          <w:tcPr>
            <w:tcW w:w="466" w:type="pct"/>
            <w:tcBorders>
              <w:top w:val="nil"/>
              <w:left w:val="single" w:sz="4" w:space="0" w:color="auto"/>
              <w:bottom w:val="single" w:sz="4" w:space="0" w:color="auto"/>
              <w:right w:val="single" w:sz="4" w:space="0" w:color="auto"/>
            </w:tcBorders>
          </w:tcPr>
          <w:p w14:paraId="511AD238" w14:textId="77777777" w:rsidR="00CD3B30" w:rsidRDefault="00000000">
            <w:pPr>
              <w:spacing w:line="240" w:lineRule="auto"/>
              <w:jc w:val="center"/>
              <w:rPr>
                <w:rFonts w:eastAsia="Calibri" w:cs="Arial"/>
                <w:sz w:val="18"/>
                <w:szCs w:val="18"/>
              </w:rPr>
            </w:pPr>
            <w:r>
              <w:rPr>
                <w:sz w:val="18"/>
                <w:szCs w:val="18"/>
              </w:rPr>
              <w:t>74,42%</w:t>
            </w:r>
          </w:p>
        </w:tc>
        <w:tc>
          <w:tcPr>
            <w:tcW w:w="593" w:type="pct"/>
            <w:tcBorders>
              <w:top w:val="single" w:sz="4" w:space="0" w:color="auto"/>
              <w:left w:val="single" w:sz="4" w:space="0" w:color="auto"/>
              <w:bottom w:val="single" w:sz="4" w:space="0" w:color="auto"/>
              <w:right w:val="single" w:sz="4" w:space="0" w:color="auto"/>
            </w:tcBorders>
            <w:vAlign w:val="center"/>
          </w:tcPr>
          <w:p w14:paraId="0CFF98AC" w14:textId="77777777" w:rsidR="00CD3B30" w:rsidRDefault="00000000">
            <w:pPr>
              <w:spacing w:line="240" w:lineRule="auto"/>
              <w:jc w:val="center"/>
              <w:rPr>
                <w:rFonts w:eastAsia="Calibri" w:cs="Arial"/>
                <w:sz w:val="18"/>
                <w:szCs w:val="18"/>
                <w:lang w:val="sr-Latn-RS"/>
              </w:rPr>
            </w:pPr>
            <w:r>
              <w:rPr>
                <w:rFonts w:eastAsia="Calibri" w:cs="Arial"/>
                <w:sz w:val="18"/>
                <w:szCs w:val="18"/>
              </w:rPr>
              <w:t>412.65</w:t>
            </w:r>
            <w:r>
              <w:rPr>
                <w:rFonts w:eastAsia="Calibri" w:cs="Arial"/>
                <w:sz w:val="18"/>
                <w:szCs w:val="18"/>
                <w:lang w:val="sr-Latn-RS"/>
              </w:rPr>
              <w:t>8</w:t>
            </w:r>
          </w:p>
        </w:tc>
      </w:tr>
      <w:tr w:rsidR="00CD3B30" w14:paraId="1C95FCC3"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7C952CB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E18921"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567B3F"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44C30BF0" w14:textId="77777777" w:rsidR="00CD3B30" w:rsidRDefault="00000000">
            <w:pPr>
              <w:spacing w:line="240" w:lineRule="auto"/>
              <w:jc w:val="center"/>
              <w:rPr>
                <w:rFonts w:eastAsia="Calibri"/>
                <w:sz w:val="18"/>
                <w:szCs w:val="18"/>
              </w:rPr>
            </w:pPr>
            <w:r>
              <w:rPr>
                <w:rFonts w:eastAsia="Calibri"/>
                <w:sz w:val="18"/>
                <w:szCs w:val="18"/>
              </w:rPr>
              <w:t>482</w:t>
            </w:r>
          </w:p>
        </w:tc>
        <w:tc>
          <w:tcPr>
            <w:tcW w:w="390" w:type="pct"/>
            <w:tcBorders>
              <w:top w:val="single" w:sz="4" w:space="0" w:color="auto"/>
              <w:left w:val="single" w:sz="4" w:space="0" w:color="auto"/>
              <w:bottom w:val="single" w:sz="4" w:space="0" w:color="auto"/>
              <w:right w:val="single" w:sz="4" w:space="0" w:color="auto"/>
            </w:tcBorders>
            <w:vAlign w:val="center"/>
          </w:tcPr>
          <w:p w14:paraId="09ADBDD3"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6957EDA4" w14:textId="77777777" w:rsidR="00CD3B30" w:rsidRDefault="00000000">
            <w:pPr>
              <w:spacing w:line="240" w:lineRule="auto"/>
              <w:jc w:val="center"/>
              <w:rPr>
                <w:rFonts w:eastAsia="Calibri"/>
                <w:sz w:val="18"/>
                <w:szCs w:val="18"/>
              </w:rPr>
            </w:pPr>
            <w:r>
              <w:rPr>
                <w:rFonts w:eastAsia="Calibri"/>
                <w:sz w:val="18"/>
                <w:szCs w:val="18"/>
              </w:rPr>
              <w:t>Порези, обавезне таксе и пенали</w:t>
            </w:r>
          </w:p>
        </w:tc>
        <w:tc>
          <w:tcPr>
            <w:tcW w:w="466" w:type="pct"/>
            <w:tcBorders>
              <w:top w:val="single" w:sz="4" w:space="0" w:color="auto"/>
              <w:left w:val="single" w:sz="4" w:space="0" w:color="auto"/>
              <w:bottom w:val="single" w:sz="4" w:space="0" w:color="auto"/>
              <w:right w:val="single" w:sz="4" w:space="0" w:color="auto"/>
            </w:tcBorders>
          </w:tcPr>
          <w:p w14:paraId="6D4489F0" w14:textId="77777777" w:rsidR="00CD3B30" w:rsidRDefault="00CD3B30">
            <w:pPr>
              <w:spacing w:line="240" w:lineRule="auto"/>
              <w:jc w:val="center"/>
              <w:rPr>
                <w:rFonts w:eastAsia="Calibri" w:cs="Arial"/>
                <w:sz w:val="18"/>
                <w:szCs w:val="18"/>
              </w:rPr>
            </w:pPr>
          </w:p>
          <w:p w14:paraId="796CA276" w14:textId="77777777" w:rsidR="00CD3B30" w:rsidRDefault="00000000">
            <w:pPr>
              <w:spacing w:line="240" w:lineRule="auto"/>
              <w:jc w:val="center"/>
              <w:rPr>
                <w:rFonts w:eastAsia="Calibri" w:cs="Arial"/>
                <w:sz w:val="18"/>
                <w:szCs w:val="18"/>
              </w:rPr>
            </w:pPr>
            <w:r>
              <w:rPr>
                <w:rFonts w:eastAsia="Calibri" w:cs="Arial"/>
                <w:sz w:val="18"/>
                <w:szCs w:val="18"/>
              </w:rPr>
              <w:t>130.000</w:t>
            </w:r>
          </w:p>
        </w:tc>
        <w:tc>
          <w:tcPr>
            <w:tcW w:w="580" w:type="pct"/>
            <w:tcBorders>
              <w:top w:val="single" w:sz="4" w:space="0" w:color="auto"/>
              <w:left w:val="single" w:sz="4" w:space="0" w:color="auto"/>
              <w:bottom w:val="single" w:sz="4" w:space="0" w:color="auto"/>
              <w:right w:val="single" w:sz="4" w:space="0" w:color="auto"/>
            </w:tcBorders>
            <w:vAlign w:val="center"/>
          </w:tcPr>
          <w:p w14:paraId="57A186D2" w14:textId="77777777" w:rsidR="00CD3B30" w:rsidRDefault="00000000">
            <w:pPr>
              <w:spacing w:line="240" w:lineRule="auto"/>
              <w:jc w:val="center"/>
              <w:rPr>
                <w:rFonts w:eastAsia="Calibri" w:cs="Arial"/>
                <w:sz w:val="18"/>
                <w:szCs w:val="18"/>
              </w:rPr>
            </w:pPr>
            <w:r>
              <w:rPr>
                <w:rFonts w:eastAsia="Calibri" w:cs="Arial"/>
                <w:sz w:val="18"/>
                <w:szCs w:val="18"/>
              </w:rPr>
              <w:t>35.810</w:t>
            </w:r>
          </w:p>
        </w:tc>
        <w:tc>
          <w:tcPr>
            <w:tcW w:w="466" w:type="pct"/>
            <w:tcBorders>
              <w:top w:val="nil"/>
              <w:left w:val="single" w:sz="4" w:space="0" w:color="auto"/>
              <w:bottom w:val="single" w:sz="4" w:space="0" w:color="auto"/>
              <w:right w:val="single" w:sz="4" w:space="0" w:color="auto"/>
            </w:tcBorders>
          </w:tcPr>
          <w:p w14:paraId="6ABE0D2A" w14:textId="77777777" w:rsidR="00CD3B30" w:rsidRDefault="00000000">
            <w:pPr>
              <w:spacing w:line="240" w:lineRule="auto"/>
              <w:jc w:val="center"/>
              <w:rPr>
                <w:rFonts w:eastAsia="Calibri" w:cs="Arial"/>
                <w:sz w:val="18"/>
                <w:szCs w:val="18"/>
              </w:rPr>
            </w:pPr>
            <w:r>
              <w:rPr>
                <w:sz w:val="18"/>
                <w:szCs w:val="18"/>
              </w:rPr>
              <w:t>27,55%</w:t>
            </w:r>
          </w:p>
        </w:tc>
        <w:tc>
          <w:tcPr>
            <w:tcW w:w="593" w:type="pct"/>
            <w:tcBorders>
              <w:top w:val="single" w:sz="4" w:space="0" w:color="auto"/>
              <w:left w:val="single" w:sz="4" w:space="0" w:color="auto"/>
              <w:bottom w:val="single" w:sz="4" w:space="0" w:color="auto"/>
              <w:right w:val="single" w:sz="4" w:space="0" w:color="auto"/>
            </w:tcBorders>
            <w:vAlign w:val="center"/>
          </w:tcPr>
          <w:p w14:paraId="180BED29" w14:textId="77777777" w:rsidR="00CD3B30" w:rsidRDefault="00000000">
            <w:pPr>
              <w:spacing w:line="240" w:lineRule="auto"/>
              <w:jc w:val="center"/>
              <w:rPr>
                <w:rFonts w:eastAsia="Calibri" w:cs="Arial"/>
                <w:sz w:val="18"/>
                <w:szCs w:val="18"/>
              </w:rPr>
            </w:pPr>
            <w:r>
              <w:rPr>
                <w:rFonts w:eastAsia="Calibri" w:cs="Arial"/>
                <w:sz w:val="18"/>
                <w:szCs w:val="18"/>
              </w:rPr>
              <w:t>94.190</w:t>
            </w:r>
          </w:p>
        </w:tc>
      </w:tr>
      <w:tr w:rsidR="00CD3B30" w14:paraId="3A42AB6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10E878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7212D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49C946"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7DBB7657" w14:textId="77777777" w:rsidR="00CD3B30" w:rsidRDefault="00000000">
            <w:pPr>
              <w:spacing w:line="240" w:lineRule="auto"/>
              <w:jc w:val="center"/>
              <w:rPr>
                <w:rFonts w:eastAsia="Calibri"/>
                <w:sz w:val="18"/>
                <w:szCs w:val="18"/>
              </w:rPr>
            </w:pPr>
            <w:r>
              <w:rPr>
                <w:rFonts w:eastAsia="Calibri"/>
                <w:sz w:val="18"/>
                <w:szCs w:val="18"/>
              </w:rPr>
              <w:t>512</w:t>
            </w:r>
          </w:p>
        </w:tc>
        <w:tc>
          <w:tcPr>
            <w:tcW w:w="390" w:type="pct"/>
            <w:tcBorders>
              <w:top w:val="single" w:sz="4" w:space="0" w:color="auto"/>
              <w:left w:val="single" w:sz="4" w:space="0" w:color="auto"/>
              <w:bottom w:val="single" w:sz="4" w:space="0" w:color="auto"/>
              <w:right w:val="single" w:sz="4" w:space="0" w:color="auto"/>
            </w:tcBorders>
            <w:vAlign w:val="center"/>
          </w:tcPr>
          <w:p w14:paraId="1BB7E7BC"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7941E226" w14:textId="77777777" w:rsidR="00CD3B30" w:rsidRDefault="00000000">
            <w:pPr>
              <w:spacing w:line="240" w:lineRule="auto"/>
              <w:jc w:val="center"/>
              <w:rPr>
                <w:rFonts w:eastAsia="Calibri"/>
                <w:sz w:val="18"/>
                <w:szCs w:val="18"/>
              </w:rPr>
            </w:pPr>
            <w:r>
              <w:rPr>
                <w:rFonts w:eastAsia="Calibri"/>
                <w:sz w:val="18"/>
                <w:szCs w:val="18"/>
              </w:rPr>
              <w:t>Машине и опрема</w:t>
            </w:r>
          </w:p>
        </w:tc>
        <w:tc>
          <w:tcPr>
            <w:tcW w:w="466" w:type="pct"/>
            <w:tcBorders>
              <w:top w:val="single" w:sz="4" w:space="0" w:color="auto"/>
              <w:left w:val="single" w:sz="4" w:space="0" w:color="auto"/>
              <w:bottom w:val="single" w:sz="4" w:space="0" w:color="auto"/>
              <w:right w:val="single" w:sz="4" w:space="0" w:color="auto"/>
            </w:tcBorders>
          </w:tcPr>
          <w:p w14:paraId="6F8DB740" w14:textId="77777777" w:rsidR="00CD3B30" w:rsidRDefault="00000000">
            <w:pPr>
              <w:spacing w:line="240" w:lineRule="auto"/>
              <w:jc w:val="center"/>
              <w:rPr>
                <w:rFonts w:eastAsia="Calibri" w:cs="Arial"/>
                <w:sz w:val="18"/>
                <w:szCs w:val="18"/>
              </w:rPr>
            </w:pPr>
            <w:r>
              <w:rPr>
                <w:rFonts w:eastAsia="Calibri" w:cs="Arial"/>
                <w:sz w:val="18"/>
                <w:szCs w:val="18"/>
              </w:rPr>
              <w:t>5.600.000</w:t>
            </w:r>
          </w:p>
        </w:tc>
        <w:tc>
          <w:tcPr>
            <w:tcW w:w="580" w:type="pct"/>
            <w:tcBorders>
              <w:top w:val="single" w:sz="4" w:space="0" w:color="auto"/>
              <w:left w:val="single" w:sz="4" w:space="0" w:color="auto"/>
              <w:bottom w:val="single" w:sz="4" w:space="0" w:color="auto"/>
              <w:right w:val="single" w:sz="4" w:space="0" w:color="auto"/>
            </w:tcBorders>
            <w:vAlign w:val="center"/>
          </w:tcPr>
          <w:p w14:paraId="2ABBFE60" w14:textId="77777777" w:rsidR="00CD3B30" w:rsidRDefault="00000000">
            <w:pPr>
              <w:spacing w:line="240" w:lineRule="auto"/>
              <w:jc w:val="center"/>
              <w:rPr>
                <w:rFonts w:eastAsia="Calibri" w:cs="Arial"/>
                <w:sz w:val="18"/>
                <w:szCs w:val="18"/>
                <w:lang w:val="sr-Latn-RS"/>
              </w:rPr>
            </w:pPr>
            <w:r>
              <w:rPr>
                <w:rFonts w:eastAsia="Calibri" w:cs="Arial"/>
                <w:sz w:val="18"/>
                <w:szCs w:val="18"/>
              </w:rPr>
              <w:t>5.518.94</w:t>
            </w:r>
            <w:r>
              <w:rPr>
                <w:rFonts w:eastAsia="Calibri" w:cs="Arial"/>
                <w:sz w:val="18"/>
                <w:szCs w:val="18"/>
                <w:lang w:val="sr-Latn-RS"/>
              </w:rPr>
              <w:t>8</w:t>
            </w:r>
          </w:p>
        </w:tc>
        <w:tc>
          <w:tcPr>
            <w:tcW w:w="466" w:type="pct"/>
            <w:tcBorders>
              <w:top w:val="nil"/>
              <w:left w:val="single" w:sz="4" w:space="0" w:color="auto"/>
              <w:bottom w:val="single" w:sz="4" w:space="0" w:color="auto"/>
              <w:right w:val="single" w:sz="4" w:space="0" w:color="auto"/>
            </w:tcBorders>
          </w:tcPr>
          <w:p w14:paraId="091A608D" w14:textId="77777777" w:rsidR="00CD3B30" w:rsidRDefault="00000000">
            <w:pPr>
              <w:spacing w:line="240" w:lineRule="auto"/>
              <w:jc w:val="center"/>
              <w:rPr>
                <w:rFonts w:eastAsia="Calibri" w:cs="Arial"/>
                <w:sz w:val="18"/>
                <w:szCs w:val="18"/>
              </w:rPr>
            </w:pPr>
            <w:r>
              <w:rPr>
                <w:sz w:val="18"/>
                <w:szCs w:val="18"/>
              </w:rPr>
              <w:t>98,55%</w:t>
            </w:r>
          </w:p>
        </w:tc>
        <w:tc>
          <w:tcPr>
            <w:tcW w:w="593" w:type="pct"/>
            <w:tcBorders>
              <w:top w:val="single" w:sz="4" w:space="0" w:color="auto"/>
              <w:left w:val="single" w:sz="4" w:space="0" w:color="auto"/>
              <w:bottom w:val="single" w:sz="4" w:space="0" w:color="auto"/>
              <w:right w:val="single" w:sz="4" w:space="0" w:color="auto"/>
            </w:tcBorders>
            <w:vAlign w:val="center"/>
          </w:tcPr>
          <w:p w14:paraId="53F6B320" w14:textId="77777777" w:rsidR="00CD3B30" w:rsidRDefault="00000000">
            <w:pPr>
              <w:spacing w:line="240" w:lineRule="auto"/>
              <w:jc w:val="center"/>
              <w:rPr>
                <w:rFonts w:eastAsia="Calibri" w:cs="Arial"/>
                <w:sz w:val="18"/>
                <w:szCs w:val="18"/>
              </w:rPr>
            </w:pPr>
            <w:r>
              <w:rPr>
                <w:rFonts w:eastAsia="Calibri" w:cs="Arial"/>
                <w:sz w:val="18"/>
                <w:szCs w:val="18"/>
              </w:rPr>
              <w:t>81.052</w:t>
            </w:r>
          </w:p>
        </w:tc>
      </w:tr>
      <w:tr w:rsidR="00CD3B30" w14:paraId="73C3331C"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AB6E4B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7106D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202F17" w14:textId="77777777" w:rsidR="00CD3B30" w:rsidRDefault="00CD3B30">
            <w:pPr>
              <w:spacing w:line="240" w:lineRule="auto"/>
              <w:jc w:val="left"/>
              <w:rPr>
                <w:rFonts w:eastAsia="Calibri"/>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14:paraId="19BB35B0" w14:textId="77777777" w:rsidR="00CD3B30" w:rsidRDefault="00000000">
            <w:pPr>
              <w:spacing w:line="240" w:lineRule="auto"/>
              <w:jc w:val="center"/>
              <w:rPr>
                <w:rFonts w:eastAsia="Calibri"/>
                <w:sz w:val="18"/>
                <w:szCs w:val="18"/>
              </w:rPr>
            </w:pPr>
            <w:r>
              <w:rPr>
                <w:rFonts w:eastAsia="Calibri"/>
                <w:sz w:val="18"/>
                <w:szCs w:val="18"/>
              </w:rPr>
              <w:t>515</w:t>
            </w:r>
          </w:p>
        </w:tc>
        <w:tc>
          <w:tcPr>
            <w:tcW w:w="390" w:type="pct"/>
            <w:tcBorders>
              <w:top w:val="single" w:sz="4" w:space="0" w:color="auto"/>
              <w:left w:val="single" w:sz="4" w:space="0" w:color="auto"/>
              <w:bottom w:val="single" w:sz="4" w:space="0" w:color="auto"/>
              <w:right w:val="single" w:sz="4" w:space="0" w:color="auto"/>
            </w:tcBorders>
            <w:vAlign w:val="center"/>
          </w:tcPr>
          <w:p w14:paraId="3E075A7C" w14:textId="77777777" w:rsidR="00CD3B30" w:rsidRDefault="00000000">
            <w:pPr>
              <w:spacing w:line="240" w:lineRule="auto"/>
              <w:jc w:val="center"/>
              <w:rPr>
                <w:rFonts w:eastAsia="Calibri"/>
                <w:sz w:val="18"/>
                <w:szCs w:val="18"/>
              </w:rPr>
            </w:pPr>
            <w:r>
              <w:rPr>
                <w:rFonts w:eastAsia="Calibri"/>
                <w:sz w:val="18"/>
                <w:szCs w:val="18"/>
              </w:rPr>
              <w:t>01</w:t>
            </w:r>
          </w:p>
        </w:tc>
        <w:tc>
          <w:tcPr>
            <w:tcW w:w="951" w:type="pct"/>
            <w:tcBorders>
              <w:top w:val="single" w:sz="4" w:space="0" w:color="auto"/>
              <w:left w:val="single" w:sz="4" w:space="0" w:color="auto"/>
              <w:bottom w:val="single" w:sz="4" w:space="0" w:color="auto"/>
              <w:right w:val="single" w:sz="4" w:space="0" w:color="auto"/>
            </w:tcBorders>
            <w:vAlign w:val="center"/>
          </w:tcPr>
          <w:p w14:paraId="3B270DB4" w14:textId="77777777" w:rsidR="00CD3B30" w:rsidRDefault="00000000">
            <w:pPr>
              <w:spacing w:line="240" w:lineRule="auto"/>
              <w:jc w:val="center"/>
              <w:rPr>
                <w:rFonts w:eastAsia="Calibri"/>
                <w:sz w:val="18"/>
                <w:szCs w:val="18"/>
              </w:rPr>
            </w:pPr>
            <w:r>
              <w:rPr>
                <w:rFonts w:eastAsia="Calibri"/>
                <w:sz w:val="18"/>
                <w:szCs w:val="18"/>
              </w:rPr>
              <w:t>Нематеријална имовина</w:t>
            </w:r>
          </w:p>
        </w:tc>
        <w:tc>
          <w:tcPr>
            <w:tcW w:w="466" w:type="pct"/>
            <w:tcBorders>
              <w:top w:val="single" w:sz="4" w:space="0" w:color="auto"/>
              <w:left w:val="single" w:sz="4" w:space="0" w:color="auto"/>
              <w:bottom w:val="single" w:sz="4" w:space="0" w:color="auto"/>
              <w:right w:val="single" w:sz="4" w:space="0" w:color="auto"/>
            </w:tcBorders>
          </w:tcPr>
          <w:p w14:paraId="6445973E" w14:textId="77777777" w:rsidR="00CD3B30" w:rsidRDefault="00000000">
            <w:pPr>
              <w:spacing w:line="240" w:lineRule="auto"/>
              <w:jc w:val="center"/>
              <w:rPr>
                <w:rFonts w:eastAsia="Calibri" w:cs="Arial"/>
                <w:sz w:val="18"/>
                <w:szCs w:val="18"/>
              </w:rPr>
            </w:pPr>
            <w:r>
              <w:rPr>
                <w:rFonts w:eastAsia="Calibri" w:cs="Arial"/>
                <w:sz w:val="18"/>
                <w:szCs w:val="18"/>
              </w:rPr>
              <w:t>450.000</w:t>
            </w:r>
          </w:p>
        </w:tc>
        <w:tc>
          <w:tcPr>
            <w:tcW w:w="580" w:type="pct"/>
            <w:tcBorders>
              <w:top w:val="single" w:sz="4" w:space="0" w:color="auto"/>
              <w:left w:val="single" w:sz="4" w:space="0" w:color="auto"/>
              <w:bottom w:val="single" w:sz="4" w:space="0" w:color="auto"/>
              <w:right w:val="single" w:sz="4" w:space="0" w:color="auto"/>
            </w:tcBorders>
            <w:vAlign w:val="center"/>
          </w:tcPr>
          <w:p w14:paraId="5CC81218" w14:textId="77777777" w:rsidR="00CD3B30" w:rsidRDefault="00000000">
            <w:pPr>
              <w:spacing w:line="240" w:lineRule="auto"/>
              <w:jc w:val="center"/>
              <w:rPr>
                <w:rFonts w:eastAsia="Calibri" w:cs="Arial"/>
                <w:sz w:val="18"/>
                <w:szCs w:val="18"/>
              </w:rPr>
            </w:pPr>
            <w:r>
              <w:rPr>
                <w:rFonts w:eastAsia="Calibri" w:cs="Arial"/>
                <w:sz w:val="18"/>
                <w:szCs w:val="18"/>
              </w:rPr>
              <w:t>449.191</w:t>
            </w:r>
          </w:p>
        </w:tc>
        <w:tc>
          <w:tcPr>
            <w:tcW w:w="466" w:type="pct"/>
            <w:tcBorders>
              <w:top w:val="single" w:sz="4" w:space="0" w:color="auto"/>
              <w:left w:val="single" w:sz="4" w:space="0" w:color="auto"/>
              <w:bottom w:val="single" w:sz="4" w:space="0" w:color="auto"/>
              <w:right w:val="single" w:sz="4" w:space="0" w:color="auto"/>
            </w:tcBorders>
          </w:tcPr>
          <w:p w14:paraId="026B0421" w14:textId="77777777" w:rsidR="00CD3B30" w:rsidRDefault="00000000">
            <w:pPr>
              <w:spacing w:line="240" w:lineRule="auto"/>
              <w:jc w:val="center"/>
              <w:rPr>
                <w:rFonts w:eastAsia="Calibri" w:cs="Arial"/>
                <w:sz w:val="18"/>
                <w:szCs w:val="18"/>
                <w:lang w:val="sr-Latn-RS"/>
              </w:rPr>
            </w:pPr>
            <w:r>
              <w:rPr>
                <w:sz w:val="18"/>
                <w:szCs w:val="18"/>
              </w:rPr>
              <w:t>99,82%</w:t>
            </w:r>
          </w:p>
        </w:tc>
        <w:tc>
          <w:tcPr>
            <w:tcW w:w="593" w:type="pct"/>
            <w:tcBorders>
              <w:top w:val="single" w:sz="4" w:space="0" w:color="auto"/>
              <w:left w:val="single" w:sz="4" w:space="0" w:color="auto"/>
              <w:bottom w:val="single" w:sz="4" w:space="0" w:color="auto"/>
              <w:right w:val="single" w:sz="4" w:space="0" w:color="auto"/>
            </w:tcBorders>
            <w:vAlign w:val="center"/>
          </w:tcPr>
          <w:p w14:paraId="5E8A1E8F" w14:textId="77777777" w:rsidR="00CD3B30" w:rsidRDefault="00000000">
            <w:pPr>
              <w:spacing w:line="240" w:lineRule="auto"/>
              <w:jc w:val="center"/>
              <w:rPr>
                <w:rFonts w:eastAsia="Calibri" w:cs="Arial"/>
                <w:sz w:val="18"/>
                <w:szCs w:val="18"/>
              </w:rPr>
            </w:pPr>
            <w:r>
              <w:rPr>
                <w:rFonts w:eastAsia="Calibri" w:cs="Arial"/>
                <w:sz w:val="18"/>
                <w:szCs w:val="18"/>
              </w:rPr>
              <w:t>809</w:t>
            </w:r>
          </w:p>
        </w:tc>
      </w:tr>
    </w:tbl>
    <w:p w14:paraId="228C9DE1" w14:textId="77777777" w:rsidR="00CD3B30" w:rsidRDefault="00CD3B30">
      <w:pPr>
        <w:rPr>
          <w:strike/>
          <w:color w:val="FF0000"/>
        </w:rPr>
      </w:pPr>
    </w:p>
    <w:p w14:paraId="07917903" w14:textId="77777777" w:rsidR="00CD3B30" w:rsidRDefault="00CD3B30"/>
    <w:p w14:paraId="72DC2B5F" w14:textId="77777777" w:rsidR="00CD3B30" w:rsidRDefault="00CD3B30"/>
    <w:p w14:paraId="0378E010" w14:textId="01B86322" w:rsidR="00CD3B30" w:rsidRDefault="00000000">
      <w:pPr>
        <w:pStyle w:val="Caption"/>
        <w:keepNext/>
      </w:pPr>
      <w:bookmarkStart w:id="110" w:name="_Toc189054914"/>
      <w:bookmarkStart w:id="111" w:name="_Hlk99966202"/>
      <w:r>
        <w:lastRenderedPageBreak/>
        <w:t xml:space="preserve">Табела </w:t>
      </w:r>
      <w:r>
        <w:fldChar w:fldCharType="begin"/>
      </w:r>
      <w:r>
        <w:instrText xml:space="preserve"> SEQ Табела \* ARABIC </w:instrText>
      </w:r>
      <w:r>
        <w:fldChar w:fldCharType="separate"/>
      </w:r>
      <w:r w:rsidR="00934DEB">
        <w:rPr>
          <w:noProof/>
        </w:rPr>
        <w:t>42</w:t>
      </w:r>
      <w:r>
        <w:fldChar w:fldCharType="end"/>
      </w:r>
      <w:r>
        <w:rPr>
          <w:rFonts w:eastAsiaTheme="minorEastAsia" w:cs="Times New Roman"/>
          <w:color w:val="323E4F" w:themeColor="text2" w:themeShade="BF"/>
        </w:rPr>
        <w:t xml:space="preserve"> </w:t>
      </w:r>
      <w:r>
        <w:t>Извршење буџета за 2021. годину</w:t>
      </w:r>
      <w:bookmarkEnd w:id="110"/>
    </w:p>
    <w:tbl>
      <w:tblPr>
        <w:tblStyle w:val="TableGrid21"/>
        <w:tblW w:w="5000" w:type="pct"/>
        <w:tblLook w:val="04A0" w:firstRow="1" w:lastRow="0" w:firstColumn="1" w:lastColumn="0" w:noHBand="0" w:noVBand="1"/>
      </w:tblPr>
      <w:tblGrid>
        <w:gridCol w:w="715"/>
        <w:gridCol w:w="1676"/>
        <w:gridCol w:w="719"/>
        <w:gridCol w:w="850"/>
        <w:gridCol w:w="996"/>
        <w:gridCol w:w="2564"/>
        <w:gridCol w:w="1286"/>
        <w:gridCol w:w="1618"/>
        <w:gridCol w:w="1869"/>
        <w:gridCol w:w="1655"/>
      </w:tblGrid>
      <w:tr w:rsidR="00CD3B30" w14:paraId="03ABE430" w14:textId="77777777">
        <w:trPr>
          <w:trHeight w:val="794"/>
        </w:trPr>
        <w:tc>
          <w:tcPr>
            <w:tcW w:w="256" w:type="pct"/>
            <w:tcBorders>
              <w:top w:val="single" w:sz="4" w:space="0" w:color="auto"/>
              <w:left w:val="single" w:sz="4" w:space="0" w:color="auto"/>
              <w:bottom w:val="single" w:sz="4" w:space="0" w:color="auto"/>
              <w:right w:val="single" w:sz="4" w:space="0" w:color="auto"/>
            </w:tcBorders>
            <w:vAlign w:val="center"/>
          </w:tcPr>
          <w:bookmarkEnd w:id="111"/>
          <w:p w14:paraId="4F3885BA"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Па/Пк</w:t>
            </w:r>
          </w:p>
        </w:tc>
        <w:tc>
          <w:tcPr>
            <w:tcW w:w="601" w:type="pct"/>
            <w:tcBorders>
              <w:top w:val="single" w:sz="4" w:space="0" w:color="auto"/>
              <w:left w:val="single" w:sz="4" w:space="0" w:color="auto"/>
              <w:bottom w:val="single" w:sz="4" w:space="0" w:color="auto"/>
              <w:right w:val="single" w:sz="4" w:space="0" w:color="auto"/>
            </w:tcBorders>
            <w:vAlign w:val="center"/>
          </w:tcPr>
          <w:p w14:paraId="466F0816"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258" w:type="pct"/>
            <w:tcBorders>
              <w:top w:val="single" w:sz="4" w:space="0" w:color="auto"/>
              <w:left w:val="single" w:sz="4" w:space="0" w:color="auto"/>
              <w:bottom w:val="single" w:sz="4" w:space="0" w:color="auto"/>
              <w:right w:val="single" w:sz="4" w:space="0" w:color="auto"/>
            </w:tcBorders>
            <w:vAlign w:val="center"/>
          </w:tcPr>
          <w:p w14:paraId="2C9613D4"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Ф-ја</w:t>
            </w:r>
          </w:p>
        </w:tc>
        <w:tc>
          <w:tcPr>
            <w:tcW w:w="305" w:type="pct"/>
            <w:tcBorders>
              <w:top w:val="single" w:sz="4" w:space="0" w:color="auto"/>
              <w:left w:val="single" w:sz="4" w:space="0" w:color="auto"/>
              <w:bottom w:val="single" w:sz="4" w:space="0" w:color="auto"/>
              <w:right w:val="single" w:sz="4" w:space="0" w:color="auto"/>
            </w:tcBorders>
            <w:vAlign w:val="center"/>
          </w:tcPr>
          <w:p w14:paraId="14836BB5"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Ек. кл.</w:t>
            </w:r>
          </w:p>
        </w:tc>
        <w:tc>
          <w:tcPr>
            <w:tcW w:w="357" w:type="pct"/>
            <w:tcBorders>
              <w:top w:val="single" w:sz="4" w:space="0" w:color="auto"/>
              <w:left w:val="single" w:sz="4" w:space="0" w:color="auto"/>
              <w:bottom w:val="single" w:sz="4" w:space="0" w:color="auto"/>
              <w:right w:val="single" w:sz="4" w:space="0" w:color="auto"/>
            </w:tcBorders>
            <w:vAlign w:val="center"/>
          </w:tcPr>
          <w:p w14:paraId="10C7C15E"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Извор</w:t>
            </w:r>
          </w:p>
        </w:tc>
        <w:tc>
          <w:tcPr>
            <w:tcW w:w="919" w:type="pct"/>
            <w:tcBorders>
              <w:top w:val="single" w:sz="4" w:space="0" w:color="auto"/>
              <w:left w:val="single" w:sz="4" w:space="0" w:color="auto"/>
              <w:bottom w:val="single" w:sz="4" w:space="0" w:color="auto"/>
              <w:right w:val="single" w:sz="4" w:space="0" w:color="auto"/>
            </w:tcBorders>
            <w:vAlign w:val="center"/>
          </w:tcPr>
          <w:p w14:paraId="5A51F8FB"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461" w:type="pct"/>
            <w:tcBorders>
              <w:top w:val="single" w:sz="4" w:space="0" w:color="auto"/>
              <w:left w:val="single" w:sz="4" w:space="0" w:color="auto"/>
              <w:bottom w:val="single" w:sz="4" w:space="0" w:color="auto"/>
              <w:right w:val="single" w:sz="4" w:space="0" w:color="auto"/>
            </w:tcBorders>
            <w:vAlign w:val="center"/>
          </w:tcPr>
          <w:p w14:paraId="15C99A1D"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2021.</w:t>
            </w:r>
          </w:p>
          <w:p w14:paraId="722A17B5"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580" w:type="pct"/>
            <w:tcBorders>
              <w:top w:val="single" w:sz="4" w:space="0" w:color="auto"/>
              <w:left w:val="single" w:sz="4" w:space="0" w:color="auto"/>
              <w:bottom w:val="single" w:sz="4" w:space="0" w:color="auto"/>
              <w:right w:val="single" w:sz="4" w:space="0" w:color="auto"/>
            </w:tcBorders>
            <w:vAlign w:val="center"/>
          </w:tcPr>
          <w:p w14:paraId="53DC7E67"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 xml:space="preserve">Реализовано </w:t>
            </w:r>
            <w:r>
              <w:rPr>
                <w:rFonts w:eastAsia="Calibri"/>
                <w:b/>
                <w:bCs/>
                <w:color w:val="2F5496" w:themeColor="accent1" w:themeShade="BF"/>
                <w:sz w:val="18"/>
                <w:szCs w:val="18"/>
                <w:lang w:val="sr-Latn-RS"/>
              </w:rPr>
              <w:t>31.12</w:t>
            </w:r>
            <w:r>
              <w:rPr>
                <w:rFonts w:eastAsia="Calibri"/>
                <w:b/>
                <w:bCs/>
                <w:color w:val="2F5496" w:themeColor="accent1" w:themeShade="BF"/>
                <w:sz w:val="18"/>
                <w:szCs w:val="18"/>
              </w:rPr>
              <w:t>.2021.</w:t>
            </w:r>
          </w:p>
          <w:p w14:paraId="4CEA14CD"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c>
          <w:tcPr>
            <w:tcW w:w="670" w:type="pct"/>
            <w:tcBorders>
              <w:top w:val="single" w:sz="4" w:space="0" w:color="auto"/>
              <w:left w:val="single" w:sz="4" w:space="0" w:color="auto"/>
              <w:bottom w:val="single" w:sz="4" w:space="0" w:color="auto"/>
              <w:right w:val="single" w:sz="4" w:space="0" w:color="auto"/>
            </w:tcBorders>
            <w:vAlign w:val="center"/>
          </w:tcPr>
          <w:p w14:paraId="4B2CDF14"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376DD9B"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извршења</w:t>
            </w:r>
          </w:p>
        </w:tc>
        <w:tc>
          <w:tcPr>
            <w:tcW w:w="593" w:type="pct"/>
            <w:tcBorders>
              <w:top w:val="single" w:sz="4" w:space="0" w:color="auto"/>
              <w:left w:val="single" w:sz="4" w:space="0" w:color="auto"/>
              <w:bottom w:val="single" w:sz="4" w:space="0" w:color="auto"/>
              <w:right w:val="single" w:sz="4" w:space="0" w:color="auto"/>
            </w:tcBorders>
            <w:vAlign w:val="center"/>
          </w:tcPr>
          <w:p w14:paraId="522046E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3B4C92E3" w14:textId="77777777" w:rsidR="00CD3B30" w:rsidRDefault="00000000">
            <w:pPr>
              <w:spacing w:line="240" w:lineRule="auto"/>
              <w:jc w:val="center"/>
              <w:rPr>
                <w:rFonts w:eastAsia="Calibri"/>
                <w:b/>
                <w:bCs/>
                <w:color w:val="2F5496" w:themeColor="accent1" w:themeShade="BF"/>
                <w:sz w:val="18"/>
                <w:szCs w:val="18"/>
              </w:rPr>
            </w:pPr>
            <w:r>
              <w:rPr>
                <w:rFonts w:eastAsia="Calibri"/>
                <w:b/>
                <w:bCs/>
                <w:color w:val="2F5496" w:themeColor="accent1" w:themeShade="BF"/>
                <w:sz w:val="18"/>
                <w:szCs w:val="18"/>
              </w:rPr>
              <w:t>(РСД)</w:t>
            </w:r>
          </w:p>
        </w:tc>
      </w:tr>
      <w:tr w:rsidR="00CD3B30" w14:paraId="22056FC6" w14:textId="77777777">
        <w:trPr>
          <w:trHeight w:val="340"/>
        </w:trPr>
        <w:tc>
          <w:tcPr>
            <w:tcW w:w="2696" w:type="pct"/>
            <w:gridSpan w:val="6"/>
            <w:tcBorders>
              <w:top w:val="single" w:sz="4" w:space="0" w:color="auto"/>
              <w:left w:val="single" w:sz="4" w:space="0" w:color="auto"/>
              <w:bottom w:val="single" w:sz="4" w:space="0" w:color="auto"/>
              <w:right w:val="single" w:sz="4" w:space="0" w:color="auto"/>
            </w:tcBorders>
            <w:shd w:val="clear" w:color="auto" w:fill="D9E2F3"/>
            <w:vAlign w:val="center"/>
          </w:tcPr>
          <w:p w14:paraId="745DB11E" w14:textId="77777777" w:rsidR="00CD3B30" w:rsidRDefault="00000000">
            <w:pPr>
              <w:spacing w:line="240" w:lineRule="auto"/>
              <w:jc w:val="left"/>
              <w:rPr>
                <w:rFonts w:eastAsia="Calibri"/>
                <w:b/>
                <w:bCs/>
                <w:color w:val="2F5496" w:themeColor="accent1" w:themeShade="BF"/>
                <w:sz w:val="18"/>
                <w:szCs w:val="18"/>
              </w:rPr>
            </w:pPr>
            <w:r>
              <w:rPr>
                <w:rFonts w:eastAsia="Calibri"/>
                <w:b/>
                <w:bCs/>
                <w:color w:val="2F5496" w:themeColor="accent1" w:themeShade="BF"/>
                <w:sz w:val="18"/>
                <w:szCs w:val="18"/>
              </w:rPr>
              <w:t>УКУПНО Програм 0701-Уређење и надзор у области саобраћаја</w:t>
            </w:r>
          </w:p>
        </w:tc>
        <w:tc>
          <w:tcPr>
            <w:tcW w:w="461" w:type="pct"/>
            <w:tcBorders>
              <w:top w:val="single" w:sz="4" w:space="0" w:color="auto"/>
              <w:left w:val="single" w:sz="4" w:space="0" w:color="auto"/>
              <w:bottom w:val="single" w:sz="4" w:space="0" w:color="auto"/>
              <w:right w:val="single" w:sz="4" w:space="0" w:color="auto"/>
            </w:tcBorders>
            <w:shd w:val="clear" w:color="auto" w:fill="D9E2F3"/>
            <w:vAlign w:val="center"/>
          </w:tcPr>
          <w:p w14:paraId="4960C821" w14:textId="77777777" w:rsidR="00CD3B30" w:rsidRDefault="00000000">
            <w:pPr>
              <w:spacing w:line="240" w:lineRule="auto"/>
              <w:jc w:val="right"/>
              <w:rPr>
                <w:rFonts w:eastAsia="Calibri"/>
                <w:b/>
                <w:bCs/>
                <w:color w:val="2F5496" w:themeColor="accent1" w:themeShade="BF"/>
                <w:sz w:val="18"/>
                <w:szCs w:val="18"/>
                <w:lang w:val="sr-Latn-RS"/>
              </w:rPr>
            </w:pPr>
            <w:r>
              <w:rPr>
                <w:rFonts w:eastAsia="Calibri"/>
                <w:b/>
                <w:bCs/>
                <w:color w:val="2F5496" w:themeColor="accent1" w:themeShade="BF"/>
                <w:sz w:val="18"/>
                <w:szCs w:val="18"/>
                <w:lang w:val="sr-Latn-RS"/>
              </w:rPr>
              <w:t>58.206.000</w:t>
            </w:r>
          </w:p>
        </w:tc>
        <w:tc>
          <w:tcPr>
            <w:tcW w:w="580" w:type="pct"/>
            <w:tcBorders>
              <w:top w:val="single" w:sz="4" w:space="0" w:color="auto"/>
              <w:left w:val="single" w:sz="4" w:space="0" w:color="auto"/>
              <w:bottom w:val="single" w:sz="4" w:space="0" w:color="auto"/>
              <w:right w:val="single" w:sz="4" w:space="0" w:color="auto"/>
            </w:tcBorders>
            <w:shd w:val="clear" w:color="auto" w:fill="D9E2F3"/>
            <w:vAlign w:val="center"/>
          </w:tcPr>
          <w:p w14:paraId="20EA7A20" w14:textId="77777777" w:rsidR="00CD3B30" w:rsidRDefault="00000000">
            <w:pPr>
              <w:spacing w:line="240" w:lineRule="auto"/>
              <w:jc w:val="right"/>
              <w:rPr>
                <w:rFonts w:eastAsia="Calibri"/>
                <w:b/>
                <w:bCs/>
                <w:color w:val="2F5496" w:themeColor="accent1" w:themeShade="BF"/>
                <w:sz w:val="18"/>
                <w:szCs w:val="18"/>
                <w:lang w:val="sr-Latn-RS"/>
              </w:rPr>
            </w:pPr>
            <w:r>
              <w:rPr>
                <w:rFonts w:eastAsia="Calibri"/>
                <w:b/>
                <w:bCs/>
                <w:color w:val="2F5496" w:themeColor="accent1" w:themeShade="BF"/>
                <w:sz w:val="18"/>
                <w:szCs w:val="18"/>
                <w:lang w:val="sr-Latn-RS"/>
              </w:rPr>
              <w:t>52.971.662</w:t>
            </w:r>
          </w:p>
        </w:tc>
        <w:tc>
          <w:tcPr>
            <w:tcW w:w="670" w:type="pct"/>
            <w:tcBorders>
              <w:top w:val="single" w:sz="4" w:space="0" w:color="auto"/>
              <w:left w:val="single" w:sz="4" w:space="0" w:color="auto"/>
              <w:bottom w:val="single" w:sz="4" w:space="0" w:color="auto"/>
              <w:right w:val="single" w:sz="4" w:space="0" w:color="auto"/>
            </w:tcBorders>
            <w:shd w:val="clear" w:color="auto" w:fill="D9E2F3"/>
            <w:vAlign w:val="center"/>
          </w:tcPr>
          <w:p w14:paraId="5E5BD2D3" w14:textId="77777777" w:rsidR="00CD3B30" w:rsidRDefault="00000000">
            <w:pPr>
              <w:spacing w:line="240" w:lineRule="auto"/>
              <w:jc w:val="right"/>
              <w:rPr>
                <w:rFonts w:eastAsia="Calibri"/>
                <w:b/>
                <w:bCs/>
                <w:color w:val="2F5496" w:themeColor="accent1" w:themeShade="BF"/>
                <w:sz w:val="18"/>
                <w:szCs w:val="18"/>
              </w:rPr>
            </w:pPr>
            <w:r>
              <w:rPr>
                <w:rFonts w:eastAsia="Calibri"/>
                <w:b/>
                <w:bCs/>
                <w:color w:val="2F5496" w:themeColor="accent1" w:themeShade="BF"/>
                <w:sz w:val="18"/>
                <w:szCs w:val="18"/>
              </w:rPr>
              <w:t>91,01%</w:t>
            </w:r>
          </w:p>
        </w:tc>
        <w:tc>
          <w:tcPr>
            <w:tcW w:w="593" w:type="pct"/>
            <w:tcBorders>
              <w:top w:val="single" w:sz="4" w:space="0" w:color="auto"/>
              <w:left w:val="single" w:sz="4" w:space="0" w:color="auto"/>
              <w:bottom w:val="single" w:sz="4" w:space="0" w:color="auto"/>
              <w:right w:val="single" w:sz="4" w:space="0" w:color="auto"/>
            </w:tcBorders>
            <w:shd w:val="clear" w:color="auto" w:fill="D9E2F3"/>
            <w:vAlign w:val="center"/>
          </w:tcPr>
          <w:p w14:paraId="03B3C126" w14:textId="77777777" w:rsidR="00CD3B30" w:rsidRDefault="00000000">
            <w:pPr>
              <w:spacing w:line="240" w:lineRule="auto"/>
              <w:jc w:val="right"/>
              <w:rPr>
                <w:rFonts w:eastAsia="Calibri"/>
                <w:b/>
                <w:bCs/>
                <w:color w:val="2F5496" w:themeColor="accent1" w:themeShade="BF"/>
                <w:sz w:val="18"/>
                <w:szCs w:val="18"/>
              </w:rPr>
            </w:pPr>
            <w:r>
              <w:rPr>
                <w:rFonts w:eastAsia="Calibri"/>
                <w:b/>
                <w:bCs/>
                <w:color w:val="2F5496" w:themeColor="accent1" w:themeShade="BF"/>
                <w:sz w:val="18"/>
                <w:szCs w:val="18"/>
                <w:lang w:val="sr-Latn-RS"/>
              </w:rPr>
              <w:t>5.234.33</w:t>
            </w:r>
            <w:r>
              <w:rPr>
                <w:rFonts w:eastAsia="Calibri"/>
                <w:b/>
                <w:bCs/>
                <w:color w:val="2F5496" w:themeColor="accent1" w:themeShade="BF"/>
                <w:sz w:val="18"/>
                <w:szCs w:val="18"/>
              </w:rPr>
              <w:t>8</w:t>
            </w:r>
          </w:p>
        </w:tc>
      </w:tr>
      <w:tr w:rsidR="00CD3B30" w14:paraId="27192A44" w14:textId="77777777">
        <w:trPr>
          <w:trHeight w:val="567"/>
        </w:trPr>
        <w:tc>
          <w:tcPr>
            <w:tcW w:w="256" w:type="pct"/>
            <w:vMerge w:val="restart"/>
            <w:tcBorders>
              <w:top w:val="single" w:sz="4" w:space="0" w:color="auto"/>
              <w:left w:val="single" w:sz="4" w:space="0" w:color="auto"/>
              <w:bottom w:val="single" w:sz="4" w:space="0" w:color="auto"/>
              <w:right w:val="single" w:sz="4" w:space="0" w:color="auto"/>
            </w:tcBorders>
            <w:vAlign w:val="center"/>
          </w:tcPr>
          <w:p w14:paraId="459DD5C6" w14:textId="77777777" w:rsidR="00CD3B30" w:rsidRDefault="00000000">
            <w:pPr>
              <w:spacing w:line="240" w:lineRule="auto"/>
              <w:jc w:val="center"/>
              <w:rPr>
                <w:rFonts w:eastAsia="Calibri"/>
                <w:sz w:val="18"/>
                <w:szCs w:val="18"/>
              </w:rPr>
            </w:pPr>
            <w:r>
              <w:rPr>
                <w:rFonts w:eastAsia="Calibri"/>
                <w:sz w:val="18"/>
                <w:szCs w:val="18"/>
              </w:rPr>
              <w:t>0011</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14:paraId="531ED469" w14:textId="77777777" w:rsidR="00CD3B30" w:rsidRDefault="00000000">
            <w:pPr>
              <w:spacing w:line="240" w:lineRule="auto"/>
              <w:jc w:val="center"/>
              <w:rPr>
                <w:rFonts w:eastAsia="Calibri"/>
                <w:sz w:val="18"/>
                <w:szCs w:val="18"/>
              </w:rPr>
            </w:pPr>
            <w:r>
              <w:rPr>
                <w:rFonts w:eastAsia="Calibri"/>
                <w:sz w:val="18"/>
                <w:szCs w:val="18"/>
              </w:rPr>
              <w:t>Стручни послови организовања и спровођења истраживања несрећа у ваздушном, железничком и водном саобраћају</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14:paraId="60C7A4EC" w14:textId="77777777" w:rsidR="00CD3B30" w:rsidRDefault="00000000">
            <w:pPr>
              <w:spacing w:line="240" w:lineRule="auto"/>
              <w:jc w:val="center"/>
              <w:rPr>
                <w:rFonts w:eastAsia="Calibri"/>
                <w:sz w:val="18"/>
                <w:szCs w:val="18"/>
              </w:rPr>
            </w:pPr>
            <w:r>
              <w:rPr>
                <w:rFonts w:eastAsia="Calibri"/>
                <w:sz w:val="18"/>
                <w:szCs w:val="18"/>
              </w:rPr>
              <w:t>160</w:t>
            </w:r>
          </w:p>
        </w:tc>
        <w:tc>
          <w:tcPr>
            <w:tcW w:w="305" w:type="pct"/>
            <w:tcBorders>
              <w:top w:val="single" w:sz="4" w:space="0" w:color="auto"/>
              <w:left w:val="single" w:sz="4" w:space="0" w:color="auto"/>
              <w:bottom w:val="single" w:sz="4" w:space="0" w:color="auto"/>
              <w:right w:val="single" w:sz="4" w:space="0" w:color="auto"/>
            </w:tcBorders>
            <w:vAlign w:val="center"/>
          </w:tcPr>
          <w:p w14:paraId="660ED756" w14:textId="77777777" w:rsidR="00CD3B30" w:rsidRDefault="00000000">
            <w:pPr>
              <w:spacing w:line="240" w:lineRule="auto"/>
              <w:jc w:val="center"/>
              <w:rPr>
                <w:rFonts w:eastAsia="Calibri"/>
                <w:sz w:val="18"/>
                <w:szCs w:val="18"/>
              </w:rPr>
            </w:pPr>
            <w:r>
              <w:rPr>
                <w:rFonts w:eastAsia="Calibri"/>
                <w:sz w:val="18"/>
                <w:szCs w:val="18"/>
              </w:rPr>
              <w:t>411</w:t>
            </w:r>
          </w:p>
        </w:tc>
        <w:tc>
          <w:tcPr>
            <w:tcW w:w="357" w:type="pct"/>
            <w:tcBorders>
              <w:top w:val="single" w:sz="4" w:space="0" w:color="auto"/>
              <w:left w:val="single" w:sz="4" w:space="0" w:color="auto"/>
              <w:bottom w:val="single" w:sz="4" w:space="0" w:color="auto"/>
              <w:right w:val="single" w:sz="4" w:space="0" w:color="auto"/>
            </w:tcBorders>
            <w:vAlign w:val="center"/>
          </w:tcPr>
          <w:p w14:paraId="6267E3C5"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4699DB20" w14:textId="77777777" w:rsidR="00CD3B30" w:rsidRDefault="00000000">
            <w:pPr>
              <w:spacing w:line="240" w:lineRule="auto"/>
              <w:jc w:val="center"/>
              <w:rPr>
                <w:rFonts w:eastAsia="Calibri"/>
                <w:sz w:val="18"/>
                <w:szCs w:val="18"/>
              </w:rPr>
            </w:pPr>
            <w:r>
              <w:rPr>
                <w:rFonts w:eastAsia="Calibri"/>
                <w:sz w:val="18"/>
                <w:szCs w:val="18"/>
              </w:rPr>
              <w:t>Плате, додаци и накнаде запослених</w:t>
            </w:r>
          </w:p>
        </w:tc>
        <w:tc>
          <w:tcPr>
            <w:tcW w:w="461" w:type="pct"/>
            <w:tcBorders>
              <w:top w:val="single" w:sz="4" w:space="0" w:color="auto"/>
              <w:left w:val="single" w:sz="4" w:space="0" w:color="auto"/>
              <w:bottom w:val="single" w:sz="4" w:space="0" w:color="auto"/>
              <w:right w:val="single" w:sz="4" w:space="0" w:color="auto"/>
            </w:tcBorders>
            <w:vAlign w:val="center"/>
          </w:tcPr>
          <w:p w14:paraId="17783D4F" w14:textId="77777777" w:rsidR="00CD3B30" w:rsidRDefault="00000000">
            <w:pPr>
              <w:spacing w:line="240" w:lineRule="auto"/>
              <w:jc w:val="right"/>
              <w:rPr>
                <w:rFonts w:eastAsia="Calibri" w:cs="Arial"/>
                <w:sz w:val="18"/>
                <w:szCs w:val="18"/>
              </w:rPr>
            </w:pPr>
            <w:r>
              <w:rPr>
                <w:rFonts w:eastAsia="Calibri" w:cs="Arial"/>
                <w:sz w:val="18"/>
                <w:szCs w:val="18"/>
              </w:rPr>
              <w:t>23.547.000</w:t>
            </w:r>
          </w:p>
        </w:tc>
        <w:tc>
          <w:tcPr>
            <w:tcW w:w="580" w:type="pct"/>
            <w:tcBorders>
              <w:top w:val="single" w:sz="4" w:space="0" w:color="auto"/>
              <w:left w:val="single" w:sz="4" w:space="0" w:color="auto"/>
              <w:bottom w:val="single" w:sz="4" w:space="0" w:color="auto"/>
              <w:right w:val="single" w:sz="4" w:space="0" w:color="auto"/>
            </w:tcBorders>
            <w:vAlign w:val="center"/>
          </w:tcPr>
          <w:p w14:paraId="7AD4BBA3" w14:textId="77777777" w:rsidR="00CD3B30" w:rsidRDefault="00000000">
            <w:pPr>
              <w:spacing w:line="240" w:lineRule="auto"/>
              <w:jc w:val="right"/>
              <w:rPr>
                <w:rFonts w:eastAsia="Calibri" w:cs="Arial"/>
                <w:sz w:val="18"/>
                <w:szCs w:val="18"/>
              </w:rPr>
            </w:pPr>
            <w:r>
              <w:rPr>
                <w:rFonts w:eastAsia="Calibri" w:cs="Arial"/>
                <w:sz w:val="18"/>
                <w:szCs w:val="18"/>
              </w:rPr>
              <w:t>23.310.620</w:t>
            </w:r>
          </w:p>
        </w:tc>
        <w:tc>
          <w:tcPr>
            <w:tcW w:w="670" w:type="pct"/>
            <w:tcBorders>
              <w:top w:val="single" w:sz="4" w:space="0" w:color="auto"/>
              <w:left w:val="single" w:sz="4" w:space="0" w:color="auto"/>
              <w:bottom w:val="single" w:sz="4" w:space="0" w:color="auto"/>
              <w:right w:val="single" w:sz="4" w:space="0" w:color="auto"/>
            </w:tcBorders>
            <w:vAlign w:val="center"/>
          </w:tcPr>
          <w:p w14:paraId="4E2F6868" w14:textId="77777777" w:rsidR="00CD3B30" w:rsidRDefault="00000000">
            <w:pPr>
              <w:spacing w:line="240" w:lineRule="auto"/>
              <w:jc w:val="right"/>
              <w:rPr>
                <w:rFonts w:eastAsia="Calibri" w:cs="Arial"/>
                <w:sz w:val="18"/>
                <w:szCs w:val="18"/>
              </w:rPr>
            </w:pPr>
            <w:r>
              <w:rPr>
                <w:rFonts w:eastAsia="Calibri" w:cs="Arial"/>
                <w:sz w:val="18"/>
                <w:szCs w:val="18"/>
              </w:rPr>
              <w:t>99,00%</w:t>
            </w:r>
          </w:p>
        </w:tc>
        <w:tc>
          <w:tcPr>
            <w:tcW w:w="593" w:type="pct"/>
            <w:tcBorders>
              <w:top w:val="single" w:sz="4" w:space="0" w:color="auto"/>
              <w:left w:val="single" w:sz="4" w:space="0" w:color="auto"/>
              <w:bottom w:val="single" w:sz="4" w:space="0" w:color="auto"/>
              <w:right w:val="single" w:sz="4" w:space="0" w:color="auto"/>
            </w:tcBorders>
            <w:vAlign w:val="center"/>
          </w:tcPr>
          <w:p w14:paraId="0BC531EE" w14:textId="77777777" w:rsidR="00CD3B30" w:rsidRDefault="00000000">
            <w:pPr>
              <w:spacing w:line="240" w:lineRule="auto"/>
              <w:jc w:val="right"/>
              <w:rPr>
                <w:rFonts w:eastAsia="Calibri" w:cs="Arial"/>
                <w:sz w:val="18"/>
                <w:szCs w:val="18"/>
                <w:lang w:val="sr-Latn-RS"/>
              </w:rPr>
            </w:pPr>
            <w:r>
              <w:rPr>
                <w:rFonts w:eastAsia="Calibri" w:cs="Arial"/>
                <w:sz w:val="18"/>
                <w:szCs w:val="18"/>
              </w:rPr>
              <w:t>236.380</w:t>
            </w:r>
          </w:p>
        </w:tc>
      </w:tr>
      <w:tr w:rsidR="00CD3B30" w14:paraId="73C4691A"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0B772C07"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E0BA4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57C076"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467F5A64" w14:textId="77777777" w:rsidR="00CD3B30" w:rsidRDefault="00000000">
            <w:pPr>
              <w:spacing w:line="240" w:lineRule="auto"/>
              <w:jc w:val="center"/>
              <w:rPr>
                <w:rFonts w:eastAsia="Calibri"/>
                <w:sz w:val="18"/>
                <w:szCs w:val="18"/>
              </w:rPr>
            </w:pPr>
            <w:r>
              <w:rPr>
                <w:rFonts w:eastAsia="Calibri"/>
                <w:sz w:val="18"/>
                <w:szCs w:val="18"/>
              </w:rPr>
              <w:t>412</w:t>
            </w:r>
          </w:p>
        </w:tc>
        <w:tc>
          <w:tcPr>
            <w:tcW w:w="357" w:type="pct"/>
            <w:tcBorders>
              <w:top w:val="single" w:sz="4" w:space="0" w:color="auto"/>
              <w:left w:val="single" w:sz="4" w:space="0" w:color="auto"/>
              <w:bottom w:val="single" w:sz="4" w:space="0" w:color="auto"/>
              <w:right w:val="single" w:sz="4" w:space="0" w:color="auto"/>
            </w:tcBorders>
            <w:vAlign w:val="center"/>
          </w:tcPr>
          <w:p w14:paraId="1EBB7AE8"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1966E230" w14:textId="77777777" w:rsidR="00CD3B30" w:rsidRDefault="00000000">
            <w:pPr>
              <w:spacing w:line="240" w:lineRule="auto"/>
              <w:jc w:val="center"/>
              <w:rPr>
                <w:rFonts w:eastAsia="Calibri"/>
                <w:sz w:val="18"/>
                <w:szCs w:val="18"/>
              </w:rPr>
            </w:pPr>
            <w:r>
              <w:rPr>
                <w:rFonts w:eastAsia="Calibri"/>
                <w:sz w:val="18"/>
                <w:szCs w:val="18"/>
              </w:rPr>
              <w:t>Соц. доприноси на терет послодавца</w:t>
            </w:r>
          </w:p>
        </w:tc>
        <w:tc>
          <w:tcPr>
            <w:tcW w:w="461" w:type="pct"/>
            <w:tcBorders>
              <w:top w:val="single" w:sz="4" w:space="0" w:color="auto"/>
              <w:left w:val="single" w:sz="4" w:space="0" w:color="auto"/>
              <w:bottom w:val="single" w:sz="4" w:space="0" w:color="auto"/>
              <w:right w:val="single" w:sz="4" w:space="0" w:color="auto"/>
            </w:tcBorders>
            <w:vAlign w:val="center"/>
          </w:tcPr>
          <w:p w14:paraId="1AFFFEFE" w14:textId="77777777" w:rsidR="00CD3B30" w:rsidRDefault="00000000">
            <w:pPr>
              <w:spacing w:line="240" w:lineRule="auto"/>
              <w:jc w:val="right"/>
              <w:rPr>
                <w:rFonts w:eastAsia="Calibri" w:cs="Arial"/>
                <w:sz w:val="18"/>
                <w:szCs w:val="18"/>
              </w:rPr>
            </w:pPr>
            <w:r>
              <w:rPr>
                <w:rFonts w:eastAsia="Calibri" w:cs="Arial"/>
                <w:sz w:val="18"/>
                <w:szCs w:val="18"/>
              </w:rPr>
              <w:t>3.921.000</w:t>
            </w:r>
          </w:p>
        </w:tc>
        <w:tc>
          <w:tcPr>
            <w:tcW w:w="580" w:type="pct"/>
            <w:tcBorders>
              <w:top w:val="single" w:sz="4" w:space="0" w:color="auto"/>
              <w:left w:val="single" w:sz="4" w:space="0" w:color="auto"/>
              <w:bottom w:val="single" w:sz="4" w:space="0" w:color="auto"/>
              <w:right w:val="single" w:sz="4" w:space="0" w:color="auto"/>
            </w:tcBorders>
            <w:vAlign w:val="center"/>
          </w:tcPr>
          <w:p w14:paraId="69E6088C" w14:textId="77777777" w:rsidR="00CD3B30" w:rsidRDefault="00000000">
            <w:pPr>
              <w:spacing w:line="240" w:lineRule="auto"/>
              <w:jc w:val="right"/>
              <w:rPr>
                <w:rFonts w:eastAsia="Calibri" w:cs="Arial"/>
                <w:sz w:val="18"/>
                <w:szCs w:val="18"/>
              </w:rPr>
            </w:pPr>
            <w:r>
              <w:rPr>
                <w:rFonts w:eastAsia="Calibri" w:cs="Arial"/>
                <w:sz w:val="18"/>
                <w:szCs w:val="18"/>
              </w:rPr>
              <w:t>3.881.220</w:t>
            </w:r>
          </w:p>
        </w:tc>
        <w:tc>
          <w:tcPr>
            <w:tcW w:w="670" w:type="pct"/>
            <w:tcBorders>
              <w:top w:val="nil"/>
              <w:left w:val="single" w:sz="4" w:space="0" w:color="auto"/>
              <w:bottom w:val="single" w:sz="4" w:space="0" w:color="auto"/>
              <w:right w:val="single" w:sz="4" w:space="0" w:color="auto"/>
            </w:tcBorders>
            <w:vAlign w:val="center"/>
          </w:tcPr>
          <w:p w14:paraId="38E2DE7E" w14:textId="77777777" w:rsidR="00CD3B30" w:rsidRDefault="00000000">
            <w:pPr>
              <w:spacing w:line="240" w:lineRule="auto"/>
              <w:jc w:val="right"/>
              <w:rPr>
                <w:rFonts w:eastAsia="Calibri" w:cs="Arial"/>
                <w:sz w:val="18"/>
                <w:szCs w:val="18"/>
              </w:rPr>
            </w:pPr>
            <w:r>
              <w:rPr>
                <w:rFonts w:eastAsia="Calibri" w:cs="Arial"/>
                <w:sz w:val="18"/>
                <w:szCs w:val="18"/>
              </w:rPr>
              <w:t>98,99%</w:t>
            </w:r>
          </w:p>
        </w:tc>
        <w:tc>
          <w:tcPr>
            <w:tcW w:w="593" w:type="pct"/>
            <w:tcBorders>
              <w:top w:val="single" w:sz="4" w:space="0" w:color="auto"/>
              <w:left w:val="single" w:sz="4" w:space="0" w:color="auto"/>
              <w:bottom w:val="single" w:sz="4" w:space="0" w:color="auto"/>
              <w:right w:val="single" w:sz="4" w:space="0" w:color="auto"/>
            </w:tcBorders>
            <w:vAlign w:val="center"/>
          </w:tcPr>
          <w:p w14:paraId="727E565F" w14:textId="77777777" w:rsidR="00CD3B30" w:rsidRDefault="00000000">
            <w:pPr>
              <w:spacing w:line="240" w:lineRule="auto"/>
              <w:jc w:val="right"/>
              <w:rPr>
                <w:rFonts w:eastAsia="Calibri" w:cs="Arial"/>
                <w:sz w:val="18"/>
                <w:szCs w:val="18"/>
                <w:lang w:val="sr-Latn-RS"/>
              </w:rPr>
            </w:pPr>
            <w:r>
              <w:rPr>
                <w:rFonts w:eastAsia="Calibri" w:cs="Arial"/>
                <w:sz w:val="18"/>
                <w:szCs w:val="18"/>
              </w:rPr>
              <w:t>39.780</w:t>
            </w:r>
          </w:p>
        </w:tc>
      </w:tr>
      <w:tr w:rsidR="00CD3B30" w14:paraId="47622CD9"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51010E8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97CD5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ACD965"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41CD546" w14:textId="77777777" w:rsidR="00CD3B30" w:rsidRDefault="00000000">
            <w:pPr>
              <w:spacing w:line="240" w:lineRule="auto"/>
              <w:jc w:val="center"/>
              <w:rPr>
                <w:rFonts w:eastAsia="Calibri"/>
                <w:sz w:val="18"/>
                <w:szCs w:val="18"/>
              </w:rPr>
            </w:pPr>
            <w:r>
              <w:rPr>
                <w:rFonts w:eastAsia="Calibri"/>
                <w:sz w:val="18"/>
                <w:szCs w:val="18"/>
              </w:rPr>
              <w:t>413</w:t>
            </w:r>
          </w:p>
        </w:tc>
        <w:tc>
          <w:tcPr>
            <w:tcW w:w="357" w:type="pct"/>
            <w:tcBorders>
              <w:top w:val="single" w:sz="4" w:space="0" w:color="auto"/>
              <w:left w:val="single" w:sz="4" w:space="0" w:color="auto"/>
              <w:bottom w:val="single" w:sz="4" w:space="0" w:color="auto"/>
              <w:right w:val="single" w:sz="4" w:space="0" w:color="auto"/>
            </w:tcBorders>
            <w:vAlign w:val="center"/>
          </w:tcPr>
          <w:p w14:paraId="412ED99D"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D5F2730" w14:textId="77777777" w:rsidR="00CD3B30" w:rsidRDefault="00000000">
            <w:pPr>
              <w:spacing w:line="240" w:lineRule="auto"/>
              <w:jc w:val="center"/>
              <w:rPr>
                <w:rFonts w:eastAsia="Calibri"/>
                <w:sz w:val="18"/>
                <w:szCs w:val="18"/>
              </w:rPr>
            </w:pPr>
            <w:r>
              <w:rPr>
                <w:rFonts w:eastAsia="Calibri"/>
                <w:sz w:val="18"/>
                <w:szCs w:val="18"/>
              </w:rPr>
              <w:t>Накнаде у натури</w:t>
            </w:r>
          </w:p>
        </w:tc>
        <w:tc>
          <w:tcPr>
            <w:tcW w:w="461" w:type="pct"/>
            <w:tcBorders>
              <w:top w:val="single" w:sz="4" w:space="0" w:color="auto"/>
              <w:left w:val="single" w:sz="4" w:space="0" w:color="auto"/>
              <w:bottom w:val="single" w:sz="4" w:space="0" w:color="auto"/>
              <w:right w:val="single" w:sz="4" w:space="0" w:color="auto"/>
            </w:tcBorders>
            <w:vAlign w:val="center"/>
          </w:tcPr>
          <w:p w14:paraId="066F3D66" w14:textId="77777777" w:rsidR="00CD3B30" w:rsidRDefault="00000000">
            <w:pPr>
              <w:spacing w:line="240" w:lineRule="auto"/>
              <w:jc w:val="right"/>
              <w:rPr>
                <w:rFonts w:eastAsia="Calibri" w:cs="Arial"/>
                <w:sz w:val="18"/>
                <w:szCs w:val="18"/>
              </w:rPr>
            </w:pPr>
            <w:r>
              <w:rPr>
                <w:rFonts w:eastAsia="Calibri" w:cs="Arial"/>
                <w:sz w:val="18"/>
                <w:szCs w:val="18"/>
              </w:rPr>
              <w:t>37.000</w:t>
            </w:r>
          </w:p>
        </w:tc>
        <w:tc>
          <w:tcPr>
            <w:tcW w:w="580" w:type="pct"/>
            <w:tcBorders>
              <w:top w:val="single" w:sz="4" w:space="0" w:color="auto"/>
              <w:left w:val="single" w:sz="4" w:space="0" w:color="auto"/>
              <w:bottom w:val="single" w:sz="4" w:space="0" w:color="auto"/>
              <w:right w:val="single" w:sz="4" w:space="0" w:color="auto"/>
            </w:tcBorders>
            <w:vAlign w:val="center"/>
          </w:tcPr>
          <w:p w14:paraId="7493272D" w14:textId="77777777" w:rsidR="00CD3B30" w:rsidRDefault="00000000">
            <w:pPr>
              <w:spacing w:line="240" w:lineRule="auto"/>
              <w:jc w:val="right"/>
              <w:rPr>
                <w:rFonts w:eastAsia="Calibri" w:cs="Arial"/>
                <w:sz w:val="18"/>
                <w:szCs w:val="18"/>
              </w:rPr>
            </w:pPr>
            <w:r>
              <w:rPr>
                <w:rFonts w:eastAsia="Calibri" w:cs="Arial"/>
                <w:sz w:val="18"/>
                <w:szCs w:val="18"/>
              </w:rPr>
              <w:t>36.000</w:t>
            </w:r>
          </w:p>
        </w:tc>
        <w:tc>
          <w:tcPr>
            <w:tcW w:w="670" w:type="pct"/>
            <w:tcBorders>
              <w:top w:val="nil"/>
              <w:left w:val="single" w:sz="4" w:space="0" w:color="auto"/>
              <w:bottom w:val="single" w:sz="4" w:space="0" w:color="auto"/>
              <w:right w:val="single" w:sz="4" w:space="0" w:color="auto"/>
            </w:tcBorders>
            <w:vAlign w:val="center"/>
          </w:tcPr>
          <w:p w14:paraId="4C52E13C" w14:textId="77777777" w:rsidR="00CD3B30" w:rsidRDefault="00CD3B30">
            <w:pPr>
              <w:spacing w:line="240" w:lineRule="auto"/>
              <w:jc w:val="right"/>
              <w:rPr>
                <w:sz w:val="18"/>
                <w:szCs w:val="18"/>
              </w:rPr>
            </w:pPr>
          </w:p>
          <w:p w14:paraId="22978640" w14:textId="77777777" w:rsidR="00CD3B30" w:rsidRDefault="00000000">
            <w:pPr>
              <w:spacing w:line="240" w:lineRule="auto"/>
              <w:jc w:val="right"/>
              <w:rPr>
                <w:rFonts w:eastAsia="Calibri" w:cs="Arial"/>
                <w:sz w:val="18"/>
                <w:szCs w:val="18"/>
              </w:rPr>
            </w:pPr>
            <w:r>
              <w:rPr>
                <w:sz w:val="18"/>
                <w:szCs w:val="18"/>
              </w:rPr>
              <w:t>97,30%</w:t>
            </w:r>
          </w:p>
        </w:tc>
        <w:tc>
          <w:tcPr>
            <w:tcW w:w="593" w:type="pct"/>
            <w:tcBorders>
              <w:top w:val="single" w:sz="4" w:space="0" w:color="auto"/>
              <w:left w:val="single" w:sz="4" w:space="0" w:color="auto"/>
              <w:bottom w:val="single" w:sz="4" w:space="0" w:color="auto"/>
              <w:right w:val="single" w:sz="4" w:space="0" w:color="auto"/>
            </w:tcBorders>
            <w:vAlign w:val="center"/>
          </w:tcPr>
          <w:p w14:paraId="2A061BB8" w14:textId="77777777" w:rsidR="00CD3B30" w:rsidRDefault="00000000">
            <w:pPr>
              <w:spacing w:line="240" w:lineRule="auto"/>
              <w:jc w:val="right"/>
              <w:rPr>
                <w:rFonts w:eastAsia="Calibri" w:cs="Arial"/>
                <w:sz w:val="18"/>
                <w:szCs w:val="18"/>
              </w:rPr>
            </w:pPr>
            <w:r>
              <w:rPr>
                <w:rFonts w:eastAsia="Calibri" w:cs="Arial"/>
                <w:sz w:val="18"/>
                <w:szCs w:val="18"/>
              </w:rPr>
              <w:t>1.000</w:t>
            </w:r>
          </w:p>
        </w:tc>
      </w:tr>
      <w:tr w:rsidR="00CD3B30" w14:paraId="1ACA869E"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1C5F53DB"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20B5E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F015DF"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0283DE83" w14:textId="77777777" w:rsidR="00CD3B30" w:rsidRDefault="00000000">
            <w:pPr>
              <w:spacing w:line="240" w:lineRule="auto"/>
              <w:jc w:val="center"/>
              <w:rPr>
                <w:rFonts w:eastAsia="Calibri"/>
                <w:sz w:val="18"/>
                <w:szCs w:val="18"/>
              </w:rPr>
            </w:pPr>
            <w:r>
              <w:rPr>
                <w:rFonts w:eastAsia="Calibri"/>
                <w:sz w:val="18"/>
                <w:szCs w:val="18"/>
              </w:rPr>
              <w:t>414</w:t>
            </w:r>
          </w:p>
        </w:tc>
        <w:tc>
          <w:tcPr>
            <w:tcW w:w="357" w:type="pct"/>
            <w:tcBorders>
              <w:top w:val="single" w:sz="4" w:space="0" w:color="auto"/>
              <w:left w:val="single" w:sz="4" w:space="0" w:color="auto"/>
              <w:bottom w:val="single" w:sz="4" w:space="0" w:color="auto"/>
              <w:right w:val="single" w:sz="4" w:space="0" w:color="auto"/>
            </w:tcBorders>
            <w:vAlign w:val="center"/>
          </w:tcPr>
          <w:p w14:paraId="17FBFA8B"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8C76DC2" w14:textId="77777777" w:rsidR="00CD3B30" w:rsidRDefault="00000000">
            <w:pPr>
              <w:spacing w:line="240" w:lineRule="auto"/>
              <w:jc w:val="center"/>
              <w:rPr>
                <w:rFonts w:eastAsia="Calibri"/>
                <w:sz w:val="18"/>
                <w:szCs w:val="18"/>
              </w:rPr>
            </w:pPr>
            <w:r>
              <w:rPr>
                <w:rFonts w:eastAsia="Calibri"/>
                <w:sz w:val="18"/>
                <w:szCs w:val="18"/>
              </w:rPr>
              <w:t>Социјална давања запосленима</w:t>
            </w:r>
          </w:p>
        </w:tc>
        <w:tc>
          <w:tcPr>
            <w:tcW w:w="461" w:type="pct"/>
            <w:tcBorders>
              <w:top w:val="single" w:sz="4" w:space="0" w:color="auto"/>
              <w:left w:val="single" w:sz="4" w:space="0" w:color="auto"/>
              <w:bottom w:val="single" w:sz="4" w:space="0" w:color="auto"/>
              <w:right w:val="single" w:sz="4" w:space="0" w:color="auto"/>
            </w:tcBorders>
            <w:vAlign w:val="center"/>
          </w:tcPr>
          <w:p w14:paraId="55CA6BFD" w14:textId="77777777" w:rsidR="00CD3B30" w:rsidRDefault="00000000">
            <w:pPr>
              <w:spacing w:line="240" w:lineRule="auto"/>
              <w:jc w:val="right"/>
              <w:rPr>
                <w:rFonts w:eastAsia="Calibri" w:cs="Arial"/>
                <w:sz w:val="18"/>
                <w:szCs w:val="18"/>
              </w:rPr>
            </w:pPr>
            <w:r>
              <w:rPr>
                <w:rFonts w:eastAsia="Calibri" w:cs="Arial"/>
                <w:sz w:val="18"/>
                <w:szCs w:val="18"/>
              </w:rPr>
              <w:t>124.000</w:t>
            </w:r>
          </w:p>
        </w:tc>
        <w:tc>
          <w:tcPr>
            <w:tcW w:w="580" w:type="pct"/>
            <w:tcBorders>
              <w:top w:val="single" w:sz="4" w:space="0" w:color="auto"/>
              <w:left w:val="single" w:sz="4" w:space="0" w:color="auto"/>
              <w:bottom w:val="single" w:sz="4" w:space="0" w:color="auto"/>
              <w:right w:val="single" w:sz="4" w:space="0" w:color="auto"/>
            </w:tcBorders>
            <w:vAlign w:val="center"/>
          </w:tcPr>
          <w:p w14:paraId="519DB1CF" w14:textId="77777777" w:rsidR="00CD3B30" w:rsidRDefault="00000000">
            <w:pPr>
              <w:spacing w:line="240" w:lineRule="auto"/>
              <w:jc w:val="right"/>
              <w:rPr>
                <w:rFonts w:eastAsia="Calibri" w:cs="Arial"/>
                <w:sz w:val="18"/>
                <w:szCs w:val="18"/>
              </w:rPr>
            </w:pPr>
            <w:r>
              <w:rPr>
                <w:rFonts w:eastAsia="Calibri" w:cs="Arial"/>
                <w:sz w:val="18"/>
                <w:szCs w:val="18"/>
              </w:rPr>
              <w:t>66.092</w:t>
            </w:r>
          </w:p>
        </w:tc>
        <w:tc>
          <w:tcPr>
            <w:tcW w:w="670" w:type="pct"/>
            <w:tcBorders>
              <w:top w:val="nil"/>
              <w:left w:val="single" w:sz="4" w:space="0" w:color="auto"/>
              <w:bottom w:val="single" w:sz="4" w:space="0" w:color="auto"/>
              <w:right w:val="single" w:sz="4" w:space="0" w:color="auto"/>
            </w:tcBorders>
            <w:vAlign w:val="center"/>
          </w:tcPr>
          <w:p w14:paraId="29BB376E" w14:textId="77777777" w:rsidR="00CD3B30" w:rsidRDefault="00CD3B30">
            <w:pPr>
              <w:spacing w:line="240" w:lineRule="auto"/>
              <w:jc w:val="right"/>
              <w:rPr>
                <w:sz w:val="18"/>
                <w:szCs w:val="18"/>
              </w:rPr>
            </w:pPr>
          </w:p>
          <w:p w14:paraId="0E4A39A7" w14:textId="77777777" w:rsidR="00CD3B30" w:rsidRDefault="00000000">
            <w:pPr>
              <w:spacing w:line="240" w:lineRule="auto"/>
              <w:jc w:val="right"/>
              <w:rPr>
                <w:rFonts w:eastAsia="Calibri" w:cs="Arial"/>
                <w:sz w:val="18"/>
                <w:szCs w:val="18"/>
              </w:rPr>
            </w:pPr>
            <w:r>
              <w:rPr>
                <w:sz w:val="18"/>
                <w:szCs w:val="18"/>
              </w:rPr>
              <w:t>53,30%</w:t>
            </w:r>
          </w:p>
        </w:tc>
        <w:tc>
          <w:tcPr>
            <w:tcW w:w="593" w:type="pct"/>
            <w:tcBorders>
              <w:top w:val="single" w:sz="4" w:space="0" w:color="auto"/>
              <w:left w:val="single" w:sz="4" w:space="0" w:color="auto"/>
              <w:bottom w:val="single" w:sz="4" w:space="0" w:color="auto"/>
              <w:right w:val="single" w:sz="4" w:space="0" w:color="auto"/>
            </w:tcBorders>
            <w:vAlign w:val="center"/>
          </w:tcPr>
          <w:p w14:paraId="5092621B" w14:textId="77777777" w:rsidR="00CD3B30" w:rsidRDefault="00000000">
            <w:pPr>
              <w:spacing w:line="240" w:lineRule="auto"/>
              <w:jc w:val="right"/>
              <w:rPr>
                <w:rFonts w:eastAsia="Calibri" w:cs="Arial"/>
                <w:sz w:val="18"/>
                <w:szCs w:val="18"/>
              </w:rPr>
            </w:pPr>
            <w:r>
              <w:rPr>
                <w:rFonts w:eastAsia="Calibri" w:cs="Arial"/>
                <w:sz w:val="18"/>
                <w:szCs w:val="18"/>
              </w:rPr>
              <w:t>57.908</w:t>
            </w:r>
          </w:p>
        </w:tc>
      </w:tr>
      <w:tr w:rsidR="00CD3B30" w14:paraId="68488E06"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669B28F2"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7ECC0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668CB3"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9308C8A" w14:textId="77777777" w:rsidR="00CD3B30" w:rsidRDefault="00000000">
            <w:pPr>
              <w:spacing w:line="240" w:lineRule="auto"/>
              <w:jc w:val="center"/>
              <w:rPr>
                <w:rFonts w:eastAsia="Calibri"/>
                <w:sz w:val="18"/>
                <w:szCs w:val="18"/>
              </w:rPr>
            </w:pPr>
            <w:r>
              <w:rPr>
                <w:rFonts w:eastAsia="Calibri"/>
                <w:sz w:val="18"/>
                <w:szCs w:val="18"/>
              </w:rPr>
              <w:t>415</w:t>
            </w:r>
          </w:p>
        </w:tc>
        <w:tc>
          <w:tcPr>
            <w:tcW w:w="357" w:type="pct"/>
            <w:tcBorders>
              <w:top w:val="single" w:sz="4" w:space="0" w:color="auto"/>
              <w:left w:val="single" w:sz="4" w:space="0" w:color="auto"/>
              <w:bottom w:val="single" w:sz="4" w:space="0" w:color="auto"/>
              <w:right w:val="single" w:sz="4" w:space="0" w:color="auto"/>
            </w:tcBorders>
            <w:vAlign w:val="center"/>
          </w:tcPr>
          <w:p w14:paraId="168C57FC"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1182DD3" w14:textId="77777777" w:rsidR="00CD3B30" w:rsidRDefault="00000000">
            <w:pPr>
              <w:spacing w:line="240" w:lineRule="auto"/>
              <w:jc w:val="center"/>
              <w:rPr>
                <w:rFonts w:eastAsia="Calibri"/>
                <w:sz w:val="18"/>
                <w:szCs w:val="18"/>
              </w:rPr>
            </w:pPr>
            <w:r>
              <w:rPr>
                <w:rFonts w:eastAsia="Calibri"/>
                <w:sz w:val="18"/>
                <w:szCs w:val="18"/>
              </w:rPr>
              <w:t>Накнаде трошкова за запослене</w:t>
            </w:r>
          </w:p>
        </w:tc>
        <w:tc>
          <w:tcPr>
            <w:tcW w:w="461" w:type="pct"/>
            <w:tcBorders>
              <w:top w:val="single" w:sz="4" w:space="0" w:color="auto"/>
              <w:left w:val="single" w:sz="4" w:space="0" w:color="auto"/>
              <w:bottom w:val="single" w:sz="4" w:space="0" w:color="auto"/>
              <w:right w:val="single" w:sz="4" w:space="0" w:color="auto"/>
            </w:tcBorders>
            <w:vAlign w:val="center"/>
          </w:tcPr>
          <w:p w14:paraId="37A2B1DF" w14:textId="77777777" w:rsidR="00CD3B30" w:rsidRDefault="00000000">
            <w:pPr>
              <w:spacing w:line="240" w:lineRule="auto"/>
              <w:jc w:val="right"/>
              <w:rPr>
                <w:rFonts w:eastAsia="Calibri" w:cs="Arial"/>
                <w:sz w:val="18"/>
                <w:szCs w:val="18"/>
              </w:rPr>
            </w:pPr>
            <w:r>
              <w:rPr>
                <w:rFonts w:eastAsia="Calibri" w:cs="Arial"/>
                <w:sz w:val="18"/>
                <w:szCs w:val="18"/>
              </w:rPr>
              <w:t>850.000</w:t>
            </w:r>
          </w:p>
        </w:tc>
        <w:tc>
          <w:tcPr>
            <w:tcW w:w="580" w:type="pct"/>
            <w:tcBorders>
              <w:top w:val="single" w:sz="4" w:space="0" w:color="auto"/>
              <w:left w:val="single" w:sz="4" w:space="0" w:color="auto"/>
              <w:bottom w:val="single" w:sz="4" w:space="0" w:color="auto"/>
              <w:right w:val="single" w:sz="4" w:space="0" w:color="auto"/>
            </w:tcBorders>
            <w:vAlign w:val="center"/>
          </w:tcPr>
          <w:p w14:paraId="778E9705" w14:textId="77777777" w:rsidR="00CD3B30" w:rsidRDefault="00000000">
            <w:pPr>
              <w:spacing w:line="240" w:lineRule="auto"/>
              <w:jc w:val="right"/>
              <w:rPr>
                <w:rFonts w:eastAsia="Calibri" w:cs="Arial"/>
                <w:sz w:val="18"/>
                <w:szCs w:val="18"/>
                <w:lang w:val="sr-Latn-RS"/>
              </w:rPr>
            </w:pPr>
            <w:r>
              <w:rPr>
                <w:rFonts w:eastAsia="Calibri" w:cs="Arial"/>
                <w:sz w:val="18"/>
                <w:szCs w:val="18"/>
              </w:rPr>
              <w:t>697.827</w:t>
            </w:r>
          </w:p>
        </w:tc>
        <w:tc>
          <w:tcPr>
            <w:tcW w:w="670" w:type="pct"/>
            <w:tcBorders>
              <w:top w:val="nil"/>
              <w:left w:val="single" w:sz="4" w:space="0" w:color="auto"/>
              <w:bottom w:val="single" w:sz="4" w:space="0" w:color="auto"/>
              <w:right w:val="single" w:sz="4" w:space="0" w:color="auto"/>
            </w:tcBorders>
            <w:vAlign w:val="center"/>
          </w:tcPr>
          <w:p w14:paraId="344480F2" w14:textId="77777777" w:rsidR="00CD3B30" w:rsidRDefault="00CD3B30">
            <w:pPr>
              <w:spacing w:line="240" w:lineRule="auto"/>
              <w:jc w:val="right"/>
              <w:rPr>
                <w:sz w:val="18"/>
                <w:szCs w:val="18"/>
              </w:rPr>
            </w:pPr>
          </w:p>
          <w:p w14:paraId="43138D92" w14:textId="77777777" w:rsidR="00CD3B30" w:rsidRDefault="00000000">
            <w:pPr>
              <w:spacing w:line="240" w:lineRule="auto"/>
              <w:jc w:val="right"/>
              <w:rPr>
                <w:rFonts w:eastAsia="Calibri" w:cs="Arial"/>
                <w:sz w:val="18"/>
                <w:szCs w:val="18"/>
              </w:rPr>
            </w:pPr>
            <w:r>
              <w:rPr>
                <w:sz w:val="18"/>
                <w:szCs w:val="18"/>
              </w:rPr>
              <w:t>82,10%</w:t>
            </w:r>
          </w:p>
        </w:tc>
        <w:tc>
          <w:tcPr>
            <w:tcW w:w="593" w:type="pct"/>
            <w:tcBorders>
              <w:top w:val="single" w:sz="4" w:space="0" w:color="auto"/>
              <w:left w:val="single" w:sz="4" w:space="0" w:color="auto"/>
              <w:bottom w:val="single" w:sz="4" w:space="0" w:color="auto"/>
              <w:right w:val="single" w:sz="4" w:space="0" w:color="auto"/>
            </w:tcBorders>
            <w:vAlign w:val="center"/>
          </w:tcPr>
          <w:p w14:paraId="602AE2B8" w14:textId="77777777" w:rsidR="00CD3B30" w:rsidRDefault="00000000">
            <w:pPr>
              <w:spacing w:line="240" w:lineRule="auto"/>
              <w:jc w:val="right"/>
              <w:rPr>
                <w:rFonts w:eastAsia="Calibri" w:cs="Arial"/>
                <w:sz w:val="18"/>
                <w:szCs w:val="18"/>
              </w:rPr>
            </w:pPr>
            <w:r>
              <w:rPr>
                <w:rFonts w:eastAsia="Calibri" w:cs="Arial"/>
                <w:sz w:val="18"/>
                <w:szCs w:val="18"/>
              </w:rPr>
              <w:t>152.173</w:t>
            </w:r>
          </w:p>
        </w:tc>
      </w:tr>
      <w:tr w:rsidR="00CD3B30" w14:paraId="2AAC3504"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27D6C93"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BB088F"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4448E5"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10AD1EBC" w14:textId="77777777" w:rsidR="00CD3B30" w:rsidRDefault="00000000">
            <w:pPr>
              <w:spacing w:line="240" w:lineRule="auto"/>
              <w:jc w:val="center"/>
              <w:rPr>
                <w:rFonts w:eastAsia="Calibri"/>
                <w:sz w:val="18"/>
                <w:szCs w:val="18"/>
              </w:rPr>
            </w:pPr>
            <w:r>
              <w:rPr>
                <w:rFonts w:eastAsia="Calibri"/>
                <w:sz w:val="18"/>
                <w:szCs w:val="18"/>
              </w:rPr>
              <w:t>421</w:t>
            </w:r>
          </w:p>
        </w:tc>
        <w:tc>
          <w:tcPr>
            <w:tcW w:w="357" w:type="pct"/>
            <w:tcBorders>
              <w:top w:val="single" w:sz="4" w:space="0" w:color="auto"/>
              <w:left w:val="single" w:sz="4" w:space="0" w:color="auto"/>
              <w:bottom w:val="single" w:sz="4" w:space="0" w:color="auto"/>
              <w:right w:val="single" w:sz="4" w:space="0" w:color="auto"/>
            </w:tcBorders>
            <w:vAlign w:val="center"/>
          </w:tcPr>
          <w:p w14:paraId="5C80C5D9"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53330579" w14:textId="77777777" w:rsidR="00CD3B30" w:rsidRDefault="00000000">
            <w:pPr>
              <w:spacing w:line="240" w:lineRule="auto"/>
              <w:jc w:val="center"/>
              <w:rPr>
                <w:rFonts w:eastAsia="Calibri"/>
                <w:sz w:val="18"/>
                <w:szCs w:val="18"/>
              </w:rPr>
            </w:pPr>
            <w:r>
              <w:rPr>
                <w:rFonts w:eastAsia="Calibri"/>
                <w:sz w:val="18"/>
                <w:szCs w:val="18"/>
              </w:rPr>
              <w:t>Стални трошкови</w:t>
            </w:r>
          </w:p>
        </w:tc>
        <w:tc>
          <w:tcPr>
            <w:tcW w:w="461" w:type="pct"/>
            <w:tcBorders>
              <w:top w:val="single" w:sz="4" w:space="0" w:color="auto"/>
              <w:left w:val="single" w:sz="4" w:space="0" w:color="auto"/>
              <w:bottom w:val="single" w:sz="4" w:space="0" w:color="auto"/>
              <w:right w:val="single" w:sz="4" w:space="0" w:color="auto"/>
            </w:tcBorders>
            <w:vAlign w:val="center"/>
          </w:tcPr>
          <w:p w14:paraId="6765E585" w14:textId="77777777" w:rsidR="00CD3B30" w:rsidRDefault="00000000">
            <w:pPr>
              <w:spacing w:line="240" w:lineRule="auto"/>
              <w:jc w:val="right"/>
              <w:rPr>
                <w:rFonts w:eastAsia="Calibri" w:cs="Arial"/>
                <w:sz w:val="18"/>
                <w:szCs w:val="18"/>
              </w:rPr>
            </w:pPr>
            <w:r>
              <w:rPr>
                <w:rFonts w:eastAsia="Calibri" w:cs="Arial"/>
                <w:sz w:val="18"/>
                <w:szCs w:val="18"/>
              </w:rPr>
              <w:t>8.850.000</w:t>
            </w:r>
          </w:p>
        </w:tc>
        <w:tc>
          <w:tcPr>
            <w:tcW w:w="580" w:type="pct"/>
            <w:tcBorders>
              <w:top w:val="single" w:sz="4" w:space="0" w:color="auto"/>
              <w:left w:val="single" w:sz="4" w:space="0" w:color="auto"/>
              <w:bottom w:val="single" w:sz="4" w:space="0" w:color="auto"/>
              <w:right w:val="single" w:sz="4" w:space="0" w:color="auto"/>
            </w:tcBorders>
            <w:vAlign w:val="center"/>
          </w:tcPr>
          <w:p w14:paraId="4B23151A" w14:textId="77777777" w:rsidR="00CD3B30" w:rsidRDefault="00000000">
            <w:pPr>
              <w:spacing w:line="240" w:lineRule="auto"/>
              <w:jc w:val="right"/>
              <w:rPr>
                <w:rFonts w:eastAsia="Calibri" w:cs="Arial"/>
                <w:sz w:val="18"/>
                <w:szCs w:val="18"/>
                <w:lang w:val="sr-Latn-RS"/>
              </w:rPr>
            </w:pPr>
            <w:r>
              <w:rPr>
                <w:rFonts w:eastAsia="Calibri" w:cs="Arial"/>
                <w:sz w:val="18"/>
                <w:szCs w:val="18"/>
              </w:rPr>
              <w:t>7.160.322</w:t>
            </w:r>
          </w:p>
        </w:tc>
        <w:tc>
          <w:tcPr>
            <w:tcW w:w="670" w:type="pct"/>
            <w:tcBorders>
              <w:top w:val="nil"/>
              <w:left w:val="single" w:sz="4" w:space="0" w:color="auto"/>
              <w:bottom w:val="single" w:sz="4" w:space="0" w:color="auto"/>
              <w:right w:val="single" w:sz="4" w:space="0" w:color="auto"/>
            </w:tcBorders>
            <w:vAlign w:val="center"/>
          </w:tcPr>
          <w:p w14:paraId="1BED74F8" w14:textId="77777777" w:rsidR="00CD3B30" w:rsidRDefault="00000000">
            <w:pPr>
              <w:spacing w:line="240" w:lineRule="auto"/>
              <w:jc w:val="right"/>
              <w:rPr>
                <w:rFonts w:eastAsia="Calibri" w:cs="Arial"/>
                <w:sz w:val="18"/>
                <w:szCs w:val="18"/>
              </w:rPr>
            </w:pPr>
            <w:r>
              <w:rPr>
                <w:rFonts w:eastAsia="Calibri" w:cs="Arial"/>
                <w:sz w:val="18"/>
                <w:szCs w:val="18"/>
              </w:rPr>
              <w:t>80,91%</w:t>
            </w:r>
          </w:p>
        </w:tc>
        <w:tc>
          <w:tcPr>
            <w:tcW w:w="593" w:type="pct"/>
            <w:tcBorders>
              <w:top w:val="single" w:sz="4" w:space="0" w:color="auto"/>
              <w:left w:val="single" w:sz="4" w:space="0" w:color="auto"/>
              <w:bottom w:val="single" w:sz="4" w:space="0" w:color="auto"/>
              <w:right w:val="single" w:sz="4" w:space="0" w:color="auto"/>
            </w:tcBorders>
            <w:vAlign w:val="center"/>
          </w:tcPr>
          <w:p w14:paraId="7FACFE7E" w14:textId="77777777" w:rsidR="00CD3B30" w:rsidRDefault="00000000">
            <w:pPr>
              <w:spacing w:line="240" w:lineRule="auto"/>
              <w:jc w:val="right"/>
              <w:rPr>
                <w:rFonts w:eastAsia="Calibri" w:cs="Arial"/>
                <w:sz w:val="18"/>
                <w:szCs w:val="18"/>
              </w:rPr>
            </w:pPr>
            <w:r>
              <w:rPr>
                <w:rFonts w:eastAsia="Calibri" w:cs="Arial"/>
                <w:sz w:val="18"/>
                <w:szCs w:val="18"/>
              </w:rPr>
              <w:t>1.689.678</w:t>
            </w:r>
          </w:p>
        </w:tc>
      </w:tr>
      <w:tr w:rsidR="00CD3B30" w14:paraId="2F16E2F9"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B7A9D11"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85B03"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F840A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BD53A35" w14:textId="77777777" w:rsidR="00CD3B30" w:rsidRDefault="00000000">
            <w:pPr>
              <w:spacing w:line="240" w:lineRule="auto"/>
              <w:jc w:val="center"/>
              <w:rPr>
                <w:rFonts w:eastAsia="Calibri"/>
                <w:sz w:val="18"/>
                <w:szCs w:val="18"/>
              </w:rPr>
            </w:pPr>
            <w:r>
              <w:rPr>
                <w:rFonts w:eastAsia="Calibri"/>
                <w:sz w:val="18"/>
                <w:szCs w:val="18"/>
              </w:rPr>
              <w:t>422</w:t>
            </w:r>
          </w:p>
        </w:tc>
        <w:tc>
          <w:tcPr>
            <w:tcW w:w="357" w:type="pct"/>
            <w:tcBorders>
              <w:top w:val="single" w:sz="4" w:space="0" w:color="auto"/>
              <w:left w:val="single" w:sz="4" w:space="0" w:color="auto"/>
              <w:bottom w:val="single" w:sz="4" w:space="0" w:color="auto"/>
              <w:right w:val="single" w:sz="4" w:space="0" w:color="auto"/>
            </w:tcBorders>
            <w:vAlign w:val="center"/>
          </w:tcPr>
          <w:p w14:paraId="2E26E08B"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4810472" w14:textId="77777777" w:rsidR="00CD3B30" w:rsidRDefault="00000000">
            <w:pPr>
              <w:spacing w:line="240" w:lineRule="auto"/>
              <w:jc w:val="center"/>
              <w:rPr>
                <w:rFonts w:eastAsia="Calibri"/>
                <w:sz w:val="18"/>
                <w:szCs w:val="18"/>
              </w:rPr>
            </w:pPr>
            <w:r>
              <w:rPr>
                <w:rFonts w:eastAsia="Calibri"/>
                <w:sz w:val="18"/>
                <w:szCs w:val="18"/>
              </w:rPr>
              <w:t>Трошкови путовања</w:t>
            </w:r>
          </w:p>
        </w:tc>
        <w:tc>
          <w:tcPr>
            <w:tcW w:w="461" w:type="pct"/>
            <w:tcBorders>
              <w:top w:val="single" w:sz="4" w:space="0" w:color="auto"/>
              <w:left w:val="single" w:sz="4" w:space="0" w:color="auto"/>
              <w:bottom w:val="single" w:sz="4" w:space="0" w:color="auto"/>
              <w:right w:val="single" w:sz="4" w:space="0" w:color="auto"/>
            </w:tcBorders>
            <w:vAlign w:val="center"/>
          </w:tcPr>
          <w:p w14:paraId="04945BFD" w14:textId="77777777" w:rsidR="00CD3B30" w:rsidRDefault="00000000">
            <w:pPr>
              <w:spacing w:line="240" w:lineRule="auto"/>
              <w:jc w:val="right"/>
              <w:rPr>
                <w:rFonts w:eastAsia="Calibri" w:cs="Arial"/>
                <w:sz w:val="18"/>
                <w:szCs w:val="18"/>
              </w:rPr>
            </w:pPr>
            <w:r>
              <w:rPr>
                <w:rFonts w:eastAsia="Calibri" w:cs="Arial"/>
                <w:sz w:val="18"/>
                <w:szCs w:val="18"/>
              </w:rPr>
              <w:t>853.000</w:t>
            </w:r>
          </w:p>
        </w:tc>
        <w:tc>
          <w:tcPr>
            <w:tcW w:w="580" w:type="pct"/>
            <w:tcBorders>
              <w:top w:val="single" w:sz="4" w:space="0" w:color="auto"/>
              <w:left w:val="single" w:sz="4" w:space="0" w:color="auto"/>
              <w:bottom w:val="single" w:sz="4" w:space="0" w:color="auto"/>
              <w:right w:val="single" w:sz="4" w:space="0" w:color="auto"/>
            </w:tcBorders>
            <w:vAlign w:val="center"/>
          </w:tcPr>
          <w:p w14:paraId="4A99B2D4" w14:textId="77777777" w:rsidR="00CD3B30" w:rsidRDefault="00000000">
            <w:pPr>
              <w:spacing w:line="240" w:lineRule="auto"/>
              <w:jc w:val="right"/>
              <w:rPr>
                <w:rFonts w:eastAsia="Calibri" w:cs="Arial"/>
                <w:sz w:val="18"/>
                <w:szCs w:val="18"/>
                <w:lang w:val="sr-Latn-RS"/>
              </w:rPr>
            </w:pPr>
            <w:r>
              <w:rPr>
                <w:rFonts w:eastAsia="Calibri" w:cs="Arial"/>
                <w:sz w:val="18"/>
                <w:szCs w:val="18"/>
              </w:rPr>
              <w:t>551.472</w:t>
            </w:r>
          </w:p>
        </w:tc>
        <w:tc>
          <w:tcPr>
            <w:tcW w:w="670" w:type="pct"/>
            <w:tcBorders>
              <w:top w:val="nil"/>
              <w:left w:val="single" w:sz="4" w:space="0" w:color="auto"/>
              <w:bottom w:val="single" w:sz="4" w:space="0" w:color="auto"/>
              <w:right w:val="single" w:sz="4" w:space="0" w:color="auto"/>
            </w:tcBorders>
            <w:vAlign w:val="center"/>
          </w:tcPr>
          <w:p w14:paraId="056E5885" w14:textId="77777777" w:rsidR="00CD3B30" w:rsidRDefault="00000000">
            <w:pPr>
              <w:spacing w:line="240" w:lineRule="auto"/>
              <w:jc w:val="right"/>
              <w:rPr>
                <w:rFonts w:eastAsia="Calibri" w:cs="Arial"/>
                <w:sz w:val="18"/>
                <w:szCs w:val="18"/>
              </w:rPr>
            </w:pPr>
            <w:r>
              <w:rPr>
                <w:rFonts w:eastAsia="Calibri" w:cs="Arial"/>
                <w:sz w:val="18"/>
                <w:szCs w:val="18"/>
              </w:rPr>
              <w:t>64,65%</w:t>
            </w:r>
          </w:p>
        </w:tc>
        <w:tc>
          <w:tcPr>
            <w:tcW w:w="593" w:type="pct"/>
            <w:tcBorders>
              <w:top w:val="single" w:sz="4" w:space="0" w:color="auto"/>
              <w:left w:val="single" w:sz="4" w:space="0" w:color="auto"/>
              <w:bottom w:val="single" w:sz="4" w:space="0" w:color="auto"/>
              <w:right w:val="single" w:sz="4" w:space="0" w:color="auto"/>
            </w:tcBorders>
            <w:vAlign w:val="center"/>
          </w:tcPr>
          <w:p w14:paraId="75469033" w14:textId="77777777" w:rsidR="00CD3B30" w:rsidRDefault="00000000">
            <w:pPr>
              <w:spacing w:line="240" w:lineRule="auto"/>
              <w:jc w:val="right"/>
              <w:rPr>
                <w:rFonts w:eastAsia="Calibri" w:cs="Arial"/>
                <w:sz w:val="18"/>
                <w:szCs w:val="18"/>
              </w:rPr>
            </w:pPr>
            <w:r>
              <w:rPr>
                <w:rFonts w:eastAsia="Calibri" w:cs="Arial"/>
                <w:sz w:val="18"/>
                <w:szCs w:val="18"/>
              </w:rPr>
              <w:t>301.528</w:t>
            </w:r>
          </w:p>
        </w:tc>
      </w:tr>
      <w:tr w:rsidR="00CD3B30" w14:paraId="13F78D5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C0E3A68"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37A5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D9AEFA"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F1A9652" w14:textId="77777777" w:rsidR="00CD3B30" w:rsidRDefault="00000000">
            <w:pPr>
              <w:spacing w:line="240" w:lineRule="auto"/>
              <w:jc w:val="center"/>
              <w:rPr>
                <w:rFonts w:eastAsia="Calibri"/>
                <w:sz w:val="18"/>
                <w:szCs w:val="18"/>
              </w:rPr>
            </w:pPr>
            <w:r>
              <w:rPr>
                <w:rFonts w:eastAsia="Calibri"/>
                <w:sz w:val="18"/>
                <w:szCs w:val="18"/>
              </w:rPr>
              <w:t>423</w:t>
            </w:r>
          </w:p>
        </w:tc>
        <w:tc>
          <w:tcPr>
            <w:tcW w:w="357" w:type="pct"/>
            <w:tcBorders>
              <w:top w:val="single" w:sz="4" w:space="0" w:color="auto"/>
              <w:left w:val="single" w:sz="4" w:space="0" w:color="auto"/>
              <w:bottom w:val="single" w:sz="4" w:space="0" w:color="auto"/>
              <w:right w:val="single" w:sz="4" w:space="0" w:color="auto"/>
            </w:tcBorders>
            <w:vAlign w:val="center"/>
          </w:tcPr>
          <w:p w14:paraId="2A05980A"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33A67FB7" w14:textId="77777777" w:rsidR="00CD3B30" w:rsidRDefault="00000000">
            <w:pPr>
              <w:spacing w:line="240" w:lineRule="auto"/>
              <w:jc w:val="center"/>
              <w:rPr>
                <w:rFonts w:eastAsia="Calibri"/>
                <w:sz w:val="18"/>
                <w:szCs w:val="18"/>
              </w:rPr>
            </w:pPr>
            <w:r>
              <w:rPr>
                <w:rFonts w:eastAsia="Calibri"/>
                <w:sz w:val="18"/>
                <w:szCs w:val="18"/>
              </w:rPr>
              <w:t>Услуге по уговору</w:t>
            </w:r>
          </w:p>
        </w:tc>
        <w:tc>
          <w:tcPr>
            <w:tcW w:w="461" w:type="pct"/>
            <w:tcBorders>
              <w:top w:val="single" w:sz="4" w:space="0" w:color="auto"/>
              <w:left w:val="single" w:sz="4" w:space="0" w:color="auto"/>
              <w:bottom w:val="single" w:sz="4" w:space="0" w:color="auto"/>
              <w:right w:val="single" w:sz="4" w:space="0" w:color="auto"/>
            </w:tcBorders>
            <w:vAlign w:val="center"/>
          </w:tcPr>
          <w:p w14:paraId="157E5F48" w14:textId="77777777" w:rsidR="00CD3B30" w:rsidRDefault="00000000">
            <w:pPr>
              <w:spacing w:line="240" w:lineRule="auto"/>
              <w:jc w:val="right"/>
              <w:rPr>
                <w:rFonts w:eastAsia="Calibri" w:cs="Arial"/>
                <w:sz w:val="18"/>
                <w:szCs w:val="18"/>
              </w:rPr>
            </w:pPr>
            <w:r>
              <w:rPr>
                <w:rFonts w:eastAsia="Calibri" w:cs="Arial"/>
                <w:sz w:val="18"/>
                <w:szCs w:val="18"/>
              </w:rPr>
              <w:t>9.914.000</w:t>
            </w:r>
          </w:p>
        </w:tc>
        <w:tc>
          <w:tcPr>
            <w:tcW w:w="580" w:type="pct"/>
            <w:tcBorders>
              <w:top w:val="single" w:sz="4" w:space="0" w:color="auto"/>
              <w:left w:val="single" w:sz="4" w:space="0" w:color="auto"/>
              <w:bottom w:val="single" w:sz="4" w:space="0" w:color="auto"/>
              <w:right w:val="single" w:sz="4" w:space="0" w:color="auto"/>
            </w:tcBorders>
            <w:vAlign w:val="center"/>
          </w:tcPr>
          <w:p w14:paraId="2C1A11CB" w14:textId="77777777" w:rsidR="00CD3B30" w:rsidRDefault="00000000">
            <w:pPr>
              <w:spacing w:line="240" w:lineRule="auto"/>
              <w:jc w:val="right"/>
              <w:rPr>
                <w:rFonts w:eastAsia="Calibri" w:cs="Arial"/>
                <w:sz w:val="18"/>
                <w:szCs w:val="18"/>
                <w:lang w:val="sr-Latn-RS"/>
              </w:rPr>
            </w:pPr>
            <w:r>
              <w:rPr>
                <w:rFonts w:eastAsia="Calibri" w:cs="Arial"/>
                <w:sz w:val="18"/>
                <w:szCs w:val="18"/>
              </w:rPr>
              <w:t>9.115.515</w:t>
            </w:r>
          </w:p>
        </w:tc>
        <w:tc>
          <w:tcPr>
            <w:tcW w:w="670" w:type="pct"/>
            <w:tcBorders>
              <w:top w:val="nil"/>
              <w:left w:val="single" w:sz="4" w:space="0" w:color="auto"/>
              <w:bottom w:val="single" w:sz="4" w:space="0" w:color="auto"/>
              <w:right w:val="single" w:sz="4" w:space="0" w:color="auto"/>
            </w:tcBorders>
            <w:vAlign w:val="center"/>
          </w:tcPr>
          <w:p w14:paraId="7F295AE7" w14:textId="77777777" w:rsidR="00CD3B30" w:rsidRDefault="00000000">
            <w:pPr>
              <w:spacing w:line="240" w:lineRule="auto"/>
              <w:jc w:val="right"/>
              <w:rPr>
                <w:rFonts w:eastAsia="Calibri" w:cs="Arial"/>
                <w:sz w:val="18"/>
                <w:szCs w:val="18"/>
              </w:rPr>
            </w:pPr>
            <w:r>
              <w:rPr>
                <w:rFonts w:eastAsia="Calibri" w:cs="Arial"/>
                <w:sz w:val="18"/>
                <w:szCs w:val="18"/>
              </w:rPr>
              <w:t>91,95%</w:t>
            </w:r>
          </w:p>
        </w:tc>
        <w:tc>
          <w:tcPr>
            <w:tcW w:w="593" w:type="pct"/>
            <w:tcBorders>
              <w:top w:val="single" w:sz="4" w:space="0" w:color="auto"/>
              <w:left w:val="single" w:sz="4" w:space="0" w:color="auto"/>
              <w:bottom w:val="single" w:sz="4" w:space="0" w:color="auto"/>
              <w:right w:val="single" w:sz="4" w:space="0" w:color="auto"/>
            </w:tcBorders>
            <w:vAlign w:val="center"/>
          </w:tcPr>
          <w:p w14:paraId="70915F07" w14:textId="77777777" w:rsidR="00CD3B30" w:rsidRDefault="00000000">
            <w:pPr>
              <w:spacing w:line="240" w:lineRule="auto"/>
              <w:jc w:val="right"/>
              <w:rPr>
                <w:rFonts w:eastAsia="Calibri" w:cs="Arial"/>
                <w:sz w:val="18"/>
                <w:szCs w:val="18"/>
              </w:rPr>
            </w:pPr>
            <w:r>
              <w:rPr>
                <w:rFonts w:eastAsia="Calibri" w:cs="Arial"/>
                <w:sz w:val="18"/>
                <w:szCs w:val="18"/>
              </w:rPr>
              <w:t>798.485</w:t>
            </w:r>
          </w:p>
        </w:tc>
      </w:tr>
      <w:tr w:rsidR="00CD3B30" w14:paraId="212FBD08"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1AF6684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0B103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79A5BC"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6D7E719" w14:textId="77777777" w:rsidR="00CD3B30" w:rsidRDefault="00000000">
            <w:pPr>
              <w:spacing w:line="240" w:lineRule="auto"/>
              <w:jc w:val="center"/>
              <w:rPr>
                <w:rFonts w:eastAsia="Calibri"/>
                <w:sz w:val="18"/>
                <w:szCs w:val="18"/>
              </w:rPr>
            </w:pPr>
            <w:r>
              <w:rPr>
                <w:rFonts w:eastAsia="Calibri"/>
                <w:sz w:val="18"/>
                <w:szCs w:val="18"/>
              </w:rPr>
              <w:t>424</w:t>
            </w:r>
          </w:p>
        </w:tc>
        <w:tc>
          <w:tcPr>
            <w:tcW w:w="357" w:type="pct"/>
            <w:tcBorders>
              <w:top w:val="single" w:sz="4" w:space="0" w:color="auto"/>
              <w:left w:val="single" w:sz="4" w:space="0" w:color="auto"/>
              <w:bottom w:val="single" w:sz="4" w:space="0" w:color="auto"/>
              <w:right w:val="single" w:sz="4" w:space="0" w:color="auto"/>
            </w:tcBorders>
            <w:vAlign w:val="center"/>
          </w:tcPr>
          <w:p w14:paraId="53C9A710"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7A1AE9C0" w14:textId="77777777" w:rsidR="00CD3B30" w:rsidRDefault="00000000">
            <w:pPr>
              <w:spacing w:line="240" w:lineRule="auto"/>
              <w:jc w:val="center"/>
              <w:rPr>
                <w:rFonts w:eastAsia="Calibri"/>
                <w:sz w:val="18"/>
                <w:szCs w:val="18"/>
              </w:rPr>
            </w:pPr>
            <w:r>
              <w:rPr>
                <w:rFonts w:eastAsia="Calibri"/>
                <w:sz w:val="18"/>
                <w:szCs w:val="18"/>
              </w:rPr>
              <w:t>Специјализоване услуге</w:t>
            </w:r>
          </w:p>
        </w:tc>
        <w:tc>
          <w:tcPr>
            <w:tcW w:w="461" w:type="pct"/>
            <w:tcBorders>
              <w:top w:val="single" w:sz="4" w:space="0" w:color="auto"/>
              <w:left w:val="single" w:sz="4" w:space="0" w:color="auto"/>
              <w:bottom w:val="single" w:sz="4" w:space="0" w:color="auto"/>
              <w:right w:val="single" w:sz="4" w:space="0" w:color="auto"/>
            </w:tcBorders>
            <w:vAlign w:val="center"/>
          </w:tcPr>
          <w:p w14:paraId="75865BE4" w14:textId="77777777" w:rsidR="00CD3B30" w:rsidRDefault="00000000">
            <w:pPr>
              <w:spacing w:line="240" w:lineRule="auto"/>
              <w:jc w:val="right"/>
              <w:rPr>
                <w:rFonts w:eastAsia="Calibri" w:cs="Arial"/>
                <w:sz w:val="18"/>
                <w:szCs w:val="18"/>
              </w:rPr>
            </w:pPr>
            <w:r>
              <w:rPr>
                <w:rFonts w:eastAsia="Calibri" w:cs="Arial"/>
                <w:sz w:val="18"/>
                <w:szCs w:val="18"/>
              </w:rPr>
              <w:t>600.000</w:t>
            </w:r>
          </w:p>
        </w:tc>
        <w:tc>
          <w:tcPr>
            <w:tcW w:w="580" w:type="pct"/>
            <w:tcBorders>
              <w:top w:val="single" w:sz="4" w:space="0" w:color="auto"/>
              <w:left w:val="single" w:sz="4" w:space="0" w:color="auto"/>
              <w:bottom w:val="single" w:sz="4" w:space="0" w:color="auto"/>
              <w:right w:val="single" w:sz="4" w:space="0" w:color="auto"/>
            </w:tcBorders>
            <w:vAlign w:val="center"/>
          </w:tcPr>
          <w:p w14:paraId="3E801E75" w14:textId="77777777" w:rsidR="00CD3B30" w:rsidRDefault="00000000">
            <w:pPr>
              <w:spacing w:line="240" w:lineRule="auto"/>
              <w:jc w:val="right"/>
              <w:rPr>
                <w:rFonts w:eastAsia="Calibri" w:cs="Arial"/>
                <w:sz w:val="18"/>
                <w:szCs w:val="18"/>
              </w:rPr>
            </w:pPr>
            <w:r>
              <w:rPr>
                <w:rFonts w:eastAsia="Calibri" w:cs="Arial"/>
                <w:sz w:val="18"/>
                <w:szCs w:val="18"/>
              </w:rPr>
              <w:t>382.000</w:t>
            </w:r>
          </w:p>
        </w:tc>
        <w:tc>
          <w:tcPr>
            <w:tcW w:w="670" w:type="pct"/>
            <w:tcBorders>
              <w:top w:val="nil"/>
              <w:left w:val="single" w:sz="4" w:space="0" w:color="auto"/>
              <w:bottom w:val="single" w:sz="4" w:space="0" w:color="auto"/>
              <w:right w:val="single" w:sz="4" w:space="0" w:color="auto"/>
            </w:tcBorders>
            <w:vAlign w:val="center"/>
          </w:tcPr>
          <w:p w14:paraId="541D463E" w14:textId="77777777" w:rsidR="00CD3B30" w:rsidRDefault="00000000">
            <w:pPr>
              <w:spacing w:line="240" w:lineRule="auto"/>
              <w:jc w:val="right"/>
              <w:rPr>
                <w:rFonts w:eastAsia="Calibri" w:cs="Arial"/>
                <w:sz w:val="18"/>
                <w:szCs w:val="18"/>
              </w:rPr>
            </w:pPr>
            <w:r>
              <w:rPr>
                <w:rFonts w:eastAsia="Calibri" w:cs="Arial"/>
                <w:sz w:val="18"/>
                <w:szCs w:val="18"/>
              </w:rPr>
              <w:t>63,67%</w:t>
            </w:r>
          </w:p>
        </w:tc>
        <w:tc>
          <w:tcPr>
            <w:tcW w:w="593" w:type="pct"/>
            <w:tcBorders>
              <w:top w:val="single" w:sz="4" w:space="0" w:color="auto"/>
              <w:left w:val="single" w:sz="4" w:space="0" w:color="auto"/>
              <w:bottom w:val="single" w:sz="4" w:space="0" w:color="auto"/>
              <w:right w:val="single" w:sz="4" w:space="0" w:color="auto"/>
            </w:tcBorders>
            <w:vAlign w:val="center"/>
          </w:tcPr>
          <w:p w14:paraId="021CAD44" w14:textId="77777777" w:rsidR="00CD3B30" w:rsidRDefault="00000000">
            <w:pPr>
              <w:spacing w:line="240" w:lineRule="auto"/>
              <w:jc w:val="right"/>
              <w:rPr>
                <w:rFonts w:eastAsia="Calibri" w:cs="Arial"/>
                <w:sz w:val="18"/>
                <w:szCs w:val="18"/>
              </w:rPr>
            </w:pPr>
            <w:r>
              <w:rPr>
                <w:rFonts w:eastAsia="Calibri" w:cs="Arial"/>
                <w:sz w:val="18"/>
                <w:szCs w:val="18"/>
              </w:rPr>
              <w:t>218.000</w:t>
            </w:r>
          </w:p>
        </w:tc>
      </w:tr>
      <w:tr w:rsidR="00CD3B30" w14:paraId="7F6FC850"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3F739FA5"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04F3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ABB564"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B5A90F3" w14:textId="77777777" w:rsidR="00CD3B30" w:rsidRDefault="00000000">
            <w:pPr>
              <w:spacing w:line="240" w:lineRule="auto"/>
              <w:jc w:val="center"/>
              <w:rPr>
                <w:rFonts w:eastAsia="Calibri"/>
                <w:sz w:val="18"/>
                <w:szCs w:val="18"/>
              </w:rPr>
            </w:pPr>
            <w:r>
              <w:rPr>
                <w:rFonts w:eastAsia="Calibri"/>
                <w:sz w:val="18"/>
                <w:szCs w:val="18"/>
              </w:rPr>
              <w:t>425</w:t>
            </w:r>
          </w:p>
        </w:tc>
        <w:tc>
          <w:tcPr>
            <w:tcW w:w="357" w:type="pct"/>
            <w:tcBorders>
              <w:top w:val="single" w:sz="4" w:space="0" w:color="auto"/>
              <w:left w:val="single" w:sz="4" w:space="0" w:color="auto"/>
              <w:bottom w:val="single" w:sz="4" w:space="0" w:color="auto"/>
              <w:right w:val="single" w:sz="4" w:space="0" w:color="auto"/>
            </w:tcBorders>
            <w:vAlign w:val="center"/>
          </w:tcPr>
          <w:p w14:paraId="4C778907"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0D0A7B6" w14:textId="77777777" w:rsidR="00CD3B30" w:rsidRDefault="00000000">
            <w:pPr>
              <w:spacing w:line="240" w:lineRule="auto"/>
              <w:jc w:val="center"/>
              <w:rPr>
                <w:rFonts w:eastAsia="Calibri"/>
                <w:sz w:val="18"/>
                <w:szCs w:val="18"/>
              </w:rPr>
            </w:pPr>
            <w:r>
              <w:rPr>
                <w:rFonts w:eastAsia="Calibri"/>
                <w:sz w:val="18"/>
                <w:szCs w:val="18"/>
              </w:rPr>
              <w:t>Текуће поправке и одржавање</w:t>
            </w:r>
          </w:p>
        </w:tc>
        <w:tc>
          <w:tcPr>
            <w:tcW w:w="461" w:type="pct"/>
            <w:tcBorders>
              <w:top w:val="single" w:sz="4" w:space="0" w:color="auto"/>
              <w:left w:val="single" w:sz="4" w:space="0" w:color="auto"/>
              <w:bottom w:val="single" w:sz="4" w:space="0" w:color="auto"/>
              <w:right w:val="single" w:sz="4" w:space="0" w:color="auto"/>
            </w:tcBorders>
            <w:vAlign w:val="center"/>
          </w:tcPr>
          <w:p w14:paraId="7FBEC69B" w14:textId="77777777" w:rsidR="00CD3B30" w:rsidRDefault="00000000">
            <w:pPr>
              <w:spacing w:line="240" w:lineRule="auto"/>
              <w:jc w:val="right"/>
              <w:rPr>
                <w:rFonts w:eastAsia="Calibri" w:cs="Arial"/>
                <w:sz w:val="18"/>
                <w:szCs w:val="18"/>
              </w:rPr>
            </w:pPr>
            <w:r>
              <w:rPr>
                <w:rFonts w:eastAsia="Calibri" w:cs="Arial"/>
                <w:sz w:val="18"/>
                <w:szCs w:val="18"/>
              </w:rPr>
              <w:t>1.254.000</w:t>
            </w:r>
          </w:p>
        </w:tc>
        <w:tc>
          <w:tcPr>
            <w:tcW w:w="580" w:type="pct"/>
            <w:tcBorders>
              <w:top w:val="single" w:sz="4" w:space="0" w:color="auto"/>
              <w:left w:val="single" w:sz="4" w:space="0" w:color="auto"/>
              <w:bottom w:val="single" w:sz="4" w:space="0" w:color="auto"/>
              <w:right w:val="single" w:sz="4" w:space="0" w:color="auto"/>
            </w:tcBorders>
            <w:vAlign w:val="center"/>
          </w:tcPr>
          <w:p w14:paraId="54D6322D" w14:textId="77777777" w:rsidR="00CD3B30" w:rsidRDefault="00000000">
            <w:pPr>
              <w:spacing w:line="240" w:lineRule="auto"/>
              <w:jc w:val="right"/>
              <w:rPr>
                <w:rFonts w:eastAsia="Calibri" w:cs="Arial"/>
                <w:sz w:val="18"/>
                <w:szCs w:val="18"/>
              </w:rPr>
            </w:pPr>
            <w:r>
              <w:rPr>
                <w:rFonts w:eastAsia="Calibri" w:cs="Arial"/>
                <w:sz w:val="18"/>
                <w:szCs w:val="18"/>
              </w:rPr>
              <w:t>709.978</w:t>
            </w:r>
          </w:p>
        </w:tc>
        <w:tc>
          <w:tcPr>
            <w:tcW w:w="670" w:type="pct"/>
            <w:tcBorders>
              <w:top w:val="nil"/>
              <w:left w:val="single" w:sz="4" w:space="0" w:color="auto"/>
              <w:bottom w:val="single" w:sz="4" w:space="0" w:color="auto"/>
              <w:right w:val="single" w:sz="4" w:space="0" w:color="auto"/>
            </w:tcBorders>
            <w:vAlign w:val="center"/>
          </w:tcPr>
          <w:p w14:paraId="384FCA94" w14:textId="77777777" w:rsidR="00CD3B30" w:rsidRDefault="00000000">
            <w:pPr>
              <w:spacing w:line="240" w:lineRule="auto"/>
              <w:jc w:val="right"/>
              <w:rPr>
                <w:rFonts w:eastAsia="Calibri" w:cs="Arial"/>
                <w:sz w:val="18"/>
                <w:szCs w:val="18"/>
              </w:rPr>
            </w:pPr>
            <w:r>
              <w:rPr>
                <w:rFonts w:eastAsia="Calibri" w:cs="Arial"/>
                <w:sz w:val="18"/>
                <w:szCs w:val="18"/>
              </w:rPr>
              <w:t>56,62%</w:t>
            </w:r>
          </w:p>
        </w:tc>
        <w:tc>
          <w:tcPr>
            <w:tcW w:w="593" w:type="pct"/>
            <w:tcBorders>
              <w:top w:val="single" w:sz="4" w:space="0" w:color="auto"/>
              <w:left w:val="single" w:sz="4" w:space="0" w:color="auto"/>
              <w:bottom w:val="single" w:sz="4" w:space="0" w:color="auto"/>
              <w:right w:val="single" w:sz="4" w:space="0" w:color="auto"/>
            </w:tcBorders>
            <w:vAlign w:val="center"/>
          </w:tcPr>
          <w:p w14:paraId="681B6E9F" w14:textId="77777777" w:rsidR="00CD3B30" w:rsidRDefault="00000000">
            <w:pPr>
              <w:spacing w:line="240" w:lineRule="auto"/>
              <w:jc w:val="right"/>
              <w:rPr>
                <w:rFonts w:eastAsia="Calibri" w:cs="Arial"/>
                <w:sz w:val="18"/>
                <w:szCs w:val="18"/>
                <w:lang w:val="sr-Latn-RS"/>
              </w:rPr>
            </w:pPr>
            <w:r>
              <w:rPr>
                <w:rFonts w:eastAsia="Calibri" w:cs="Arial"/>
                <w:sz w:val="18"/>
                <w:szCs w:val="18"/>
              </w:rPr>
              <w:t>544.022</w:t>
            </w:r>
          </w:p>
        </w:tc>
      </w:tr>
      <w:tr w:rsidR="00CD3B30" w14:paraId="3D9C01DA"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7E649D3E"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F1613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2B410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56AF02D" w14:textId="77777777" w:rsidR="00CD3B30" w:rsidRDefault="00000000">
            <w:pPr>
              <w:spacing w:line="240" w:lineRule="auto"/>
              <w:jc w:val="center"/>
              <w:rPr>
                <w:rFonts w:eastAsia="Calibri"/>
                <w:sz w:val="18"/>
                <w:szCs w:val="18"/>
              </w:rPr>
            </w:pPr>
            <w:r>
              <w:rPr>
                <w:rFonts w:eastAsia="Calibri"/>
                <w:sz w:val="18"/>
                <w:szCs w:val="18"/>
              </w:rPr>
              <w:t>426</w:t>
            </w:r>
          </w:p>
        </w:tc>
        <w:tc>
          <w:tcPr>
            <w:tcW w:w="357" w:type="pct"/>
            <w:tcBorders>
              <w:top w:val="single" w:sz="4" w:space="0" w:color="auto"/>
              <w:left w:val="single" w:sz="4" w:space="0" w:color="auto"/>
              <w:bottom w:val="single" w:sz="4" w:space="0" w:color="auto"/>
              <w:right w:val="single" w:sz="4" w:space="0" w:color="auto"/>
            </w:tcBorders>
            <w:vAlign w:val="center"/>
          </w:tcPr>
          <w:p w14:paraId="228CDC92"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10F68803" w14:textId="77777777" w:rsidR="00CD3B30" w:rsidRDefault="00000000">
            <w:pPr>
              <w:spacing w:line="240" w:lineRule="auto"/>
              <w:jc w:val="center"/>
              <w:rPr>
                <w:rFonts w:eastAsia="Calibri"/>
                <w:sz w:val="18"/>
                <w:szCs w:val="18"/>
              </w:rPr>
            </w:pPr>
            <w:r>
              <w:rPr>
                <w:rFonts w:eastAsia="Calibri"/>
                <w:sz w:val="18"/>
                <w:szCs w:val="18"/>
              </w:rPr>
              <w:t>Материјал</w:t>
            </w:r>
          </w:p>
        </w:tc>
        <w:tc>
          <w:tcPr>
            <w:tcW w:w="461" w:type="pct"/>
            <w:tcBorders>
              <w:top w:val="single" w:sz="4" w:space="0" w:color="auto"/>
              <w:left w:val="single" w:sz="4" w:space="0" w:color="auto"/>
              <w:bottom w:val="single" w:sz="4" w:space="0" w:color="auto"/>
              <w:right w:val="single" w:sz="4" w:space="0" w:color="auto"/>
            </w:tcBorders>
            <w:vAlign w:val="center"/>
          </w:tcPr>
          <w:p w14:paraId="5CCC8CB1" w14:textId="77777777" w:rsidR="00CD3B30" w:rsidRDefault="00000000">
            <w:pPr>
              <w:spacing w:line="240" w:lineRule="auto"/>
              <w:jc w:val="right"/>
              <w:rPr>
                <w:rFonts w:eastAsia="Calibri" w:cs="Arial"/>
                <w:sz w:val="18"/>
                <w:szCs w:val="18"/>
              </w:rPr>
            </w:pPr>
            <w:r>
              <w:rPr>
                <w:rFonts w:eastAsia="Calibri" w:cs="Arial"/>
                <w:sz w:val="18"/>
                <w:szCs w:val="18"/>
              </w:rPr>
              <w:t>2.100.000</w:t>
            </w:r>
          </w:p>
        </w:tc>
        <w:tc>
          <w:tcPr>
            <w:tcW w:w="580" w:type="pct"/>
            <w:tcBorders>
              <w:top w:val="single" w:sz="4" w:space="0" w:color="auto"/>
              <w:left w:val="single" w:sz="4" w:space="0" w:color="auto"/>
              <w:bottom w:val="single" w:sz="4" w:space="0" w:color="auto"/>
              <w:right w:val="single" w:sz="4" w:space="0" w:color="auto"/>
            </w:tcBorders>
            <w:vAlign w:val="center"/>
          </w:tcPr>
          <w:p w14:paraId="2E3E4595" w14:textId="77777777" w:rsidR="00CD3B30" w:rsidRDefault="00000000">
            <w:pPr>
              <w:spacing w:line="240" w:lineRule="auto"/>
              <w:jc w:val="right"/>
              <w:rPr>
                <w:rFonts w:eastAsia="Calibri" w:cs="Arial"/>
                <w:sz w:val="18"/>
                <w:szCs w:val="18"/>
              </w:rPr>
            </w:pPr>
            <w:r>
              <w:rPr>
                <w:rFonts w:eastAsia="Calibri" w:cs="Arial"/>
                <w:sz w:val="18"/>
                <w:szCs w:val="18"/>
              </w:rPr>
              <w:t>1.145.649</w:t>
            </w:r>
          </w:p>
        </w:tc>
        <w:tc>
          <w:tcPr>
            <w:tcW w:w="670" w:type="pct"/>
            <w:tcBorders>
              <w:top w:val="nil"/>
              <w:left w:val="single" w:sz="4" w:space="0" w:color="auto"/>
              <w:bottom w:val="single" w:sz="4" w:space="0" w:color="auto"/>
              <w:right w:val="single" w:sz="4" w:space="0" w:color="auto"/>
            </w:tcBorders>
            <w:vAlign w:val="center"/>
          </w:tcPr>
          <w:p w14:paraId="26003275" w14:textId="77777777" w:rsidR="00CD3B30" w:rsidRDefault="00000000">
            <w:pPr>
              <w:spacing w:line="240" w:lineRule="auto"/>
              <w:jc w:val="right"/>
              <w:rPr>
                <w:rFonts w:eastAsia="Calibri" w:cs="Arial"/>
                <w:sz w:val="18"/>
                <w:szCs w:val="18"/>
              </w:rPr>
            </w:pPr>
            <w:r>
              <w:rPr>
                <w:rFonts w:eastAsia="Calibri" w:cs="Arial"/>
                <w:sz w:val="18"/>
                <w:szCs w:val="18"/>
              </w:rPr>
              <w:t>54,55%</w:t>
            </w:r>
          </w:p>
        </w:tc>
        <w:tc>
          <w:tcPr>
            <w:tcW w:w="593" w:type="pct"/>
            <w:tcBorders>
              <w:top w:val="single" w:sz="4" w:space="0" w:color="auto"/>
              <w:left w:val="single" w:sz="4" w:space="0" w:color="auto"/>
              <w:bottom w:val="single" w:sz="4" w:space="0" w:color="auto"/>
              <w:right w:val="single" w:sz="4" w:space="0" w:color="auto"/>
            </w:tcBorders>
            <w:vAlign w:val="center"/>
          </w:tcPr>
          <w:p w14:paraId="709C775C" w14:textId="77777777" w:rsidR="00CD3B30" w:rsidRDefault="00000000">
            <w:pPr>
              <w:spacing w:line="240" w:lineRule="auto"/>
              <w:jc w:val="right"/>
              <w:rPr>
                <w:rFonts w:eastAsia="Calibri" w:cs="Arial"/>
                <w:sz w:val="18"/>
                <w:szCs w:val="18"/>
                <w:lang w:val="sr-Latn-RS"/>
              </w:rPr>
            </w:pPr>
            <w:r>
              <w:rPr>
                <w:rFonts w:eastAsia="Calibri" w:cs="Arial"/>
                <w:sz w:val="18"/>
                <w:szCs w:val="18"/>
              </w:rPr>
              <w:t>954.351</w:t>
            </w:r>
          </w:p>
        </w:tc>
      </w:tr>
      <w:tr w:rsidR="00CD3B30" w14:paraId="14B60FC1" w14:textId="77777777">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24FFE4BC"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F6C04A"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3B8F02"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7E9F514" w14:textId="77777777" w:rsidR="00CD3B30" w:rsidRDefault="00000000">
            <w:pPr>
              <w:spacing w:line="240" w:lineRule="auto"/>
              <w:jc w:val="center"/>
              <w:rPr>
                <w:rFonts w:eastAsia="Calibri"/>
                <w:sz w:val="18"/>
                <w:szCs w:val="18"/>
              </w:rPr>
            </w:pPr>
            <w:r>
              <w:rPr>
                <w:rFonts w:eastAsia="Calibri"/>
                <w:sz w:val="18"/>
                <w:szCs w:val="18"/>
              </w:rPr>
              <w:t>482</w:t>
            </w:r>
          </w:p>
        </w:tc>
        <w:tc>
          <w:tcPr>
            <w:tcW w:w="357" w:type="pct"/>
            <w:tcBorders>
              <w:top w:val="single" w:sz="4" w:space="0" w:color="auto"/>
              <w:left w:val="single" w:sz="4" w:space="0" w:color="auto"/>
              <w:bottom w:val="single" w:sz="4" w:space="0" w:color="auto"/>
              <w:right w:val="single" w:sz="4" w:space="0" w:color="auto"/>
            </w:tcBorders>
            <w:vAlign w:val="center"/>
          </w:tcPr>
          <w:p w14:paraId="556BC054"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21BE3BF9" w14:textId="77777777" w:rsidR="00CD3B30" w:rsidRDefault="00000000">
            <w:pPr>
              <w:spacing w:line="240" w:lineRule="auto"/>
              <w:jc w:val="center"/>
              <w:rPr>
                <w:rFonts w:eastAsia="Calibri"/>
                <w:sz w:val="18"/>
                <w:szCs w:val="18"/>
              </w:rPr>
            </w:pPr>
            <w:r>
              <w:rPr>
                <w:rFonts w:eastAsia="Calibri"/>
                <w:sz w:val="18"/>
                <w:szCs w:val="18"/>
              </w:rPr>
              <w:t>Порези, обавезне таксе и пенали</w:t>
            </w:r>
          </w:p>
        </w:tc>
        <w:tc>
          <w:tcPr>
            <w:tcW w:w="461" w:type="pct"/>
            <w:tcBorders>
              <w:top w:val="single" w:sz="4" w:space="0" w:color="auto"/>
              <w:left w:val="single" w:sz="4" w:space="0" w:color="auto"/>
              <w:bottom w:val="single" w:sz="4" w:space="0" w:color="auto"/>
              <w:right w:val="single" w:sz="4" w:space="0" w:color="auto"/>
            </w:tcBorders>
            <w:vAlign w:val="center"/>
          </w:tcPr>
          <w:p w14:paraId="1A0F70B0" w14:textId="77777777" w:rsidR="00CD3B30" w:rsidRDefault="00000000">
            <w:pPr>
              <w:spacing w:line="240" w:lineRule="auto"/>
              <w:jc w:val="right"/>
              <w:rPr>
                <w:rFonts w:eastAsia="Calibri" w:cs="Arial"/>
                <w:sz w:val="18"/>
                <w:szCs w:val="18"/>
              </w:rPr>
            </w:pPr>
            <w:r>
              <w:rPr>
                <w:rFonts w:eastAsia="Calibri" w:cs="Arial"/>
                <w:sz w:val="18"/>
                <w:szCs w:val="18"/>
              </w:rPr>
              <w:t>230.000</w:t>
            </w:r>
          </w:p>
        </w:tc>
        <w:tc>
          <w:tcPr>
            <w:tcW w:w="580" w:type="pct"/>
            <w:tcBorders>
              <w:top w:val="single" w:sz="4" w:space="0" w:color="auto"/>
              <w:left w:val="single" w:sz="4" w:space="0" w:color="auto"/>
              <w:bottom w:val="single" w:sz="4" w:space="0" w:color="auto"/>
              <w:right w:val="single" w:sz="4" w:space="0" w:color="auto"/>
            </w:tcBorders>
            <w:vAlign w:val="center"/>
          </w:tcPr>
          <w:p w14:paraId="5D62D060" w14:textId="77777777" w:rsidR="00CD3B30" w:rsidRDefault="00000000">
            <w:pPr>
              <w:spacing w:line="240" w:lineRule="auto"/>
              <w:jc w:val="right"/>
              <w:rPr>
                <w:rFonts w:eastAsia="Calibri" w:cs="Arial"/>
                <w:sz w:val="18"/>
                <w:szCs w:val="18"/>
              </w:rPr>
            </w:pPr>
            <w:r>
              <w:rPr>
                <w:rFonts w:eastAsia="Calibri" w:cs="Arial"/>
                <w:sz w:val="18"/>
                <w:szCs w:val="18"/>
              </w:rPr>
              <w:t>48.903</w:t>
            </w:r>
          </w:p>
        </w:tc>
        <w:tc>
          <w:tcPr>
            <w:tcW w:w="670" w:type="pct"/>
            <w:tcBorders>
              <w:top w:val="nil"/>
              <w:left w:val="single" w:sz="4" w:space="0" w:color="auto"/>
              <w:bottom w:val="single" w:sz="4" w:space="0" w:color="auto"/>
              <w:right w:val="single" w:sz="4" w:space="0" w:color="auto"/>
            </w:tcBorders>
            <w:vAlign w:val="center"/>
          </w:tcPr>
          <w:p w14:paraId="32E0D4CF" w14:textId="77777777" w:rsidR="00CD3B30" w:rsidRDefault="00000000">
            <w:pPr>
              <w:spacing w:line="240" w:lineRule="auto"/>
              <w:jc w:val="right"/>
              <w:rPr>
                <w:rFonts w:eastAsia="Calibri" w:cs="Arial"/>
                <w:sz w:val="18"/>
                <w:szCs w:val="18"/>
              </w:rPr>
            </w:pPr>
            <w:r>
              <w:rPr>
                <w:rFonts w:eastAsia="Calibri" w:cs="Arial"/>
                <w:sz w:val="18"/>
                <w:szCs w:val="18"/>
              </w:rPr>
              <w:t>21,26%</w:t>
            </w:r>
          </w:p>
        </w:tc>
        <w:tc>
          <w:tcPr>
            <w:tcW w:w="593" w:type="pct"/>
            <w:tcBorders>
              <w:top w:val="single" w:sz="4" w:space="0" w:color="auto"/>
              <w:left w:val="single" w:sz="4" w:space="0" w:color="auto"/>
              <w:bottom w:val="single" w:sz="4" w:space="0" w:color="auto"/>
              <w:right w:val="single" w:sz="4" w:space="0" w:color="auto"/>
            </w:tcBorders>
            <w:vAlign w:val="center"/>
          </w:tcPr>
          <w:p w14:paraId="7650CC2F" w14:textId="77777777" w:rsidR="00CD3B30" w:rsidRDefault="00000000">
            <w:pPr>
              <w:spacing w:line="240" w:lineRule="auto"/>
              <w:jc w:val="right"/>
              <w:rPr>
                <w:rFonts w:eastAsia="Calibri" w:cs="Arial"/>
                <w:sz w:val="18"/>
                <w:szCs w:val="18"/>
              </w:rPr>
            </w:pPr>
            <w:r>
              <w:rPr>
                <w:rFonts w:eastAsia="Calibri" w:cs="Arial"/>
                <w:sz w:val="18"/>
                <w:szCs w:val="18"/>
              </w:rPr>
              <w:t>181.097</w:t>
            </w:r>
          </w:p>
        </w:tc>
      </w:tr>
      <w:tr w:rsidR="00CD3B30" w14:paraId="5164DCFF"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787092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6CCD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9C8236"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93C1700" w14:textId="77777777" w:rsidR="00CD3B30" w:rsidRDefault="00000000">
            <w:pPr>
              <w:spacing w:line="240" w:lineRule="auto"/>
              <w:jc w:val="center"/>
              <w:rPr>
                <w:rFonts w:eastAsia="Calibri"/>
                <w:sz w:val="18"/>
                <w:szCs w:val="18"/>
              </w:rPr>
            </w:pPr>
            <w:r>
              <w:rPr>
                <w:rFonts w:eastAsia="Calibri"/>
                <w:sz w:val="18"/>
                <w:szCs w:val="18"/>
              </w:rPr>
              <w:t>512</w:t>
            </w:r>
          </w:p>
        </w:tc>
        <w:tc>
          <w:tcPr>
            <w:tcW w:w="357" w:type="pct"/>
            <w:tcBorders>
              <w:top w:val="single" w:sz="4" w:space="0" w:color="auto"/>
              <w:left w:val="single" w:sz="4" w:space="0" w:color="auto"/>
              <w:bottom w:val="single" w:sz="4" w:space="0" w:color="auto"/>
              <w:right w:val="single" w:sz="4" w:space="0" w:color="auto"/>
            </w:tcBorders>
            <w:vAlign w:val="center"/>
          </w:tcPr>
          <w:p w14:paraId="414B537C"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01CE98E3" w14:textId="77777777" w:rsidR="00CD3B30" w:rsidRDefault="00000000">
            <w:pPr>
              <w:spacing w:line="240" w:lineRule="auto"/>
              <w:jc w:val="center"/>
              <w:rPr>
                <w:rFonts w:eastAsia="Calibri"/>
                <w:sz w:val="18"/>
                <w:szCs w:val="18"/>
              </w:rPr>
            </w:pPr>
            <w:r>
              <w:rPr>
                <w:rFonts w:eastAsia="Calibri"/>
                <w:sz w:val="18"/>
                <w:szCs w:val="18"/>
              </w:rPr>
              <w:t>Машине и опрема</w:t>
            </w:r>
          </w:p>
        </w:tc>
        <w:tc>
          <w:tcPr>
            <w:tcW w:w="461" w:type="pct"/>
            <w:tcBorders>
              <w:top w:val="single" w:sz="4" w:space="0" w:color="auto"/>
              <w:left w:val="single" w:sz="4" w:space="0" w:color="auto"/>
              <w:bottom w:val="single" w:sz="4" w:space="0" w:color="auto"/>
              <w:right w:val="single" w:sz="4" w:space="0" w:color="auto"/>
            </w:tcBorders>
            <w:vAlign w:val="center"/>
          </w:tcPr>
          <w:p w14:paraId="6DCBF1F6" w14:textId="77777777" w:rsidR="00CD3B30" w:rsidRDefault="00000000">
            <w:pPr>
              <w:spacing w:line="240" w:lineRule="auto"/>
              <w:jc w:val="right"/>
              <w:rPr>
                <w:rFonts w:eastAsia="Calibri" w:cs="Arial"/>
                <w:sz w:val="18"/>
                <w:szCs w:val="18"/>
              </w:rPr>
            </w:pPr>
            <w:r>
              <w:rPr>
                <w:rFonts w:eastAsia="Calibri" w:cs="Arial"/>
                <w:sz w:val="18"/>
                <w:szCs w:val="18"/>
              </w:rPr>
              <w:t>5.386.000</w:t>
            </w:r>
          </w:p>
        </w:tc>
        <w:tc>
          <w:tcPr>
            <w:tcW w:w="580" w:type="pct"/>
            <w:tcBorders>
              <w:top w:val="single" w:sz="4" w:space="0" w:color="auto"/>
              <w:left w:val="single" w:sz="4" w:space="0" w:color="auto"/>
              <w:bottom w:val="single" w:sz="4" w:space="0" w:color="auto"/>
              <w:right w:val="single" w:sz="4" w:space="0" w:color="auto"/>
            </w:tcBorders>
            <w:vAlign w:val="center"/>
          </w:tcPr>
          <w:p w14:paraId="440E5EBC" w14:textId="77777777" w:rsidR="00CD3B30" w:rsidRDefault="00000000">
            <w:pPr>
              <w:spacing w:line="240" w:lineRule="auto"/>
              <w:jc w:val="right"/>
              <w:rPr>
                <w:rFonts w:eastAsia="Calibri" w:cs="Arial"/>
                <w:sz w:val="18"/>
                <w:szCs w:val="18"/>
                <w:lang w:val="sr-Latn-RS"/>
              </w:rPr>
            </w:pPr>
            <w:r>
              <w:rPr>
                <w:rFonts w:eastAsia="Calibri" w:cs="Arial"/>
                <w:sz w:val="18"/>
                <w:szCs w:val="18"/>
              </w:rPr>
              <w:t>5.326.101</w:t>
            </w:r>
          </w:p>
        </w:tc>
        <w:tc>
          <w:tcPr>
            <w:tcW w:w="670" w:type="pct"/>
            <w:tcBorders>
              <w:top w:val="nil"/>
              <w:left w:val="single" w:sz="4" w:space="0" w:color="auto"/>
              <w:bottom w:val="single" w:sz="4" w:space="0" w:color="auto"/>
              <w:right w:val="single" w:sz="4" w:space="0" w:color="auto"/>
            </w:tcBorders>
            <w:vAlign w:val="center"/>
          </w:tcPr>
          <w:p w14:paraId="76552025" w14:textId="77777777" w:rsidR="00CD3B30" w:rsidRDefault="00000000">
            <w:pPr>
              <w:spacing w:line="240" w:lineRule="auto"/>
              <w:jc w:val="right"/>
              <w:rPr>
                <w:rFonts w:eastAsia="Calibri" w:cs="Arial"/>
                <w:sz w:val="18"/>
                <w:szCs w:val="18"/>
              </w:rPr>
            </w:pPr>
            <w:r>
              <w:rPr>
                <w:rFonts w:eastAsia="Calibri" w:cs="Arial"/>
                <w:sz w:val="18"/>
                <w:szCs w:val="18"/>
              </w:rPr>
              <w:t>98,89%</w:t>
            </w:r>
          </w:p>
        </w:tc>
        <w:tc>
          <w:tcPr>
            <w:tcW w:w="593" w:type="pct"/>
            <w:tcBorders>
              <w:top w:val="single" w:sz="4" w:space="0" w:color="auto"/>
              <w:left w:val="single" w:sz="4" w:space="0" w:color="auto"/>
              <w:bottom w:val="single" w:sz="4" w:space="0" w:color="auto"/>
              <w:right w:val="single" w:sz="4" w:space="0" w:color="auto"/>
            </w:tcBorders>
            <w:vAlign w:val="center"/>
          </w:tcPr>
          <w:p w14:paraId="3ABF2114" w14:textId="77777777" w:rsidR="00CD3B30" w:rsidRDefault="00000000">
            <w:pPr>
              <w:spacing w:line="240" w:lineRule="auto"/>
              <w:jc w:val="right"/>
              <w:rPr>
                <w:rFonts w:eastAsia="Calibri" w:cs="Arial"/>
                <w:sz w:val="18"/>
                <w:szCs w:val="18"/>
              </w:rPr>
            </w:pPr>
            <w:r>
              <w:rPr>
                <w:rFonts w:eastAsia="Calibri" w:cs="Arial"/>
                <w:sz w:val="18"/>
                <w:szCs w:val="18"/>
              </w:rPr>
              <w:t>59.899</w:t>
            </w:r>
          </w:p>
        </w:tc>
      </w:tr>
      <w:tr w:rsidR="00CD3B30" w14:paraId="603CB97B" w14:textId="77777777">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257F0F96"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85A504" w14:textId="77777777" w:rsidR="00CD3B30" w:rsidRDefault="00CD3B30">
            <w:pPr>
              <w:spacing w:line="240" w:lineRule="auto"/>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1854C9" w14:textId="77777777" w:rsidR="00CD3B30" w:rsidRDefault="00CD3B30">
            <w:pPr>
              <w:spacing w:line="240" w:lineRule="auto"/>
              <w:jc w:val="left"/>
              <w:rPr>
                <w:rFonts w:eastAsia="Calibri"/>
                <w:sz w:val="18"/>
                <w:szCs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60795DB0" w14:textId="77777777" w:rsidR="00CD3B30" w:rsidRDefault="00000000">
            <w:pPr>
              <w:spacing w:line="240" w:lineRule="auto"/>
              <w:jc w:val="center"/>
              <w:rPr>
                <w:rFonts w:eastAsia="Calibri"/>
                <w:sz w:val="18"/>
                <w:szCs w:val="18"/>
              </w:rPr>
            </w:pPr>
            <w:r>
              <w:rPr>
                <w:rFonts w:eastAsia="Calibri"/>
                <w:sz w:val="18"/>
                <w:szCs w:val="18"/>
              </w:rPr>
              <w:t>515</w:t>
            </w:r>
          </w:p>
        </w:tc>
        <w:tc>
          <w:tcPr>
            <w:tcW w:w="357" w:type="pct"/>
            <w:tcBorders>
              <w:top w:val="single" w:sz="4" w:space="0" w:color="auto"/>
              <w:left w:val="single" w:sz="4" w:space="0" w:color="auto"/>
              <w:bottom w:val="single" w:sz="4" w:space="0" w:color="auto"/>
              <w:right w:val="single" w:sz="4" w:space="0" w:color="auto"/>
            </w:tcBorders>
            <w:vAlign w:val="center"/>
          </w:tcPr>
          <w:p w14:paraId="2B0C0B65" w14:textId="77777777" w:rsidR="00CD3B30" w:rsidRDefault="00000000">
            <w:pPr>
              <w:spacing w:line="240" w:lineRule="auto"/>
              <w:jc w:val="center"/>
              <w:rPr>
                <w:rFonts w:eastAsia="Calibri"/>
                <w:sz w:val="18"/>
                <w:szCs w:val="18"/>
              </w:rPr>
            </w:pPr>
            <w:r>
              <w:rPr>
                <w:rFonts w:eastAsia="Calibri"/>
                <w:sz w:val="18"/>
                <w:szCs w:val="18"/>
              </w:rPr>
              <w:t>01</w:t>
            </w:r>
          </w:p>
        </w:tc>
        <w:tc>
          <w:tcPr>
            <w:tcW w:w="919" w:type="pct"/>
            <w:tcBorders>
              <w:top w:val="single" w:sz="4" w:space="0" w:color="auto"/>
              <w:left w:val="single" w:sz="4" w:space="0" w:color="auto"/>
              <w:bottom w:val="single" w:sz="4" w:space="0" w:color="auto"/>
              <w:right w:val="single" w:sz="4" w:space="0" w:color="auto"/>
            </w:tcBorders>
            <w:vAlign w:val="center"/>
          </w:tcPr>
          <w:p w14:paraId="081DEF19" w14:textId="77777777" w:rsidR="00CD3B30" w:rsidRDefault="00000000">
            <w:pPr>
              <w:spacing w:line="240" w:lineRule="auto"/>
              <w:jc w:val="center"/>
              <w:rPr>
                <w:rFonts w:eastAsia="Calibri"/>
                <w:sz w:val="18"/>
                <w:szCs w:val="18"/>
              </w:rPr>
            </w:pPr>
            <w:r>
              <w:rPr>
                <w:rFonts w:eastAsia="Calibri"/>
                <w:sz w:val="18"/>
                <w:szCs w:val="18"/>
              </w:rPr>
              <w:t>Нематеријална имовина</w:t>
            </w:r>
          </w:p>
        </w:tc>
        <w:tc>
          <w:tcPr>
            <w:tcW w:w="461" w:type="pct"/>
            <w:tcBorders>
              <w:top w:val="single" w:sz="4" w:space="0" w:color="auto"/>
              <w:left w:val="single" w:sz="4" w:space="0" w:color="auto"/>
              <w:bottom w:val="single" w:sz="4" w:space="0" w:color="auto"/>
              <w:right w:val="single" w:sz="4" w:space="0" w:color="auto"/>
            </w:tcBorders>
            <w:vAlign w:val="center"/>
          </w:tcPr>
          <w:p w14:paraId="7F6A378B" w14:textId="77777777" w:rsidR="00CD3B30" w:rsidRDefault="00000000">
            <w:pPr>
              <w:spacing w:line="240" w:lineRule="auto"/>
              <w:jc w:val="right"/>
              <w:rPr>
                <w:rFonts w:eastAsia="Calibri" w:cs="Arial"/>
                <w:sz w:val="18"/>
                <w:szCs w:val="18"/>
              </w:rPr>
            </w:pPr>
            <w:r>
              <w:rPr>
                <w:rFonts w:eastAsia="Calibri" w:cs="Arial"/>
                <w:sz w:val="18"/>
                <w:szCs w:val="18"/>
              </w:rPr>
              <w:t>540.000</w:t>
            </w:r>
          </w:p>
        </w:tc>
        <w:tc>
          <w:tcPr>
            <w:tcW w:w="580" w:type="pct"/>
            <w:tcBorders>
              <w:top w:val="single" w:sz="4" w:space="0" w:color="auto"/>
              <w:left w:val="single" w:sz="4" w:space="0" w:color="auto"/>
              <w:bottom w:val="single" w:sz="4" w:space="0" w:color="auto"/>
              <w:right w:val="single" w:sz="4" w:space="0" w:color="auto"/>
            </w:tcBorders>
            <w:vAlign w:val="center"/>
          </w:tcPr>
          <w:p w14:paraId="28E1C8CF" w14:textId="77777777" w:rsidR="00CD3B30" w:rsidRDefault="00000000">
            <w:pPr>
              <w:spacing w:line="240" w:lineRule="auto"/>
              <w:jc w:val="right"/>
              <w:rPr>
                <w:rFonts w:eastAsia="Calibri" w:cs="Arial"/>
                <w:sz w:val="18"/>
                <w:szCs w:val="18"/>
              </w:rPr>
            </w:pPr>
            <w:r>
              <w:rPr>
                <w:rFonts w:eastAsia="Calibri" w:cs="Arial"/>
                <w:sz w:val="18"/>
                <w:szCs w:val="18"/>
              </w:rPr>
              <w:t>539.963</w:t>
            </w:r>
          </w:p>
        </w:tc>
        <w:tc>
          <w:tcPr>
            <w:tcW w:w="670" w:type="pct"/>
            <w:tcBorders>
              <w:top w:val="single" w:sz="4" w:space="0" w:color="auto"/>
              <w:left w:val="single" w:sz="4" w:space="0" w:color="auto"/>
              <w:bottom w:val="single" w:sz="4" w:space="0" w:color="auto"/>
              <w:right w:val="single" w:sz="4" w:space="0" w:color="auto"/>
            </w:tcBorders>
            <w:vAlign w:val="center"/>
          </w:tcPr>
          <w:p w14:paraId="78E163AB" w14:textId="77777777" w:rsidR="00CD3B30" w:rsidRDefault="00000000">
            <w:pPr>
              <w:spacing w:line="240" w:lineRule="auto"/>
              <w:jc w:val="right"/>
              <w:rPr>
                <w:rFonts w:eastAsia="Calibri" w:cs="Arial"/>
                <w:sz w:val="18"/>
                <w:szCs w:val="18"/>
                <w:lang w:val="sr-Latn-RS"/>
              </w:rPr>
            </w:pPr>
            <w:r>
              <w:rPr>
                <w:rFonts w:eastAsia="Calibri" w:cs="Arial"/>
                <w:sz w:val="18"/>
                <w:szCs w:val="18"/>
                <w:lang w:val="sr-Latn-RS"/>
              </w:rPr>
              <w:t>99,99%</w:t>
            </w:r>
          </w:p>
        </w:tc>
        <w:tc>
          <w:tcPr>
            <w:tcW w:w="593" w:type="pct"/>
            <w:tcBorders>
              <w:top w:val="single" w:sz="4" w:space="0" w:color="auto"/>
              <w:left w:val="single" w:sz="4" w:space="0" w:color="auto"/>
              <w:bottom w:val="single" w:sz="4" w:space="0" w:color="auto"/>
              <w:right w:val="single" w:sz="4" w:space="0" w:color="auto"/>
            </w:tcBorders>
            <w:vAlign w:val="center"/>
          </w:tcPr>
          <w:p w14:paraId="79B99958" w14:textId="77777777" w:rsidR="00CD3B30" w:rsidRDefault="00000000">
            <w:pPr>
              <w:spacing w:line="240" w:lineRule="auto"/>
              <w:jc w:val="right"/>
              <w:rPr>
                <w:rFonts w:eastAsia="Calibri" w:cs="Arial"/>
                <w:sz w:val="18"/>
                <w:szCs w:val="18"/>
              </w:rPr>
            </w:pPr>
            <w:r>
              <w:rPr>
                <w:rFonts w:eastAsia="Calibri" w:cs="Arial"/>
                <w:sz w:val="18"/>
                <w:szCs w:val="18"/>
              </w:rPr>
              <w:t>37</w:t>
            </w:r>
          </w:p>
        </w:tc>
      </w:tr>
    </w:tbl>
    <w:p w14:paraId="14A48EE9" w14:textId="77777777" w:rsidR="00CD3B30" w:rsidRDefault="00CD3B30">
      <w:pPr>
        <w:rPr>
          <w:lang w:val="en-US"/>
        </w:rPr>
      </w:pPr>
    </w:p>
    <w:p w14:paraId="080B315A" w14:textId="77777777" w:rsidR="00CD3B30" w:rsidRDefault="00CD3B30">
      <w:pPr>
        <w:rPr>
          <w:lang w:val="en-US"/>
        </w:rPr>
      </w:pPr>
    </w:p>
    <w:p w14:paraId="3070FFB8" w14:textId="77777777" w:rsidR="00CD3B30" w:rsidRDefault="00CD3B30">
      <w:pPr>
        <w:rPr>
          <w:lang w:val="en-US"/>
        </w:rPr>
      </w:pPr>
    </w:p>
    <w:p w14:paraId="7A0F0E42" w14:textId="77777777" w:rsidR="00CD3B30" w:rsidRDefault="00CD3B30">
      <w:pPr>
        <w:rPr>
          <w:lang w:val="en-US"/>
        </w:rPr>
      </w:pPr>
    </w:p>
    <w:p w14:paraId="2EA2E0B4" w14:textId="77777777" w:rsidR="00CD3B30" w:rsidRDefault="00CD3B30">
      <w:pPr>
        <w:rPr>
          <w:rFonts w:eastAsiaTheme="minorEastAsia" w:cs="Times New Roman"/>
          <w:i/>
          <w:iCs/>
          <w:color w:val="2F5496" w:themeColor="accent1" w:themeShade="BF"/>
          <w:sz w:val="18"/>
          <w:szCs w:val="18"/>
        </w:rPr>
      </w:pPr>
    </w:p>
    <w:p w14:paraId="3993346E" w14:textId="158DD867" w:rsidR="00CD3B30" w:rsidRDefault="00000000">
      <w:pPr>
        <w:pStyle w:val="Caption"/>
        <w:keepNext/>
      </w:pPr>
      <w:bookmarkStart w:id="112" w:name="_Toc189054915"/>
      <w:r>
        <w:t xml:space="preserve">Табела </w:t>
      </w:r>
      <w:r>
        <w:fldChar w:fldCharType="begin"/>
      </w:r>
      <w:r>
        <w:instrText xml:space="preserve"> SEQ Табела \* ARABIC </w:instrText>
      </w:r>
      <w:r>
        <w:fldChar w:fldCharType="separate"/>
      </w:r>
      <w:r w:rsidR="00934DEB">
        <w:rPr>
          <w:noProof/>
        </w:rPr>
        <w:t>43</w:t>
      </w:r>
      <w:r>
        <w:fldChar w:fldCharType="end"/>
      </w:r>
      <w:r>
        <w:rPr>
          <w:rFonts w:eastAsiaTheme="minorEastAsia" w:cs="Times New Roman"/>
          <w:color w:val="1F3864" w:themeColor="accent1" w:themeShade="80"/>
        </w:rPr>
        <w:t xml:space="preserve"> </w:t>
      </w:r>
      <w:r>
        <w:t>Извршење буџета за 2022. години.</w:t>
      </w:r>
      <w:bookmarkEnd w:id="112"/>
    </w:p>
    <w:tbl>
      <w:tblPr>
        <w:tblStyle w:val="TableGrid"/>
        <w:tblW w:w="13887" w:type="dxa"/>
        <w:tblLayout w:type="fixed"/>
        <w:tblLook w:val="04A0" w:firstRow="1" w:lastRow="0" w:firstColumn="1" w:lastColumn="0" w:noHBand="0" w:noVBand="1"/>
      </w:tblPr>
      <w:tblGrid>
        <w:gridCol w:w="846"/>
        <w:gridCol w:w="1417"/>
        <w:gridCol w:w="851"/>
        <w:gridCol w:w="850"/>
        <w:gridCol w:w="851"/>
        <w:gridCol w:w="2551"/>
        <w:gridCol w:w="1418"/>
        <w:gridCol w:w="1701"/>
        <w:gridCol w:w="1701"/>
        <w:gridCol w:w="1701"/>
      </w:tblGrid>
      <w:tr w:rsidR="00CD3B30" w14:paraId="10D6B187" w14:textId="77777777">
        <w:trPr>
          <w:trHeight w:val="858"/>
        </w:trPr>
        <w:tc>
          <w:tcPr>
            <w:tcW w:w="846" w:type="dxa"/>
            <w:vAlign w:val="center"/>
          </w:tcPr>
          <w:p w14:paraId="5F4F2E09"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Па/Пк</w:t>
            </w:r>
          </w:p>
        </w:tc>
        <w:tc>
          <w:tcPr>
            <w:tcW w:w="1417" w:type="dxa"/>
            <w:vAlign w:val="center"/>
          </w:tcPr>
          <w:p w14:paraId="7BA5F372"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851" w:type="dxa"/>
            <w:vAlign w:val="center"/>
          </w:tcPr>
          <w:p w14:paraId="28795700"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Ф-ја</w:t>
            </w:r>
          </w:p>
        </w:tc>
        <w:tc>
          <w:tcPr>
            <w:tcW w:w="850" w:type="dxa"/>
            <w:vAlign w:val="center"/>
          </w:tcPr>
          <w:p w14:paraId="520B54C5"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Ек. кл.</w:t>
            </w:r>
          </w:p>
        </w:tc>
        <w:tc>
          <w:tcPr>
            <w:tcW w:w="851" w:type="dxa"/>
            <w:noWrap/>
            <w:vAlign w:val="center"/>
          </w:tcPr>
          <w:p w14:paraId="17BFE522"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Извор</w:t>
            </w:r>
          </w:p>
        </w:tc>
        <w:tc>
          <w:tcPr>
            <w:tcW w:w="2551" w:type="dxa"/>
            <w:vAlign w:val="center"/>
          </w:tcPr>
          <w:p w14:paraId="37C5FB7B"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1418" w:type="dxa"/>
            <w:noWrap/>
            <w:vAlign w:val="center"/>
          </w:tcPr>
          <w:p w14:paraId="414D6504"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2022.</w:t>
            </w:r>
          </w:p>
          <w:p w14:paraId="5129214B"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31EF2818"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30.12.2022.</w:t>
            </w:r>
          </w:p>
          <w:p w14:paraId="3EE1DF22"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7A3A00F3"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E43762C"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извршења</w:t>
            </w:r>
          </w:p>
        </w:tc>
        <w:tc>
          <w:tcPr>
            <w:tcW w:w="1701" w:type="dxa"/>
            <w:vAlign w:val="center"/>
          </w:tcPr>
          <w:p w14:paraId="1D192E42"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6A105D43"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r>
      <w:tr w:rsidR="00CD3B30" w14:paraId="4118DAB2" w14:textId="77777777">
        <w:trPr>
          <w:trHeight w:val="300"/>
        </w:trPr>
        <w:tc>
          <w:tcPr>
            <w:tcW w:w="7366" w:type="dxa"/>
            <w:gridSpan w:val="6"/>
            <w:shd w:val="clear" w:color="auto" w:fill="B4C6E7" w:themeFill="accent1" w:themeFillTint="66"/>
            <w:vAlign w:val="center"/>
          </w:tcPr>
          <w:p w14:paraId="176547E2" w14:textId="77777777" w:rsidR="00CD3B30" w:rsidRDefault="00000000">
            <w:pPr>
              <w:spacing w:line="240" w:lineRule="auto"/>
              <w:jc w:val="left"/>
              <w:rPr>
                <w:rFonts w:eastAsia="Calibri" w:cs="Times New Roman"/>
                <w:b/>
                <w:bCs/>
                <w:color w:val="2F5496" w:themeColor="accent1" w:themeShade="BF"/>
                <w:sz w:val="18"/>
                <w:szCs w:val="18"/>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shd w:val="clear" w:color="auto" w:fill="B4C6E7" w:themeFill="accent1" w:themeFillTint="66"/>
            <w:noWrap/>
            <w:vAlign w:val="center"/>
          </w:tcPr>
          <w:p w14:paraId="238379A7"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rPr>
              <w:t>63.285.000</w:t>
            </w:r>
          </w:p>
        </w:tc>
        <w:tc>
          <w:tcPr>
            <w:tcW w:w="1701" w:type="dxa"/>
            <w:shd w:val="clear" w:color="auto" w:fill="B4C6E7" w:themeFill="accent1" w:themeFillTint="66"/>
            <w:noWrap/>
            <w:vAlign w:val="center"/>
          </w:tcPr>
          <w:p w14:paraId="05DEB943"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51.373.378</w:t>
            </w:r>
          </w:p>
        </w:tc>
        <w:tc>
          <w:tcPr>
            <w:tcW w:w="1701" w:type="dxa"/>
            <w:shd w:val="clear" w:color="auto" w:fill="B4C6E7" w:themeFill="accent1" w:themeFillTint="66"/>
            <w:noWrap/>
            <w:vAlign w:val="center"/>
          </w:tcPr>
          <w:p w14:paraId="4C75FEA7"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81,18%</w:t>
            </w:r>
          </w:p>
        </w:tc>
        <w:tc>
          <w:tcPr>
            <w:tcW w:w="1701" w:type="dxa"/>
            <w:shd w:val="clear" w:color="auto" w:fill="B4C6E7" w:themeFill="accent1" w:themeFillTint="66"/>
            <w:noWrap/>
            <w:vAlign w:val="center"/>
          </w:tcPr>
          <w:p w14:paraId="65B7392A"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11.911.622</w:t>
            </w:r>
          </w:p>
        </w:tc>
      </w:tr>
      <w:tr w:rsidR="00CD3B30" w14:paraId="185BC13A" w14:textId="77777777">
        <w:trPr>
          <w:trHeight w:val="567"/>
        </w:trPr>
        <w:tc>
          <w:tcPr>
            <w:tcW w:w="846" w:type="dxa"/>
            <w:vMerge w:val="restart"/>
            <w:vAlign w:val="center"/>
          </w:tcPr>
          <w:p w14:paraId="718AC1B7" w14:textId="77777777" w:rsidR="00CD3B30" w:rsidRDefault="00000000">
            <w:pPr>
              <w:spacing w:line="240" w:lineRule="auto"/>
              <w:jc w:val="center"/>
              <w:rPr>
                <w:rFonts w:eastAsia="Calibri" w:cs="Times New Roman"/>
                <w:sz w:val="18"/>
                <w:szCs w:val="18"/>
              </w:rPr>
            </w:pPr>
            <w:r>
              <w:rPr>
                <w:rFonts w:eastAsia="Calibri" w:cs="Times New Roman"/>
                <w:sz w:val="18"/>
                <w:szCs w:val="18"/>
              </w:rPr>
              <w:t>0011</w:t>
            </w:r>
          </w:p>
        </w:tc>
        <w:tc>
          <w:tcPr>
            <w:tcW w:w="1417" w:type="dxa"/>
            <w:vMerge w:val="restart"/>
            <w:vAlign w:val="center"/>
          </w:tcPr>
          <w:p w14:paraId="73368EA0" w14:textId="77777777" w:rsidR="00CD3B30" w:rsidRDefault="00000000">
            <w:pPr>
              <w:spacing w:line="240" w:lineRule="auto"/>
              <w:jc w:val="center"/>
              <w:rPr>
                <w:rFonts w:eastAsia="Calibri" w:cs="Times New Roman"/>
                <w:sz w:val="18"/>
                <w:szCs w:val="18"/>
              </w:rPr>
            </w:pPr>
            <w:r>
              <w:rPr>
                <w:rFonts w:eastAsia="Calibri" w:cs="Times New Roman"/>
                <w:sz w:val="18"/>
                <w:szCs w:val="18"/>
              </w:rPr>
              <w:t>Стручни послови организовања и спровођења истраживања несрећа у ваздушном, железничком и водном саобраћају</w:t>
            </w:r>
          </w:p>
        </w:tc>
        <w:tc>
          <w:tcPr>
            <w:tcW w:w="851" w:type="dxa"/>
            <w:vMerge w:val="restart"/>
            <w:vAlign w:val="center"/>
          </w:tcPr>
          <w:p w14:paraId="0F0A87CA" w14:textId="77777777" w:rsidR="00CD3B30" w:rsidRDefault="00000000">
            <w:pPr>
              <w:spacing w:line="240" w:lineRule="auto"/>
              <w:jc w:val="center"/>
              <w:rPr>
                <w:rFonts w:eastAsia="Calibri" w:cs="Times New Roman"/>
                <w:sz w:val="18"/>
                <w:szCs w:val="18"/>
              </w:rPr>
            </w:pPr>
            <w:r>
              <w:rPr>
                <w:rFonts w:eastAsia="Calibri" w:cs="Times New Roman"/>
                <w:sz w:val="18"/>
                <w:szCs w:val="18"/>
              </w:rPr>
              <w:t>160</w:t>
            </w:r>
          </w:p>
        </w:tc>
        <w:tc>
          <w:tcPr>
            <w:tcW w:w="850" w:type="dxa"/>
            <w:noWrap/>
            <w:vAlign w:val="center"/>
          </w:tcPr>
          <w:p w14:paraId="22080702" w14:textId="77777777" w:rsidR="00CD3B30" w:rsidRDefault="00000000">
            <w:pPr>
              <w:spacing w:line="240" w:lineRule="auto"/>
              <w:jc w:val="center"/>
              <w:rPr>
                <w:rFonts w:eastAsia="Calibri" w:cs="Times New Roman"/>
                <w:sz w:val="18"/>
                <w:szCs w:val="18"/>
              </w:rPr>
            </w:pPr>
            <w:r>
              <w:rPr>
                <w:rFonts w:eastAsia="Calibri" w:cs="Times New Roman"/>
                <w:sz w:val="18"/>
                <w:szCs w:val="18"/>
              </w:rPr>
              <w:t>411</w:t>
            </w:r>
          </w:p>
        </w:tc>
        <w:tc>
          <w:tcPr>
            <w:tcW w:w="851" w:type="dxa"/>
            <w:vAlign w:val="center"/>
          </w:tcPr>
          <w:p w14:paraId="29019B2A"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DAA6004" w14:textId="77777777" w:rsidR="00CD3B30" w:rsidRDefault="00000000">
            <w:pPr>
              <w:spacing w:line="240" w:lineRule="auto"/>
              <w:jc w:val="center"/>
              <w:rPr>
                <w:rFonts w:eastAsia="Calibri" w:cs="Times New Roman"/>
                <w:sz w:val="18"/>
                <w:szCs w:val="18"/>
              </w:rPr>
            </w:pPr>
            <w:r>
              <w:rPr>
                <w:rFonts w:eastAsia="Calibri" w:cs="Times New Roman"/>
                <w:sz w:val="18"/>
                <w:szCs w:val="18"/>
              </w:rPr>
              <w:t>Плате, додаци и накнаде запослених</w:t>
            </w:r>
          </w:p>
        </w:tc>
        <w:tc>
          <w:tcPr>
            <w:tcW w:w="1418" w:type="dxa"/>
            <w:vAlign w:val="center"/>
          </w:tcPr>
          <w:p w14:paraId="4C32576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28.553.000</w:t>
            </w:r>
          </w:p>
        </w:tc>
        <w:tc>
          <w:tcPr>
            <w:tcW w:w="1701" w:type="dxa"/>
            <w:noWrap/>
            <w:vAlign w:val="center"/>
          </w:tcPr>
          <w:p w14:paraId="42504ECE"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28.548.874</w:t>
            </w:r>
          </w:p>
        </w:tc>
        <w:tc>
          <w:tcPr>
            <w:tcW w:w="1701" w:type="dxa"/>
            <w:noWrap/>
            <w:vAlign w:val="center"/>
          </w:tcPr>
          <w:p w14:paraId="1DEC11C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99,99%</w:t>
            </w:r>
          </w:p>
        </w:tc>
        <w:tc>
          <w:tcPr>
            <w:tcW w:w="1701" w:type="dxa"/>
            <w:noWrap/>
            <w:vAlign w:val="center"/>
          </w:tcPr>
          <w:p w14:paraId="0471AF3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4.126</w:t>
            </w:r>
          </w:p>
        </w:tc>
      </w:tr>
      <w:tr w:rsidR="00CD3B30" w14:paraId="4B97607D" w14:textId="77777777">
        <w:trPr>
          <w:trHeight w:val="567"/>
        </w:trPr>
        <w:tc>
          <w:tcPr>
            <w:tcW w:w="846" w:type="dxa"/>
            <w:vMerge/>
          </w:tcPr>
          <w:p w14:paraId="1310854C" w14:textId="77777777" w:rsidR="00CD3B30" w:rsidRDefault="00CD3B30">
            <w:pPr>
              <w:spacing w:line="240" w:lineRule="auto"/>
              <w:jc w:val="center"/>
              <w:rPr>
                <w:rFonts w:eastAsia="Calibri" w:cs="Times New Roman"/>
                <w:sz w:val="18"/>
                <w:szCs w:val="18"/>
              </w:rPr>
            </w:pPr>
          </w:p>
        </w:tc>
        <w:tc>
          <w:tcPr>
            <w:tcW w:w="1417" w:type="dxa"/>
            <w:vMerge/>
          </w:tcPr>
          <w:p w14:paraId="7BD66310" w14:textId="77777777" w:rsidR="00CD3B30" w:rsidRDefault="00CD3B30">
            <w:pPr>
              <w:spacing w:line="240" w:lineRule="auto"/>
              <w:jc w:val="center"/>
              <w:rPr>
                <w:rFonts w:eastAsia="Calibri" w:cs="Times New Roman"/>
                <w:sz w:val="18"/>
                <w:szCs w:val="18"/>
              </w:rPr>
            </w:pPr>
          </w:p>
        </w:tc>
        <w:tc>
          <w:tcPr>
            <w:tcW w:w="851" w:type="dxa"/>
            <w:vMerge/>
          </w:tcPr>
          <w:p w14:paraId="6AA34E54" w14:textId="77777777" w:rsidR="00CD3B30" w:rsidRDefault="00CD3B30">
            <w:pPr>
              <w:spacing w:line="240" w:lineRule="auto"/>
              <w:jc w:val="center"/>
              <w:rPr>
                <w:rFonts w:eastAsia="Calibri" w:cs="Times New Roman"/>
                <w:sz w:val="18"/>
                <w:szCs w:val="18"/>
              </w:rPr>
            </w:pPr>
          </w:p>
        </w:tc>
        <w:tc>
          <w:tcPr>
            <w:tcW w:w="850" w:type="dxa"/>
            <w:noWrap/>
            <w:vAlign w:val="center"/>
          </w:tcPr>
          <w:p w14:paraId="1600CD8D" w14:textId="77777777" w:rsidR="00CD3B30" w:rsidRDefault="00000000">
            <w:pPr>
              <w:spacing w:line="240" w:lineRule="auto"/>
              <w:jc w:val="center"/>
              <w:rPr>
                <w:rFonts w:eastAsia="Calibri" w:cs="Times New Roman"/>
                <w:sz w:val="18"/>
                <w:szCs w:val="18"/>
              </w:rPr>
            </w:pPr>
            <w:r>
              <w:rPr>
                <w:rFonts w:eastAsia="Calibri" w:cs="Times New Roman"/>
                <w:sz w:val="18"/>
                <w:szCs w:val="18"/>
              </w:rPr>
              <w:t>412</w:t>
            </w:r>
          </w:p>
        </w:tc>
        <w:tc>
          <w:tcPr>
            <w:tcW w:w="851" w:type="dxa"/>
            <w:vAlign w:val="center"/>
          </w:tcPr>
          <w:p w14:paraId="37DA5651"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E2E2ED3"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 доприноси на терет послодавца</w:t>
            </w:r>
          </w:p>
        </w:tc>
        <w:tc>
          <w:tcPr>
            <w:tcW w:w="1418" w:type="dxa"/>
            <w:vAlign w:val="center"/>
          </w:tcPr>
          <w:p w14:paraId="5CC746D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4.612.000</w:t>
            </w:r>
          </w:p>
        </w:tc>
        <w:tc>
          <w:tcPr>
            <w:tcW w:w="1701" w:type="dxa"/>
            <w:noWrap/>
            <w:vAlign w:val="center"/>
          </w:tcPr>
          <w:p w14:paraId="63F59F6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4.610.193</w:t>
            </w:r>
          </w:p>
        </w:tc>
        <w:tc>
          <w:tcPr>
            <w:tcW w:w="1701" w:type="dxa"/>
            <w:noWrap/>
            <w:vAlign w:val="center"/>
          </w:tcPr>
          <w:p w14:paraId="60F1824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99,96%</w:t>
            </w:r>
          </w:p>
        </w:tc>
        <w:tc>
          <w:tcPr>
            <w:tcW w:w="1701" w:type="dxa"/>
            <w:noWrap/>
            <w:vAlign w:val="center"/>
          </w:tcPr>
          <w:p w14:paraId="2C1F65F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1.807</w:t>
            </w:r>
          </w:p>
        </w:tc>
      </w:tr>
      <w:tr w:rsidR="00CD3B30" w14:paraId="6B965A9C" w14:textId="77777777">
        <w:trPr>
          <w:trHeight w:val="397"/>
        </w:trPr>
        <w:tc>
          <w:tcPr>
            <w:tcW w:w="846" w:type="dxa"/>
            <w:vMerge/>
          </w:tcPr>
          <w:p w14:paraId="095D7840" w14:textId="77777777" w:rsidR="00CD3B30" w:rsidRDefault="00CD3B30">
            <w:pPr>
              <w:spacing w:line="240" w:lineRule="auto"/>
              <w:jc w:val="center"/>
              <w:rPr>
                <w:rFonts w:eastAsia="Calibri" w:cs="Times New Roman"/>
                <w:sz w:val="18"/>
                <w:szCs w:val="18"/>
              </w:rPr>
            </w:pPr>
          </w:p>
        </w:tc>
        <w:tc>
          <w:tcPr>
            <w:tcW w:w="1417" w:type="dxa"/>
            <w:vMerge/>
          </w:tcPr>
          <w:p w14:paraId="61DAE4BF" w14:textId="77777777" w:rsidR="00CD3B30" w:rsidRDefault="00CD3B30">
            <w:pPr>
              <w:spacing w:line="240" w:lineRule="auto"/>
              <w:jc w:val="center"/>
              <w:rPr>
                <w:rFonts w:eastAsia="Calibri" w:cs="Times New Roman"/>
                <w:sz w:val="18"/>
                <w:szCs w:val="18"/>
              </w:rPr>
            </w:pPr>
          </w:p>
        </w:tc>
        <w:tc>
          <w:tcPr>
            <w:tcW w:w="851" w:type="dxa"/>
            <w:vMerge/>
          </w:tcPr>
          <w:p w14:paraId="258667C1" w14:textId="77777777" w:rsidR="00CD3B30" w:rsidRDefault="00CD3B30">
            <w:pPr>
              <w:spacing w:line="240" w:lineRule="auto"/>
              <w:jc w:val="center"/>
              <w:rPr>
                <w:rFonts w:eastAsia="Calibri" w:cs="Times New Roman"/>
                <w:sz w:val="18"/>
                <w:szCs w:val="18"/>
              </w:rPr>
            </w:pPr>
          </w:p>
        </w:tc>
        <w:tc>
          <w:tcPr>
            <w:tcW w:w="850" w:type="dxa"/>
            <w:noWrap/>
            <w:vAlign w:val="center"/>
          </w:tcPr>
          <w:p w14:paraId="30470DF6" w14:textId="77777777" w:rsidR="00CD3B30" w:rsidRDefault="00000000">
            <w:pPr>
              <w:spacing w:line="240" w:lineRule="auto"/>
              <w:jc w:val="center"/>
              <w:rPr>
                <w:rFonts w:eastAsia="Calibri" w:cs="Times New Roman"/>
                <w:sz w:val="18"/>
                <w:szCs w:val="18"/>
              </w:rPr>
            </w:pPr>
            <w:r>
              <w:rPr>
                <w:rFonts w:eastAsia="Calibri" w:cs="Times New Roman"/>
                <w:sz w:val="18"/>
                <w:szCs w:val="18"/>
              </w:rPr>
              <w:t>413</w:t>
            </w:r>
          </w:p>
        </w:tc>
        <w:tc>
          <w:tcPr>
            <w:tcW w:w="851" w:type="dxa"/>
            <w:vAlign w:val="center"/>
          </w:tcPr>
          <w:p w14:paraId="30EF6EB5"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6C76F583"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у натури</w:t>
            </w:r>
          </w:p>
        </w:tc>
        <w:tc>
          <w:tcPr>
            <w:tcW w:w="1418" w:type="dxa"/>
            <w:vAlign w:val="center"/>
          </w:tcPr>
          <w:p w14:paraId="2AB581A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41.000</w:t>
            </w:r>
          </w:p>
        </w:tc>
        <w:tc>
          <w:tcPr>
            <w:tcW w:w="1701" w:type="dxa"/>
            <w:noWrap/>
            <w:vAlign w:val="center"/>
          </w:tcPr>
          <w:p w14:paraId="103C90A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39.000</w:t>
            </w:r>
          </w:p>
        </w:tc>
        <w:tc>
          <w:tcPr>
            <w:tcW w:w="1701" w:type="dxa"/>
            <w:noWrap/>
            <w:vAlign w:val="center"/>
          </w:tcPr>
          <w:p w14:paraId="7E86497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95,12%</w:t>
            </w:r>
          </w:p>
        </w:tc>
        <w:tc>
          <w:tcPr>
            <w:tcW w:w="1701" w:type="dxa"/>
            <w:noWrap/>
            <w:vAlign w:val="center"/>
          </w:tcPr>
          <w:p w14:paraId="00BCF1D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2.000</w:t>
            </w:r>
          </w:p>
        </w:tc>
      </w:tr>
      <w:tr w:rsidR="00CD3B30" w14:paraId="4DDAAA97" w14:textId="77777777">
        <w:trPr>
          <w:trHeight w:val="567"/>
        </w:trPr>
        <w:tc>
          <w:tcPr>
            <w:tcW w:w="846" w:type="dxa"/>
            <w:vMerge/>
          </w:tcPr>
          <w:p w14:paraId="021EF189" w14:textId="77777777" w:rsidR="00CD3B30" w:rsidRDefault="00CD3B30">
            <w:pPr>
              <w:spacing w:line="240" w:lineRule="auto"/>
              <w:jc w:val="center"/>
              <w:rPr>
                <w:rFonts w:eastAsia="Calibri" w:cs="Times New Roman"/>
                <w:sz w:val="18"/>
                <w:szCs w:val="18"/>
              </w:rPr>
            </w:pPr>
          </w:p>
        </w:tc>
        <w:tc>
          <w:tcPr>
            <w:tcW w:w="1417" w:type="dxa"/>
            <w:vMerge/>
          </w:tcPr>
          <w:p w14:paraId="7824D222" w14:textId="77777777" w:rsidR="00CD3B30" w:rsidRDefault="00CD3B30">
            <w:pPr>
              <w:spacing w:line="240" w:lineRule="auto"/>
              <w:jc w:val="center"/>
              <w:rPr>
                <w:rFonts w:eastAsia="Calibri" w:cs="Times New Roman"/>
                <w:sz w:val="18"/>
                <w:szCs w:val="18"/>
              </w:rPr>
            </w:pPr>
          </w:p>
        </w:tc>
        <w:tc>
          <w:tcPr>
            <w:tcW w:w="851" w:type="dxa"/>
            <w:vMerge/>
          </w:tcPr>
          <w:p w14:paraId="379E597E" w14:textId="77777777" w:rsidR="00CD3B30" w:rsidRDefault="00CD3B30">
            <w:pPr>
              <w:spacing w:line="240" w:lineRule="auto"/>
              <w:jc w:val="center"/>
              <w:rPr>
                <w:rFonts w:eastAsia="Calibri" w:cs="Times New Roman"/>
                <w:sz w:val="18"/>
                <w:szCs w:val="18"/>
              </w:rPr>
            </w:pPr>
          </w:p>
        </w:tc>
        <w:tc>
          <w:tcPr>
            <w:tcW w:w="850" w:type="dxa"/>
            <w:noWrap/>
            <w:vAlign w:val="center"/>
          </w:tcPr>
          <w:p w14:paraId="50DBF9FC" w14:textId="77777777" w:rsidR="00CD3B30" w:rsidRDefault="00000000">
            <w:pPr>
              <w:spacing w:line="240" w:lineRule="auto"/>
              <w:jc w:val="center"/>
              <w:rPr>
                <w:rFonts w:eastAsia="Calibri" w:cs="Times New Roman"/>
                <w:sz w:val="18"/>
                <w:szCs w:val="18"/>
              </w:rPr>
            </w:pPr>
            <w:r>
              <w:rPr>
                <w:rFonts w:eastAsia="Calibri" w:cs="Times New Roman"/>
                <w:sz w:val="18"/>
                <w:szCs w:val="18"/>
              </w:rPr>
              <w:t>414</w:t>
            </w:r>
          </w:p>
        </w:tc>
        <w:tc>
          <w:tcPr>
            <w:tcW w:w="851" w:type="dxa"/>
            <w:vAlign w:val="center"/>
          </w:tcPr>
          <w:p w14:paraId="22120FC4"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9F3962A"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Социјална давања запосленима</w:t>
            </w:r>
          </w:p>
        </w:tc>
        <w:tc>
          <w:tcPr>
            <w:tcW w:w="1418" w:type="dxa"/>
            <w:vAlign w:val="center"/>
          </w:tcPr>
          <w:p w14:paraId="00D4996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770EF86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68.545</w:t>
            </w:r>
          </w:p>
        </w:tc>
        <w:tc>
          <w:tcPr>
            <w:tcW w:w="1701" w:type="dxa"/>
            <w:noWrap/>
            <w:vAlign w:val="center"/>
          </w:tcPr>
          <w:p w14:paraId="145DB49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55,28%</w:t>
            </w:r>
          </w:p>
        </w:tc>
        <w:tc>
          <w:tcPr>
            <w:tcW w:w="1701" w:type="dxa"/>
            <w:noWrap/>
            <w:vAlign w:val="center"/>
          </w:tcPr>
          <w:p w14:paraId="69E6947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55.455</w:t>
            </w:r>
          </w:p>
        </w:tc>
      </w:tr>
      <w:tr w:rsidR="00CD3B30" w14:paraId="4B404B33" w14:textId="77777777">
        <w:trPr>
          <w:trHeight w:val="567"/>
        </w:trPr>
        <w:tc>
          <w:tcPr>
            <w:tcW w:w="846" w:type="dxa"/>
            <w:vMerge/>
          </w:tcPr>
          <w:p w14:paraId="58CF4B61" w14:textId="77777777" w:rsidR="00CD3B30" w:rsidRDefault="00CD3B30">
            <w:pPr>
              <w:spacing w:line="240" w:lineRule="auto"/>
              <w:jc w:val="center"/>
              <w:rPr>
                <w:rFonts w:eastAsia="Calibri" w:cs="Times New Roman"/>
                <w:sz w:val="18"/>
                <w:szCs w:val="18"/>
              </w:rPr>
            </w:pPr>
          </w:p>
        </w:tc>
        <w:tc>
          <w:tcPr>
            <w:tcW w:w="1417" w:type="dxa"/>
            <w:vMerge/>
          </w:tcPr>
          <w:p w14:paraId="238BB0FD" w14:textId="77777777" w:rsidR="00CD3B30" w:rsidRDefault="00CD3B30">
            <w:pPr>
              <w:spacing w:line="240" w:lineRule="auto"/>
              <w:jc w:val="center"/>
              <w:rPr>
                <w:rFonts w:eastAsia="Calibri" w:cs="Times New Roman"/>
                <w:sz w:val="18"/>
                <w:szCs w:val="18"/>
              </w:rPr>
            </w:pPr>
          </w:p>
        </w:tc>
        <w:tc>
          <w:tcPr>
            <w:tcW w:w="851" w:type="dxa"/>
            <w:vMerge/>
          </w:tcPr>
          <w:p w14:paraId="4111B134" w14:textId="77777777" w:rsidR="00CD3B30" w:rsidRDefault="00CD3B30">
            <w:pPr>
              <w:spacing w:line="240" w:lineRule="auto"/>
              <w:jc w:val="center"/>
              <w:rPr>
                <w:rFonts w:eastAsia="Calibri" w:cs="Times New Roman"/>
                <w:sz w:val="18"/>
                <w:szCs w:val="18"/>
              </w:rPr>
            </w:pPr>
          </w:p>
        </w:tc>
        <w:tc>
          <w:tcPr>
            <w:tcW w:w="850" w:type="dxa"/>
            <w:noWrap/>
            <w:vAlign w:val="center"/>
          </w:tcPr>
          <w:p w14:paraId="5EC7E2D1" w14:textId="77777777" w:rsidR="00CD3B30" w:rsidRDefault="00000000">
            <w:pPr>
              <w:spacing w:line="240" w:lineRule="auto"/>
              <w:jc w:val="center"/>
              <w:rPr>
                <w:rFonts w:eastAsia="Calibri" w:cs="Times New Roman"/>
                <w:sz w:val="18"/>
                <w:szCs w:val="18"/>
              </w:rPr>
            </w:pPr>
            <w:r>
              <w:rPr>
                <w:rFonts w:eastAsia="Calibri" w:cs="Times New Roman"/>
                <w:sz w:val="18"/>
                <w:szCs w:val="18"/>
              </w:rPr>
              <w:t>415</w:t>
            </w:r>
          </w:p>
        </w:tc>
        <w:tc>
          <w:tcPr>
            <w:tcW w:w="851" w:type="dxa"/>
            <w:vAlign w:val="center"/>
          </w:tcPr>
          <w:p w14:paraId="35555E58"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7111775"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трошкова за запослене</w:t>
            </w:r>
          </w:p>
        </w:tc>
        <w:tc>
          <w:tcPr>
            <w:tcW w:w="1418" w:type="dxa"/>
            <w:vAlign w:val="center"/>
          </w:tcPr>
          <w:p w14:paraId="55BDB3E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850.000</w:t>
            </w:r>
          </w:p>
        </w:tc>
        <w:tc>
          <w:tcPr>
            <w:tcW w:w="1701" w:type="dxa"/>
            <w:noWrap/>
            <w:vAlign w:val="center"/>
          </w:tcPr>
          <w:p w14:paraId="69AB7AE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743.527</w:t>
            </w:r>
          </w:p>
        </w:tc>
        <w:tc>
          <w:tcPr>
            <w:tcW w:w="1701" w:type="dxa"/>
            <w:noWrap/>
            <w:vAlign w:val="center"/>
          </w:tcPr>
          <w:p w14:paraId="729810BE"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87,47%</w:t>
            </w:r>
          </w:p>
        </w:tc>
        <w:tc>
          <w:tcPr>
            <w:tcW w:w="1701" w:type="dxa"/>
            <w:noWrap/>
            <w:vAlign w:val="center"/>
          </w:tcPr>
          <w:p w14:paraId="4EC734C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106.473</w:t>
            </w:r>
          </w:p>
        </w:tc>
      </w:tr>
      <w:tr w:rsidR="00CD3B30" w14:paraId="0C4E651A" w14:textId="77777777">
        <w:trPr>
          <w:trHeight w:val="397"/>
        </w:trPr>
        <w:tc>
          <w:tcPr>
            <w:tcW w:w="846" w:type="dxa"/>
            <w:vMerge/>
          </w:tcPr>
          <w:p w14:paraId="7C91B100" w14:textId="77777777" w:rsidR="00CD3B30" w:rsidRDefault="00CD3B30">
            <w:pPr>
              <w:spacing w:line="240" w:lineRule="auto"/>
              <w:jc w:val="center"/>
              <w:rPr>
                <w:rFonts w:eastAsia="Calibri" w:cs="Times New Roman"/>
                <w:sz w:val="18"/>
                <w:szCs w:val="18"/>
              </w:rPr>
            </w:pPr>
          </w:p>
        </w:tc>
        <w:tc>
          <w:tcPr>
            <w:tcW w:w="1417" w:type="dxa"/>
            <w:vMerge/>
          </w:tcPr>
          <w:p w14:paraId="7C404628" w14:textId="77777777" w:rsidR="00CD3B30" w:rsidRDefault="00CD3B30">
            <w:pPr>
              <w:spacing w:line="240" w:lineRule="auto"/>
              <w:jc w:val="center"/>
              <w:rPr>
                <w:rFonts w:eastAsia="Calibri" w:cs="Times New Roman"/>
                <w:sz w:val="18"/>
                <w:szCs w:val="18"/>
              </w:rPr>
            </w:pPr>
          </w:p>
        </w:tc>
        <w:tc>
          <w:tcPr>
            <w:tcW w:w="851" w:type="dxa"/>
            <w:vMerge/>
          </w:tcPr>
          <w:p w14:paraId="48D061CB" w14:textId="77777777" w:rsidR="00CD3B30" w:rsidRDefault="00CD3B30">
            <w:pPr>
              <w:spacing w:line="240" w:lineRule="auto"/>
              <w:jc w:val="center"/>
              <w:rPr>
                <w:rFonts w:eastAsia="Calibri" w:cs="Times New Roman"/>
                <w:sz w:val="18"/>
                <w:szCs w:val="18"/>
              </w:rPr>
            </w:pPr>
          </w:p>
        </w:tc>
        <w:tc>
          <w:tcPr>
            <w:tcW w:w="850" w:type="dxa"/>
            <w:noWrap/>
            <w:vAlign w:val="center"/>
          </w:tcPr>
          <w:p w14:paraId="7D448CEC" w14:textId="77777777" w:rsidR="00CD3B30" w:rsidRDefault="00000000">
            <w:pPr>
              <w:spacing w:line="240" w:lineRule="auto"/>
              <w:jc w:val="center"/>
              <w:rPr>
                <w:rFonts w:eastAsia="Calibri" w:cs="Times New Roman"/>
                <w:sz w:val="18"/>
                <w:szCs w:val="18"/>
              </w:rPr>
            </w:pPr>
            <w:r>
              <w:rPr>
                <w:rFonts w:eastAsia="Calibri" w:cs="Times New Roman"/>
                <w:sz w:val="18"/>
                <w:szCs w:val="18"/>
              </w:rPr>
              <w:t>421</w:t>
            </w:r>
          </w:p>
        </w:tc>
        <w:tc>
          <w:tcPr>
            <w:tcW w:w="851" w:type="dxa"/>
            <w:vAlign w:val="center"/>
          </w:tcPr>
          <w:p w14:paraId="49DF3451"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2E6E790" w14:textId="77777777" w:rsidR="00CD3B30" w:rsidRDefault="00000000">
            <w:pPr>
              <w:spacing w:line="240" w:lineRule="auto"/>
              <w:jc w:val="center"/>
              <w:rPr>
                <w:rFonts w:eastAsia="Calibri" w:cs="Times New Roman"/>
                <w:sz w:val="18"/>
                <w:szCs w:val="18"/>
              </w:rPr>
            </w:pPr>
            <w:r>
              <w:rPr>
                <w:rFonts w:eastAsia="Calibri" w:cs="Times New Roman"/>
                <w:sz w:val="18"/>
                <w:szCs w:val="18"/>
              </w:rPr>
              <w:t>Стални трошкови</w:t>
            </w:r>
          </w:p>
        </w:tc>
        <w:tc>
          <w:tcPr>
            <w:tcW w:w="1418" w:type="dxa"/>
            <w:vAlign w:val="center"/>
          </w:tcPr>
          <w:p w14:paraId="3F4E3483"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8.970.000</w:t>
            </w:r>
          </w:p>
        </w:tc>
        <w:tc>
          <w:tcPr>
            <w:tcW w:w="1701" w:type="dxa"/>
            <w:noWrap/>
            <w:vAlign w:val="center"/>
          </w:tcPr>
          <w:p w14:paraId="36415E1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7.955.891</w:t>
            </w:r>
          </w:p>
        </w:tc>
        <w:tc>
          <w:tcPr>
            <w:tcW w:w="1701" w:type="dxa"/>
            <w:noWrap/>
            <w:vAlign w:val="center"/>
          </w:tcPr>
          <w:p w14:paraId="04C312F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88,69%</w:t>
            </w:r>
          </w:p>
        </w:tc>
        <w:tc>
          <w:tcPr>
            <w:tcW w:w="1701" w:type="dxa"/>
            <w:noWrap/>
            <w:vAlign w:val="center"/>
          </w:tcPr>
          <w:p w14:paraId="4ABB3E3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1.014.109</w:t>
            </w:r>
          </w:p>
        </w:tc>
      </w:tr>
      <w:tr w:rsidR="00CD3B30" w14:paraId="7F866387" w14:textId="77777777">
        <w:trPr>
          <w:trHeight w:val="397"/>
        </w:trPr>
        <w:tc>
          <w:tcPr>
            <w:tcW w:w="846" w:type="dxa"/>
            <w:vMerge/>
          </w:tcPr>
          <w:p w14:paraId="368954DD" w14:textId="77777777" w:rsidR="00CD3B30" w:rsidRDefault="00CD3B30">
            <w:pPr>
              <w:spacing w:line="240" w:lineRule="auto"/>
              <w:jc w:val="center"/>
              <w:rPr>
                <w:rFonts w:eastAsia="Calibri" w:cs="Times New Roman"/>
                <w:sz w:val="18"/>
                <w:szCs w:val="18"/>
              </w:rPr>
            </w:pPr>
          </w:p>
        </w:tc>
        <w:tc>
          <w:tcPr>
            <w:tcW w:w="1417" w:type="dxa"/>
            <w:vMerge/>
          </w:tcPr>
          <w:p w14:paraId="4D896186" w14:textId="77777777" w:rsidR="00CD3B30" w:rsidRDefault="00CD3B30">
            <w:pPr>
              <w:spacing w:line="240" w:lineRule="auto"/>
              <w:jc w:val="center"/>
              <w:rPr>
                <w:rFonts w:eastAsia="Calibri" w:cs="Times New Roman"/>
                <w:sz w:val="18"/>
                <w:szCs w:val="18"/>
              </w:rPr>
            </w:pPr>
          </w:p>
        </w:tc>
        <w:tc>
          <w:tcPr>
            <w:tcW w:w="851" w:type="dxa"/>
            <w:vMerge/>
          </w:tcPr>
          <w:p w14:paraId="2A6F3736" w14:textId="77777777" w:rsidR="00CD3B30" w:rsidRDefault="00CD3B30">
            <w:pPr>
              <w:spacing w:line="240" w:lineRule="auto"/>
              <w:jc w:val="center"/>
              <w:rPr>
                <w:rFonts w:eastAsia="Calibri" w:cs="Times New Roman"/>
                <w:sz w:val="18"/>
                <w:szCs w:val="18"/>
              </w:rPr>
            </w:pPr>
          </w:p>
        </w:tc>
        <w:tc>
          <w:tcPr>
            <w:tcW w:w="850" w:type="dxa"/>
            <w:noWrap/>
            <w:vAlign w:val="center"/>
          </w:tcPr>
          <w:p w14:paraId="07A5CAD1" w14:textId="77777777" w:rsidR="00CD3B30" w:rsidRDefault="00000000">
            <w:pPr>
              <w:spacing w:line="240" w:lineRule="auto"/>
              <w:jc w:val="center"/>
              <w:rPr>
                <w:rFonts w:eastAsia="Calibri" w:cs="Times New Roman"/>
                <w:sz w:val="18"/>
                <w:szCs w:val="18"/>
              </w:rPr>
            </w:pPr>
            <w:r>
              <w:rPr>
                <w:rFonts w:eastAsia="Calibri" w:cs="Times New Roman"/>
                <w:sz w:val="18"/>
                <w:szCs w:val="18"/>
              </w:rPr>
              <w:t>422</w:t>
            </w:r>
          </w:p>
        </w:tc>
        <w:tc>
          <w:tcPr>
            <w:tcW w:w="851" w:type="dxa"/>
            <w:vAlign w:val="center"/>
          </w:tcPr>
          <w:p w14:paraId="7E62703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178DCD5" w14:textId="77777777" w:rsidR="00CD3B30" w:rsidRDefault="00000000">
            <w:pPr>
              <w:spacing w:line="240" w:lineRule="auto"/>
              <w:jc w:val="center"/>
              <w:rPr>
                <w:rFonts w:eastAsia="Calibri" w:cs="Times New Roman"/>
                <w:sz w:val="18"/>
                <w:szCs w:val="18"/>
              </w:rPr>
            </w:pPr>
            <w:r>
              <w:rPr>
                <w:rFonts w:eastAsia="Calibri" w:cs="Times New Roman"/>
                <w:sz w:val="18"/>
                <w:szCs w:val="18"/>
              </w:rPr>
              <w:t>Трошкови путовања</w:t>
            </w:r>
          </w:p>
        </w:tc>
        <w:tc>
          <w:tcPr>
            <w:tcW w:w="1418" w:type="dxa"/>
            <w:vAlign w:val="center"/>
          </w:tcPr>
          <w:p w14:paraId="34BC96D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1.950.000</w:t>
            </w:r>
          </w:p>
        </w:tc>
        <w:tc>
          <w:tcPr>
            <w:tcW w:w="1701" w:type="dxa"/>
            <w:noWrap/>
            <w:vAlign w:val="center"/>
          </w:tcPr>
          <w:p w14:paraId="41F3B08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99.418</w:t>
            </w:r>
          </w:p>
        </w:tc>
        <w:tc>
          <w:tcPr>
            <w:tcW w:w="1701" w:type="dxa"/>
            <w:noWrap/>
            <w:vAlign w:val="center"/>
          </w:tcPr>
          <w:p w14:paraId="3CC8705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5,10%</w:t>
            </w:r>
          </w:p>
        </w:tc>
        <w:tc>
          <w:tcPr>
            <w:tcW w:w="1701" w:type="dxa"/>
            <w:noWrap/>
            <w:vAlign w:val="center"/>
          </w:tcPr>
          <w:p w14:paraId="708A2A5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1.850.582</w:t>
            </w:r>
          </w:p>
        </w:tc>
      </w:tr>
      <w:tr w:rsidR="00CD3B30" w14:paraId="6226F0FA" w14:textId="77777777">
        <w:trPr>
          <w:trHeight w:val="397"/>
        </w:trPr>
        <w:tc>
          <w:tcPr>
            <w:tcW w:w="846" w:type="dxa"/>
            <w:vMerge/>
          </w:tcPr>
          <w:p w14:paraId="61A526DB" w14:textId="77777777" w:rsidR="00CD3B30" w:rsidRDefault="00CD3B30">
            <w:pPr>
              <w:spacing w:line="240" w:lineRule="auto"/>
              <w:jc w:val="center"/>
              <w:rPr>
                <w:rFonts w:eastAsia="Calibri" w:cs="Times New Roman"/>
                <w:sz w:val="18"/>
                <w:szCs w:val="18"/>
              </w:rPr>
            </w:pPr>
          </w:p>
        </w:tc>
        <w:tc>
          <w:tcPr>
            <w:tcW w:w="1417" w:type="dxa"/>
            <w:vMerge/>
          </w:tcPr>
          <w:p w14:paraId="17D0804B" w14:textId="77777777" w:rsidR="00CD3B30" w:rsidRDefault="00CD3B30">
            <w:pPr>
              <w:spacing w:line="240" w:lineRule="auto"/>
              <w:jc w:val="center"/>
              <w:rPr>
                <w:rFonts w:eastAsia="Calibri" w:cs="Times New Roman"/>
                <w:sz w:val="18"/>
                <w:szCs w:val="18"/>
              </w:rPr>
            </w:pPr>
          </w:p>
        </w:tc>
        <w:tc>
          <w:tcPr>
            <w:tcW w:w="851" w:type="dxa"/>
            <w:vMerge/>
          </w:tcPr>
          <w:p w14:paraId="34D683D4" w14:textId="77777777" w:rsidR="00CD3B30" w:rsidRDefault="00CD3B30">
            <w:pPr>
              <w:spacing w:line="240" w:lineRule="auto"/>
              <w:jc w:val="center"/>
              <w:rPr>
                <w:rFonts w:eastAsia="Calibri" w:cs="Times New Roman"/>
                <w:sz w:val="18"/>
                <w:szCs w:val="18"/>
              </w:rPr>
            </w:pPr>
          </w:p>
        </w:tc>
        <w:tc>
          <w:tcPr>
            <w:tcW w:w="850" w:type="dxa"/>
            <w:noWrap/>
            <w:vAlign w:val="center"/>
          </w:tcPr>
          <w:p w14:paraId="248C39E7" w14:textId="77777777" w:rsidR="00CD3B30" w:rsidRDefault="00000000">
            <w:pPr>
              <w:spacing w:line="240" w:lineRule="auto"/>
              <w:jc w:val="center"/>
              <w:rPr>
                <w:rFonts w:eastAsia="Calibri" w:cs="Times New Roman"/>
                <w:sz w:val="18"/>
                <w:szCs w:val="18"/>
              </w:rPr>
            </w:pPr>
            <w:r>
              <w:rPr>
                <w:rFonts w:eastAsia="Calibri" w:cs="Times New Roman"/>
                <w:sz w:val="18"/>
                <w:szCs w:val="18"/>
              </w:rPr>
              <w:t>423</w:t>
            </w:r>
          </w:p>
        </w:tc>
        <w:tc>
          <w:tcPr>
            <w:tcW w:w="851" w:type="dxa"/>
            <w:vAlign w:val="center"/>
          </w:tcPr>
          <w:p w14:paraId="32961D3F"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3ECDAEB" w14:textId="77777777" w:rsidR="00CD3B30" w:rsidRDefault="00000000">
            <w:pPr>
              <w:spacing w:line="240" w:lineRule="auto"/>
              <w:jc w:val="center"/>
              <w:rPr>
                <w:rFonts w:eastAsia="Calibri" w:cs="Times New Roman"/>
                <w:sz w:val="18"/>
                <w:szCs w:val="18"/>
              </w:rPr>
            </w:pPr>
            <w:r>
              <w:rPr>
                <w:rFonts w:eastAsia="Calibri" w:cs="Times New Roman"/>
                <w:sz w:val="18"/>
                <w:szCs w:val="18"/>
              </w:rPr>
              <w:t>Услуге по уговору</w:t>
            </w:r>
          </w:p>
        </w:tc>
        <w:tc>
          <w:tcPr>
            <w:tcW w:w="1418" w:type="dxa"/>
            <w:vAlign w:val="center"/>
          </w:tcPr>
          <w:p w14:paraId="70974BD3"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8.415.000</w:t>
            </w:r>
          </w:p>
        </w:tc>
        <w:tc>
          <w:tcPr>
            <w:tcW w:w="1701" w:type="dxa"/>
            <w:noWrap/>
            <w:vAlign w:val="center"/>
          </w:tcPr>
          <w:p w14:paraId="7744D16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3.817.466</w:t>
            </w:r>
          </w:p>
        </w:tc>
        <w:tc>
          <w:tcPr>
            <w:tcW w:w="1701" w:type="dxa"/>
            <w:noWrap/>
            <w:vAlign w:val="center"/>
          </w:tcPr>
          <w:p w14:paraId="2622C1C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45,37%</w:t>
            </w:r>
          </w:p>
        </w:tc>
        <w:tc>
          <w:tcPr>
            <w:tcW w:w="1701" w:type="dxa"/>
            <w:noWrap/>
            <w:vAlign w:val="center"/>
          </w:tcPr>
          <w:p w14:paraId="1E70A2EC"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4.597.534</w:t>
            </w:r>
          </w:p>
        </w:tc>
      </w:tr>
      <w:tr w:rsidR="00CD3B30" w14:paraId="6A736C7D" w14:textId="77777777">
        <w:trPr>
          <w:trHeight w:val="397"/>
        </w:trPr>
        <w:tc>
          <w:tcPr>
            <w:tcW w:w="846" w:type="dxa"/>
            <w:vMerge/>
          </w:tcPr>
          <w:p w14:paraId="0AF79E56" w14:textId="77777777" w:rsidR="00CD3B30" w:rsidRDefault="00CD3B30">
            <w:pPr>
              <w:spacing w:line="240" w:lineRule="auto"/>
              <w:jc w:val="center"/>
              <w:rPr>
                <w:rFonts w:eastAsia="Calibri" w:cs="Times New Roman"/>
                <w:sz w:val="18"/>
                <w:szCs w:val="18"/>
              </w:rPr>
            </w:pPr>
          </w:p>
        </w:tc>
        <w:tc>
          <w:tcPr>
            <w:tcW w:w="1417" w:type="dxa"/>
            <w:vMerge/>
          </w:tcPr>
          <w:p w14:paraId="5881F1DA" w14:textId="77777777" w:rsidR="00CD3B30" w:rsidRDefault="00CD3B30">
            <w:pPr>
              <w:spacing w:line="240" w:lineRule="auto"/>
              <w:jc w:val="center"/>
              <w:rPr>
                <w:rFonts w:eastAsia="Calibri" w:cs="Times New Roman"/>
                <w:sz w:val="18"/>
                <w:szCs w:val="18"/>
              </w:rPr>
            </w:pPr>
          </w:p>
        </w:tc>
        <w:tc>
          <w:tcPr>
            <w:tcW w:w="851" w:type="dxa"/>
            <w:vMerge/>
          </w:tcPr>
          <w:p w14:paraId="0C282345" w14:textId="77777777" w:rsidR="00CD3B30" w:rsidRDefault="00CD3B30">
            <w:pPr>
              <w:spacing w:line="240" w:lineRule="auto"/>
              <w:jc w:val="center"/>
              <w:rPr>
                <w:rFonts w:eastAsia="Calibri" w:cs="Times New Roman"/>
                <w:sz w:val="18"/>
                <w:szCs w:val="18"/>
              </w:rPr>
            </w:pPr>
          </w:p>
        </w:tc>
        <w:tc>
          <w:tcPr>
            <w:tcW w:w="850" w:type="dxa"/>
            <w:noWrap/>
            <w:vAlign w:val="center"/>
          </w:tcPr>
          <w:p w14:paraId="7ADDD731" w14:textId="77777777" w:rsidR="00CD3B30" w:rsidRDefault="00000000">
            <w:pPr>
              <w:spacing w:line="240" w:lineRule="auto"/>
              <w:jc w:val="center"/>
              <w:rPr>
                <w:rFonts w:eastAsia="Calibri" w:cs="Times New Roman"/>
                <w:sz w:val="18"/>
                <w:szCs w:val="18"/>
              </w:rPr>
            </w:pPr>
            <w:r>
              <w:rPr>
                <w:rFonts w:eastAsia="Calibri" w:cs="Times New Roman"/>
                <w:sz w:val="18"/>
                <w:szCs w:val="18"/>
              </w:rPr>
              <w:t>424</w:t>
            </w:r>
          </w:p>
        </w:tc>
        <w:tc>
          <w:tcPr>
            <w:tcW w:w="851" w:type="dxa"/>
            <w:vAlign w:val="center"/>
          </w:tcPr>
          <w:p w14:paraId="2B957DCB"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107AC7D" w14:textId="77777777" w:rsidR="00CD3B30" w:rsidRDefault="00000000">
            <w:pPr>
              <w:spacing w:line="240" w:lineRule="auto"/>
              <w:jc w:val="center"/>
              <w:rPr>
                <w:rFonts w:eastAsia="Calibri" w:cs="Times New Roman"/>
                <w:sz w:val="18"/>
                <w:szCs w:val="18"/>
              </w:rPr>
            </w:pPr>
            <w:r>
              <w:rPr>
                <w:rFonts w:eastAsia="Calibri" w:cs="Times New Roman"/>
                <w:sz w:val="18"/>
                <w:szCs w:val="18"/>
              </w:rPr>
              <w:t>Специјализоиване услуге</w:t>
            </w:r>
          </w:p>
        </w:tc>
        <w:tc>
          <w:tcPr>
            <w:tcW w:w="1418" w:type="dxa"/>
            <w:vAlign w:val="center"/>
          </w:tcPr>
          <w:p w14:paraId="3E7105C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600.000</w:t>
            </w:r>
          </w:p>
        </w:tc>
        <w:tc>
          <w:tcPr>
            <w:tcW w:w="1701" w:type="dxa"/>
            <w:noWrap/>
            <w:vAlign w:val="center"/>
          </w:tcPr>
          <w:p w14:paraId="10F7C9B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449.540</w:t>
            </w:r>
          </w:p>
        </w:tc>
        <w:tc>
          <w:tcPr>
            <w:tcW w:w="1701" w:type="dxa"/>
            <w:noWrap/>
            <w:vAlign w:val="center"/>
          </w:tcPr>
          <w:p w14:paraId="0D020ED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74,92%</w:t>
            </w:r>
          </w:p>
        </w:tc>
        <w:tc>
          <w:tcPr>
            <w:tcW w:w="1701" w:type="dxa"/>
            <w:noWrap/>
            <w:vAlign w:val="center"/>
          </w:tcPr>
          <w:p w14:paraId="2300A2D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150.460</w:t>
            </w:r>
          </w:p>
        </w:tc>
      </w:tr>
      <w:tr w:rsidR="00CD3B30" w14:paraId="2C0D32A8" w14:textId="77777777">
        <w:trPr>
          <w:trHeight w:val="567"/>
        </w:trPr>
        <w:tc>
          <w:tcPr>
            <w:tcW w:w="846" w:type="dxa"/>
            <w:vMerge/>
          </w:tcPr>
          <w:p w14:paraId="6915F091" w14:textId="77777777" w:rsidR="00CD3B30" w:rsidRDefault="00CD3B30">
            <w:pPr>
              <w:spacing w:line="240" w:lineRule="auto"/>
              <w:jc w:val="center"/>
              <w:rPr>
                <w:rFonts w:eastAsia="Calibri" w:cs="Times New Roman"/>
                <w:sz w:val="18"/>
                <w:szCs w:val="18"/>
              </w:rPr>
            </w:pPr>
          </w:p>
        </w:tc>
        <w:tc>
          <w:tcPr>
            <w:tcW w:w="1417" w:type="dxa"/>
            <w:vMerge/>
          </w:tcPr>
          <w:p w14:paraId="09BADFDE" w14:textId="77777777" w:rsidR="00CD3B30" w:rsidRDefault="00CD3B30">
            <w:pPr>
              <w:spacing w:line="240" w:lineRule="auto"/>
              <w:jc w:val="center"/>
              <w:rPr>
                <w:rFonts w:eastAsia="Calibri" w:cs="Times New Roman"/>
                <w:sz w:val="18"/>
                <w:szCs w:val="18"/>
              </w:rPr>
            </w:pPr>
          </w:p>
        </w:tc>
        <w:tc>
          <w:tcPr>
            <w:tcW w:w="851" w:type="dxa"/>
            <w:vMerge/>
          </w:tcPr>
          <w:p w14:paraId="612AFE6B" w14:textId="77777777" w:rsidR="00CD3B30" w:rsidRDefault="00CD3B30">
            <w:pPr>
              <w:spacing w:line="240" w:lineRule="auto"/>
              <w:jc w:val="center"/>
              <w:rPr>
                <w:rFonts w:eastAsia="Calibri" w:cs="Times New Roman"/>
                <w:sz w:val="18"/>
                <w:szCs w:val="18"/>
              </w:rPr>
            </w:pPr>
          </w:p>
        </w:tc>
        <w:tc>
          <w:tcPr>
            <w:tcW w:w="850" w:type="dxa"/>
            <w:noWrap/>
            <w:vAlign w:val="center"/>
          </w:tcPr>
          <w:p w14:paraId="496F469B" w14:textId="77777777" w:rsidR="00CD3B30" w:rsidRDefault="00000000">
            <w:pPr>
              <w:spacing w:line="240" w:lineRule="auto"/>
              <w:jc w:val="center"/>
              <w:rPr>
                <w:rFonts w:eastAsia="Calibri" w:cs="Times New Roman"/>
                <w:sz w:val="18"/>
                <w:szCs w:val="18"/>
              </w:rPr>
            </w:pPr>
            <w:r>
              <w:rPr>
                <w:rFonts w:eastAsia="Calibri" w:cs="Times New Roman"/>
                <w:sz w:val="18"/>
                <w:szCs w:val="18"/>
              </w:rPr>
              <w:t>425</w:t>
            </w:r>
          </w:p>
        </w:tc>
        <w:tc>
          <w:tcPr>
            <w:tcW w:w="851" w:type="dxa"/>
            <w:vAlign w:val="center"/>
          </w:tcPr>
          <w:p w14:paraId="4CF48C30"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5CB2EC25" w14:textId="77777777" w:rsidR="00CD3B30" w:rsidRDefault="00000000">
            <w:pPr>
              <w:spacing w:line="240" w:lineRule="auto"/>
              <w:jc w:val="center"/>
              <w:rPr>
                <w:rFonts w:eastAsia="Calibri" w:cs="Times New Roman"/>
                <w:sz w:val="18"/>
                <w:szCs w:val="18"/>
              </w:rPr>
            </w:pPr>
            <w:r>
              <w:rPr>
                <w:rFonts w:eastAsia="Calibri" w:cs="Times New Roman"/>
                <w:sz w:val="18"/>
                <w:szCs w:val="18"/>
              </w:rPr>
              <w:t>Текуће поправке и одржавање</w:t>
            </w:r>
          </w:p>
        </w:tc>
        <w:tc>
          <w:tcPr>
            <w:tcW w:w="1418" w:type="dxa"/>
            <w:vAlign w:val="center"/>
          </w:tcPr>
          <w:p w14:paraId="571A380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1.254.000</w:t>
            </w:r>
          </w:p>
        </w:tc>
        <w:tc>
          <w:tcPr>
            <w:tcW w:w="1701" w:type="dxa"/>
            <w:noWrap/>
            <w:vAlign w:val="center"/>
          </w:tcPr>
          <w:p w14:paraId="23E5718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268.187</w:t>
            </w:r>
          </w:p>
        </w:tc>
        <w:tc>
          <w:tcPr>
            <w:tcW w:w="1701" w:type="dxa"/>
            <w:noWrap/>
            <w:vAlign w:val="center"/>
          </w:tcPr>
          <w:p w14:paraId="3440952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21,39%</w:t>
            </w:r>
          </w:p>
        </w:tc>
        <w:tc>
          <w:tcPr>
            <w:tcW w:w="1701" w:type="dxa"/>
            <w:noWrap/>
            <w:vAlign w:val="center"/>
          </w:tcPr>
          <w:p w14:paraId="2CA75FA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985.813</w:t>
            </w:r>
          </w:p>
        </w:tc>
      </w:tr>
      <w:tr w:rsidR="00CD3B30" w14:paraId="7CBD8FFB" w14:textId="77777777">
        <w:trPr>
          <w:trHeight w:val="397"/>
        </w:trPr>
        <w:tc>
          <w:tcPr>
            <w:tcW w:w="846" w:type="dxa"/>
            <w:vMerge/>
          </w:tcPr>
          <w:p w14:paraId="115D1839" w14:textId="77777777" w:rsidR="00CD3B30" w:rsidRDefault="00CD3B30">
            <w:pPr>
              <w:spacing w:line="240" w:lineRule="auto"/>
              <w:jc w:val="center"/>
              <w:rPr>
                <w:rFonts w:eastAsia="Calibri" w:cs="Times New Roman"/>
                <w:sz w:val="18"/>
                <w:szCs w:val="18"/>
              </w:rPr>
            </w:pPr>
          </w:p>
        </w:tc>
        <w:tc>
          <w:tcPr>
            <w:tcW w:w="1417" w:type="dxa"/>
            <w:vMerge/>
          </w:tcPr>
          <w:p w14:paraId="3B76F73B" w14:textId="77777777" w:rsidR="00CD3B30" w:rsidRDefault="00CD3B30">
            <w:pPr>
              <w:spacing w:line="240" w:lineRule="auto"/>
              <w:jc w:val="center"/>
              <w:rPr>
                <w:rFonts w:eastAsia="Calibri" w:cs="Times New Roman"/>
                <w:sz w:val="18"/>
                <w:szCs w:val="18"/>
              </w:rPr>
            </w:pPr>
          </w:p>
        </w:tc>
        <w:tc>
          <w:tcPr>
            <w:tcW w:w="851" w:type="dxa"/>
            <w:vMerge/>
          </w:tcPr>
          <w:p w14:paraId="5DF778EF" w14:textId="77777777" w:rsidR="00CD3B30" w:rsidRDefault="00CD3B30">
            <w:pPr>
              <w:spacing w:line="240" w:lineRule="auto"/>
              <w:jc w:val="center"/>
              <w:rPr>
                <w:rFonts w:eastAsia="Calibri" w:cs="Times New Roman"/>
                <w:sz w:val="18"/>
                <w:szCs w:val="18"/>
              </w:rPr>
            </w:pPr>
          </w:p>
        </w:tc>
        <w:tc>
          <w:tcPr>
            <w:tcW w:w="850" w:type="dxa"/>
            <w:noWrap/>
            <w:vAlign w:val="center"/>
          </w:tcPr>
          <w:p w14:paraId="79E7553E" w14:textId="77777777" w:rsidR="00CD3B30" w:rsidRDefault="00000000">
            <w:pPr>
              <w:spacing w:line="240" w:lineRule="auto"/>
              <w:jc w:val="center"/>
              <w:rPr>
                <w:rFonts w:eastAsia="Calibri" w:cs="Times New Roman"/>
                <w:sz w:val="18"/>
                <w:szCs w:val="18"/>
              </w:rPr>
            </w:pPr>
            <w:r>
              <w:rPr>
                <w:rFonts w:eastAsia="Calibri" w:cs="Times New Roman"/>
                <w:sz w:val="18"/>
                <w:szCs w:val="18"/>
              </w:rPr>
              <w:t>426</w:t>
            </w:r>
          </w:p>
        </w:tc>
        <w:tc>
          <w:tcPr>
            <w:tcW w:w="851" w:type="dxa"/>
            <w:vAlign w:val="center"/>
          </w:tcPr>
          <w:p w14:paraId="3ABE255C"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BABFB63" w14:textId="77777777" w:rsidR="00CD3B30" w:rsidRDefault="00000000">
            <w:pPr>
              <w:spacing w:line="240" w:lineRule="auto"/>
              <w:jc w:val="center"/>
              <w:rPr>
                <w:rFonts w:eastAsia="Calibri" w:cs="Times New Roman"/>
                <w:sz w:val="18"/>
                <w:szCs w:val="18"/>
              </w:rPr>
            </w:pPr>
            <w:r>
              <w:rPr>
                <w:rFonts w:eastAsia="Calibri" w:cs="Times New Roman"/>
                <w:sz w:val="18"/>
                <w:szCs w:val="18"/>
              </w:rPr>
              <w:t>Материјал</w:t>
            </w:r>
          </w:p>
        </w:tc>
        <w:tc>
          <w:tcPr>
            <w:tcW w:w="1418" w:type="dxa"/>
            <w:vAlign w:val="center"/>
          </w:tcPr>
          <w:p w14:paraId="7FD7CAF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2.300.000</w:t>
            </w:r>
          </w:p>
        </w:tc>
        <w:tc>
          <w:tcPr>
            <w:tcW w:w="1701" w:type="dxa"/>
            <w:noWrap/>
            <w:vAlign w:val="center"/>
          </w:tcPr>
          <w:p w14:paraId="149198C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1.203.407</w:t>
            </w:r>
          </w:p>
        </w:tc>
        <w:tc>
          <w:tcPr>
            <w:tcW w:w="1701" w:type="dxa"/>
            <w:noWrap/>
            <w:vAlign w:val="center"/>
          </w:tcPr>
          <w:p w14:paraId="309EF5A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52,32%</w:t>
            </w:r>
          </w:p>
        </w:tc>
        <w:tc>
          <w:tcPr>
            <w:tcW w:w="1701" w:type="dxa"/>
            <w:noWrap/>
            <w:vAlign w:val="center"/>
          </w:tcPr>
          <w:p w14:paraId="5D435FC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1.096.593</w:t>
            </w:r>
          </w:p>
        </w:tc>
      </w:tr>
      <w:tr w:rsidR="00CD3B30" w14:paraId="237C6FB3" w14:textId="77777777">
        <w:trPr>
          <w:trHeight w:val="567"/>
        </w:trPr>
        <w:tc>
          <w:tcPr>
            <w:tcW w:w="846" w:type="dxa"/>
            <w:vMerge/>
          </w:tcPr>
          <w:p w14:paraId="0F498FB7" w14:textId="77777777" w:rsidR="00CD3B30" w:rsidRDefault="00CD3B30">
            <w:pPr>
              <w:spacing w:line="240" w:lineRule="auto"/>
              <w:jc w:val="center"/>
              <w:rPr>
                <w:rFonts w:eastAsia="Calibri" w:cs="Times New Roman"/>
                <w:sz w:val="18"/>
                <w:szCs w:val="18"/>
              </w:rPr>
            </w:pPr>
          </w:p>
        </w:tc>
        <w:tc>
          <w:tcPr>
            <w:tcW w:w="1417" w:type="dxa"/>
            <w:vMerge/>
          </w:tcPr>
          <w:p w14:paraId="141B18F4" w14:textId="77777777" w:rsidR="00CD3B30" w:rsidRDefault="00CD3B30">
            <w:pPr>
              <w:spacing w:line="240" w:lineRule="auto"/>
              <w:jc w:val="center"/>
              <w:rPr>
                <w:rFonts w:eastAsia="Calibri" w:cs="Times New Roman"/>
                <w:sz w:val="18"/>
                <w:szCs w:val="18"/>
              </w:rPr>
            </w:pPr>
          </w:p>
        </w:tc>
        <w:tc>
          <w:tcPr>
            <w:tcW w:w="851" w:type="dxa"/>
            <w:vMerge/>
          </w:tcPr>
          <w:p w14:paraId="6E990854" w14:textId="77777777" w:rsidR="00CD3B30" w:rsidRDefault="00CD3B30">
            <w:pPr>
              <w:spacing w:line="240" w:lineRule="auto"/>
              <w:jc w:val="center"/>
              <w:rPr>
                <w:rFonts w:eastAsia="Calibri" w:cs="Times New Roman"/>
                <w:sz w:val="18"/>
                <w:szCs w:val="18"/>
              </w:rPr>
            </w:pPr>
          </w:p>
        </w:tc>
        <w:tc>
          <w:tcPr>
            <w:tcW w:w="850" w:type="dxa"/>
            <w:noWrap/>
            <w:vAlign w:val="center"/>
          </w:tcPr>
          <w:p w14:paraId="7FE1677D" w14:textId="77777777" w:rsidR="00CD3B30" w:rsidRDefault="00000000">
            <w:pPr>
              <w:spacing w:line="240" w:lineRule="auto"/>
              <w:jc w:val="center"/>
              <w:rPr>
                <w:rFonts w:eastAsia="Calibri" w:cs="Times New Roman"/>
                <w:sz w:val="18"/>
                <w:szCs w:val="18"/>
              </w:rPr>
            </w:pPr>
            <w:r>
              <w:rPr>
                <w:rFonts w:eastAsia="Calibri" w:cs="Times New Roman"/>
                <w:sz w:val="18"/>
                <w:szCs w:val="18"/>
              </w:rPr>
              <w:t>482</w:t>
            </w:r>
          </w:p>
        </w:tc>
        <w:tc>
          <w:tcPr>
            <w:tcW w:w="851" w:type="dxa"/>
            <w:vAlign w:val="center"/>
          </w:tcPr>
          <w:p w14:paraId="054C12AF"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5275892F" w14:textId="77777777" w:rsidR="00CD3B30" w:rsidRDefault="00000000">
            <w:pPr>
              <w:spacing w:line="240" w:lineRule="auto"/>
              <w:jc w:val="center"/>
              <w:rPr>
                <w:rFonts w:eastAsia="Calibri" w:cs="Times New Roman"/>
                <w:sz w:val="18"/>
                <w:szCs w:val="18"/>
              </w:rPr>
            </w:pPr>
            <w:r>
              <w:rPr>
                <w:rFonts w:eastAsia="Calibri" w:cs="Times New Roman"/>
                <w:sz w:val="18"/>
                <w:szCs w:val="18"/>
              </w:rPr>
              <w:t>Порези, обавезне таксе и пенали</w:t>
            </w:r>
          </w:p>
        </w:tc>
        <w:tc>
          <w:tcPr>
            <w:tcW w:w="1418" w:type="dxa"/>
            <w:vAlign w:val="center"/>
          </w:tcPr>
          <w:p w14:paraId="021CA01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w:t>
            </w:r>
          </w:p>
        </w:tc>
        <w:tc>
          <w:tcPr>
            <w:tcW w:w="1701" w:type="dxa"/>
            <w:noWrap/>
            <w:vAlign w:val="center"/>
          </w:tcPr>
          <w:p w14:paraId="1F36B8A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44.534</w:t>
            </w:r>
          </w:p>
        </w:tc>
        <w:tc>
          <w:tcPr>
            <w:tcW w:w="1701" w:type="dxa"/>
            <w:noWrap/>
            <w:vAlign w:val="center"/>
          </w:tcPr>
          <w:p w14:paraId="115587EE"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19,36%</w:t>
            </w:r>
          </w:p>
        </w:tc>
        <w:tc>
          <w:tcPr>
            <w:tcW w:w="1701" w:type="dxa"/>
            <w:noWrap/>
            <w:vAlign w:val="center"/>
          </w:tcPr>
          <w:p w14:paraId="194C699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185.466</w:t>
            </w:r>
          </w:p>
        </w:tc>
      </w:tr>
      <w:tr w:rsidR="00CD3B30" w14:paraId="23F8ACC4" w14:textId="77777777">
        <w:trPr>
          <w:trHeight w:val="397"/>
        </w:trPr>
        <w:tc>
          <w:tcPr>
            <w:tcW w:w="846" w:type="dxa"/>
            <w:vMerge/>
          </w:tcPr>
          <w:p w14:paraId="77D5DA53" w14:textId="77777777" w:rsidR="00CD3B30" w:rsidRDefault="00CD3B30">
            <w:pPr>
              <w:spacing w:line="240" w:lineRule="auto"/>
              <w:jc w:val="center"/>
              <w:rPr>
                <w:rFonts w:eastAsia="Calibri" w:cs="Times New Roman"/>
                <w:sz w:val="18"/>
                <w:szCs w:val="18"/>
              </w:rPr>
            </w:pPr>
          </w:p>
        </w:tc>
        <w:tc>
          <w:tcPr>
            <w:tcW w:w="1417" w:type="dxa"/>
            <w:vMerge/>
          </w:tcPr>
          <w:p w14:paraId="62259A1C" w14:textId="77777777" w:rsidR="00CD3B30" w:rsidRDefault="00CD3B30">
            <w:pPr>
              <w:spacing w:line="240" w:lineRule="auto"/>
              <w:jc w:val="center"/>
              <w:rPr>
                <w:rFonts w:eastAsia="Calibri" w:cs="Times New Roman"/>
                <w:sz w:val="18"/>
                <w:szCs w:val="18"/>
              </w:rPr>
            </w:pPr>
          </w:p>
        </w:tc>
        <w:tc>
          <w:tcPr>
            <w:tcW w:w="851" w:type="dxa"/>
            <w:vMerge/>
          </w:tcPr>
          <w:p w14:paraId="57961D08" w14:textId="77777777" w:rsidR="00CD3B30" w:rsidRDefault="00CD3B30">
            <w:pPr>
              <w:spacing w:line="240" w:lineRule="auto"/>
              <w:jc w:val="center"/>
              <w:rPr>
                <w:rFonts w:eastAsia="Calibri" w:cs="Times New Roman"/>
                <w:sz w:val="18"/>
                <w:szCs w:val="18"/>
              </w:rPr>
            </w:pPr>
          </w:p>
        </w:tc>
        <w:tc>
          <w:tcPr>
            <w:tcW w:w="850" w:type="dxa"/>
            <w:noWrap/>
            <w:vAlign w:val="center"/>
          </w:tcPr>
          <w:p w14:paraId="34E49539" w14:textId="77777777" w:rsidR="00CD3B30" w:rsidRDefault="00000000">
            <w:pPr>
              <w:spacing w:line="240" w:lineRule="auto"/>
              <w:jc w:val="center"/>
              <w:rPr>
                <w:rFonts w:eastAsia="Calibri" w:cs="Times New Roman"/>
                <w:sz w:val="18"/>
                <w:szCs w:val="18"/>
              </w:rPr>
            </w:pPr>
            <w:r>
              <w:rPr>
                <w:rFonts w:eastAsia="Calibri" w:cs="Times New Roman"/>
                <w:sz w:val="18"/>
                <w:szCs w:val="18"/>
              </w:rPr>
              <w:t>512</w:t>
            </w:r>
          </w:p>
        </w:tc>
        <w:tc>
          <w:tcPr>
            <w:tcW w:w="851" w:type="dxa"/>
            <w:vAlign w:val="center"/>
          </w:tcPr>
          <w:p w14:paraId="403D72F7"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0703D9B" w14:textId="77777777" w:rsidR="00CD3B30" w:rsidRDefault="00000000">
            <w:pPr>
              <w:spacing w:line="240" w:lineRule="auto"/>
              <w:jc w:val="center"/>
              <w:rPr>
                <w:rFonts w:eastAsia="Calibri" w:cs="Times New Roman"/>
                <w:sz w:val="18"/>
                <w:szCs w:val="18"/>
              </w:rPr>
            </w:pPr>
            <w:r>
              <w:rPr>
                <w:rFonts w:eastAsia="Calibri" w:cs="Times New Roman"/>
                <w:sz w:val="18"/>
                <w:szCs w:val="18"/>
              </w:rPr>
              <w:t>Машине и опрема</w:t>
            </w:r>
          </w:p>
        </w:tc>
        <w:tc>
          <w:tcPr>
            <w:tcW w:w="1418" w:type="dxa"/>
            <w:vAlign w:val="center"/>
          </w:tcPr>
          <w:p w14:paraId="3CF82EE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4.486.000</w:t>
            </w:r>
          </w:p>
        </w:tc>
        <w:tc>
          <w:tcPr>
            <w:tcW w:w="1701" w:type="dxa"/>
            <w:noWrap/>
            <w:vAlign w:val="center"/>
          </w:tcPr>
          <w:p w14:paraId="182C850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3.164.702</w:t>
            </w:r>
          </w:p>
        </w:tc>
        <w:tc>
          <w:tcPr>
            <w:tcW w:w="1701" w:type="dxa"/>
            <w:noWrap/>
            <w:vAlign w:val="center"/>
          </w:tcPr>
          <w:p w14:paraId="7EF9067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70,55%</w:t>
            </w:r>
          </w:p>
        </w:tc>
        <w:tc>
          <w:tcPr>
            <w:tcW w:w="1701" w:type="dxa"/>
            <w:noWrap/>
            <w:vAlign w:val="center"/>
          </w:tcPr>
          <w:p w14:paraId="327A96D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1.321.298</w:t>
            </w:r>
          </w:p>
        </w:tc>
      </w:tr>
      <w:tr w:rsidR="00CD3B30" w14:paraId="3C66FD65" w14:textId="77777777">
        <w:trPr>
          <w:trHeight w:val="397"/>
        </w:trPr>
        <w:tc>
          <w:tcPr>
            <w:tcW w:w="846" w:type="dxa"/>
            <w:vMerge/>
          </w:tcPr>
          <w:p w14:paraId="160890B4" w14:textId="77777777" w:rsidR="00CD3B30" w:rsidRDefault="00CD3B30">
            <w:pPr>
              <w:spacing w:line="240" w:lineRule="auto"/>
              <w:rPr>
                <w:lang w:val="en-US"/>
              </w:rPr>
            </w:pPr>
          </w:p>
        </w:tc>
        <w:tc>
          <w:tcPr>
            <w:tcW w:w="1417" w:type="dxa"/>
            <w:vMerge/>
          </w:tcPr>
          <w:p w14:paraId="61A41764" w14:textId="77777777" w:rsidR="00CD3B30" w:rsidRDefault="00CD3B30">
            <w:pPr>
              <w:spacing w:line="240" w:lineRule="auto"/>
              <w:rPr>
                <w:lang w:val="en-US"/>
              </w:rPr>
            </w:pPr>
          </w:p>
        </w:tc>
        <w:tc>
          <w:tcPr>
            <w:tcW w:w="851" w:type="dxa"/>
            <w:vMerge/>
          </w:tcPr>
          <w:p w14:paraId="6F223489" w14:textId="77777777" w:rsidR="00CD3B30" w:rsidRDefault="00CD3B30">
            <w:pPr>
              <w:spacing w:line="240" w:lineRule="auto"/>
              <w:rPr>
                <w:lang w:val="en-US"/>
              </w:rPr>
            </w:pPr>
          </w:p>
        </w:tc>
        <w:tc>
          <w:tcPr>
            <w:tcW w:w="850" w:type="dxa"/>
            <w:vAlign w:val="center"/>
          </w:tcPr>
          <w:p w14:paraId="0E466A7A" w14:textId="77777777" w:rsidR="00CD3B30" w:rsidRDefault="00000000">
            <w:pPr>
              <w:spacing w:line="240" w:lineRule="auto"/>
              <w:jc w:val="center"/>
              <w:rPr>
                <w:sz w:val="18"/>
                <w:szCs w:val="18"/>
              </w:rPr>
            </w:pPr>
            <w:r>
              <w:rPr>
                <w:sz w:val="18"/>
                <w:szCs w:val="18"/>
              </w:rPr>
              <w:t>515</w:t>
            </w:r>
          </w:p>
        </w:tc>
        <w:tc>
          <w:tcPr>
            <w:tcW w:w="851" w:type="dxa"/>
            <w:vAlign w:val="center"/>
          </w:tcPr>
          <w:p w14:paraId="3E6F83CA" w14:textId="77777777" w:rsidR="00CD3B30" w:rsidRDefault="00000000">
            <w:pPr>
              <w:spacing w:line="240" w:lineRule="auto"/>
              <w:jc w:val="center"/>
            </w:pPr>
            <w:r>
              <w:rPr>
                <w:sz w:val="20"/>
                <w:szCs w:val="20"/>
              </w:rPr>
              <w:t>01</w:t>
            </w:r>
          </w:p>
        </w:tc>
        <w:tc>
          <w:tcPr>
            <w:tcW w:w="2551" w:type="dxa"/>
            <w:vAlign w:val="center"/>
          </w:tcPr>
          <w:p w14:paraId="571FC26F" w14:textId="77777777" w:rsidR="00CD3B30" w:rsidRDefault="00000000">
            <w:pPr>
              <w:spacing w:line="240" w:lineRule="auto"/>
              <w:jc w:val="center"/>
              <w:rPr>
                <w:lang w:val="en-US"/>
              </w:rPr>
            </w:pPr>
            <w:proofErr w:type="spellStart"/>
            <w:r>
              <w:rPr>
                <w:sz w:val="18"/>
                <w:szCs w:val="18"/>
                <w:lang w:val="en-US"/>
              </w:rPr>
              <w:t>Нематеријална</w:t>
            </w:r>
            <w:proofErr w:type="spellEnd"/>
            <w:r>
              <w:rPr>
                <w:sz w:val="18"/>
                <w:szCs w:val="18"/>
                <w:lang w:val="en-US"/>
              </w:rPr>
              <w:t xml:space="preserve"> </w:t>
            </w:r>
            <w:proofErr w:type="spellStart"/>
            <w:r>
              <w:rPr>
                <w:sz w:val="18"/>
                <w:szCs w:val="18"/>
                <w:lang w:val="en-US"/>
              </w:rPr>
              <w:t>имовина</w:t>
            </w:r>
            <w:proofErr w:type="spellEnd"/>
          </w:p>
        </w:tc>
        <w:tc>
          <w:tcPr>
            <w:tcW w:w="1418" w:type="dxa"/>
            <w:vAlign w:val="center"/>
          </w:tcPr>
          <w:p w14:paraId="7873054C" w14:textId="77777777" w:rsidR="00CD3B30" w:rsidRDefault="00000000">
            <w:pPr>
              <w:spacing w:line="240" w:lineRule="auto"/>
              <w:jc w:val="right"/>
              <w:rPr>
                <w:sz w:val="18"/>
                <w:szCs w:val="18"/>
                <w:lang w:val="en-US"/>
              </w:rPr>
            </w:pPr>
            <w:r>
              <w:rPr>
                <w:sz w:val="18"/>
                <w:szCs w:val="18"/>
                <w:lang w:val="en-US"/>
              </w:rPr>
              <w:t>900.000</w:t>
            </w:r>
          </w:p>
        </w:tc>
        <w:tc>
          <w:tcPr>
            <w:tcW w:w="1701" w:type="dxa"/>
            <w:vAlign w:val="center"/>
          </w:tcPr>
          <w:p w14:paraId="6F9F20CE" w14:textId="77777777" w:rsidR="00CD3B30" w:rsidRDefault="00000000">
            <w:pPr>
              <w:spacing w:line="240" w:lineRule="auto"/>
              <w:jc w:val="right"/>
              <w:rPr>
                <w:sz w:val="18"/>
                <w:szCs w:val="18"/>
                <w:lang w:val="en-US"/>
              </w:rPr>
            </w:pPr>
            <w:r>
              <w:rPr>
                <w:sz w:val="18"/>
                <w:szCs w:val="18"/>
                <w:lang w:val="en-US"/>
              </w:rPr>
              <w:t>360.095</w:t>
            </w:r>
          </w:p>
        </w:tc>
        <w:tc>
          <w:tcPr>
            <w:tcW w:w="1701" w:type="dxa"/>
            <w:vAlign w:val="center"/>
          </w:tcPr>
          <w:p w14:paraId="46BA63C4" w14:textId="77777777" w:rsidR="00CD3B30" w:rsidRDefault="00000000">
            <w:pPr>
              <w:spacing w:line="240" w:lineRule="auto"/>
              <w:jc w:val="right"/>
              <w:rPr>
                <w:sz w:val="18"/>
                <w:szCs w:val="18"/>
                <w:lang w:val="en-US"/>
              </w:rPr>
            </w:pPr>
            <w:r>
              <w:rPr>
                <w:sz w:val="18"/>
                <w:szCs w:val="18"/>
                <w:lang w:val="en-US"/>
              </w:rPr>
              <w:t>40,01%</w:t>
            </w:r>
          </w:p>
        </w:tc>
        <w:tc>
          <w:tcPr>
            <w:tcW w:w="1701" w:type="dxa"/>
            <w:vAlign w:val="center"/>
          </w:tcPr>
          <w:p w14:paraId="77922373" w14:textId="77777777" w:rsidR="00CD3B30" w:rsidRDefault="00000000">
            <w:pPr>
              <w:spacing w:line="240" w:lineRule="auto"/>
              <w:jc w:val="right"/>
              <w:rPr>
                <w:sz w:val="18"/>
                <w:szCs w:val="18"/>
                <w:lang w:val="en-US"/>
              </w:rPr>
            </w:pPr>
            <w:r>
              <w:rPr>
                <w:sz w:val="18"/>
                <w:szCs w:val="18"/>
                <w:lang w:val="en-US"/>
              </w:rPr>
              <w:t>539.905</w:t>
            </w:r>
          </w:p>
        </w:tc>
      </w:tr>
    </w:tbl>
    <w:p w14:paraId="5613E707" w14:textId="7545A913" w:rsidR="00CD3B30" w:rsidRDefault="00000000">
      <w:pPr>
        <w:pStyle w:val="Caption"/>
        <w:keepNext/>
      </w:pPr>
      <w:bookmarkStart w:id="113" w:name="_Toc189054916"/>
      <w:bookmarkStart w:id="114" w:name="_Hlk149048580"/>
      <w:r>
        <w:lastRenderedPageBreak/>
        <w:t xml:space="preserve">Табела </w:t>
      </w:r>
      <w:r>
        <w:fldChar w:fldCharType="begin"/>
      </w:r>
      <w:r>
        <w:instrText xml:space="preserve"> SEQ Табела \* ARABIC </w:instrText>
      </w:r>
      <w:r>
        <w:fldChar w:fldCharType="separate"/>
      </w:r>
      <w:r w:rsidR="00934DEB">
        <w:rPr>
          <w:noProof/>
        </w:rPr>
        <w:t>44</w:t>
      </w:r>
      <w:r>
        <w:fldChar w:fldCharType="end"/>
      </w:r>
      <w:r>
        <w:rPr>
          <w:rFonts w:eastAsiaTheme="minorEastAsia" w:cs="Times New Roman"/>
          <w:i w:val="0"/>
          <w:iCs w:val="0"/>
          <w:color w:val="1F3864" w:themeColor="accent1" w:themeShade="80"/>
        </w:rPr>
        <w:t xml:space="preserve"> </w:t>
      </w:r>
      <w:r>
        <w:t>Извршење буџета за</w:t>
      </w:r>
      <w:r>
        <w:rPr>
          <w:lang w:val="en-US"/>
        </w:rPr>
        <w:t xml:space="preserve"> </w:t>
      </w:r>
      <w:r>
        <w:t>период од 1. до 31. јануара 2023. године.</w:t>
      </w:r>
      <w:bookmarkEnd w:id="113"/>
    </w:p>
    <w:tbl>
      <w:tblPr>
        <w:tblStyle w:val="TableGrid"/>
        <w:tblW w:w="13887" w:type="dxa"/>
        <w:tblLayout w:type="fixed"/>
        <w:tblLook w:val="04A0" w:firstRow="1" w:lastRow="0" w:firstColumn="1" w:lastColumn="0" w:noHBand="0" w:noVBand="1"/>
      </w:tblPr>
      <w:tblGrid>
        <w:gridCol w:w="846"/>
        <w:gridCol w:w="1417"/>
        <w:gridCol w:w="851"/>
        <w:gridCol w:w="850"/>
        <w:gridCol w:w="851"/>
        <w:gridCol w:w="2551"/>
        <w:gridCol w:w="1418"/>
        <w:gridCol w:w="1701"/>
        <w:gridCol w:w="1701"/>
        <w:gridCol w:w="1701"/>
      </w:tblGrid>
      <w:tr w:rsidR="00CD3B30" w14:paraId="341759E6" w14:textId="77777777">
        <w:trPr>
          <w:trHeight w:val="858"/>
        </w:trPr>
        <w:tc>
          <w:tcPr>
            <w:tcW w:w="846" w:type="dxa"/>
            <w:vAlign w:val="center"/>
          </w:tcPr>
          <w:bookmarkEnd w:id="114"/>
          <w:p w14:paraId="5492E17E"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Па/Пк</w:t>
            </w:r>
          </w:p>
        </w:tc>
        <w:tc>
          <w:tcPr>
            <w:tcW w:w="1417" w:type="dxa"/>
            <w:vAlign w:val="center"/>
          </w:tcPr>
          <w:p w14:paraId="21E17278"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програмске активности</w:t>
            </w:r>
          </w:p>
        </w:tc>
        <w:tc>
          <w:tcPr>
            <w:tcW w:w="851" w:type="dxa"/>
            <w:vAlign w:val="center"/>
          </w:tcPr>
          <w:p w14:paraId="60F13B4F"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Ф-ја</w:t>
            </w:r>
          </w:p>
        </w:tc>
        <w:tc>
          <w:tcPr>
            <w:tcW w:w="850" w:type="dxa"/>
            <w:vAlign w:val="center"/>
          </w:tcPr>
          <w:p w14:paraId="217D3E1C"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Ек. кл.</w:t>
            </w:r>
          </w:p>
        </w:tc>
        <w:tc>
          <w:tcPr>
            <w:tcW w:w="851" w:type="dxa"/>
            <w:noWrap/>
            <w:vAlign w:val="center"/>
          </w:tcPr>
          <w:p w14:paraId="5CC48E0A"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Извор</w:t>
            </w:r>
          </w:p>
        </w:tc>
        <w:tc>
          <w:tcPr>
            <w:tcW w:w="2551" w:type="dxa"/>
            <w:vAlign w:val="center"/>
          </w:tcPr>
          <w:p w14:paraId="7B89F59D"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Назив економске класификације</w:t>
            </w:r>
          </w:p>
        </w:tc>
        <w:tc>
          <w:tcPr>
            <w:tcW w:w="1418" w:type="dxa"/>
            <w:noWrap/>
            <w:vAlign w:val="center"/>
          </w:tcPr>
          <w:p w14:paraId="76A07C0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05C2D2EA"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1E2221AB"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w:t>
            </w:r>
            <w:r>
              <w:rPr>
                <w:rFonts w:eastAsia="Calibri"/>
                <w:b/>
                <w:bCs/>
                <w:color w:val="2F5496" w:themeColor="accent1" w:themeShade="BF"/>
                <w:sz w:val="18"/>
                <w:szCs w:val="18"/>
                <w:lang w:val="en-US"/>
              </w:rPr>
              <w:t>0</w:t>
            </w:r>
            <w:r>
              <w:rPr>
                <w:rFonts w:eastAsia="Calibri"/>
                <w:b/>
                <w:bCs/>
                <w:color w:val="2F5496" w:themeColor="accent1" w:themeShade="BF"/>
                <w:sz w:val="18"/>
                <w:szCs w:val="18"/>
              </w:rPr>
              <w:t>1.202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1E725B9D"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c>
          <w:tcPr>
            <w:tcW w:w="1701" w:type="dxa"/>
            <w:vAlign w:val="center"/>
          </w:tcPr>
          <w:p w14:paraId="24315C3F"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14AC97EF"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извршења</w:t>
            </w:r>
          </w:p>
        </w:tc>
        <w:tc>
          <w:tcPr>
            <w:tcW w:w="1701" w:type="dxa"/>
            <w:vAlign w:val="center"/>
          </w:tcPr>
          <w:p w14:paraId="3C4D6465" w14:textId="77777777" w:rsidR="00CD3B30" w:rsidRDefault="00000000">
            <w:pPr>
              <w:spacing w:line="240" w:lineRule="auto"/>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001155DB" w14:textId="77777777" w:rsidR="00CD3B30" w:rsidRDefault="00000000">
            <w:pPr>
              <w:spacing w:line="240" w:lineRule="auto"/>
              <w:jc w:val="center"/>
              <w:rPr>
                <w:rFonts w:eastAsia="Calibri" w:cs="Times New Roman"/>
                <w:b/>
                <w:bCs/>
                <w:color w:val="2F5496" w:themeColor="accent1" w:themeShade="BF"/>
                <w:sz w:val="18"/>
                <w:szCs w:val="18"/>
              </w:rPr>
            </w:pPr>
            <w:r>
              <w:rPr>
                <w:rFonts w:eastAsia="Calibri"/>
                <w:b/>
                <w:bCs/>
                <w:color w:val="2F5496" w:themeColor="accent1" w:themeShade="BF"/>
                <w:sz w:val="18"/>
                <w:szCs w:val="18"/>
              </w:rPr>
              <w:t>(РСД)</w:t>
            </w:r>
          </w:p>
        </w:tc>
      </w:tr>
      <w:tr w:rsidR="00CD3B30" w14:paraId="4A342376" w14:textId="77777777">
        <w:trPr>
          <w:trHeight w:val="300"/>
        </w:trPr>
        <w:tc>
          <w:tcPr>
            <w:tcW w:w="7366" w:type="dxa"/>
            <w:gridSpan w:val="6"/>
            <w:shd w:val="clear" w:color="auto" w:fill="B4C6E7" w:themeFill="accent1" w:themeFillTint="66"/>
            <w:vAlign w:val="center"/>
          </w:tcPr>
          <w:p w14:paraId="7EE08DE4" w14:textId="77777777" w:rsidR="00CD3B30" w:rsidRDefault="00000000">
            <w:pPr>
              <w:spacing w:line="240" w:lineRule="auto"/>
              <w:jc w:val="left"/>
              <w:rPr>
                <w:rFonts w:eastAsia="Calibri" w:cs="Times New Roman"/>
                <w:b/>
                <w:bCs/>
                <w:color w:val="2F5496" w:themeColor="accent1" w:themeShade="BF"/>
                <w:sz w:val="18"/>
                <w:szCs w:val="18"/>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shd w:val="clear" w:color="auto" w:fill="B4C6E7" w:themeFill="accent1" w:themeFillTint="66"/>
            <w:noWrap/>
            <w:vAlign w:val="center"/>
          </w:tcPr>
          <w:p w14:paraId="07B05A4B"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rPr>
              <w:t>70</w:t>
            </w:r>
            <w:r>
              <w:rPr>
                <w:rFonts w:eastAsia="Calibri" w:cs="Times New Roman"/>
                <w:b/>
                <w:bCs/>
                <w:color w:val="2F5496" w:themeColor="accent1" w:themeShade="BF"/>
                <w:sz w:val="18"/>
                <w:szCs w:val="18"/>
                <w:lang w:val="en-US"/>
              </w:rPr>
              <w:t>.922.000</w:t>
            </w:r>
          </w:p>
        </w:tc>
        <w:tc>
          <w:tcPr>
            <w:tcW w:w="1701" w:type="dxa"/>
            <w:shd w:val="clear" w:color="auto" w:fill="B4C6E7" w:themeFill="accent1" w:themeFillTint="66"/>
            <w:noWrap/>
            <w:vAlign w:val="center"/>
          </w:tcPr>
          <w:p w14:paraId="1384A978"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3.472.652</w:t>
            </w:r>
          </w:p>
        </w:tc>
        <w:tc>
          <w:tcPr>
            <w:tcW w:w="1701" w:type="dxa"/>
            <w:shd w:val="clear" w:color="auto" w:fill="B4C6E7" w:themeFill="accent1" w:themeFillTint="66"/>
            <w:noWrap/>
            <w:vAlign w:val="center"/>
          </w:tcPr>
          <w:p w14:paraId="6366193D"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4,90%</w:t>
            </w:r>
          </w:p>
        </w:tc>
        <w:tc>
          <w:tcPr>
            <w:tcW w:w="1701" w:type="dxa"/>
            <w:shd w:val="clear" w:color="auto" w:fill="B4C6E7" w:themeFill="accent1" w:themeFillTint="66"/>
            <w:noWrap/>
            <w:vAlign w:val="center"/>
          </w:tcPr>
          <w:p w14:paraId="5EE31F49" w14:textId="77777777" w:rsidR="00CD3B30" w:rsidRDefault="00000000">
            <w:pPr>
              <w:spacing w:line="240" w:lineRule="auto"/>
              <w:jc w:val="right"/>
              <w:rPr>
                <w:rFonts w:eastAsia="Calibri" w:cs="Times New Roman"/>
                <w:b/>
                <w:bCs/>
                <w:color w:val="2F5496" w:themeColor="accent1" w:themeShade="BF"/>
                <w:sz w:val="18"/>
                <w:szCs w:val="18"/>
                <w:lang w:val="en-US"/>
              </w:rPr>
            </w:pPr>
            <w:r>
              <w:rPr>
                <w:rFonts w:eastAsia="Calibri" w:cs="Times New Roman"/>
                <w:b/>
                <w:bCs/>
                <w:color w:val="2F5496" w:themeColor="accent1" w:themeShade="BF"/>
                <w:sz w:val="18"/>
                <w:szCs w:val="18"/>
                <w:lang w:val="en-US"/>
              </w:rPr>
              <w:t>67.449.348</w:t>
            </w:r>
          </w:p>
        </w:tc>
      </w:tr>
      <w:tr w:rsidR="00CD3B30" w14:paraId="4A734A3E" w14:textId="77777777">
        <w:trPr>
          <w:trHeight w:val="567"/>
        </w:trPr>
        <w:tc>
          <w:tcPr>
            <w:tcW w:w="846" w:type="dxa"/>
            <w:vMerge w:val="restart"/>
            <w:vAlign w:val="center"/>
          </w:tcPr>
          <w:p w14:paraId="4D414DF1" w14:textId="77777777" w:rsidR="00CD3B30" w:rsidRDefault="00000000">
            <w:pPr>
              <w:spacing w:line="240" w:lineRule="auto"/>
              <w:jc w:val="center"/>
              <w:rPr>
                <w:rFonts w:eastAsia="Calibri" w:cs="Times New Roman"/>
                <w:sz w:val="18"/>
                <w:szCs w:val="18"/>
              </w:rPr>
            </w:pPr>
            <w:r>
              <w:rPr>
                <w:rFonts w:eastAsia="Calibri" w:cs="Times New Roman"/>
                <w:sz w:val="18"/>
                <w:szCs w:val="18"/>
              </w:rPr>
              <w:t>0011</w:t>
            </w:r>
          </w:p>
        </w:tc>
        <w:tc>
          <w:tcPr>
            <w:tcW w:w="1417" w:type="dxa"/>
            <w:vMerge w:val="restart"/>
            <w:vAlign w:val="center"/>
          </w:tcPr>
          <w:p w14:paraId="5D57FBDA" w14:textId="77777777" w:rsidR="00CD3B30" w:rsidRDefault="00000000">
            <w:pPr>
              <w:spacing w:line="240" w:lineRule="auto"/>
              <w:jc w:val="center"/>
              <w:rPr>
                <w:rFonts w:eastAsia="Calibri" w:cs="Times New Roman"/>
                <w:sz w:val="18"/>
                <w:szCs w:val="18"/>
              </w:rPr>
            </w:pPr>
            <w:r>
              <w:rPr>
                <w:rFonts w:eastAsia="Calibri" w:cs="Times New Roman"/>
                <w:sz w:val="18"/>
                <w:szCs w:val="18"/>
              </w:rPr>
              <w:t>Стручни послови организовања и спровођења истраживања несрећа у ваздушном, железничком и водном саобраћају</w:t>
            </w:r>
          </w:p>
        </w:tc>
        <w:tc>
          <w:tcPr>
            <w:tcW w:w="851" w:type="dxa"/>
            <w:vMerge w:val="restart"/>
            <w:vAlign w:val="center"/>
          </w:tcPr>
          <w:p w14:paraId="1365CA37" w14:textId="77777777" w:rsidR="00CD3B30" w:rsidRDefault="00000000">
            <w:pPr>
              <w:spacing w:line="240" w:lineRule="auto"/>
              <w:jc w:val="center"/>
              <w:rPr>
                <w:rFonts w:eastAsia="Calibri" w:cs="Times New Roman"/>
                <w:sz w:val="18"/>
                <w:szCs w:val="18"/>
              </w:rPr>
            </w:pPr>
            <w:r>
              <w:rPr>
                <w:rFonts w:eastAsia="Calibri" w:cs="Times New Roman"/>
                <w:sz w:val="18"/>
                <w:szCs w:val="18"/>
              </w:rPr>
              <w:t>160</w:t>
            </w:r>
          </w:p>
        </w:tc>
        <w:tc>
          <w:tcPr>
            <w:tcW w:w="850" w:type="dxa"/>
            <w:noWrap/>
            <w:vAlign w:val="center"/>
          </w:tcPr>
          <w:p w14:paraId="430B68A9" w14:textId="77777777" w:rsidR="00CD3B30" w:rsidRDefault="00000000">
            <w:pPr>
              <w:spacing w:line="240" w:lineRule="auto"/>
              <w:jc w:val="center"/>
              <w:rPr>
                <w:rFonts w:eastAsia="Calibri" w:cs="Times New Roman"/>
                <w:sz w:val="18"/>
                <w:szCs w:val="18"/>
              </w:rPr>
            </w:pPr>
            <w:r>
              <w:rPr>
                <w:rFonts w:eastAsia="Calibri" w:cs="Times New Roman"/>
                <w:sz w:val="18"/>
                <w:szCs w:val="18"/>
              </w:rPr>
              <w:t>411</w:t>
            </w:r>
          </w:p>
        </w:tc>
        <w:tc>
          <w:tcPr>
            <w:tcW w:w="851" w:type="dxa"/>
            <w:vAlign w:val="center"/>
          </w:tcPr>
          <w:p w14:paraId="27BAFC94"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B7883CB" w14:textId="77777777" w:rsidR="00CD3B30" w:rsidRDefault="00000000">
            <w:pPr>
              <w:spacing w:line="240" w:lineRule="auto"/>
              <w:jc w:val="center"/>
              <w:rPr>
                <w:rFonts w:eastAsia="Calibri" w:cs="Times New Roman"/>
                <w:sz w:val="18"/>
                <w:szCs w:val="18"/>
              </w:rPr>
            </w:pPr>
            <w:r>
              <w:rPr>
                <w:rFonts w:eastAsia="Calibri" w:cs="Times New Roman"/>
                <w:sz w:val="18"/>
                <w:szCs w:val="18"/>
              </w:rPr>
              <w:t>Плате, додаци и накнаде запослених</w:t>
            </w:r>
          </w:p>
        </w:tc>
        <w:tc>
          <w:tcPr>
            <w:tcW w:w="1418" w:type="dxa"/>
            <w:vAlign w:val="center"/>
          </w:tcPr>
          <w:p w14:paraId="6964EE4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33.003.000</w:t>
            </w:r>
          </w:p>
        </w:tc>
        <w:tc>
          <w:tcPr>
            <w:tcW w:w="1701" w:type="dxa"/>
            <w:noWrap/>
            <w:vAlign w:val="center"/>
          </w:tcPr>
          <w:p w14:paraId="601599A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2.408.489</w:t>
            </w:r>
          </w:p>
        </w:tc>
        <w:tc>
          <w:tcPr>
            <w:tcW w:w="1701" w:type="dxa"/>
            <w:noWrap/>
            <w:vAlign w:val="center"/>
          </w:tcPr>
          <w:p w14:paraId="37B41AD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7,30%</w:t>
            </w:r>
          </w:p>
        </w:tc>
        <w:tc>
          <w:tcPr>
            <w:tcW w:w="1701" w:type="dxa"/>
            <w:noWrap/>
            <w:vAlign w:val="center"/>
          </w:tcPr>
          <w:p w14:paraId="1376AA63"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30.594.511</w:t>
            </w:r>
          </w:p>
        </w:tc>
      </w:tr>
      <w:tr w:rsidR="00CD3B30" w14:paraId="62A26806" w14:textId="77777777">
        <w:trPr>
          <w:trHeight w:val="567"/>
        </w:trPr>
        <w:tc>
          <w:tcPr>
            <w:tcW w:w="846" w:type="dxa"/>
            <w:vMerge/>
          </w:tcPr>
          <w:p w14:paraId="43F401CB" w14:textId="77777777" w:rsidR="00CD3B30" w:rsidRDefault="00CD3B30">
            <w:pPr>
              <w:spacing w:line="240" w:lineRule="auto"/>
              <w:jc w:val="center"/>
              <w:rPr>
                <w:rFonts w:eastAsia="Calibri" w:cs="Times New Roman"/>
                <w:sz w:val="18"/>
                <w:szCs w:val="18"/>
              </w:rPr>
            </w:pPr>
          </w:p>
        </w:tc>
        <w:tc>
          <w:tcPr>
            <w:tcW w:w="1417" w:type="dxa"/>
            <w:vMerge/>
          </w:tcPr>
          <w:p w14:paraId="02F5975A" w14:textId="77777777" w:rsidR="00CD3B30" w:rsidRDefault="00CD3B30">
            <w:pPr>
              <w:spacing w:line="240" w:lineRule="auto"/>
              <w:jc w:val="center"/>
              <w:rPr>
                <w:rFonts w:eastAsia="Calibri" w:cs="Times New Roman"/>
                <w:sz w:val="18"/>
                <w:szCs w:val="18"/>
              </w:rPr>
            </w:pPr>
          </w:p>
        </w:tc>
        <w:tc>
          <w:tcPr>
            <w:tcW w:w="851" w:type="dxa"/>
            <w:vMerge/>
          </w:tcPr>
          <w:p w14:paraId="22BBF991" w14:textId="77777777" w:rsidR="00CD3B30" w:rsidRDefault="00CD3B30">
            <w:pPr>
              <w:spacing w:line="240" w:lineRule="auto"/>
              <w:jc w:val="center"/>
              <w:rPr>
                <w:rFonts w:eastAsia="Calibri" w:cs="Times New Roman"/>
                <w:sz w:val="18"/>
                <w:szCs w:val="18"/>
              </w:rPr>
            </w:pPr>
          </w:p>
        </w:tc>
        <w:tc>
          <w:tcPr>
            <w:tcW w:w="850" w:type="dxa"/>
            <w:noWrap/>
            <w:vAlign w:val="center"/>
          </w:tcPr>
          <w:p w14:paraId="2061E70D" w14:textId="77777777" w:rsidR="00CD3B30" w:rsidRDefault="00000000">
            <w:pPr>
              <w:spacing w:line="240" w:lineRule="auto"/>
              <w:jc w:val="center"/>
              <w:rPr>
                <w:rFonts w:eastAsia="Calibri" w:cs="Times New Roman"/>
                <w:sz w:val="18"/>
                <w:szCs w:val="18"/>
              </w:rPr>
            </w:pPr>
            <w:r>
              <w:rPr>
                <w:rFonts w:eastAsia="Calibri" w:cs="Times New Roman"/>
                <w:sz w:val="18"/>
                <w:szCs w:val="18"/>
              </w:rPr>
              <w:t>412</w:t>
            </w:r>
          </w:p>
        </w:tc>
        <w:tc>
          <w:tcPr>
            <w:tcW w:w="851" w:type="dxa"/>
            <w:vAlign w:val="center"/>
          </w:tcPr>
          <w:p w14:paraId="66E9B11E"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2E3CAC1C"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 доприноси на терет послодавца</w:t>
            </w:r>
          </w:p>
        </w:tc>
        <w:tc>
          <w:tcPr>
            <w:tcW w:w="1418" w:type="dxa"/>
            <w:vAlign w:val="center"/>
          </w:tcPr>
          <w:p w14:paraId="68A36A56"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5.000.000</w:t>
            </w:r>
          </w:p>
        </w:tc>
        <w:tc>
          <w:tcPr>
            <w:tcW w:w="1701" w:type="dxa"/>
            <w:noWrap/>
            <w:vAlign w:val="center"/>
          </w:tcPr>
          <w:p w14:paraId="60335FF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364.886</w:t>
            </w:r>
          </w:p>
        </w:tc>
        <w:tc>
          <w:tcPr>
            <w:tcW w:w="1701" w:type="dxa"/>
            <w:noWrap/>
            <w:vAlign w:val="center"/>
          </w:tcPr>
          <w:p w14:paraId="2DF5C18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7,30%</w:t>
            </w:r>
          </w:p>
        </w:tc>
        <w:tc>
          <w:tcPr>
            <w:tcW w:w="1701" w:type="dxa"/>
            <w:noWrap/>
            <w:vAlign w:val="center"/>
          </w:tcPr>
          <w:p w14:paraId="480E2B5D"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4.635.114</w:t>
            </w:r>
          </w:p>
        </w:tc>
      </w:tr>
      <w:tr w:rsidR="00CD3B30" w14:paraId="4724FF2D" w14:textId="77777777">
        <w:trPr>
          <w:trHeight w:val="397"/>
        </w:trPr>
        <w:tc>
          <w:tcPr>
            <w:tcW w:w="846" w:type="dxa"/>
            <w:vMerge/>
          </w:tcPr>
          <w:p w14:paraId="0B7D94D6" w14:textId="77777777" w:rsidR="00CD3B30" w:rsidRDefault="00CD3B30">
            <w:pPr>
              <w:spacing w:line="240" w:lineRule="auto"/>
              <w:jc w:val="center"/>
              <w:rPr>
                <w:rFonts w:eastAsia="Calibri" w:cs="Times New Roman"/>
                <w:sz w:val="18"/>
                <w:szCs w:val="18"/>
              </w:rPr>
            </w:pPr>
          </w:p>
        </w:tc>
        <w:tc>
          <w:tcPr>
            <w:tcW w:w="1417" w:type="dxa"/>
            <w:vMerge/>
          </w:tcPr>
          <w:p w14:paraId="6BC3835F" w14:textId="77777777" w:rsidR="00CD3B30" w:rsidRDefault="00CD3B30">
            <w:pPr>
              <w:spacing w:line="240" w:lineRule="auto"/>
              <w:jc w:val="center"/>
              <w:rPr>
                <w:rFonts w:eastAsia="Calibri" w:cs="Times New Roman"/>
                <w:sz w:val="18"/>
                <w:szCs w:val="18"/>
              </w:rPr>
            </w:pPr>
          </w:p>
        </w:tc>
        <w:tc>
          <w:tcPr>
            <w:tcW w:w="851" w:type="dxa"/>
            <w:vMerge/>
          </w:tcPr>
          <w:p w14:paraId="4693C51A" w14:textId="77777777" w:rsidR="00CD3B30" w:rsidRDefault="00CD3B30">
            <w:pPr>
              <w:spacing w:line="240" w:lineRule="auto"/>
              <w:jc w:val="center"/>
              <w:rPr>
                <w:rFonts w:eastAsia="Calibri" w:cs="Times New Roman"/>
                <w:sz w:val="18"/>
                <w:szCs w:val="18"/>
              </w:rPr>
            </w:pPr>
          </w:p>
        </w:tc>
        <w:tc>
          <w:tcPr>
            <w:tcW w:w="850" w:type="dxa"/>
            <w:noWrap/>
            <w:vAlign w:val="center"/>
          </w:tcPr>
          <w:p w14:paraId="2DFD5E5F" w14:textId="77777777" w:rsidR="00CD3B30" w:rsidRDefault="00000000">
            <w:pPr>
              <w:spacing w:line="240" w:lineRule="auto"/>
              <w:jc w:val="center"/>
              <w:rPr>
                <w:rFonts w:eastAsia="Calibri" w:cs="Times New Roman"/>
                <w:sz w:val="18"/>
                <w:szCs w:val="18"/>
              </w:rPr>
            </w:pPr>
            <w:r>
              <w:rPr>
                <w:rFonts w:eastAsia="Calibri" w:cs="Times New Roman"/>
                <w:sz w:val="18"/>
                <w:szCs w:val="18"/>
              </w:rPr>
              <w:t>413</w:t>
            </w:r>
          </w:p>
        </w:tc>
        <w:tc>
          <w:tcPr>
            <w:tcW w:w="851" w:type="dxa"/>
            <w:vAlign w:val="center"/>
          </w:tcPr>
          <w:p w14:paraId="6C1A39E0"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52B3EA3"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у натури</w:t>
            </w:r>
          </w:p>
        </w:tc>
        <w:tc>
          <w:tcPr>
            <w:tcW w:w="1418" w:type="dxa"/>
            <w:vAlign w:val="center"/>
          </w:tcPr>
          <w:p w14:paraId="270EBB3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1.000</w:t>
            </w:r>
          </w:p>
        </w:tc>
        <w:tc>
          <w:tcPr>
            <w:tcW w:w="1701" w:type="dxa"/>
            <w:noWrap/>
            <w:vAlign w:val="center"/>
          </w:tcPr>
          <w:p w14:paraId="7B31428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2BD270E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43419CB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1.000</w:t>
            </w:r>
          </w:p>
        </w:tc>
      </w:tr>
      <w:tr w:rsidR="00CD3B30" w14:paraId="3E46CCAB" w14:textId="77777777">
        <w:trPr>
          <w:trHeight w:val="567"/>
        </w:trPr>
        <w:tc>
          <w:tcPr>
            <w:tcW w:w="846" w:type="dxa"/>
            <w:vMerge/>
          </w:tcPr>
          <w:p w14:paraId="715E491F" w14:textId="77777777" w:rsidR="00CD3B30" w:rsidRDefault="00CD3B30">
            <w:pPr>
              <w:spacing w:line="240" w:lineRule="auto"/>
              <w:jc w:val="center"/>
              <w:rPr>
                <w:rFonts w:eastAsia="Calibri" w:cs="Times New Roman"/>
                <w:sz w:val="18"/>
                <w:szCs w:val="18"/>
              </w:rPr>
            </w:pPr>
          </w:p>
        </w:tc>
        <w:tc>
          <w:tcPr>
            <w:tcW w:w="1417" w:type="dxa"/>
            <w:vMerge/>
          </w:tcPr>
          <w:p w14:paraId="49281A0E" w14:textId="77777777" w:rsidR="00CD3B30" w:rsidRDefault="00CD3B30">
            <w:pPr>
              <w:spacing w:line="240" w:lineRule="auto"/>
              <w:jc w:val="center"/>
              <w:rPr>
                <w:rFonts w:eastAsia="Calibri" w:cs="Times New Roman"/>
                <w:sz w:val="18"/>
                <w:szCs w:val="18"/>
              </w:rPr>
            </w:pPr>
          </w:p>
        </w:tc>
        <w:tc>
          <w:tcPr>
            <w:tcW w:w="851" w:type="dxa"/>
            <w:vMerge/>
          </w:tcPr>
          <w:p w14:paraId="227C653A" w14:textId="77777777" w:rsidR="00CD3B30" w:rsidRDefault="00CD3B30">
            <w:pPr>
              <w:spacing w:line="240" w:lineRule="auto"/>
              <w:jc w:val="center"/>
              <w:rPr>
                <w:rFonts w:eastAsia="Calibri" w:cs="Times New Roman"/>
                <w:sz w:val="18"/>
                <w:szCs w:val="18"/>
              </w:rPr>
            </w:pPr>
          </w:p>
        </w:tc>
        <w:tc>
          <w:tcPr>
            <w:tcW w:w="850" w:type="dxa"/>
            <w:noWrap/>
            <w:vAlign w:val="center"/>
          </w:tcPr>
          <w:p w14:paraId="19442941" w14:textId="77777777" w:rsidR="00CD3B30" w:rsidRDefault="00000000">
            <w:pPr>
              <w:spacing w:line="240" w:lineRule="auto"/>
              <w:jc w:val="center"/>
              <w:rPr>
                <w:rFonts w:eastAsia="Calibri" w:cs="Times New Roman"/>
                <w:sz w:val="18"/>
                <w:szCs w:val="18"/>
              </w:rPr>
            </w:pPr>
            <w:r>
              <w:rPr>
                <w:rFonts w:eastAsia="Calibri" w:cs="Times New Roman"/>
                <w:sz w:val="18"/>
                <w:szCs w:val="18"/>
              </w:rPr>
              <w:t>414</w:t>
            </w:r>
          </w:p>
        </w:tc>
        <w:tc>
          <w:tcPr>
            <w:tcW w:w="851" w:type="dxa"/>
            <w:vAlign w:val="center"/>
          </w:tcPr>
          <w:p w14:paraId="66EF6B84"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09FC9D0B" w14:textId="77777777" w:rsidR="00CD3B30" w:rsidRDefault="00000000">
            <w:pPr>
              <w:spacing w:line="240" w:lineRule="auto"/>
              <w:jc w:val="center"/>
              <w:rPr>
                <w:rFonts w:eastAsia="Calibri" w:cs="Times New Roman"/>
                <w:sz w:val="18"/>
                <w:szCs w:val="18"/>
              </w:rPr>
            </w:pPr>
            <w:r>
              <w:rPr>
                <w:rFonts w:eastAsia="Calibri" w:cs="Times New Roman"/>
                <w:sz w:val="18"/>
                <w:szCs w:val="18"/>
              </w:rPr>
              <w:t>Социјална давања запосленима</w:t>
            </w:r>
          </w:p>
        </w:tc>
        <w:tc>
          <w:tcPr>
            <w:tcW w:w="1418" w:type="dxa"/>
            <w:vAlign w:val="center"/>
          </w:tcPr>
          <w:p w14:paraId="3B216CA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0C527C0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75.353</w:t>
            </w:r>
          </w:p>
        </w:tc>
        <w:tc>
          <w:tcPr>
            <w:tcW w:w="1701" w:type="dxa"/>
            <w:noWrap/>
            <w:vAlign w:val="center"/>
          </w:tcPr>
          <w:p w14:paraId="536D740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60,77%</w:t>
            </w:r>
          </w:p>
        </w:tc>
        <w:tc>
          <w:tcPr>
            <w:tcW w:w="1701" w:type="dxa"/>
            <w:noWrap/>
            <w:vAlign w:val="center"/>
          </w:tcPr>
          <w:p w14:paraId="29084B8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48.647</w:t>
            </w:r>
          </w:p>
        </w:tc>
      </w:tr>
      <w:tr w:rsidR="00CD3B30" w14:paraId="7D4A1357" w14:textId="77777777">
        <w:trPr>
          <w:trHeight w:val="567"/>
        </w:trPr>
        <w:tc>
          <w:tcPr>
            <w:tcW w:w="846" w:type="dxa"/>
            <w:vMerge/>
          </w:tcPr>
          <w:p w14:paraId="3D26864D" w14:textId="77777777" w:rsidR="00CD3B30" w:rsidRDefault="00CD3B30">
            <w:pPr>
              <w:spacing w:line="240" w:lineRule="auto"/>
              <w:jc w:val="center"/>
              <w:rPr>
                <w:rFonts w:eastAsia="Calibri" w:cs="Times New Roman"/>
                <w:sz w:val="18"/>
                <w:szCs w:val="18"/>
              </w:rPr>
            </w:pPr>
          </w:p>
        </w:tc>
        <w:tc>
          <w:tcPr>
            <w:tcW w:w="1417" w:type="dxa"/>
            <w:vMerge/>
          </w:tcPr>
          <w:p w14:paraId="09FB0B12" w14:textId="77777777" w:rsidR="00CD3B30" w:rsidRDefault="00CD3B30">
            <w:pPr>
              <w:spacing w:line="240" w:lineRule="auto"/>
              <w:jc w:val="center"/>
              <w:rPr>
                <w:rFonts w:eastAsia="Calibri" w:cs="Times New Roman"/>
                <w:sz w:val="18"/>
                <w:szCs w:val="18"/>
              </w:rPr>
            </w:pPr>
          </w:p>
        </w:tc>
        <w:tc>
          <w:tcPr>
            <w:tcW w:w="851" w:type="dxa"/>
            <w:vMerge/>
          </w:tcPr>
          <w:p w14:paraId="7EE475DF" w14:textId="77777777" w:rsidR="00CD3B30" w:rsidRDefault="00CD3B30">
            <w:pPr>
              <w:spacing w:line="240" w:lineRule="auto"/>
              <w:jc w:val="center"/>
              <w:rPr>
                <w:rFonts w:eastAsia="Calibri" w:cs="Times New Roman"/>
                <w:sz w:val="18"/>
                <w:szCs w:val="18"/>
              </w:rPr>
            </w:pPr>
          </w:p>
        </w:tc>
        <w:tc>
          <w:tcPr>
            <w:tcW w:w="850" w:type="dxa"/>
            <w:noWrap/>
            <w:vAlign w:val="center"/>
          </w:tcPr>
          <w:p w14:paraId="1D8ADF07" w14:textId="77777777" w:rsidR="00CD3B30" w:rsidRDefault="00000000">
            <w:pPr>
              <w:spacing w:line="240" w:lineRule="auto"/>
              <w:jc w:val="center"/>
              <w:rPr>
                <w:rFonts w:eastAsia="Calibri" w:cs="Times New Roman"/>
                <w:sz w:val="18"/>
                <w:szCs w:val="18"/>
              </w:rPr>
            </w:pPr>
            <w:r>
              <w:rPr>
                <w:rFonts w:eastAsia="Calibri" w:cs="Times New Roman"/>
                <w:sz w:val="18"/>
                <w:szCs w:val="18"/>
              </w:rPr>
              <w:t>415</w:t>
            </w:r>
          </w:p>
        </w:tc>
        <w:tc>
          <w:tcPr>
            <w:tcW w:w="851" w:type="dxa"/>
            <w:vAlign w:val="center"/>
          </w:tcPr>
          <w:p w14:paraId="739AE27C"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7EFB22D" w14:textId="77777777" w:rsidR="00CD3B30" w:rsidRDefault="00000000">
            <w:pPr>
              <w:spacing w:line="240" w:lineRule="auto"/>
              <w:jc w:val="center"/>
              <w:rPr>
                <w:rFonts w:eastAsia="Calibri" w:cs="Times New Roman"/>
                <w:sz w:val="18"/>
                <w:szCs w:val="18"/>
              </w:rPr>
            </w:pPr>
            <w:r>
              <w:rPr>
                <w:rFonts w:eastAsia="Calibri" w:cs="Times New Roman"/>
                <w:sz w:val="18"/>
                <w:szCs w:val="18"/>
              </w:rPr>
              <w:t>Накнаде трошкова за запослене</w:t>
            </w:r>
          </w:p>
        </w:tc>
        <w:tc>
          <w:tcPr>
            <w:tcW w:w="1418" w:type="dxa"/>
            <w:vAlign w:val="center"/>
          </w:tcPr>
          <w:p w14:paraId="6193170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850.000</w:t>
            </w:r>
          </w:p>
        </w:tc>
        <w:tc>
          <w:tcPr>
            <w:tcW w:w="1701" w:type="dxa"/>
            <w:noWrap/>
            <w:vAlign w:val="center"/>
          </w:tcPr>
          <w:p w14:paraId="62E7479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39.285</w:t>
            </w:r>
          </w:p>
        </w:tc>
        <w:tc>
          <w:tcPr>
            <w:tcW w:w="1701" w:type="dxa"/>
            <w:noWrap/>
            <w:vAlign w:val="center"/>
          </w:tcPr>
          <w:p w14:paraId="5DB2B38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4,62%</w:t>
            </w:r>
          </w:p>
        </w:tc>
        <w:tc>
          <w:tcPr>
            <w:tcW w:w="1701" w:type="dxa"/>
            <w:noWrap/>
            <w:vAlign w:val="center"/>
          </w:tcPr>
          <w:p w14:paraId="2B9E91B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810.715</w:t>
            </w:r>
          </w:p>
        </w:tc>
      </w:tr>
      <w:tr w:rsidR="00CD3B30" w14:paraId="079594BD" w14:textId="77777777">
        <w:trPr>
          <w:trHeight w:val="567"/>
        </w:trPr>
        <w:tc>
          <w:tcPr>
            <w:tcW w:w="846" w:type="dxa"/>
            <w:vMerge/>
          </w:tcPr>
          <w:p w14:paraId="1DD4F156" w14:textId="77777777" w:rsidR="00CD3B30" w:rsidRDefault="00CD3B30">
            <w:pPr>
              <w:spacing w:line="240" w:lineRule="auto"/>
              <w:jc w:val="center"/>
              <w:rPr>
                <w:rFonts w:eastAsia="Calibri" w:cs="Times New Roman"/>
                <w:sz w:val="18"/>
                <w:szCs w:val="18"/>
              </w:rPr>
            </w:pPr>
          </w:p>
        </w:tc>
        <w:tc>
          <w:tcPr>
            <w:tcW w:w="1417" w:type="dxa"/>
            <w:vMerge/>
          </w:tcPr>
          <w:p w14:paraId="0D3B261E" w14:textId="77777777" w:rsidR="00CD3B30" w:rsidRDefault="00CD3B30">
            <w:pPr>
              <w:spacing w:line="240" w:lineRule="auto"/>
              <w:jc w:val="center"/>
              <w:rPr>
                <w:rFonts w:eastAsia="Calibri" w:cs="Times New Roman"/>
                <w:sz w:val="18"/>
                <w:szCs w:val="18"/>
              </w:rPr>
            </w:pPr>
          </w:p>
        </w:tc>
        <w:tc>
          <w:tcPr>
            <w:tcW w:w="851" w:type="dxa"/>
            <w:vMerge/>
          </w:tcPr>
          <w:p w14:paraId="31321761" w14:textId="77777777" w:rsidR="00CD3B30" w:rsidRDefault="00CD3B30">
            <w:pPr>
              <w:spacing w:line="240" w:lineRule="auto"/>
              <w:jc w:val="center"/>
              <w:rPr>
                <w:rFonts w:eastAsia="Calibri" w:cs="Times New Roman"/>
                <w:sz w:val="18"/>
                <w:szCs w:val="18"/>
              </w:rPr>
            </w:pPr>
          </w:p>
        </w:tc>
        <w:tc>
          <w:tcPr>
            <w:tcW w:w="850" w:type="dxa"/>
            <w:noWrap/>
            <w:vAlign w:val="center"/>
          </w:tcPr>
          <w:p w14:paraId="69B7ACD7" w14:textId="77777777" w:rsidR="00CD3B30" w:rsidRDefault="00000000">
            <w:pPr>
              <w:spacing w:line="240" w:lineRule="auto"/>
              <w:jc w:val="center"/>
              <w:rPr>
                <w:rFonts w:eastAsia="Calibri" w:cs="Times New Roman"/>
                <w:sz w:val="18"/>
                <w:szCs w:val="18"/>
                <w:lang w:val="en-US"/>
              </w:rPr>
            </w:pPr>
            <w:r>
              <w:rPr>
                <w:rFonts w:eastAsia="Calibri" w:cs="Times New Roman"/>
                <w:sz w:val="18"/>
                <w:szCs w:val="18"/>
                <w:lang w:val="en-US"/>
              </w:rPr>
              <w:t>416</w:t>
            </w:r>
          </w:p>
        </w:tc>
        <w:tc>
          <w:tcPr>
            <w:tcW w:w="851" w:type="dxa"/>
            <w:vAlign w:val="center"/>
          </w:tcPr>
          <w:p w14:paraId="466EB4AF" w14:textId="77777777" w:rsidR="00CD3B30" w:rsidRDefault="00000000">
            <w:pPr>
              <w:spacing w:line="240" w:lineRule="auto"/>
              <w:jc w:val="center"/>
              <w:rPr>
                <w:rFonts w:eastAsia="Calibri" w:cs="Times New Roman"/>
                <w:sz w:val="18"/>
                <w:szCs w:val="18"/>
                <w:lang w:val="en-US"/>
              </w:rPr>
            </w:pPr>
            <w:r>
              <w:rPr>
                <w:rFonts w:eastAsia="Calibri" w:cs="Times New Roman"/>
                <w:sz w:val="18"/>
                <w:szCs w:val="18"/>
                <w:lang w:val="en-US"/>
              </w:rPr>
              <w:t>01</w:t>
            </w:r>
          </w:p>
        </w:tc>
        <w:tc>
          <w:tcPr>
            <w:tcW w:w="2551" w:type="dxa"/>
            <w:vAlign w:val="center"/>
          </w:tcPr>
          <w:p w14:paraId="20166BBA" w14:textId="77777777" w:rsidR="00CD3B30" w:rsidRDefault="00000000">
            <w:pPr>
              <w:spacing w:line="240" w:lineRule="auto"/>
              <w:jc w:val="center"/>
              <w:rPr>
                <w:rFonts w:eastAsia="Calibri" w:cs="Times New Roman"/>
                <w:sz w:val="18"/>
                <w:szCs w:val="18"/>
              </w:rPr>
            </w:pPr>
            <w:r>
              <w:rPr>
                <w:rFonts w:eastAsia="Calibri" w:cs="Times New Roman"/>
                <w:sz w:val="18"/>
                <w:szCs w:val="18"/>
              </w:rPr>
              <w:t>Награде запосленим и остали посебни расходи</w:t>
            </w:r>
          </w:p>
        </w:tc>
        <w:tc>
          <w:tcPr>
            <w:tcW w:w="1418" w:type="dxa"/>
            <w:vAlign w:val="center"/>
          </w:tcPr>
          <w:p w14:paraId="172F835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c>
          <w:tcPr>
            <w:tcW w:w="1701" w:type="dxa"/>
            <w:noWrap/>
            <w:vAlign w:val="center"/>
          </w:tcPr>
          <w:p w14:paraId="14CF0A2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65C5810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64F434AC"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124.000</w:t>
            </w:r>
          </w:p>
        </w:tc>
      </w:tr>
      <w:tr w:rsidR="00CD3B30" w14:paraId="5DE53CD4" w14:textId="77777777">
        <w:trPr>
          <w:trHeight w:val="397"/>
        </w:trPr>
        <w:tc>
          <w:tcPr>
            <w:tcW w:w="846" w:type="dxa"/>
            <w:vMerge/>
          </w:tcPr>
          <w:p w14:paraId="1077B981" w14:textId="77777777" w:rsidR="00CD3B30" w:rsidRDefault="00CD3B30">
            <w:pPr>
              <w:spacing w:line="240" w:lineRule="auto"/>
              <w:jc w:val="center"/>
              <w:rPr>
                <w:rFonts w:eastAsia="Calibri" w:cs="Times New Roman"/>
                <w:sz w:val="18"/>
                <w:szCs w:val="18"/>
              </w:rPr>
            </w:pPr>
          </w:p>
        </w:tc>
        <w:tc>
          <w:tcPr>
            <w:tcW w:w="1417" w:type="dxa"/>
            <w:vMerge/>
          </w:tcPr>
          <w:p w14:paraId="5C144F18" w14:textId="77777777" w:rsidR="00CD3B30" w:rsidRDefault="00CD3B30">
            <w:pPr>
              <w:spacing w:line="240" w:lineRule="auto"/>
              <w:jc w:val="center"/>
              <w:rPr>
                <w:rFonts w:eastAsia="Calibri" w:cs="Times New Roman"/>
                <w:sz w:val="18"/>
                <w:szCs w:val="18"/>
              </w:rPr>
            </w:pPr>
          </w:p>
        </w:tc>
        <w:tc>
          <w:tcPr>
            <w:tcW w:w="851" w:type="dxa"/>
            <w:vMerge/>
          </w:tcPr>
          <w:p w14:paraId="122B45A1" w14:textId="77777777" w:rsidR="00CD3B30" w:rsidRDefault="00CD3B30">
            <w:pPr>
              <w:spacing w:line="240" w:lineRule="auto"/>
              <w:jc w:val="center"/>
              <w:rPr>
                <w:rFonts w:eastAsia="Calibri" w:cs="Times New Roman"/>
                <w:sz w:val="18"/>
                <w:szCs w:val="18"/>
              </w:rPr>
            </w:pPr>
          </w:p>
        </w:tc>
        <w:tc>
          <w:tcPr>
            <w:tcW w:w="850" w:type="dxa"/>
            <w:noWrap/>
            <w:vAlign w:val="center"/>
          </w:tcPr>
          <w:p w14:paraId="211AF946" w14:textId="77777777" w:rsidR="00CD3B30" w:rsidRDefault="00000000">
            <w:pPr>
              <w:spacing w:line="240" w:lineRule="auto"/>
              <w:jc w:val="center"/>
              <w:rPr>
                <w:rFonts w:eastAsia="Calibri" w:cs="Times New Roman"/>
                <w:sz w:val="18"/>
                <w:szCs w:val="18"/>
              </w:rPr>
            </w:pPr>
            <w:r>
              <w:rPr>
                <w:rFonts w:eastAsia="Calibri" w:cs="Times New Roman"/>
                <w:sz w:val="18"/>
                <w:szCs w:val="18"/>
              </w:rPr>
              <w:t>421</w:t>
            </w:r>
          </w:p>
        </w:tc>
        <w:tc>
          <w:tcPr>
            <w:tcW w:w="851" w:type="dxa"/>
            <w:vAlign w:val="center"/>
          </w:tcPr>
          <w:p w14:paraId="22D9A65B"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12CFC62E" w14:textId="77777777" w:rsidR="00CD3B30" w:rsidRDefault="00000000">
            <w:pPr>
              <w:spacing w:line="240" w:lineRule="auto"/>
              <w:jc w:val="center"/>
              <w:rPr>
                <w:rFonts w:eastAsia="Calibri" w:cs="Times New Roman"/>
                <w:sz w:val="18"/>
                <w:szCs w:val="18"/>
              </w:rPr>
            </w:pPr>
            <w:r>
              <w:rPr>
                <w:rFonts w:eastAsia="Calibri" w:cs="Times New Roman"/>
                <w:sz w:val="18"/>
                <w:szCs w:val="18"/>
              </w:rPr>
              <w:t>Стални трошкови</w:t>
            </w:r>
          </w:p>
        </w:tc>
        <w:tc>
          <w:tcPr>
            <w:tcW w:w="1418" w:type="dxa"/>
            <w:vAlign w:val="center"/>
          </w:tcPr>
          <w:p w14:paraId="47F2936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9.789.000</w:t>
            </w:r>
          </w:p>
        </w:tc>
        <w:tc>
          <w:tcPr>
            <w:tcW w:w="1701" w:type="dxa"/>
            <w:noWrap/>
            <w:vAlign w:val="center"/>
          </w:tcPr>
          <w:p w14:paraId="400C9A5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507.536</w:t>
            </w:r>
          </w:p>
        </w:tc>
        <w:tc>
          <w:tcPr>
            <w:tcW w:w="1701" w:type="dxa"/>
            <w:noWrap/>
            <w:vAlign w:val="center"/>
          </w:tcPr>
          <w:p w14:paraId="3E8A255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5,18%</w:t>
            </w:r>
          </w:p>
        </w:tc>
        <w:tc>
          <w:tcPr>
            <w:tcW w:w="1701" w:type="dxa"/>
            <w:noWrap/>
            <w:vAlign w:val="center"/>
          </w:tcPr>
          <w:p w14:paraId="54C67E3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9.281.464</w:t>
            </w:r>
          </w:p>
        </w:tc>
      </w:tr>
      <w:tr w:rsidR="00CD3B30" w14:paraId="1CB4DF28" w14:textId="77777777">
        <w:trPr>
          <w:trHeight w:val="397"/>
        </w:trPr>
        <w:tc>
          <w:tcPr>
            <w:tcW w:w="846" w:type="dxa"/>
            <w:vMerge/>
          </w:tcPr>
          <w:p w14:paraId="3E5B6EFA" w14:textId="77777777" w:rsidR="00CD3B30" w:rsidRDefault="00CD3B30">
            <w:pPr>
              <w:spacing w:line="240" w:lineRule="auto"/>
              <w:jc w:val="center"/>
              <w:rPr>
                <w:rFonts w:eastAsia="Calibri" w:cs="Times New Roman"/>
                <w:sz w:val="18"/>
                <w:szCs w:val="18"/>
              </w:rPr>
            </w:pPr>
          </w:p>
        </w:tc>
        <w:tc>
          <w:tcPr>
            <w:tcW w:w="1417" w:type="dxa"/>
            <w:vMerge/>
          </w:tcPr>
          <w:p w14:paraId="54BD3E1E" w14:textId="77777777" w:rsidR="00CD3B30" w:rsidRDefault="00CD3B30">
            <w:pPr>
              <w:spacing w:line="240" w:lineRule="auto"/>
              <w:jc w:val="center"/>
              <w:rPr>
                <w:rFonts w:eastAsia="Calibri" w:cs="Times New Roman"/>
                <w:sz w:val="18"/>
                <w:szCs w:val="18"/>
              </w:rPr>
            </w:pPr>
          </w:p>
        </w:tc>
        <w:tc>
          <w:tcPr>
            <w:tcW w:w="851" w:type="dxa"/>
            <w:vMerge/>
          </w:tcPr>
          <w:p w14:paraId="7B04E1CE" w14:textId="77777777" w:rsidR="00CD3B30" w:rsidRDefault="00CD3B30">
            <w:pPr>
              <w:spacing w:line="240" w:lineRule="auto"/>
              <w:jc w:val="center"/>
              <w:rPr>
                <w:rFonts w:eastAsia="Calibri" w:cs="Times New Roman"/>
                <w:sz w:val="18"/>
                <w:szCs w:val="18"/>
              </w:rPr>
            </w:pPr>
          </w:p>
        </w:tc>
        <w:tc>
          <w:tcPr>
            <w:tcW w:w="850" w:type="dxa"/>
            <w:noWrap/>
            <w:vAlign w:val="center"/>
          </w:tcPr>
          <w:p w14:paraId="0557A509" w14:textId="77777777" w:rsidR="00CD3B30" w:rsidRDefault="00000000">
            <w:pPr>
              <w:spacing w:line="240" w:lineRule="auto"/>
              <w:jc w:val="center"/>
              <w:rPr>
                <w:rFonts w:eastAsia="Calibri" w:cs="Times New Roman"/>
                <w:sz w:val="18"/>
                <w:szCs w:val="18"/>
              </w:rPr>
            </w:pPr>
            <w:r>
              <w:rPr>
                <w:rFonts w:eastAsia="Calibri" w:cs="Times New Roman"/>
                <w:sz w:val="18"/>
                <w:szCs w:val="18"/>
              </w:rPr>
              <w:t>422</w:t>
            </w:r>
          </w:p>
        </w:tc>
        <w:tc>
          <w:tcPr>
            <w:tcW w:w="851" w:type="dxa"/>
            <w:vAlign w:val="center"/>
          </w:tcPr>
          <w:p w14:paraId="0E62EDD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044BF57B" w14:textId="77777777" w:rsidR="00CD3B30" w:rsidRDefault="00000000">
            <w:pPr>
              <w:spacing w:line="240" w:lineRule="auto"/>
              <w:jc w:val="center"/>
              <w:rPr>
                <w:rFonts w:eastAsia="Calibri" w:cs="Times New Roman"/>
                <w:sz w:val="18"/>
                <w:szCs w:val="18"/>
              </w:rPr>
            </w:pPr>
            <w:r>
              <w:rPr>
                <w:rFonts w:eastAsia="Calibri" w:cs="Times New Roman"/>
                <w:sz w:val="18"/>
                <w:szCs w:val="18"/>
              </w:rPr>
              <w:t>Трошкови путовања</w:t>
            </w:r>
          </w:p>
        </w:tc>
        <w:tc>
          <w:tcPr>
            <w:tcW w:w="1418" w:type="dxa"/>
            <w:vAlign w:val="center"/>
          </w:tcPr>
          <w:p w14:paraId="71151A0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2.800.000</w:t>
            </w:r>
          </w:p>
        </w:tc>
        <w:tc>
          <w:tcPr>
            <w:tcW w:w="1701" w:type="dxa"/>
            <w:noWrap/>
            <w:vAlign w:val="center"/>
          </w:tcPr>
          <w:p w14:paraId="5193FD5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9.750</w:t>
            </w:r>
          </w:p>
        </w:tc>
        <w:tc>
          <w:tcPr>
            <w:tcW w:w="1701" w:type="dxa"/>
            <w:noWrap/>
            <w:vAlign w:val="center"/>
          </w:tcPr>
          <w:p w14:paraId="356AF66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0,35%</w:t>
            </w:r>
          </w:p>
        </w:tc>
        <w:tc>
          <w:tcPr>
            <w:tcW w:w="1701" w:type="dxa"/>
            <w:noWrap/>
            <w:vAlign w:val="center"/>
          </w:tcPr>
          <w:p w14:paraId="637BBAA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2.790.250</w:t>
            </w:r>
          </w:p>
        </w:tc>
      </w:tr>
      <w:tr w:rsidR="00CD3B30" w14:paraId="2C43FC2E" w14:textId="77777777">
        <w:trPr>
          <w:trHeight w:val="397"/>
        </w:trPr>
        <w:tc>
          <w:tcPr>
            <w:tcW w:w="846" w:type="dxa"/>
            <w:vMerge/>
          </w:tcPr>
          <w:p w14:paraId="61E1BB60" w14:textId="77777777" w:rsidR="00CD3B30" w:rsidRDefault="00CD3B30">
            <w:pPr>
              <w:spacing w:line="240" w:lineRule="auto"/>
              <w:jc w:val="center"/>
              <w:rPr>
                <w:rFonts w:eastAsia="Calibri" w:cs="Times New Roman"/>
                <w:sz w:val="18"/>
                <w:szCs w:val="18"/>
              </w:rPr>
            </w:pPr>
          </w:p>
        </w:tc>
        <w:tc>
          <w:tcPr>
            <w:tcW w:w="1417" w:type="dxa"/>
            <w:vMerge/>
          </w:tcPr>
          <w:p w14:paraId="2BDE3468" w14:textId="77777777" w:rsidR="00CD3B30" w:rsidRDefault="00CD3B30">
            <w:pPr>
              <w:spacing w:line="240" w:lineRule="auto"/>
              <w:jc w:val="center"/>
              <w:rPr>
                <w:rFonts w:eastAsia="Calibri" w:cs="Times New Roman"/>
                <w:sz w:val="18"/>
                <w:szCs w:val="18"/>
              </w:rPr>
            </w:pPr>
          </w:p>
        </w:tc>
        <w:tc>
          <w:tcPr>
            <w:tcW w:w="851" w:type="dxa"/>
            <w:vMerge/>
          </w:tcPr>
          <w:p w14:paraId="068D4E28" w14:textId="77777777" w:rsidR="00CD3B30" w:rsidRDefault="00CD3B30">
            <w:pPr>
              <w:spacing w:line="240" w:lineRule="auto"/>
              <w:jc w:val="center"/>
              <w:rPr>
                <w:rFonts w:eastAsia="Calibri" w:cs="Times New Roman"/>
                <w:sz w:val="18"/>
                <w:szCs w:val="18"/>
              </w:rPr>
            </w:pPr>
          </w:p>
        </w:tc>
        <w:tc>
          <w:tcPr>
            <w:tcW w:w="850" w:type="dxa"/>
            <w:noWrap/>
            <w:vAlign w:val="center"/>
          </w:tcPr>
          <w:p w14:paraId="75FBF5DF" w14:textId="77777777" w:rsidR="00CD3B30" w:rsidRDefault="00000000">
            <w:pPr>
              <w:spacing w:line="240" w:lineRule="auto"/>
              <w:jc w:val="center"/>
              <w:rPr>
                <w:rFonts w:eastAsia="Calibri" w:cs="Times New Roman"/>
                <w:sz w:val="18"/>
                <w:szCs w:val="18"/>
              </w:rPr>
            </w:pPr>
            <w:r>
              <w:rPr>
                <w:rFonts w:eastAsia="Calibri" w:cs="Times New Roman"/>
                <w:sz w:val="18"/>
                <w:szCs w:val="18"/>
              </w:rPr>
              <w:t>423</w:t>
            </w:r>
          </w:p>
        </w:tc>
        <w:tc>
          <w:tcPr>
            <w:tcW w:w="851" w:type="dxa"/>
            <w:vAlign w:val="center"/>
          </w:tcPr>
          <w:p w14:paraId="5E1465B2"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F8E36E7" w14:textId="77777777" w:rsidR="00CD3B30" w:rsidRDefault="00000000">
            <w:pPr>
              <w:spacing w:line="240" w:lineRule="auto"/>
              <w:jc w:val="center"/>
              <w:rPr>
                <w:rFonts w:eastAsia="Calibri" w:cs="Times New Roman"/>
                <w:sz w:val="18"/>
                <w:szCs w:val="18"/>
              </w:rPr>
            </w:pPr>
            <w:r>
              <w:rPr>
                <w:rFonts w:eastAsia="Calibri" w:cs="Times New Roman"/>
                <w:sz w:val="18"/>
                <w:szCs w:val="18"/>
              </w:rPr>
              <w:t>Услуге по уговору</w:t>
            </w:r>
          </w:p>
        </w:tc>
        <w:tc>
          <w:tcPr>
            <w:tcW w:w="1418" w:type="dxa"/>
            <w:vAlign w:val="center"/>
          </w:tcPr>
          <w:p w14:paraId="1DDD229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10.080.000</w:t>
            </w:r>
          </w:p>
        </w:tc>
        <w:tc>
          <w:tcPr>
            <w:tcW w:w="1701" w:type="dxa"/>
            <w:noWrap/>
            <w:vAlign w:val="center"/>
          </w:tcPr>
          <w:p w14:paraId="47840F0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23.688</w:t>
            </w:r>
          </w:p>
        </w:tc>
        <w:tc>
          <w:tcPr>
            <w:tcW w:w="1701" w:type="dxa"/>
            <w:noWrap/>
            <w:vAlign w:val="center"/>
          </w:tcPr>
          <w:p w14:paraId="3041978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0,24%</w:t>
            </w:r>
          </w:p>
        </w:tc>
        <w:tc>
          <w:tcPr>
            <w:tcW w:w="1701" w:type="dxa"/>
            <w:noWrap/>
            <w:vAlign w:val="center"/>
          </w:tcPr>
          <w:p w14:paraId="5F5DCB1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10.056.312</w:t>
            </w:r>
          </w:p>
        </w:tc>
      </w:tr>
      <w:tr w:rsidR="00CD3B30" w14:paraId="52D8DB04" w14:textId="77777777">
        <w:trPr>
          <w:trHeight w:val="397"/>
        </w:trPr>
        <w:tc>
          <w:tcPr>
            <w:tcW w:w="846" w:type="dxa"/>
            <w:vMerge/>
          </w:tcPr>
          <w:p w14:paraId="472E429C" w14:textId="77777777" w:rsidR="00CD3B30" w:rsidRDefault="00CD3B30">
            <w:pPr>
              <w:spacing w:line="240" w:lineRule="auto"/>
              <w:jc w:val="center"/>
              <w:rPr>
                <w:rFonts w:eastAsia="Calibri" w:cs="Times New Roman"/>
                <w:sz w:val="18"/>
                <w:szCs w:val="18"/>
              </w:rPr>
            </w:pPr>
          </w:p>
        </w:tc>
        <w:tc>
          <w:tcPr>
            <w:tcW w:w="1417" w:type="dxa"/>
            <w:vMerge/>
          </w:tcPr>
          <w:p w14:paraId="54BE229A" w14:textId="77777777" w:rsidR="00CD3B30" w:rsidRDefault="00CD3B30">
            <w:pPr>
              <w:spacing w:line="240" w:lineRule="auto"/>
              <w:jc w:val="center"/>
              <w:rPr>
                <w:rFonts w:eastAsia="Calibri" w:cs="Times New Roman"/>
                <w:sz w:val="18"/>
                <w:szCs w:val="18"/>
              </w:rPr>
            </w:pPr>
          </w:p>
        </w:tc>
        <w:tc>
          <w:tcPr>
            <w:tcW w:w="851" w:type="dxa"/>
            <w:vMerge/>
          </w:tcPr>
          <w:p w14:paraId="1D42562C" w14:textId="77777777" w:rsidR="00CD3B30" w:rsidRDefault="00CD3B30">
            <w:pPr>
              <w:spacing w:line="240" w:lineRule="auto"/>
              <w:jc w:val="center"/>
              <w:rPr>
                <w:rFonts w:eastAsia="Calibri" w:cs="Times New Roman"/>
                <w:sz w:val="18"/>
                <w:szCs w:val="18"/>
              </w:rPr>
            </w:pPr>
          </w:p>
        </w:tc>
        <w:tc>
          <w:tcPr>
            <w:tcW w:w="850" w:type="dxa"/>
            <w:noWrap/>
            <w:vAlign w:val="center"/>
          </w:tcPr>
          <w:p w14:paraId="14F0A2DD" w14:textId="77777777" w:rsidR="00CD3B30" w:rsidRDefault="00000000">
            <w:pPr>
              <w:spacing w:line="240" w:lineRule="auto"/>
              <w:jc w:val="center"/>
              <w:rPr>
                <w:rFonts w:eastAsia="Calibri" w:cs="Times New Roman"/>
                <w:sz w:val="18"/>
                <w:szCs w:val="18"/>
              </w:rPr>
            </w:pPr>
            <w:r>
              <w:rPr>
                <w:rFonts w:eastAsia="Calibri" w:cs="Times New Roman"/>
                <w:sz w:val="18"/>
                <w:szCs w:val="18"/>
              </w:rPr>
              <w:t>424</w:t>
            </w:r>
          </w:p>
        </w:tc>
        <w:tc>
          <w:tcPr>
            <w:tcW w:w="851" w:type="dxa"/>
            <w:vAlign w:val="center"/>
          </w:tcPr>
          <w:p w14:paraId="6EA4B9B2"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4074D175" w14:textId="77777777" w:rsidR="00CD3B30" w:rsidRDefault="00000000">
            <w:pPr>
              <w:spacing w:line="240" w:lineRule="auto"/>
              <w:jc w:val="center"/>
              <w:rPr>
                <w:rFonts w:eastAsia="Calibri" w:cs="Times New Roman"/>
                <w:sz w:val="18"/>
                <w:szCs w:val="18"/>
              </w:rPr>
            </w:pPr>
            <w:r>
              <w:rPr>
                <w:rFonts w:eastAsia="Calibri" w:cs="Times New Roman"/>
                <w:sz w:val="18"/>
                <w:szCs w:val="18"/>
              </w:rPr>
              <w:t>Специјализоиване услуге</w:t>
            </w:r>
          </w:p>
        </w:tc>
        <w:tc>
          <w:tcPr>
            <w:tcW w:w="1418" w:type="dxa"/>
            <w:vAlign w:val="center"/>
          </w:tcPr>
          <w:p w14:paraId="5C944FA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600.000</w:t>
            </w:r>
          </w:p>
        </w:tc>
        <w:tc>
          <w:tcPr>
            <w:tcW w:w="1701" w:type="dxa"/>
            <w:noWrap/>
            <w:vAlign w:val="center"/>
          </w:tcPr>
          <w:p w14:paraId="40C03420"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10.200</w:t>
            </w:r>
          </w:p>
        </w:tc>
        <w:tc>
          <w:tcPr>
            <w:tcW w:w="1701" w:type="dxa"/>
            <w:noWrap/>
            <w:vAlign w:val="center"/>
          </w:tcPr>
          <w:p w14:paraId="289C788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1,70%</w:t>
            </w:r>
          </w:p>
        </w:tc>
        <w:tc>
          <w:tcPr>
            <w:tcW w:w="1701" w:type="dxa"/>
            <w:noWrap/>
            <w:vAlign w:val="center"/>
          </w:tcPr>
          <w:p w14:paraId="15C8C92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589.800</w:t>
            </w:r>
          </w:p>
        </w:tc>
      </w:tr>
      <w:tr w:rsidR="00CD3B30" w14:paraId="0460B125" w14:textId="77777777">
        <w:trPr>
          <w:trHeight w:val="567"/>
        </w:trPr>
        <w:tc>
          <w:tcPr>
            <w:tcW w:w="846" w:type="dxa"/>
            <w:vMerge/>
          </w:tcPr>
          <w:p w14:paraId="64571519" w14:textId="77777777" w:rsidR="00CD3B30" w:rsidRDefault="00CD3B30">
            <w:pPr>
              <w:spacing w:line="240" w:lineRule="auto"/>
              <w:jc w:val="center"/>
              <w:rPr>
                <w:rFonts w:eastAsia="Calibri" w:cs="Times New Roman"/>
                <w:sz w:val="18"/>
                <w:szCs w:val="18"/>
              </w:rPr>
            </w:pPr>
          </w:p>
        </w:tc>
        <w:tc>
          <w:tcPr>
            <w:tcW w:w="1417" w:type="dxa"/>
            <w:vMerge/>
          </w:tcPr>
          <w:p w14:paraId="7BD14874" w14:textId="77777777" w:rsidR="00CD3B30" w:rsidRDefault="00CD3B30">
            <w:pPr>
              <w:spacing w:line="240" w:lineRule="auto"/>
              <w:jc w:val="center"/>
              <w:rPr>
                <w:rFonts w:eastAsia="Calibri" w:cs="Times New Roman"/>
                <w:sz w:val="18"/>
                <w:szCs w:val="18"/>
              </w:rPr>
            </w:pPr>
          </w:p>
        </w:tc>
        <w:tc>
          <w:tcPr>
            <w:tcW w:w="851" w:type="dxa"/>
            <w:vMerge/>
          </w:tcPr>
          <w:p w14:paraId="26D58B52" w14:textId="77777777" w:rsidR="00CD3B30" w:rsidRDefault="00CD3B30">
            <w:pPr>
              <w:spacing w:line="240" w:lineRule="auto"/>
              <w:jc w:val="center"/>
              <w:rPr>
                <w:rFonts w:eastAsia="Calibri" w:cs="Times New Roman"/>
                <w:sz w:val="18"/>
                <w:szCs w:val="18"/>
              </w:rPr>
            </w:pPr>
          </w:p>
        </w:tc>
        <w:tc>
          <w:tcPr>
            <w:tcW w:w="850" w:type="dxa"/>
            <w:noWrap/>
            <w:vAlign w:val="center"/>
          </w:tcPr>
          <w:p w14:paraId="694E81F5" w14:textId="77777777" w:rsidR="00CD3B30" w:rsidRDefault="00000000">
            <w:pPr>
              <w:spacing w:line="240" w:lineRule="auto"/>
              <w:jc w:val="center"/>
              <w:rPr>
                <w:rFonts w:eastAsia="Calibri" w:cs="Times New Roman"/>
                <w:sz w:val="18"/>
                <w:szCs w:val="18"/>
              </w:rPr>
            </w:pPr>
            <w:r>
              <w:rPr>
                <w:rFonts w:eastAsia="Calibri" w:cs="Times New Roman"/>
                <w:sz w:val="18"/>
                <w:szCs w:val="18"/>
              </w:rPr>
              <w:t>425</w:t>
            </w:r>
          </w:p>
        </w:tc>
        <w:tc>
          <w:tcPr>
            <w:tcW w:w="851" w:type="dxa"/>
            <w:vAlign w:val="center"/>
          </w:tcPr>
          <w:p w14:paraId="03DC848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DD5C1F5" w14:textId="77777777" w:rsidR="00CD3B30" w:rsidRDefault="00000000">
            <w:pPr>
              <w:spacing w:line="240" w:lineRule="auto"/>
              <w:jc w:val="center"/>
              <w:rPr>
                <w:rFonts w:eastAsia="Calibri" w:cs="Times New Roman"/>
                <w:sz w:val="18"/>
                <w:szCs w:val="18"/>
              </w:rPr>
            </w:pPr>
            <w:r>
              <w:rPr>
                <w:rFonts w:eastAsia="Calibri" w:cs="Times New Roman"/>
                <w:sz w:val="18"/>
                <w:szCs w:val="18"/>
              </w:rPr>
              <w:t>Текуће поправке и одржавање</w:t>
            </w:r>
          </w:p>
        </w:tc>
        <w:tc>
          <w:tcPr>
            <w:tcW w:w="1418" w:type="dxa"/>
            <w:vAlign w:val="center"/>
          </w:tcPr>
          <w:p w14:paraId="4C7E985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1.400.000</w:t>
            </w:r>
          </w:p>
        </w:tc>
        <w:tc>
          <w:tcPr>
            <w:tcW w:w="1701" w:type="dxa"/>
            <w:noWrap/>
            <w:vAlign w:val="center"/>
          </w:tcPr>
          <w:p w14:paraId="2FA70E42"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36DACCD9"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02F176A1"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1.400.000</w:t>
            </w:r>
          </w:p>
        </w:tc>
      </w:tr>
      <w:tr w:rsidR="00CD3B30" w14:paraId="250D65AB" w14:textId="77777777">
        <w:trPr>
          <w:trHeight w:val="397"/>
        </w:trPr>
        <w:tc>
          <w:tcPr>
            <w:tcW w:w="846" w:type="dxa"/>
            <w:vMerge/>
          </w:tcPr>
          <w:p w14:paraId="0C7883D5" w14:textId="77777777" w:rsidR="00CD3B30" w:rsidRDefault="00CD3B30">
            <w:pPr>
              <w:spacing w:line="240" w:lineRule="auto"/>
              <w:jc w:val="center"/>
              <w:rPr>
                <w:rFonts w:eastAsia="Calibri" w:cs="Times New Roman"/>
                <w:sz w:val="18"/>
                <w:szCs w:val="18"/>
              </w:rPr>
            </w:pPr>
          </w:p>
        </w:tc>
        <w:tc>
          <w:tcPr>
            <w:tcW w:w="1417" w:type="dxa"/>
            <w:vMerge/>
          </w:tcPr>
          <w:p w14:paraId="06662D02" w14:textId="77777777" w:rsidR="00CD3B30" w:rsidRDefault="00CD3B30">
            <w:pPr>
              <w:spacing w:line="240" w:lineRule="auto"/>
              <w:jc w:val="center"/>
              <w:rPr>
                <w:rFonts w:eastAsia="Calibri" w:cs="Times New Roman"/>
                <w:sz w:val="18"/>
                <w:szCs w:val="18"/>
              </w:rPr>
            </w:pPr>
          </w:p>
        </w:tc>
        <w:tc>
          <w:tcPr>
            <w:tcW w:w="851" w:type="dxa"/>
            <w:vMerge/>
          </w:tcPr>
          <w:p w14:paraId="18D95783" w14:textId="77777777" w:rsidR="00CD3B30" w:rsidRDefault="00CD3B30">
            <w:pPr>
              <w:spacing w:line="240" w:lineRule="auto"/>
              <w:jc w:val="center"/>
              <w:rPr>
                <w:rFonts w:eastAsia="Calibri" w:cs="Times New Roman"/>
                <w:sz w:val="18"/>
                <w:szCs w:val="18"/>
              </w:rPr>
            </w:pPr>
          </w:p>
        </w:tc>
        <w:tc>
          <w:tcPr>
            <w:tcW w:w="850" w:type="dxa"/>
            <w:noWrap/>
            <w:vAlign w:val="center"/>
          </w:tcPr>
          <w:p w14:paraId="64FEE87D" w14:textId="77777777" w:rsidR="00CD3B30" w:rsidRDefault="00000000">
            <w:pPr>
              <w:spacing w:line="240" w:lineRule="auto"/>
              <w:jc w:val="center"/>
              <w:rPr>
                <w:rFonts w:eastAsia="Calibri" w:cs="Times New Roman"/>
                <w:sz w:val="18"/>
                <w:szCs w:val="18"/>
              </w:rPr>
            </w:pPr>
            <w:r>
              <w:rPr>
                <w:rFonts w:eastAsia="Calibri" w:cs="Times New Roman"/>
                <w:sz w:val="18"/>
                <w:szCs w:val="18"/>
              </w:rPr>
              <w:t>426</w:t>
            </w:r>
          </w:p>
        </w:tc>
        <w:tc>
          <w:tcPr>
            <w:tcW w:w="851" w:type="dxa"/>
            <w:vAlign w:val="center"/>
          </w:tcPr>
          <w:p w14:paraId="2229DEF0"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B5A5EFA" w14:textId="77777777" w:rsidR="00CD3B30" w:rsidRDefault="00000000">
            <w:pPr>
              <w:spacing w:line="240" w:lineRule="auto"/>
              <w:jc w:val="center"/>
              <w:rPr>
                <w:rFonts w:eastAsia="Calibri" w:cs="Times New Roman"/>
                <w:sz w:val="18"/>
                <w:szCs w:val="18"/>
              </w:rPr>
            </w:pPr>
            <w:r>
              <w:rPr>
                <w:rFonts w:eastAsia="Calibri" w:cs="Times New Roman"/>
                <w:sz w:val="18"/>
                <w:szCs w:val="18"/>
              </w:rPr>
              <w:t>Материјал</w:t>
            </w:r>
          </w:p>
        </w:tc>
        <w:tc>
          <w:tcPr>
            <w:tcW w:w="1418" w:type="dxa"/>
            <w:vAlign w:val="center"/>
          </w:tcPr>
          <w:p w14:paraId="14FA62B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2.300.000</w:t>
            </w:r>
          </w:p>
        </w:tc>
        <w:tc>
          <w:tcPr>
            <w:tcW w:w="1701" w:type="dxa"/>
            <w:noWrap/>
            <w:vAlign w:val="center"/>
          </w:tcPr>
          <w:p w14:paraId="64AA657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33.466</w:t>
            </w:r>
          </w:p>
        </w:tc>
        <w:tc>
          <w:tcPr>
            <w:tcW w:w="1701" w:type="dxa"/>
            <w:noWrap/>
            <w:vAlign w:val="center"/>
          </w:tcPr>
          <w:p w14:paraId="780375A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1,46%</w:t>
            </w:r>
          </w:p>
        </w:tc>
        <w:tc>
          <w:tcPr>
            <w:tcW w:w="1701" w:type="dxa"/>
            <w:noWrap/>
            <w:vAlign w:val="center"/>
          </w:tcPr>
          <w:p w14:paraId="37C53EF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2.266.534</w:t>
            </w:r>
          </w:p>
        </w:tc>
      </w:tr>
      <w:tr w:rsidR="00CD3B30" w14:paraId="125A9215" w14:textId="77777777">
        <w:trPr>
          <w:trHeight w:val="567"/>
        </w:trPr>
        <w:tc>
          <w:tcPr>
            <w:tcW w:w="846" w:type="dxa"/>
            <w:vMerge/>
          </w:tcPr>
          <w:p w14:paraId="0E022618" w14:textId="77777777" w:rsidR="00CD3B30" w:rsidRDefault="00CD3B30">
            <w:pPr>
              <w:spacing w:line="240" w:lineRule="auto"/>
              <w:jc w:val="center"/>
              <w:rPr>
                <w:rFonts w:eastAsia="Calibri" w:cs="Times New Roman"/>
                <w:sz w:val="18"/>
                <w:szCs w:val="18"/>
              </w:rPr>
            </w:pPr>
          </w:p>
        </w:tc>
        <w:tc>
          <w:tcPr>
            <w:tcW w:w="1417" w:type="dxa"/>
            <w:vMerge/>
          </w:tcPr>
          <w:p w14:paraId="037C1973" w14:textId="77777777" w:rsidR="00CD3B30" w:rsidRDefault="00CD3B30">
            <w:pPr>
              <w:spacing w:line="240" w:lineRule="auto"/>
              <w:jc w:val="center"/>
              <w:rPr>
                <w:rFonts w:eastAsia="Calibri" w:cs="Times New Roman"/>
                <w:sz w:val="18"/>
                <w:szCs w:val="18"/>
              </w:rPr>
            </w:pPr>
          </w:p>
        </w:tc>
        <w:tc>
          <w:tcPr>
            <w:tcW w:w="851" w:type="dxa"/>
            <w:vMerge/>
          </w:tcPr>
          <w:p w14:paraId="4AE90321" w14:textId="77777777" w:rsidR="00CD3B30" w:rsidRDefault="00CD3B30">
            <w:pPr>
              <w:spacing w:line="240" w:lineRule="auto"/>
              <w:jc w:val="center"/>
              <w:rPr>
                <w:rFonts w:eastAsia="Calibri" w:cs="Times New Roman"/>
                <w:sz w:val="18"/>
                <w:szCs w:val="18"/>
              </w:rPr>
            </w:pPr>
          </w:p>
        </w:tc>
        <w:tc>
          <w:tcPr>
            <w:tcW w:w="850" w:type="dxa"/>
            <w:noWrap/>
            <w:vAlign w:val="center"/>
          </w:tcPr>
          <w:p w14:paraId="6829E539" w14:textId="77777777" w:rsidR="00CD3B30" w:rsidRDefault="00000000">
            <w:pPr>
              <w:spacing w:line="240" w:lineRule="auto"/>
              <w:jc w:val="center"/>
              <w:rPr>
                <w:rFonts w:eastAsia="Calibri" w:cs="Times New Roman"/>
                <w:sz w:val="18"/>
                <w:szCs w:val="18"/>
              </w:rPr>
            </w:pPr>
            <w:r>
              <w:rPr>
                <w:rFonts w:eastAsia="Calibri" w:cs="Times New Roman"/>
                <w:sz w:val="18"/>
                <w:szCs w:val="18"/>
              </w:rPr>
              <w:t>482</w:t>
            </w:r>
          </w:p>
        </w:tc>
        <w:tc>
          <w:tcPr>
            <w:tcW w:w="851" w:type="dxa"/>
            <w:vAlign w:val="center"/>
          </w:tcPr>
          <w:p w14:paraId="2A4BAC8D"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42765D4" w14:textId="77777777" w:rsidR="00CD3B30" w:rsidRDefault="00000000">
            <w:pPr>
              <w:spacing w:line="240" w:lineRule="auto"/>
              <w:jc w:val="center"/>
              <w:rPr>
                <w:rFonts w:eastAsia="Calibri" w:cs="Times New Roman"/>
                <w:sz w:val="18"/>
                <w:szCs w:val="18"/>
              </w:rPr>
            </w:pPr>
            <w:r>
              <w:rPr>
                <w:rFonts w:eastAsia="Calibri" w:cs="Times New Roman"/>
                <w:sz w:val="18"/>
                <w:szCs w:val="18"/>
              </w:rPr>
              <w:t>Порези, обавезне таксе и пенали</w:t>
            </w:r>
          </w:p>
        </w:tc>
        <w:tc>
          <w:tcPr>
            <w:tcW w:w="1418" w:type="dxa"/>
            <w:vAlign w:val="center"/>
          </w:tcPr>
          <w:p w14:paraId="667A503A"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w:t>
            </w:r>
          </w:p>
        </w:tc>
        <w:tc>
          <w:tcPr>
            <w:tcW w:w="1701" w:type="dxa"/>
            <w:noWrap/>
            <w:vAlign w:val="center"/>
          </w:tcPr>
          <w:p w14:paraId="7D64B595"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1B970047"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0AF2740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230.000</w:t>
            </w:r>
          </w:p>
        </w:tc>
      </w:tr>
      <w:tr w:rsidR="00CD3B30" w14:paraId="373C2803" w14:textId="77777777">
        <w:trPr>
          <w:trHeight w:val="397"/>
        </w:trPr>
        <w:tc>
          <w:tcPr>
            <w:tcW w:w="846" w:type="dxa"/>
            <w:vMerge/>
          </w:tcPr>
          <w:p w14:paraId="37A2D911" w14:textId="77777777" w:rsidR="00CD3B30" w:rsidRDefault="00CD3B30">
            <w:pPr>
              <w:spacing w:line="240" w:lineRule="auto"/>
              <w:jc w:val="center"/>
              <w:rPr>
                <w:rFonts w:eastAsia="Calibri" w:cs="Times New Roman"/>
                <w:sz w:val="18"/>
                <w:szCs w:val="18"/>
              </w:rPr>
            </w:pPr>
          </w:p>
        </w:tc>
        <w:tc>
          <w:tcPr>
            <w:tcW w:w="1417" w:type="dxa"/>
            <w:vMerge/>
          </w:tcPr>
          <w:p w14:paraId="7D6E25CF" w14:textId="77777777" w:rsidR="00CD3B30" w:rsidRDefault="00CD3B30">
            <w:pPr>
              <w:spacing w:line="240" w:lineRule="auto"/>
              <w:jc w:val="center"/>
              <w:rPr>
                <w:rFonts w:eastAsia="Calibri" w:cs="Times New Roman"/>
                <w:sz w:val="18"/>
                <w:szCs w:val="18"/>
              </w:rPr>
            </w:pPr>
          </w:p>
        </w:tc>
        <w:tc>
          <w:tcPr>
            <w:tcW w:w="851" w:type="dxa"/>
            <w:vMerge/>
          </w:tcPr>
          <w:p w14:paraId="05AD5EBA" w14:textId="77777777" w:rsidR="00CD3B30" w:rsidRDefault="00CD3B30">
            <w:pPr>
              <w:spacing w:line="240" w:lineRule="auto"/>
              <w:jc w:val="center"/>
              <w:rPr>
                <w:rFonts w:eastAsia="Calibri" w:cs="Times New Roman"/>
                <w:sz w:val="18"/>
                <w:szCs w:val="18"/>
              </w:rPr>
            </w:pPr>
          </w:p>
        </w:tc>
        <w:tc>
          <w:tcPr>
            <w:tcW w:w="850" w:type="dxa"/>
            <w:noWrap/>
            <w:vAlign w:val="center"/>
          </w:tcPr>
          <w:p w14:paraId="6717C808" w14:textId="77777777" w:rsidR="00CD3B30" w:rsidRDefault="00000000">
            <w:pPr>
              <w:spacing w:line="240" w:lineRule="auto"/>
              <w:jc w:val="center"/>
              <w:rPr>
                <w:rFonts w:eastAsia="Calibri" w:cs="Times New Roman"/>
                <w:sz w:val="18"/>
                <w:szCs w:val="18"/>
              </w:rPr>
            </w:pPr>
            <w:r>
              <w:rPr>
                <w:rFonts w:eastAsia="Calibri" w:cs="Times New Roman"/>
                <w:sz w:val="18"/>
                <w:szCs w:val="18"/>
              </w:rPr>
              <w:t>512</w:t>
            </w:r>
          </w:p>
        </w:tc>
        <w:tc>
          <w:tcPr>
            <w:tcW w:w="851" w:type="dxa"/>
            <w:vAlign w:val="center"/>
          </w:tcPr>
          <w:p w14:paraId="1661B92B" w14:textId="77777777" w:rsidR="00CD3B30" w:rsidRDefault="00000000">
            <w:pPr>
              <w:spacing w:line="240" w:lineRule="auto"/>
              <w:jc w:val="center"/>
              <w:rPr>
                <w:rFonts w:eastAsia="Calibri" w:cs="Times New Roman"/>
                <w:sz w:val="18"/>
                <w:szCs w:val="18"/>
              </w:rPr>
            </w:pPr>
            <w:r>
              <w:rPr>
                <w:rFonts w:eastAsia="Calibri" w:cs="Times New Roman"/>
                <w:sz w:val="18"/>
                <w:szCs w:val="18"/>
              </w:rPr>
              <w:t>01</w:t>
            </w:r>
          </w:p>
        </w:tc>
        <w:tc>
          <w:tcPr>
            <w:tcW w:w="2551" w:type="dxa"/>
            <w:vAlign w:val="center"/>
          </w:tcPr>
          <w:p w14:paraId="3E096D6E" w14:textId="77777777" w:rsidR="00CD3B30" w:rsidRDefault="00000000">
            <w:pPr>
              <w:spacing w:line="240" w:lineRule="auto"/>
              <w:jc w:val="center"/>
              <w:rPr>
                <w:rFonts w:eastAsia="Calibri" w:cs="Times New Roman"/>
                <w:sz w:val="18"/>
                <w:szCs w:val="18"/>
              </w:rPr>
            </w:pPr>
            <w:r>
              <w:rPr>
                <w:rFonts w:eastAsia="Calibri" w:cs="Times New Roman"/>
                <w:sz w:val="18"/>
                <w:szCs w:val="18"/>
              </w:rPr>
              <w:t>Машине и опрема</w:t>
            </w:r>
          </w:p>
        </w:tc>
        <w:tc>
          <w:tcPr>
            <w:tcW w:w="1418" w:type="dxa"/>
            <w:vAlign w:val="center"/>
          </w:tcPr>
          <w:p w14:paraId="0AB7E164"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rPr>
              <w:t>4</w:t>
            </w:r>
            <w:r>
              <w:rPr>
                <w:rFonts w:eastAsia="Calibri" w:cs="Times New Roman"/>
                <w:sz w:val="18"/>
                <w:szCs w:val="18"/>
                <w:lang w:val="en-US"/>
              </w:rPr>
              <w:t>.021.000</w:t>
            </w:r>
          </w:p>
        </w:tc>
        <w:tc>
          <w:tcPr>
            <w:tcW w:w="1701" w:type="dxa"/>
            <w:noWrap/>
            <w:vAlign w:val="center"/>
          </w:tcPr>
          <w:p w14:paraId="4B4E774B"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w:t>
            </w:r>
          </w:p>
        </w:tc>
        <w:tc>
          <w:tcPr>
            <w:tcW w:w="1701" w:type="dxa"/>
            <w:noWrap/>
            <w:vAlign w:val="center"/>
          </w:tcPr>
          <w:p w14:paraId="1C435A68"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0,00%</w:t>
            </w:r>
          </w:p>
        </w:tc>
        <w:tc>
          <w:tcPr>
            <w:tcW w:w="1701" w:type="dxa"/>
            <w:noWrap/>
            <w:vAlign w:val="center"/>
          </w:tcPr>
          <w:p w14:paraId="5EEFF94F" w14:textId="77777777" w:rsidR="00CD3B30" w:rsidRDefault="00000000">
            <w:pPr>
              <w:spacing w:line="240" w:lineRule="auto"/>
              <w:jc w:val="right"/>
              <w:rPr>
                <w:rFonts w:eastAsia="Calibri" w:cs="Times New Roman"/>
                <w:sz w:val="18"/>
                <w:szCs w:val="18"/>
                <w:lang w:val="en-US"/>
              </w:rPr>
            </w:pPr>
            <w:r>
              <w:rPr>
                <w:rFonts w:eastAsia="Calibri" w:cs="Times New Roman"/>
                <w:sz w:val="18"/>
                <w:szCs w:val="18"/>
                <w:lang w:val="en-US"/>
              </w:rPr>
              <w:t>4.021.000</w:t>
            </w:r>
          </w:p>
        </w:tc>
      </w:tr>
      <w:tr w:rsidR="00CD3B30" w14:paraId="3E2099EB" w14:textId="77777777">
        <w:trPr>
          <w:trHeight w:val="397"/>
        </w:trPr>
        <w:tc>
          <w:tcPr>
            <w:tcW w:w="846" w:type="dxa"/>
            <w:vMerge/>
          </w:tcPr>
          <w:p w14:paraId="19D7CC8A" w14:textId="77777777" w:rsidR="00CD3B30" w:rsidRDefault="00CD3B30">
            <w:pPr>
              <w:spacing w:line="240" w:lineRule="auto"/>
              <w:rPr>
                <w:lang w:val="en-US"/>
              </w:rPr>
            </w:pPr>
          </w:p>
        </w:tc>
        <w:tc>
          <w:tcPr>
            <w:tcW w:w="1417" w:type="dxa"/>
            <w:vMerge/>
          </w:tcPr>
          <w:p w14:paraId="06CE8E9F" w14:textId="77777777" w:rsidR="00CD3B30" w:rsidRDefault="00CD3B30">
            <w:pPr>
              <w:spacing w:line="240" w:lineRule="auto"/>
              <w:rPr>
                <w:lang w:val="en-US"/>
              </w:rPr>
            </w:pPr>
          </w:p>
        </w:tc>
        <w:tc>
          <w:tcPr>
            <w:tcW w:w="851" w:type="dxa"/>
            <w:vMerge/>
          </w:tcPr>
          <w:p w14:paraId="3D421DFD" w14:textId="77777777" w:rsidR="00CD3B30" w:rsidRDefault="00CD3B30">
            <w:pPr>
              <w:spacing w:line="240" w:lineRule="auto"/>
              <w:rPr>
                <w:lang w:val="en-US"/>
              </w:rPr>
            </w:pPr>
          </w:p>
        </w:tc>
        <w:tc>
          <w:tcPr>
            <w:tcW w:w="850" w:type="dxa"/>
            <w:vAlign w:val="center"/>
          </w:tcPr>
          <w:p w14:paraId="2C853D8A" w14:textId="77777777" w:rsidR="00CD3B30" w:rsidRDefault="00000000">
            <w:pPr>
              <w:spacing w:line="240" w:lineRule="auto"/>
              <w:jc w:val="center"/>
              <w:rPr>
                <w:sz w:val="18"/>
                <w:szCs w:val="18"/>
              </w:rPr>
            </w:pPr>
            <w:r>
              <w:rPr>
                <w:sz w:val="18"/>
                <w:szCs w:val="18"/>
              </w:rPr>
              <w:t>515</w:t>
            </w:r>
          </w:p>
        </w:tc>
        <w:tc>
          <w:tcPr>
            <w:tcW w:w="851" w:type="dxa"/>
            <w:vAlign w:val="center"/>
          </w:tcPr>
          <w:p w14:paraId="0E96ADAE" w14:textId="77777777" w:rsidR="00CD3B30" w:rsidRDefault="00000000">
            <w:pPr>
              <w:spacing w:line="240" w:lineRule="auto"/>
              <w:jc w:val="center"/>
            </w:pPr>
            <w:r>
              <w:rPr>
                <w:sz w:val="20"/>
                <w:szCs w:val="20"/>
              </w:rPr>
              <w:t>01</w:t>
            </w:r>
          </w:p>
        </w:tc>
        <w:tc>
          <w:tcPr>
            <w:tcW w:w="2551" w:type="dxa"/>
            <w:vAlign w:val="center"/>
          </w:tcPr>
          <w:p w14:paraId="459197D2" w14:textId="77777777" w:rsidR="00CD3B30" w:rsidRDefault="00000000">
            <w:pPr>
              <w:spacing w:line="240" w:lineRule="auto"/>
              <w:jc w:val="center"/>
              <w:rPr>
                <w:lang w:val="en-US"/>
              </w:rPr>
            </w:pPr>
            <w:proofErr w:type="spellStart"/>
            <w:r>
              <w:rPr>
                <w:sz w:val="18"/>
                <w:szCs w:val="18"/>
                <w:lang w:val="en-US"/>
              </w:rPr>
              <w:t>Нематеријална</w:t>
            </w:r>
            <w:proofErr w:type="spellEnd"/>
            <w:r>
              <w:rPr>
                <w:sz w:val="18"/>
                <w:szCs w:val="18"/>
                <w:lang w:val="en-US"/>
              </w:rPr>
              <w:t xml:space="preserve"> </w:t>
            </w:r>
            <w:proofErr w:type="spellStart"/>
            <w:r>
              <w:rPr>
                <w:sz w:val="18"/>
                <w:szCs w:val="18"/>
                <w:lang w:val="en-US"/>
              </w:rPr>
              <w:t>имовина</w:t>
            </w:r>
            <w:proofErr w:type="spellEnd"/>
          </w:p>
        </w:tc>
        <w:tc>
          <w:tcPr>
            <w:tcW w:w="1418" w:type="dxa"/>
            <w:vAlign w:val="center"/>
          </w:tcPr>
          <w:p w14:paraId="7D7A222F" w14:textId="77777777" w:rsidR="00CD3B30" w:rsidRDefault="00000000">
            <w:pPr>
              <w:spacing w:line="240" w:lineRule="auto"/>
              <w:jc w:val="right"/>
              <w:rPr>
                <w:sz w:val="18"/>
                <w:szCs w:val="18"/>
                <w:lang w:val="en-US"/>
              </w:rPr>
            </w:pPr>
            <w:r>
              <w:rPr>
                <w:sz w:val="18"/>
                <w:szCs w:val="18"/>
                <w:lang w:val="en-US"/>
              </w:rPr>
              <w:t>600.000</w:t>
            </w:r>
          </w:p>
        </w:tc>
        <w:tc>
          <w:tcPr>
            <w:tcW w:w="1701" w:type="dxa"/>
            <w:vAlign w:val="center"/>
          </w:tcPr>
          <w:p w14:paraId="517E6F8A" w14:textId="77777777" w:rsidR="00CD3B30" w:rsidRDefault="00000000">
            <w:pPr>
              <w:spacing w:line="240" w:lineRule="auto"/>
              <w:jc w:val="right"/>
              <w:rPr>
                <w:sz w:val="18"/>
                <w:szCs w:val="18"/>
                <w:lang w:val="en-US"/>
              </w:rPr>
            </w:pPr>
            <w:r>
              <w:rPr>
                <w:sz w:val="18"/>
                <w:szCs w:val="18"/>
                <w:lang w:val="en-US"/>
              </w:rPr>
              <w:t>0</w:t>
            </w:r>
          </w:p>
        </w:tc>
        <w:tc>
          <w:tcPr>
            <w:tcW w:w="1701" w:type="dxa"/>
            <w:vAlign w:val="center"/>
          </w:tcPr>
          <w:p w14:paraId="7A89F4BE" w14:textId="77777777" w:rsidR="00CD3B30" w:rsidRDefault="00000000">
            <w:pPr>
              <w:spacing w:line="240" w:lineRule="auto"/>
              <w:jc w:val="right"/>
              <w:rPr>
                <w:sz w:val="18"/>
                <w:szCs w:val="18"/>
                <w:lang w:val="en-US"/>
              </w:rPr>
            </w:pPr>
            <w:r>
              <w:rPr>
                <w:sz w:val="18"/>
                <w:szCs w:val="18"/>
                <w:lang w:val="en-US"/>
              </w:rPr>
              <w:t>0,00%</w:t>
            </w:r>
          </w:p>
        </w:tc>
        <w:tc>
          <w:tcPr>
            <w:tcW w:w="1701" w:type="dxa"/>
            <w:vAlign w:val="center"/>
          </w:tcPr>
          <w:p w14:paraId="197F27A5" w14:textId="77777777" w:rsidR="00CD3B30" w:rsidRDefault="00000000">
            <w:pPr>
              <w:spacing w:line="240" w:lineRule="auto"/>
              <w:jc w:val="right"/>
              <w:rPr>
                <w:sz w:val="18"/>
                <w:szCs w:val="18"/>
                <w:lang w:val="en-US"/>
              </w:rPr>
            </w:pPr>
            <w:r>
              <w:rPr>
                <w:sz w:val="18"/>
                <w:szCs w:val="18"/>
                <w:lang w:val="en-US"/>
              </w:rPr>
              <w:t>600.000</w:t>
            </w:r>
          </w:p>
        </w:tc>
      </w:tr>
    </w:tbl>
    <w:p w14:paraId="03BD8FF6" w14:textId="77777777" w:rsidR="00CD3B30" w:rsidRDefault="00CD3B30">
      <w:pPr>
        <w:rPr>
          <w:b/>
          <w:bCs/>
          <w:lang w:val="en-US"/>
        </w:rPr>
      </w:pPr>
    </w:p>
    <w:p w14:paraId="1A487DB4" w14:textId="12B9F0C7" w:rsidR="00CD3B30" w:rsidRDefault="00000000">
      <w:pPr>
        <w:pStyle w:val="Caption"/>
        <w:keepNext/>
      </w:pPr>
      <w:bookmarkStart w:id="115" w:name="_Toc189054917"/>
      <w:r>
        <w:t xml:space="preserve">Табела </w:t>
      </w:r>
      <w:r>
        <w:fldChar w:fldCharType="begin"/>
      </w:r>
      <w:r>
        <w:instrText xml:space="preserve"> SEQ Табела \* ARABIC </w:instrText>
      </w:r>
      <w:r>
        <w:fldChar w:fldCharType="separate"/>
      </w:r>
      <w:r w:rsidR="00934DEB">
        <w:rPr>
          <w:noProof/>
        </w:rPr>
        <w:t>45</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30. септембра 2023. године.</w:t>
      </w:r>
      <w:bookmarkEnd w:id="115"/>
    </w:p>
    <w:tbl>
      <w:tblPr>
        <w:tblW w:w="13892" w:type="dxa"/>
        <w:tblInd w:w="-5"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CD3B30" w14:paraId="67277611" w14:textId="77777777">
        <w:trPr>
          <w:trHeight w:val="90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A0B11BE"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vAlign w:val="center"/>
          </w:tcPr>
          <w:p w14:paraId="45B49E6F"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3D2EDE31"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A0EDDC9"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5F35A5"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5A99DBAC"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B8D426E"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553A53D8" w14:textId="77777777" w:rsidR="00CD3B30" w:rsidRDefault="00000000">
            <w:pPr>
              <w:spacing w:line="240" w:lineRule="auto"/>
              <w:jc w:val="center"/>
              <w:rPr>
                <w:rFonts w:eastAsia="Times New Roman" w:cs="Arial"/>
                <w:b/>
                <w:bCs/>
                <w:color w:val="000000"/>
                <w:sz w:val="18"/>
                <w:szCs w:val="18"/>
                <w:lang w:val="en-U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AF7629"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30.</w:t>
            </w:r>
            <w:r>
              <w:rPr>
                <w:rFonts w:eastAsia="Calibri"/>
                <w:b/>
                <w:bCs/>
                <w:color w:val="2F5496" w:themeColor="accent1" w:themeShade="BF"/>
                <w:sz w:val="18"/>
                <w:szCs w:val="18"/>
                <w:lang w:val="en-US"/>
              </w:rPr>
              <w:t>09</w:t>
            </w:r>
            <w:r>
              <w:rPr>
                <w:rFonts w:eastAsia="Calibri"/>
                <w:b/>
                <w:bCs/>
                <w:color w:val="2F5496" w:themeColor="accent1" w:themeShade="BF"/>
                <w:sz w:val="18"/>
                <w:szCs w:val="18"/>
              </w:rPr>
              <w:t>.202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1B54E3EE"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B8DD8E"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29185DFD"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DA7EBD" w14:textId="77777777" w:rsidR="00CD3B30" w:rsidRDefault="00000000">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273CEB9C" w14:textId="77777777" w:rsidR="00CD3B30" w:rsidRDefault="00000000">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(РСД)</w:t>
            </w:r>
          </w:p>
        </w:tc>
      </w:tr>
      <w:tr w:rsidR="00CD3B30" w14:paraId="27236CFB"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E9656E" w14:textId="77777777" w:rsidR="00CD3B30" w:rsidRDefault="00000000">
            <w:pPr>
              <w:spacing w:line="240" w:lineRule="auto"/>
              <w:jc w:val="left"/>
              <w:rPr>
                <w:rFonts w:ascii="Times New Roman" w:eastAsia="Times New Roman" w:hAnsi="Times New Roman" w:cs="Times New Roman"/>
                <w:b/>
                <w:bCs/>
                <w:color w:val="000000"/>
                <w:sz w:val="20"/>
                <w:szCs w:val="20"/>
                <w:lang w:val="sr-Latn-RS" w:eastAsia="sr-Latn-RS"/>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67E52572"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70.922.000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5CDA6340"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40.126.584</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11E6A1D"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56,58%</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6D9A889" w14:textId="77777777" w:rsidR="00CD3B30" w:rsidRDefault="00000000">
            <w:pPr>
              <w:spacing w:line="240" w:lineRule="auto"/>
              <w:jc w:val="right"/>
              <w:rPr>
                <w:rFonts w:ascii="Times New Roman" w:eastAsia="Times New Roman" w:hAnsi="Times New Roman" w:cs="Times New Roman"/>
                <w:b/>
                <w:bCs/>
                <w:color w:val="00509D"/>
                <w:sz w:val="20"/>
                <w:szCs w:val="20"/>
                <w:lang w:val="sr-Latn-RS" w:eastAsia="sr-Latn-RS"/>
              </w:rPr>
            </w:pPr>
            <w:r>
              <w:rPr>
                <w:rFonts w:ascii="Times New Roman" w:eastAsia="Times New Roman" w:hAnsi="Times New Roman" w:cs="Times New Roman"/>
                <w:b/>
                <w:bCs/>
                <w:color w:val="00509D"/>
                <w:sz w:val="20"/>
                <w:szCs w:val="20"/>
                <w:lang w:val="sr-Latn-RS" w:eastAsia="sr-Latn-RS"/>
              </w:rPr>
              <w:t>30.795.416</w:t>
            </w:r>
          </w:p>
        </w:tc>
      </w:tr>
      <w:tr w:rsidR="00CD3B30" w14:paraId="04C11F89"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518B187"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F5F416F" w14:textId="77777777" w:rsidR="00CD3B30" w:rsidRDefault="00000000">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45E44C6"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F8126B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38B7ED1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30F4953"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7C7CB0F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33.003.000</w:t>
            </w:r>
          </w:p>
        </w:tc>
        <w:tc>
          <w:tcPr>
            <w:tcW w:w="1701" w:type="dxa"/>
            <w:tcBorders>
              <w:top w:val="nil"/>
              <w:left w:val="nil"/>
              <w:bottom w:val="single" w:sz="4" w:space="0" w:color="auto"/>
              <w:right w:val="single" w:sz="4" w:space="0" w:color="auto"/>
            </w:tcBorders>
            <w:shd w:val="clear" w:color="000000" w:fill="FFFFFF"/>
            <w:noWrap/>
            <w:vAlign w:val="bottom"/>
          </w:tcPr>
          <w:p w14:paraId="569D0BC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24.565.424</w:t>
            </w:r>
          </w:p>
        </w:tc>
        <w:tc>
          <w:tcPr>
            <w:tcW w:w="1701" w:type="dxa"/>
            <w:tcBorders>
              <w:top w:val="nil"/>
              <w:left w:val="nil"/>
              <w:bottom w:val="single" w:sz="4" w:space="0" w:color="auto"/>
              <w:right w:val="single" w:sz="4" w:space="0" w:color="auto"/>
            </w:tcBorders>
            <w:shd w:val="clear" w:color="000000" w:fill="FFFFFF"/>
            <w:noWrap/>
            <w:vAlign w:val="bottom"/>
          </w:tcPr>
          <w:p w14:paraId="61DAD12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74,43%</w:t>
            </w:r>
          </w:p>
        </w:tc>
        <w:tc>
          <w:tcPr>
            <w:tcW w:w="1701" w:type="dxa"/>
            <w:tcBorders>
              <w:top w:val="nil"/>
              <w:left w:val="nil"/>
              <w:bottom w:val="single" w:sz="4" w:space="0" w:color="auto"/>
              <w:right w:val="single" w:sz="4" w:space="0" w:color="auto"/>
            </w:tcBorders>
            <w:shd w:val="clear" w:color="auto" w:fill="auto"/>
            <w:noWrap/>
            <w:vAlign w:val="bottom"/>
          </w:tcPr>
          <w:p w14:paraId="22968D8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8.437.576</w:t>
            </w:r>
          </w:p>
        </w:tc>
      </w:tr>
      <w:tr w:rsidR="00CD3B30" w14:paraId="060D1492"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FE37EE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588E7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021E86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FDE9C87"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0A27B559"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064D214"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26DC0C54"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5.000.000</w:t>
            </w:r>
          </w:p>
        </w:tc>
        <w:tc>
          <w:tcPr>
            <w:tcW w:w="1701" w:type="dxa"/>
            <w:tcBorders>
              <w:top w:val="nil"/>
              <w:left w:val="nil"/>
              <w:bottom w:val="single" w:sz="4" w:space="0" w:color="auto"/>
              <w:right w:val="single" w:sz="4" w:space="0" w:color="auto"/>
            </w:tcBorders>
            <w:shd w:val="clear" w:color="000000" w:fill="FFFFFF"/>
            <w:noWrap/>
            <w:vAlign w:val="bottom"/>
          </w:tcPr>
          <w:p w14:paraId="62D1BBC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3.721.657</w:t>
            </w:r>
          </w:p>
        </w:tc>
        <w:tc>
          <w:tcPr>
            <w:tcW w:w="1701" w:type="dxa"/>
            <w:tcBorders>
              <w:top w:val="nil"/>
              <w:left w:val="nil"/>
              <w:bottom w:val="single" w:sz="4" w:space="0" w:color="auto"/>
              <w:right w:val="single" w:sz="4" w:space="0" w:color="auto"/>
            </w:tcBorders>
            <w:shd w:val="clear" w:color="000000" w:fill="FFFFFF"/>
            <w:noWrap/>
            <w:vAlign w:val="bottom"/>
          </w:tcPr>
          <w:p w14:paraId="231E4D50"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74,43%</w:t>
            </w:r>
          </w:p>
        </w:tc>
        <w:tc>
          <w:tcPr>
            <w:tcW w:w="1701" w:type="dxa"/>
            <w:tcBorders>
              <w:top w:val="nil"/>
              <w:left w:val="nil"/>
              <w:bottom w:val="single" w:sz="4" w:space="0" w:color="auto"/>
              <w:right w:val="single" w:sz="4" w:space="0" w:color="auto"/>
            </w:tcBorders>
            <w:shd w:val="clear" w:color="auto" w:fill="auto"/>
            <w:noWrap/>
            <w:vAlign w:val="bottom"/>
          </w:tcPr>
          <w:p w14:paraId="5C88C57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1.278.343</w:t>
            </w:r>
          </w:p>
        </w:tc>
      </w:tr>
      <w:tr w:rsidR="00CD3B30" w14:paraId="0317E38C"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EDAD5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C3B36E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6B70B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72DBDD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20D9B05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A4EA00B"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155EA6C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1.000</w:t>
            </w:r>
          </w:p>
        </w:tc>
        <w:tc>
          <w:tcPr>
            <w:tcW w:w="1701" w:type="dxa"/>
            <w:tcBorders>
              <w:top w:val="nil"/>
              <w:left w:val="nil"/>
              <w:bottom w:val="single" w:sz="4" w:space="0" w:color="auto"/>
              <w:right w:val="single" w:sz="4" w:space="0" w:color="auto"/>
            </w:tcBorders>
            <w:shd w:val="clear" w:color="000000" w:fill="FFFFFF"/>
            <w:noWrap/>
            <w:vAlign w:val="bottom"/>
          </w:tcPr>
          <w:p w14:paraId="6B31FA62"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0,00</w:t>
            </w:r>
          </w:p>
        </w:tc>
        <w:tc>
          <w:tcPr>
            <w:tcW w:w="1701" w:type="dxa"/>
            <w:tcBorders>
              <w:top w:val="nil"/>
              <w:left w:val="nil"/>
              <w:bottom w:val="single" w:sz="4" w:space="0" w:color="auto"/>
              <w:right w:val="single" w:sz="4" w:space="0" w:color="auto"/>
            </w:tcBorders>
            <w:shd w:val="clear" w:color="000000" w:fill="FFFFFF"/>
            <w:noWrap/>
            <w:vAlign w:val="bottom"/>
          </w:tcPr>
          <w:p w14:paraId="775F81B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2600ADC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1.000</w:t>
            </w:r>
          </w:p>
        </w:tc>
      </w:tr>
      <w:tr w:rsidR="00CD3B30" w14:paraId="200346F5"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68118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1855CC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4463BC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6F2AB0"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34C57808"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69A996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43FCF89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184.000</w:t>
            </w:r>
          </w:p>
        </w:tc>
        <w:tc>
          <w:tcPr>
            <w:tcW w:w="1701" w:type="dxa"/>
            <w:tcBorders>
              <w:top w:val="nil"/>
              <w:left w:val="nil"/>
              <w:bottom w:val="single" w:sz="4" w:space="0" w:color="auto"/>
              <w:right w:val="single" w:sz="4" w:space="0" w:color="auto"/>
            </w:tcBorders>
            <w:shd w:val="clear" w:color="000000" w:fill="FFFFFF"/>
            <w:noWrap/>
            <w:vAlign w:val="bottom"/>
          </w:tcPr>
          <w:p w14:paraId="5AD9745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75.353</w:t>
            </w:r>
          </w:p>
        </w:tc>
        <w:tc>
          <w:tcPr>
            <w:tcW w:w="1701" w:type="dxa"/>
            <w:tcBorders>
              <w:top w:val="nil"/>
              <w:left w:val="nil"/>
              <w:bottom w:val="single" w:sz="4" w:space="0" w:color="auto"/>
              <w:right w:val="single" w:sz="4" w:space="0" w:color="auto"/>
            </w:tcBorders>
            <w:shd w:val="clear" w:color="000000" w:fill="FFFFFF"/>
            <w:noWrap/>
            <w:vAlign w:val="bottom"/>
          </w:tcPr>
          <w:p w14:paraId="63515CB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40,95%</w:t>
            </w:r>
          </w:p>
        </w:tc>
        <w:tc>
          <w:tcPr>
            <w:tcW w:w="1701" w:type="dxa"/>
            <w:tcBorders>
              <w:top w:val="nil"/>
              <w:left w:val="nil"/>
              <w:bottom w:val="single" w:sz="4" w:space="0" w:color="auto"/>
              <w:right w:val="single" w:sz="4" w:space="0" w:color="auto"/>
            </w:tcBorders>
            <w:shd w:val="clear" w:color="auto" w:fill="auto"/>
            <w:noWrap/>
            <w:vAlign w:val="bottom"/>
          </w:tcPr>
          <w:p w14:paraId="435E9EE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108.647</w:t>
            </w:r>
          </w:p>
        </w:tc>
      </w:tr>
      <w:tr w:rsidR="00CD3B30" w14:paraId="62D189B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8C5F79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DB7A2B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8E8FD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D419227"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2790AA40"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3E0290C"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79939C5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790.000</w:t>
            </w:r>
          </w:p>
        </w:tc>
        <w:tc>
          <w:tcPr>
            <w:tcW w:w="1701" w:type="dxa"/>
            <w:tcBorders>
              <w:top w:val="nil"/>
              <w:left w:val="nil"/>
              <w:bottom w:val="single" w:sz="4" w:space="0" w:color="auto"/>
              <w:right w:val="single" w:sz="4" w:space="0" w:color="auto"/>
            </w:tcBorders>
            <w:shd w:val="clear" w:color="000000" w:fill="FFFFFF"/>
            <w:noWrap/>
            <w:vAlign w:val="bottom"/>
          </w:tcPr>
          <w:p w14:paraId="2EE2379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296.672</w:t>
            </w:r>
          </w:p>
        </w:tc>
        <w:tc>
          <w:tcPr>
            <w:tcW w:w="1701" w:type="dxa"/>
            <w:tcBorders>
              <w:top w:val="nil"/>
              <w:left w:val="nil"/>
              <w:bottom w:val="single" w:sz="4" w:space="0" w:color="auto"/>
              <w:right w:val="single" w:sz="4" w:space="0" w:color="auto"/>
            </w:tcBorders>
            <w:shd w:val="clear" w:color="000000" w:fill="FFFFFF"/>
            <w:noWrap/>
            <w:vAlign w:val="bottom"/>
          </w:tcPr>
          <w:p w14:paraId="377B37F4"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37,55%</w:t>
            </w:r>
          </w:p>
        </w:tc>
        <w:tc>
          <w:tcPr>
            <w:tcW w:w="1701" w:type="dxa"/>
            <w:tcBorders>
              <w:top w:val="nil"/>
              <w:left w:val="nil"/>
              <w:bottom w:val="single" w:sz="4" w:space="0" w:color="auto"/>
              <w:right w:val="single" w:sz="4" w:space="0" w:color="auto"/>
            </w:tcBorders>
            <w:shd w:val="clear" w:color="auto" w:fill="auto"/>
            <w:noWrap/>
            <w:vAlign w:val="bottom"/>
          </w:tcPr>
          <w:p w14:paraId="0D1E69E7"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493.328</w:t>
            </w:r>
          </w:p>
        </w:tc>
      </w:tr>
      <w:tr w:rsidR="00CD3B30" w14:paraId="33041143"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B9D71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204CAF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CEB47E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931A75C"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40EE415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F4E6C3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4E9B701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124.000</w:t>
            </w:r>
          </w:p>
        </w:tc>
        <w:tc>
          <w:tcPr>
            <w:tcW w:w="1701" w:type="dxa"/>
            <w:tcBorders>
              <w:top w:val="nil"/>
              <w:left w:val="nil"/>
              <w:bottom w:val="single" w:sz="4" w:space="0" w:color="auto"/>
              <w:right w:val="single" w:sz="4" w:space="0" w:color="auto"/>
            </w:tcBorders>
            <w:shd w:val="clear" w:color="000000" w:fill="FFFFFF"/>
            <w:noWrap/>
            <w:vAlign w:val="bottom"/>
          </w:tcPr>
          <w:p w14:paraId="3C28464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118.874</w:t>
            </w:r>
          </w:p>
        </w:tc>
        <w:tc>
          <w:tcPr>
            <w:tcW w:w="1701" w:type="dxa"/>
            <w:tcBorders>
              <w:top w:val="nil"/>
              <w:left w:val="nil"/>
              <w:bottom w:val="single" w:sz="4" w:space="0" w:color="auto"/>
              <w:right w:val="single" w:sz="4" w:space="0" w:color="auto"/>
            </w:tcBorders>
            <w:shd w:val="clear" w:color="000000" w:fill="FFFFFF"/>
            <w:noWrap/>
            <w:vAlign w:val="bottom"/>
          </w:tcPr>
          <w:p w14:paraId="701DBBE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95,87%</w:t>
            </w:r>
          </w:p>
        </w:tc>
        <w:tc>
          <w:tcPr>
            <w:tcW w:w="1701" w:type="dxa"/>
            <w:tcBorders>
              <w:top w:val="nil"/>
              <w:left w:val="nil"/>
              <w:bottom w:val="single" w:sz="4" w:space="0" w:color="auto"/>
              <w:right w:val="single" w:sz="4" w:space="0" w:color="auto"/>
            </w:tcBorders>
            <w:shd w:val="clear" w:color="auto" w:fill="auto"/>
            <w:noWrap/>
            <w:vAlign w:val="bottom"/>
          </w:tcPr>
          <w:p w14:paraId="3FBF8FFF"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5.126</w:t>
            </w:r>
          </w:p>
        </w:tc>
      </w:tr>
      <w:tr w:rsidR="00CD3B30" w14:paraId="1611770A"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E17193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72E758C"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6C60424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DC073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6B0CDBC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7597B73"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6EE1D04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9.789.000</w:t>
            </w:r>
          </w:p>
        </w:tc>
        <w:tc>
          <w:tcPr>
            <w:tcW w:w="1701" w:type="dxa"/>
            <w:tcBorders>
              <w:top w:val="nil"/>
              <w:left w:val="nil"/>
              <w:bottom w:val="single" w:sz="4" w:space="0" w:color="auto"/>
              <w:right w:val="single" w:sz="4" w:space="0" w:color="auto"/>
            </w:tcBorders>
            <w:shd w:val="clear" w:color="000000" w:fill="FFFFFF"/>
            <w:noWrap/>
            <w:vAlign w:val="bottom"/>
          </w:tcPr>
          <w:p w14:paraId="68011EE5"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5.610.422</w:t>
            </w:r>
          </w:p>
        </w:tc>
        <w:tc>
          <w:tcPr>
            <w:tcW w:w="1701" w:type="dxa"/>
            <w:tcBorders>
              <w:top w:val="nil"/>
              <w:left w:val="nil"/>
              <w:bottom w:val="single" w:sz="4" w:space="0" w:color="auto"/>
              <w:right w:val="single" w:sz="4" w:space="0" w:color="auto"/>
            </w:tcBorders>
            <w:shd w:val="clear" w:color="000000" w:fill="FFFFFF"/>
            <w:noWrap/>
            <w:vAlign w:val="bottom"/>
          </w:tcPr>
          <w:p w14:paraId="0E0B1A0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57,31%</w:t>
            </w:r>
          </w:p>
        </w:tc>
        <w:tc>
          <w:tcPr>
            <w:tcW w:w="1701" w:type="dxa"/>
            <w:tcBorders>
              <w:top w:val="nil"/>
              <w:left w:val="nil"/>
              <w:bottom w:val="single" w:sz="4" w:space="0" w:color="auto"/>
              <w:right w:val="single" w:sz="4" w:space="0" w:color="auto"/>
            </w:tcBorders>
            <w:shd w:val="clear" w:color="auto" w:fill="auto"/>
            <w:noWrap/>
            <w:vAlign w:val="bottom"/>
          </w:tcPr>
          <w:p w14:paraId="5AF2220F"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4.178.578</w:t>
            </w:r>
          </w:p>
        </w:tc>
      </w:tr>
      <w:tr w:rsidR="00CD3B30" w14:paraId="2D14BCE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710691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B9C628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97BF63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3A0448F"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667319D5"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8B2F231"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34023EA2"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3.440.000</w:t>
            </w:r>
          </w:p>
        </w:tc>
        <w:tc>
          <w:tcPr>
            <w:tcW w:w="1701" w:type="dxa"/>
            <w:tcBorders>
              <w:top w:val="nil"/>
              <w:left w:val="nil"/>
              <w:bottom w:val="single" w:sz="4" w:space="0" w:color="auto"/>
              <w:right w:val="single" w:sz="4" w:space="0" w:color="auto"/>
            </w:tcBorders>
            <w:shd w:val="clear" w:color="000000" w:fill="FFFFFF"/>
            <w:noWrap/>
            <w:vAlign w:val="bottom"/>
          </w:tcPr>
          <w:p w14:paraId="552997D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1.190.155</w:t>
            </w:r>
          </w:p>
        </w:tc>
        <w:tc>
          <w:tcPr>
            <w:tcW w:w="1701" w:type="dxa"/>
            <w:tcBorders>
              <w:top w:val="nil"/>
              <w:left w:val="nil"/>
              <w:bottom w:val="single" w:sz="4" w:space="0" w:color="auto"/>
              <w:right w:val="single" w:sz="4" w:space="0" w:color="auto"/>
            </w:tcBorders>
            <w:shd w:val="clear" w:color="000000" w:fill="FFFFFF"/>
            <w:noWrap/>
            <w:vAlign w:val="bottom"/>
          </w:tcPr>
          <w:p w14:paraId="37B37F94"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34,60%</w:t>
            </w:r>
          </w:p>
        </w:tc>
        <w:tc>
          <w:tcPr>
            <w:tcW w:w="1701" w:type="dxa"/>
            <w:tcBorders>
              <w:top w:val="nil"/>
              <w:left w:val="nil"/>
              <w:bottom w:val="single" w:sz="4" w:space="0" w:color="auto"/>
              <w:right w:val="single" w:sz="4" w:space="0" w:color="auto"/>
            </w:tcBorders>
            <w:shd w:val="clear" w:color="auto" w:fill="auto"/>
            <w:noWrap/>
            <w:vAlign w:val="bottom"/>
          </w:tcPr>
          <w:p w14:paraId="7C32347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2.249.845</w:t>
            </w:r>
          </w:p>
        </w:tc>
      </w:tr>
      <w:tr w:rsidR="00CD3B30" w14:paraId="6F51410D"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FA0094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991432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4C954B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AC45A8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39D2E48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A9530C8"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787D558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9.220.000</w:t>
            </w:r>
          </w:p>
        </w:tc>
        <w:tc>
          <w:tcPr>
            <w:tcW w:w="1701" w:type="dxa"/>
            <w:tcBorders>
              <w:top w:val="nil"/>
              <w:left w:val="nil"/>
              <w:bottom w:val="single" w:sz="4" w:space="0" w:color="auto"/>
              <w:right w:val="single" w:sz="4" w:space="0" w:color="auto"/>
            </w:tcBorders>
            <w:shd w:val="clear" w:color="000000" w:fill="FFFFFF"/>
            <w:noWrap/>
            <w:vAlign w:val="bottom"/>
          </w:tcPr>
          <w:p w14:paraId="7B46F2F5"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2.540.496</w:t>
            </w:r>
          </w:p>
        </w:tc>
        <w:tc>
          <w:tcPr>
            <w:tcW w:w="1701" w:type="dxa"/>
            <w:tcBorders>
              <w:top w:val="nil"/>
              <w:left w:val="nil"/>
              <w:bottom w:val="single" w:sz="4" w:space="0" w:color="auto"/>
              <w:right w:val="single" w:sz="4" w:space="0" w:color="auto"/>
            </w:tcBorders>
            <w:shd w:val="clear" w:color="000000" w:fill="FFFFFF"/>
            <w:noWrap/>
            <w:vAlign w:val="bottom"/>
          </w:tcPr>
          <w:p w14:paraId="6BE395D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27,55%</w:t>
            </w:r>
          </w:p>
        </w:tc>
        <w:tc>
          <w:tcPr>
            <w:tcW w:w="1701" w:type="dxa"/>
            <w:tcBorders>
              <w:top w:val="nil"/>
              <w:left w:val="nil"/>
              <w:bottom w:val="single" w:sz="4" w:space="0" w:color="auto"/>
              <w:right w:val="single" w:sz="4" w:space="0" w:color="auto"/>
            </w:tcBorders>
            <w:shd w:val="clear" w:color="auto" w:fill="auto"/>
            <w:noWrap/>
            <w:vAlign w:val="bottom"/>
          </w:tcPr>
          <w:p w14:paraId="14F753A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6.679.504</w:t>
            </w:r>
          </w:p>
        </w:tc>
      </w:tr>
      <w:tr w:rsidR="00CD3B30" w14:paraId="692BBBE8"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B3974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63A182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DBC4C9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D3AD00"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42A0B8FC"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AE5692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3E009DB8"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38AF626D"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132.780</w:t>
            </w:r>
          </w:p>
        </w:tc>
        <w:tc>
          <w:tcPr>
            <w:tcW w:w="1701" w:type="dxa"/>
            <w:tcBorders>
              <w:top w:val="nil"/>
              <w:left w:val="nil"/>
              <w:bottom w:val="single" w:sz="4" w:space="0" w:color="auto"/>
              <w:right w:val="single" w:sz="4" w:space="0" w:color="auto"/>
            </w:tcBorders>
            <w:shd w:val="clear" w:color="000000" w:fill="FFFFFF"/>
            <w:noWrap/>
            <w:vAlign w:val="bottom"/>
          </w:tcPr>
          <w:p w14:paraId="3B5FCD7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17,70%</w:t>
            </w:r>
          </w:p>
        </w:tc>
        <w:tc>
          <w:tcPr>
            <w:tcW w:w="1701" w:type="dxa"/>
            <w:tcBorders>
              <w:top w:val="nil"/>
              <w:left w:val="nil"/>
              <w:bottom w:val="single" w:sz="4" w:space="0" w:color="auto"/>
              <w:right w:val="single" w:sz="4" w:space="0" w:color="auto"/>
            </w:tcBorders>
            <w:shd w:val="clear" w:color="auto" w:fill="auto"/>
            <w:noWrap/>
            <w:vAlign w:val="bottom"/>
          </w:tcPr>
          <w:p w14:paraId="655AD860"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617.220</w:t>
            </w:r>
          </w:p>
        </w:tc>
      </w:tr>
      <w:tr w:rsidR="00CD3B30" w14:paraId="1A3E955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DD495B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F81410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CA9CEA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9693C87"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4543BD71"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2C76CF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47AB520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1277001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122.232</w:t>
            </w:r>
          </w:p>
        </w:tc>
        <w:tc>
          <w:tcPr>
            <w:tcW w:w="1701" w:type="dxa"/>
            <w:tcBorders>
              <w:top w:val="nil"/>
              <w:left w:val="nil"/>
              <w:bottom w:val="single" w:sz="4" w:space="0" w:color="auto"/>
              <w:right w:val="single" w:sz="4" w:space="0" w:color="auto"/>
            </w:tcBorders>
            <w:shd w:val="clear" w:color="000000" w:fill="FFFFFF"/>
            <w:noWrap/>
            <w:vAlign w:val="bottom"/>
          </w:tcPr>
          <w:p w14:paraId="7A4BE7AB"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8,73%</w:t>
            </w:r>
          </w:p>
        </w:tc>
        <w:tc>
          <w:tcPr>
            <w:tcW w:w="1701" w:type="dxa"/>
            <w:tcBorders>
              <w:top w:val="nil"/>
              <w:left w:val="nil"/>
              <w:bottom w:val="single" w:sz="4" w:space="0" w:color="auto"/>
              <w:right w:val="single" w:sz="4" w:space="0" w:color="auto"/>
            </w:tcBorders>
            <w:shd w:val="clear" w:color="auto" w:fill="auto"/>
            <w:noWrap/>
            <w:vAlign w:val="bottom"/>
          </w:tcPr>
          <w:p w14:paraId="4D037F7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1.277.768</w:t>
            </w:r>
          </w:p>
        </w:tc>
      </w:tr>
      <w:tr w:rsidR="00CD3B30" w14:paraId="303E948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6DF3BD2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3AADB61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52ED67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0E550D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585C27B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6D8EB8"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20091BD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2.300.000</w:t>
            </w:r>
          </w:p>
        </w:tc>
        <w:tc>
          <w:tcPr>
            <w:tcW w:w="1701" w:type="dxa"/>
            <w:tcBorders>
              <w:top w:val="nil"/>
              <w:left w:val="nil"/>
              <w:bottom w:val="single" w:sz="4" w:space="0" w:color="auto"/>
              <w:right w:val="single" w:sz="4" w:space="0" w:color="auto"/>
            </w:tcBorders>
            <w:shd w:val="clear" w:color="000000" w:fill="FFFFFF"/>
            <w:noWrap/>
            <w:vAlign w:val="bottom"/>
          </w:tcPr>
          <w:p w14:paraId="187E99C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590.973</w:t>
            </w:r>
          </w:p>
        </w:tc>
        <w:tc>
          <w:tcPr>
            <w:tcW w:w="1701" w:type="dxa"/>
            <w:tcBorders>
              <w:top w:val="nil"/>
              <w:left w:val="nil"/>
              <w:bottom w:val="single" w:sz="4" w:space="0" w:color="auto"/>
              <w:right w:val="single" w:sz="4" w:space="0" w:color="auto"/>
            </w:tcBorders>
            <w:shd w:val="clear" w:color="000000" w:fill="FFFFFF"/>
            <w:noWrap/>
            <w:vAlign w:val="bottom"/>
          </w:tcPr>
          <w:p w14:paraId="4BDED68A"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25,69%</w:t>
            </w:r>
          </w:p>
        </w:tc>
        <w:tc>
          <w:tcPr>
            <w:tcW w:w="1701" w:type="dxa"/>
            <w:tcBorders>
              <w:top w:val="nil"/>
              <w:left w:val="nil"/>
              <w:bottom w:val="single" w:sz="4" w:space="0" w:color="auto"/>
              <w:right w:val="single" w:sz="4" w:space="0" w:color="auto"/>
            </w:tcBorders>
            <w:shd w:val="clear" w:color="auto" w:fill="auto"/>
            <w:noWrap/>
            <w:vAlign w:val="bottom"/>
          </w:tcPr>
          <w:p w14:paraId="3ED9452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1.709.027</w:t>
            </w:r>
          </w:p>
        </w:tc>
      </w:tr>
      <w:tr w:rsidR="00CD3B30" w14:paraId="5026B6E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6BD5C5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0309AF3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25945D0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C0986D"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42A46CC2"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8ED1C2E"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7B5ED20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300.000</w:t>
            </w:r>
          </w:p>
        </w:tc>
        <w:tc>
          <w:tcPr>
            <w:tcW w:w="1701" w:type="dxa"/>
            <w:tcBorders>
              <w:top w:val="nil"/>
              <w:left w:val="nil"/>
              <w:bottom w:val="single" w:sz="4" w:space="0" w:color="auto"/>
              <w:right w:val="single" w:sz="4" w:space="0" w:color="auto"/>
            </w:tcBorders>
            <w:shd w:val="clear" w:color="000000" w:fill="FFFFFF"/>
            <w:noWrap/>
            <w:vAlign w:val="bottom"/>
          </w:tcPr>
          <w:p w14:paraId="7FACFF2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149.347</w:t>
            </w:r>
          </w:p>
        </w:tc>
        <w:tc>
          <w:tcPr>
            <w:tcW w:w="1701" w:type="dxa"/>
            <w:tcBorders>
              <w:top w:val="nil"/>
              <w:left w:val="nil"/>
              <w:bottom w:val="single" w:sz="4" w:space="0" w:color="auto"/>
              <w:right w:val="single" w:sz="4" w:space="0" w:color="auto"/>
            </w:tcBorders>
            <w:shd w:val="clear" w:color="000000" w:fill="FFFFFF"/>
            <w:noWrap/>
            <w:vAlign w:val="bottom"/>
          </w:tcPr>
          <w:p w14:paraId="2AC68C6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49,78%</w:t>
            </w:r>
          </w:p>
        </w:tc>
        <w:tc>
          <w:tcPr>
            <w:tcW w:w="1701" w:type="dxa"/>
            <w:tcBorders>
              <w:top w:val="nil"/>
              <w:left w:val="nil"/>
              <w:bottom w:val="single" w:sz="4" w:space="0" w:color="auto"/>
              <w:right w:val="single" w:sz="4" w:space="0" w:color="auto"/>
            </w:tcBorders>
            <w:shd w:val="clear" w:color="auto" w:fill="auto"/>
            <w:noWrap/>
            <w:vAlign w:val="bottom"/>
          </w:tcPr>
          <w:p w14:paraId="1E0565FF"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150.653</w:t>
            </w:r>
          </w:p>
        </w:tc>
      </w:tr>
      <w:tr w:rsidR="00CD3B30" w14:paraId="09707E75"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843E93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6057351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0C9C26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D79BA45"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21EBD125"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EC33761"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5230744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4.021.000</w:t>
            </w:r>
          </w:p>
        </w:tc>
        <w:tc>
          <w:tcPr>
            <w:tcW w:w="1701" w:type="dxa"/>
            <w:tcBorders>
              <w:top w:val="nil"/>
              <w:left w:val="nil"/>
              <w:bottom w:val="single" w:sz="4" w:space="0" w:color="auto"/>
              <w:right w:val="single" w:sz="4" w:space="0" w:color="auto"/>
            </w:tcBorders>
            <w:shd w:val="clear" w:color="000000" w:fill="FFFFFF"/>
            <w:noWrap/>
            <w:vAlign w:val="bottom"/>
          </w:tcPr>
          <w:p w14:paraId="27E8D0BC"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 xml:space="preserve"> 1.012.198</w:t>
            </w:r>
          </w:p>
        </w:tc>
        <w:tc>
          <w:tcPr>
            <w:tcW w:w="1701" w:type="dxa"/>
            <w:tcBorders>
              <w:top w:val="nil"/>
              <w:left w:val="nil"/>
              <w:bottom w:val="single" w:sz="4" w:space="0" w:color="auto"/>
              <w:right w:val="single" w:sz="4" w:space="0" w:color="auto"/>
            </w:tcBorders>
            <w:shd w:val="clear" w:color="000000" w:fill="FFFFFF"/>
            <w:noWrap/>
            <w:vAlign w:val="bottom"/>
          </w:tcPr>
          <w:p w14:paraId="299C7E1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25,17%</w:t>
            </w:r>
          </w:p>
        </w:tc>
        <w:tc>
          <w:tcPr>
            <w:tcW w:w="1701" w:type="dxa"/>
            <w:tcBorders>
              <w:top w:val="nil"/>
              <w:left w:val="nil"/>
              <w:bottom w:val="single" w:sz="4" w:space="0" w:color="auto"/>
              <w:right w:val="single" w:sz="4" w:space="0" w:color="auto"/>
            </w:tcBorders>
            <w:shd w:val="clear" w:color="auto" w:fill="auto"/>
            <w:noWrap/>
            <w:vAlign w:val="bottom"/>
          </w:tcPr>
          <w:p w14:paraId="739DD7E6"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3.008.802</w:t>
            </w:r>
          </w:p>
        </w:tc>
      </w:tr>
      <w:tr w:rsidR="00CD3B30" w14:paraId="36CF7A6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3BAFF13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67C4E8D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0824C2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44301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23F576F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AE19356" w14:textId="77777777" w:rsidR="00CD3B30" w:rsidRDefault="00000000">
            <w:pPr>
              <w:spacing w:line="240" w:lineRule="auto"/>
              <w:jc w:val="center"/>
              <w:rPr>
                <w:rFonts w:eastAsia="Times New Roman" w:cs="Arial"/>
                <w:color w:val="000000"/>
                <w:sz w:val="18"/>
                <w:szCs w:val="18"/>
                <w:lang w:val="sr-Latn-RS" w:eastAsia="sr-Latn-RS"/>
              </w:rPr>
            </w:pPr>
            <w:r>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5ADE0728"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12C57D39"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3D61B891"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68F269BE" w14:textId="77777777" w:rsidR="00CD3B30" w:rsidRDefault="00000000">
            <w:pPr>
              <w:spacing w:line="240" w:lineRule="auto"/>
              <w:jc w:val="right"/>
              <w:rPr>
                <w:rFonts w:eastAsia="Times New Roman" w:cs="Arial"/>
                <w:color w:val="000000"/>
                <w:sz w:val="18"/>
                <w:szCs w:val="18"/>
                <w:lang w:val="sr-Latn-RS" w:eastAsia="sr-Latn-RS"/>
              </w:rPr>
            </w:pPr>
            <w:r>
              <w:rPr>
                <w:rFonts w:eastAsia="Times New Roman" w:cs="Arial"/>
                <w:color w:val="000000"/>
                <w:sz w:val="18"/>
                <w:szCs w:val="18"/>
                <w:lang w:val="sr-Latn-RS" w:eastAsia="sr-Latn-RS"/>
              </w:rPr>
              <w:t>600.000</w:t>
            </w:r>
          </w:p>
        </w:tc>
      </w:tr>
    </w:tbl>
    <w:p w14:paraId="5097E68F" w14:textId="77777777" w:rsidR="00CD3B30" w:rsidRDefault="00000000">
      <w:pPr>
        <w:rPr>
          <w:b/>
          <w:bCs/>
          <w:lang w:val="en-US"/>
        </w:rPr>
      </w:pPr>
      <w:r>
        <w:rPr>
          <w:b/>
          <w:bCs/>
          <w:lang w:val="en-US"/>
        </w:rPr>
        <w:br w:type="page"/>
      </w:r>
    </w:p>
    <w:p w14:paraId="6E74E2AC" w14:textId="693DA302" w:rsidR="00CD3B30" w:rsidRDefault="00000000">
      <w:pPr>
        <w:pStyle w:val="Caption"/>
        <w:keepNext/>
      </w:pPr>
      <w:bookmarkStart w:id="116" w:name="_Hlk164342857"/>
      <w:bookmarkStart w:id="117" w:name="_Toc189054918"/>
      <w:bookmarkStart w:id="118" w:name="_Hlk164343327"/>
      <w:r>
        <w:lastRenderedPageBreak/>
        <w:t xml:space="preserve">Табела </w:t>
      </w:r>
      <w:r>
        <w:fldChar w:fldCharType="begin"/>
      </w:r>
      <w:r>
        <w:instrText xml:space="preserve"> SEQ Табела \* ARABIC </w:instrText>
      </w:r>
      <w:r>
        <w:fldChar w:fldCharType="separate"/>
      </w:r>
      <w:r w:rsidR="00934DEB">
        <w:rPr>
          <w:noProof/>
        </w:rPr>
        <w:t>46</w:t>
      </w:r>
      <w:r>
        <w:fldChar w:fldCharType="end"/>
      </w:r>
      <w:r>
        <w:rPr>
          <w:rFonts w:eastAsiaTheme="minorEastAsia" w:cs="Times New Roman"/>
          <w:color w:val="1F3864" w:themeColor="accent1" w:themeShade="80"/>
        </w:rPr>
        <w:t xml:space="preserve"> </w:t>
      </w:r>
      <w:bookmarkEnd w:id="116"/>
      <w:r>
        <w:t>Извршење буџета за</w:t>
      </w:r>
      <w:r>
        <w:rPr>
          <w:lang w:val="en-US"/>
        </w:rPr>
        <w:t xml:space="preserve"> </w:t>
      </w:r>
      <w:r>
        <w:t>2023. годину</w:t>
      </w:r>
      <w:bookmarkEnd w:id="117"/>
    </w:p>
    <w:bookmarkEnd w:id="118"/>
    <w:p w14:paraId="1528E1D0" w14:textId="77777777" w:rsidR="00CD3B30" w:rsidRDefault="00CD3B30">
      <w:pPr>
        <w:rPr>
          <w:b/>
          <w:bCs/>
          <w:lang w:val="en-US"/>
        </w:rPr>
      </w:pPr>
    </w:p>
    <w:tbl>
      <w:tblPr>
        <w:tblpPr w:leftFromText="180" w:rightFromText="180" w:vertAnchor="page" w:horzAnchor="margin" w:tblpY="1921"/>
        <w:tblW w:w="13892"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474DA6" w14:paraId="31201960" w14:textId="77777777" w:rsidTr="006B6589">
        <w:trPr>
          <w:trHeight w:val="900"/>
        </w:trPr>
        <w:tc>
          <w:tcPr>
            <w:tcW w:w="761" w:type="dxa"/>
            <w:tcBorders>
              <w:top w:val="single" w:sz="4" w:space="0" w:color="auto"/>
              <w:left w:val="single" w:sz="4" w:space="0" w:color="auto"/>
              <w:bottom w:val="single" w:sz="4" w:space="0" w:color="auto"/>
              <w:right w:val="single" w:sz="4" w:space="0" w:color="auto"/>
            </w:tcBorders>
            <w:shd w:val="clear" w:color="auto" w:fill="auto"/>
          </w:tcPr>
          <w:p w14:paraId="3EC66F50" w14:textId="77777777" w:rsidR="00474DA6" w:rsidRPr="00474DA6" w:rsidRDefault="00474DA6" w:rsidP="00474DA6">
            <w:pPr>
              <w:spacing w:line="240" w:lineRule="auto"/>
              <w:jc w:val="center"/>
              <w:rPr>
                <w:b/>
                <w:bCs/>
                <w:color w:val="2F5496" w:themeColor="accent1" w:themeShade="BF"/>
                <w:sz w:val="18"/>
                <w:szCs w:val="18"/>
              </w:rPr>
            </w:pPr>
          </w:p>
          <w:p w14:paraId="3A861973" w14:textId="77777777" w:rsidR="00474DA6" w:rsidRPr="00474DA6" w:rsidRDefault="00474DA6" w:rsidP="00474DA6">
            <w:pPr>
              <w:spacing w:line="240" w:lineRule="auto"/>
              <w:jc w:val="center"/>
              <w:rPr>
                <w:b/>
                <w:bCs/>
                <w:color w:val="2F5496" w:themeColor="accent1" w:themeShade="BF"/>
                <w:sz w:val="18"/>
                <w:szCs w:val="18"/>
              </w:rPr>
            </w:pPr>
          </w:p>
          <w:p w14:paraId="2A44DB2A" w14:textId="5DA9148C" w:rsidR="00474DA6" w:rsidRP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tcPr>
          <w:p w14:paraId="04A73B54" w14:textId="77777777" w:rsidR="00474DA6" w:rsidRPr="00474DA6" w:rsidRDefault="00474DA6" w:rsidP="00474DA6">
            <w:pPr>
              <w:spacing w:line="240" w:lineRule="auto"/>
              <w:jc w:val="center"/>
              <w:rPr>
                <w:b/>
                <w:bCs/>
                <w:color w:val="2F5496" w:themeColor="accent1" w:themeShade="BF"/>
                <w:sz w:val="18"/>
                <w:szCs w:val="18"/>
              </w:rPr>
            </w:pPr>
          </w:p>
          <w:p w14:paraId="311FCD54" w14:textId="458B1B68" w:rsidR="00474DA6" w:rsidRP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C14D247"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5D3C190"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B58E00"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2B1563ED" w14:textId="77777777" w:rsidR="00474DA6" w:rsidRDefault="00474DA6" w:rsidP="00474DA6">
            <w:pPr>
              <w:spacing w:line="240" w:lineRule="auto"/>
              <w:jc w:val="center"/>
              <w:rPr>
                <w:rFonts w:eastAsia="Times New Roman" w:cs="Arial"/>
                <w:b/>
                <w:bCs/>
                <w:color w:val="000000"/>
                <w:sz w:val="18"/>
                <w:szCs w:val="18"/>
                <w:lang w:val="sr-Latn-RS" w:eastAsia="sr-Latn-RS"/>
              </w:rPr>
            </w:pPr>
            <w:r>
              <w:rPr>
                <w:rFonts w:eastAsia="Calibri"/>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EA75156"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Буџет 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23E85312" w14:textId="77777777" w:rsidR="00474DA6" w:rsidRDefault="00474DA6" w:rsidP="00474DA6">
            <w:pPr>
              <w:spacing w:line="240" w:lineRule="auto"/>
              <w:jc w:val="center"/>
              <w:rPr>
                <w:rFonts w:eastAsia="Times New Roman" w:cs="Arial"/>
                <w:b/>
                <w:bCs/>
                <w:color w:val="2F5496" w:themeColor="accent1" w:themeShade="BF"/>
                <w:sz w:val="18"/>
                <w:szCs w:val="18"/>
                <w:lang w:val="en-U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C792B6"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Реализовано 31.12.202</w:t>
            </w:r>
            <w:r>
              <w:rPr>
                <w:rFonts w:eastAsia="Calibri"/>
                <w:b/>
                <w:bCs/>
                <w:color w:val="2F5496" w:themeColor="accent1" w:themeShade="BF"/>
                <w:sz w:val="18"/>
                <w:szCs w:val="18"/>
                <w:lang w:val="en-US"/>
              </w:rPr>
              <w:t>3</w:t>
            </w:r>
            <w:r>
              <w:rPr>
                <w:rFonts w:eastAsia="Calibri"/>
                <w:b/>
                <w:bCs/>
                <w:color w:val="2F5496" w:themeColor="accent1" w:themeShade="BF"/>
                <w:sz w:val="18"/>
                <w:szCs w:val="18"/>
              </w:rPr>
              <w:t>.</w:t>
            </w:r>
          </w:p>
          <w:p w14:paraId="5D541A4B"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1A8B4"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Проценат</w:t>
            </w:r>
          </w:p>
          <w:p w14:paraId="4F31EC17"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3AFB02" w14:textId="77777777" w:rsidR="00474DA6" w:rsidRDefault="00474DA6" w:rsidP="00474DA6">
            <w:pPr>
              <w:ind w:left="113" w:right="113"/>
              <w:jc w:val="center"/>
              <w:rPr>
                <w:rFonts w:eastAsia="Calibri"/>
                <w:b/>
                <w:bCs/>
                <w:color w:val="2F5496" w:themeColor="accent1" w:themeShade="BF"/>
                <w:sz w:val="18"/>
                <w:szCs w:val="18"/>
              </w:rPr>
            </w:pPr>
            <w:r>
              <w:rPr>
                <w:rFonts w:eastAsia="Calibri"/>
                <w:b/>
                <w:bCs/>
                <w:color w:val="2F5496" w:themeColor="accent1" w:themeShade="BF"/>
                <w:sz w:val="18"/>
                <w:szCs w:val="18"/>
              </w:rPr>
              <w:t>Укупно расположиво</w:t>
            </w:r>
          </w:p>
          <w:p w14:paraId="76BC4E98" w14:textId="77777777" w:rsidR="00474DA6" w:rsidRDefault="00474DA6" w:rsidP="00474DA6">
            <w:pPr>
              <w:spacing w:line="240" w:lineRule="auto"/>
              <w:jc w:val="center"/>
              <w:rPr>
                <w:rFonts w:eastAsia="Times New Roman" w:cs="Arial"/>
                <w:b/>
                <w:bCs/>
                <w:color w:val="2F5496" w:themeColor="accent1" w:themeShade="BF"/>
                <w:sz w:val="18"/>
                <w:szCs w:val="18"/>
                <w:lang w:val="sr-Latn-RS" w:eastAsia="sr-Latn-RS"/>
              </w:rPr>
            </w:pPr>
            <w:r>
              <w:rPr>
                <w:rFonts w:eastAsia="Calibri"/>
                <w:b/>
                <w:bCs/>
                <w:color w:val="2F5496" w:themeColor="accent1" w:themeShade="BF"/>
                <w:sz w:val="18"/>
                <w:szCs w:val="18"/>
              </w:rPr>
              <w:t>(РСД)</w:t>
            </w:r>
          </w:p>
        </w:tc>
      </w:tr>
      <w:tr w:rsidR="00CD3B30" w14:paraId="3B05221A"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7A50F7" w14:textId="77777777" w:rsidR="00CD3B30" w:rsidRDefault="00000000">
            <w:pPr>
              <w:spacing w:line="240" w:lineRule="auto"/>
              <w:jc w:val="left"/>
              <w:rPr>
                <w:rFonts w:ascii="Times New Roman" w:eastAsia="Times New Roman" w:hAnsi="Times New Roman" w:cs="Times New Roman"/>
                <w:b/>
                <w:bCs/>
                <w:color w:val="000000"/>
                <w:sz w:val="20"/>
                <w:szCs w:val="20"/>
                <w:lang w:val="sr-Latn-RS" w:eastAsia="sr-Latn-RS"/>
              </w:rPr>
            </w:pPr>
            <w:r>
              <w:rPr>
                <w:rFonts w:eastAsia="Calibri" w:cs="Times New Roman"/>
                <w:b/>
                <w:bCs/>
                <w:color w:val="2F5496" w:themeColor="accent1" w:themeShade="BF"/>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6A80EC71"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val="sr-Latn-RS" w:eastAsia="sr-Latn-RS"/>
              </w:rPr>
            </w:pPr>
            <w:r>
              <w:rPr>
                <w:rFonts w:ascii="Times New Roman" w:eastAsia="Times New Roman" w:hAnsi="Times New Roman" w:cs="Times New Roman"/>
                <w:b/>
                <w:bCs/>
                <w:color w:val="2F5496" w:themeColor="accent1" w:themeShade="BF"/>
                <w:sz w:val="20"/>
                <w:szCs w:val="20"/>
                <w:lang w:val="sr-Latn-RS" w:eastAsia="sr-Latn-RS"/>
              </w:rPr>
              <w:t>70.922.000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6EFBADA6"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eastAsia="sr-Latn-RS"/>
              </w:rPr>
            </w:pPr>
            <w:r>
              <w:rPr>
                <w:rFonts w:ascii="Times New Roman" w:eastAsia="Times New Roman" w:hAnsi="Times New Roman" w:cs="Times New Roman"/>
                <w:b/>
                <w:bCs/>
                <w:color w:val="2F5496" w:themeColor="accent1" w:themeShade="BF"/>
                <w:sz w:val="20"/>
                <w:szCs w:val="20"/>
                <w:lang w:eastAsia="sr-Latn-RS"/>
              </w:rPr>
              <w:t>56.938.350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841AA26"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val="sr-Latn-RS" w:eastAsia="sr-Latn-RS"/>
              </w:rPr>
            </w:pPr>
            <w:r>
              <w:rPr>
                <w:rFonts w:ascii="Times New Roman" w:eastAsia="Times New Roman" w:hAnsi="Times New Roman" w:cs="Times New Roman"/>
                <w:b/>
                <w:bCs/>
                <w:color w:val="2F5496" w:themeColor="accent1" w:themeShade="BF"/>
                <w:sz w:val="20"/>
                <w:szCs w:val="20"/>
                <w:lang w:eastAsia="sr-Latn-RS"/>
              </w:rPr>
              <w:t>80,28</w:t>
            </w:r>
            <w:r>
              <w:rPr>
                <w:rFonts w:ascii="Times New Roman" w:eastAsia="Times New Roman" w:hAnsi="Times New Roman" w:cs="Times New Roman"/>
                <w:b/>
                <w:bCs/>
                <w:color w:val="2F5496" w:themeColor="accent1" w:themeShade="BF"/>
                <w:sz w:val="20"/>
                <w:szCs w:val="20"/>
                <w:lang w:val="sr-Latn-RS" w:eastAsia="sr-Latn-RS"/>
              </w:rPr>
              <w:t>%</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1A293C90" w14:textId="77777777" w:rsidR="00CD3B30" w:rsidRDefault="00000000">
            <w:pPr>
              <w:spacing w:line="240" w:lineRule="auto"/>
              <w:jc w:val="right"/>
              <w:rPr>
                <w:rFonts w:ascii="Times New Roman" w:eastAsia="Times New Roman" w:hAnsi="Times New Roman" w:cs="Times New Roman"/>
                <w:b/>
                <w:bCs/>
                <w:color w:val="2F5496" w:themeColor="accent1" w:themeShade="BF"/>
                <w:sz w:val="20"/>
                <w:szCs w:val="20"/>
                <w:lang w:eastAsia="sr-Latn-RS"/>
              </w:rPr>
            </w:pPr>
            <w:r>
              <w:rPr>
                <w:rFonts w:ascii="Times New Roman" w:eastAsia="Times New Roman" w:hAnsi="Times New Roman" w:cs="Times New Roman"/>
                <w:b/>
                <w:bCs/>
                <w:color w:val="2F5496" w:themeColor="accent1" w:themeShade="BF"/>
                <w:sz w:val="20"/>
                <w:szCs w:val="20"/>
                <w:lang w:eastAsia="sr-Latn-RS"/>
              </w:rPr>
              <w:t>13.983.649</w:t>
            </w:r>
          </w:p>
        </w:tc>
      </w:tr>
      <w:tr w:rsidR="00CD3B30" w14:paraId="21A7F185"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EFA055A"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8AC3997" w14:textId="77777777" w:rsidR="00CD3B30" w:rsidRDefault="00000000">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22A4546"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AB06C1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7D2F8A2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3D3747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0228274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33.003.000</w:t>
            </w:r>
          </w:p>
        </w:tc>
        <w:tc>
          <w:tcPr>
            <w:tcW w:w="1701" w:type="dxa"/>
            <w:tcBorders>
              <w:top w:val="nil"/>
              <w:left w:val="nil"/>
              <w:bottom w:val="single" w:sz="4" w:space="0" w:color="auto"/>
              <w:right w:val="single" w:sz="4" w:space="0" w:color="auto"/>
            </w:tcBorders>
            <w:shd w:val="clear" w:color="000000" w:fill="FFFFFF"/>
            <w:noWrap/>
            <w:vAlign w:val="bottom"/>
          </w:tcPr>
          <w:p w14:paraId="597819D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32.449.572</w:t>
            </w:r>
          </w:p>
        </w:tc>
        <w:tc>
          <w:tcPr>
            <w:tcW w:w="1701" w:type="dxa"/>
            <w:tcBorders>
              <w:top w:val="nil"/>
              <w:left w:val="nil"/>
              <w:bottom w:val="single" w:sz="4" w:space="0" w:color="auto"/>
              <w:right w:val="single" w:sz="4" w:space="0" w:color="auto"/>
            </w:tcBorders>
            <w:shd w:val="clear" w:color="000000" w:fill="FFFFFF"/>
            <w:noWrap/>
            <w:vAlign w:val="bottom"/>
          </w:tcPr>
          <w:p w14:paraId="6F847D1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98,32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8C0A5DD"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553.428</w:t>
            </w:r>
          </w:p>
        </w:tc>
      </w:tr>
      <w:tr w:rsidR="00CD3B30" w14:paraId="3BF0E28D"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2E933D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7758AC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358DFE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393BB2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157F8D2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956DDA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7482D46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5.000.000</w:t>
            </w:r>
          </w:p>
        </w:tc>
        <w:tc>
          <w:tcPr>
            <w:tcW w:w="1701" w:type="dxa"/>
            <w:tcBorders>
              <w:top w:val="nil"/>
              <w:left w:val="nil"/>
              <w:bottom w:val="single" w:sz="4" w:space="0" w:color="auto"/>
              <w:right w:val="single" w:sz="4" w:space="0" w:color="auto"/>
            </w:tcBorders>
            <w:shd w:val="clear" w:color="000000" w:fill="FFFFFF"/>
            <w:noWrap/>
            <w:vAlign w:val="bottom"/>
          </w:tcPr>
          <w:p w14:paraId="5A1BEAE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4.916.105</w:t>
            </w:r>
          </w:p>
        </w:tc>
        <w:tc>
          <w:tcPr>
            <w:tcW w:w="1701" w:type="dxa"/>
            <w:tcBorders>
              <w:top w:val="nil"/>
              <w:left w:val="nil"/>
              <w:bottom w:val="single" w:sz="4" w:space="0" w:color="auto"/>
              <w:right w:val="single" w:sz="4" w:space="0" w:color="auto"/>
            </w:tcBorders>
            <w:shd w:val="clear" w:color="000000" w:fill="FFFFFF"/>
            <w:noWrap/>
            <w:vAlign w:val="bottom"/>
          </w:tcPr>
          <w:p w14:paraId="7C0F9E9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98,32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7E45198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83.895</w:t>
            </w:r>
          </w:p>
        </w:tc>
      </w:tr>
      <w:tr w:rsidR="00CD3B30" w14:paraId="77367A2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23300FF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5E1614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25DC5D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27CD72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1A55BBA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60D6F2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2C6F0C4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w:t>
            </w:r>
            <w:r w:rsidRPr="00474DA6">
              <w:rPr>
                <w:rFonts w:eastAsia="Times New Roman" w:cs="Arial"/>
                <w:sz w:val="18"/>
                <w:szCs w:val="18"/>
                <w:lang w:val="sr-Latn-RS" w:eastAsia="sr-Latn-RS"/>
              </w:rPr>
              <w:t>1.000</w:t>
            </w:r>
          </w:p>
        </w:tc>
        <w:tc>
          <w:tcPr>
            <w:tcW w:w="1701" w:type="dxa"/>
            <w:tcBorders>
              <w:top w:val="nil"/>
              <w:left w:val="nil"/>
              <w:bottom w:val="single" w:sz="4" w:space="0" w:color="auto"/>
              <w:right w:val="single" w:sz="4" w:space="0" w:color="auto"/>
            </w:tcBorders>
            <w:shd w:val="clear" w:color="000000" w:fill="FFFFFF"/>
            <w:noWrap/>
            <w:vAlign w:val="bottom"/>
          </w:tcPr>
          <w:p w14:paraId="3B37E8F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39.000</w:t>
            </w:r>
          </w:p>
        </w:tc>
        <w:tc>
          <w:tcPr>
            <w:tcW w:w="1701" w:type="dxa"/>
            <w:tcBorders>
              <w:top w:val="nil"/>
              <w:left w:val="nil"/>
              <w:bottom w:val="single" w:sz="4" w:space="0" w:color="auto"/>
              <w:right w:val="single" w:sz="4" w:space="0" w:color="auto"/>
            </w:tcBorders>
            <w:shd w:val="clear" w:color="000000" w:fill="FFFFFF"/>
            <w:noWrap/>
            <w:vAlign w:val="bottom"/>
          </w:tcPr>
          <w:p w14:paraId="6AF0793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95,12</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2667CD2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w:t>
            </w:r>
            <w:r w:rsidRPr="00474DA6">
              <w:rPr>
                <w:rFonts w:eastAsia="Times New Roman" w:cs="Arial"/>
                <w:sz w:val="18"/>
                <w:szCs w:val="18"/>
                <w:lang w:val="sr-Latn-RS" w:eastAsia="sr-Latn-RS"/>
              </w:rPr>
              <w:t>.000</w:t>
            </w:r>
          </w:p>
        </w:tc>
      </w:tr>
      <w:tr w:rsidR="00CD3B30" w14:paraId="4D4FAB5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FF834D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00F982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14C389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2352B9"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5A292539"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785E76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670A4EC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184.000</w:t>
            </w:r>
          </w:p>
        </w:tc>
        <w:tc>
          <w:tcPr>
            <w:tcW w:w="1701" w:type="dxa"/>
            <w:tcBorders>
              <w:top w:val="nil"/>
              <w:left w:val="nil"/>
              <w:bottom w:val="single" w:sz="4" w:space="0" w:color="auto"/>
              <w:right w:val="single" w:sz="4" w:space="0" w:color="auto"/>
            </w:tcBorders>
            <w:shd w:val="clear" w:color="000000" w:fill="FFFFFF"/>
            <w:noWrap/>
            <w:vAlign w:val="bottom"/>
          </w:tcPr>
          <w:p w14:paraId="117C05C7"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159.140</w:t>
            </w:r>
          </w:p>
        </w:tc>
        <w:tc>
          <w:tcPr>
            <w:tcW w:w="1701" w:type="dxa"/>
            <w:tcBorders>
              <w:top w:val="nil"/>
              <w:left w:val="nil"/>
              <w:bottom w:val="single" w:sz="4" w:space="0" w:color="auto"/>
              <w:right w:val="single" w:sz="4" w:space="0" w:color="auto"/>
            </w:tcBorders>
            <w:shd w:val="clear" w:color="000000" w:fill="FFFFFF"/>
            <w:noWrap/>
            <w:vAlign w:val="bottom"/>
          </w:tcPr>
          <w:p w14:paraId="5DF6579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86,49</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E8B33D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24.860</w:t>
            </w:r>
          </w:p>
        </w:tc>
      </w:tr>
      <w:tr w:rsidR="00CD3B30" w14:paraId="60C0703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6D47A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F63A99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D6DD55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9ED34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3D1B649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EEED7F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0BE0C44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790.000</w:t>
            </w:r>
          </w:p>
        </w:tc>
        <w:tc>
          <w:tcPr>
            <w:tcW w:w="1701" w:type="dxa"/>
            <w:tcBorders>
              <w:top w:val="nil"/>
              <w:left w:val="nil"/>
              <w:bottom w:val="single" w:sz="4" w:space="0" w:color="auto"/>
              <w:right w:val="single" w:sz="4" w:space="0" w:color="auto"/>
            </w:tcBorders>
            <w:shd w:val="clear" w:color="000000" w:fill="FFFFFF"/>
            <w:noWrap/>
            <w:vAlign w:val="bottom"/>
          </w:tcPr>
          <w:p w14:paraId="48D78B1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378.129</w:t>
            </w:r>
          </w:p>
        </w:tc>
        <w:tc>
          <w:tcPr>
            <w:tcW w:w="1701" w:type="dxa"/>
            <w:tcBorders>
              <w:top w:val="nil"/>
              <w:left w:val="nil"/>
              <w:bottom w:val="single" w:sz="4" w:space="0" w:color="auto"/>
              <w:right w:val="single" w:sz="4" w:space="0" w:color="auto"/>
            </w:tcBorders>
            <w:shd w:val="clear" w:color="000000" w:fill="FFFFFF"/>
            <w:noWrap/>
            <w:vAlign w:val="bottom"/>
          </w:tcPr>
          <w:p w14:paraId="0FFF2E39"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47,86</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B9CFDC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411.871</w:t>
            </w:r>
          </w:p>
        </w:tc>
      </w:tr>
      <w:tr w:rsidR="00CD3B30" w14:paraId="2402EDDA"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19CEAC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BE7D27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782414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0FFC8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6F58249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3812C6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2D91E41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124.000</w:t>
            </w:r>
          </w:p>
        </w:tc>
        <w:tc>
          <w:tcPr>
            <w:tcW w:w="1701" w:type="dxa"/>
            <w:tcBorders>
              <w:top w:val="nil"/>
              <w:left w:val="nil"/>
              <w:bottom w:val="single" w:sz="4" w:space="0" w:color="auto"/>
              <w:right w:val="single" w:sz="4" w:space="0" w:color="auto"/>
            </w:tcBorders>
            <w:shd w:val="clear" w:color="000000" w:fill="FFFFFF"/>
            <w:noWrap/>
            <w:vAlign w:val="bottom"/>
          </w:tcPr>
          <w:p w14:paraId="50E8B47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 xml:space="preserve"> 118.874</w:t>
            </w:r>
          </w:p>
        </w:tc>
        <w:tc>
          <w:tcPr>
            <w:tcW w:w="1701" w:type="dxa"/>
            <w:tcBorders>
              <w:top w:val="nil"/>
              <w:left w:val="nil"/>
              <w:bottom w:val="single" w:sz="4" w:space="0" w:color="auto"/>
              <w:right w:val="single" w:sz="4" w:space="0" w:color="auto"/>
            </w:tcBorders>
            <w:shd w:val="clear" w:color="000000" w:fill="FFFFFF"/>
            <w:noWrap/>
            <w:vAlign w:val="bottom"/>
          </w:tcPr>
          <w:p w14:paraId="0A608FE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95,87%</w:t>
            </w:r>
          </w:p>
        </w:tc>
        <w:tc>
          <w:tcPr>
            <w:tcW w:w="1701" w:type="dxa"/>
            <w:tcBorders>
              <w:top w:val="nil"/>
              <w:left w:val="nil"/>
              <w:bottom w:val="single" w:sz="4" w:space="0" w:color="auto"/>
              <w:right w:val="single" w:sz="4" w:space="0" w:color="auto"/>
            </w:tcBorders>
            <w:shd w:val="clear" w:color="auto" w:fill="auto"/>
            <w:noWrap/>
            <w:vAlign w:val="bottom"/>
          </w:tcPr>
          <w:p w14:paraId="357D53C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5.126</w:t>
            </w:r>
          </w:p>
        </w:tc>
      </w:tr>
      <w:tr w:rsidR="00CD3B30" w14:paraId="21854450"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F6B9CC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E69B32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80A3EC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18065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40B7A5C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05F6E1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480EC43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9.789.000</w:t>
            </w:r>
          </w:p>
        </w:tc>
        <w:tc>
          <w:tcPr>
            <w:tcW w:w="1701" w:type="dxa"/>
            <w:tcBorders>
              <w:top w:val="nil"/>
              <w:left w:val="nil"/>
              <w:bottom w:val="single" w:sz="4" w:space="0" w:color="auto"/>
              <w:right w:val="single" w:sz="4" w:space="0" w:color="auto"/>
            </w:tcBorders>
            <w:shd w:val="clear" w:color="000000" w:fill="FFFFFF"/>
            <w:noWrap/>
            <w:vAlign w:val="bottom"/>
          </w:tcPr>
          <w:p w14:paraId="798B433B"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8.164.295</w:t>
            </w:r>
          </w:p>
        </w:tc>
        <w:tc>
          <w:tcPr>
            <w:tcW w:w="1701" w:type="dxa"/>
            <w:tcBorders>
              <w:top w:val="nil"/>
              <w:left w:val="nil"/>
              <w:bottom w:val="single" w:sz="4" w:space="0" w:color="auto"/>
              <w:right w:val="single" w:sz="4" w:space="0" w:color="auto"/>
            </w:tcBorders>
            <w:shd w:val="clear" w:color="000000" w:fill="FFFFFF"/>
            <w:noWrap/>
            <w:vAlign w:val="bottom"/>
          </w:tcPr>
          <w:p w14:paraId="6E9F1DE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83,40</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694BF1B9"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1.624.705</w:t>
            </w:r>
          </w:p>
        </w:tc>
      </w:tr>
      <w:tr w:rsidR="00CD3B30" w14:paraId="0A5D167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09A7F7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217C56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34FBDDF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D7F7B1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5EA1EED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554342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0A62712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3.440.000</w:t>
            </w:r>
          </w:p>
        </w:tc>
        <w:tc>
          <w:tcPr>
            <w:tcW w:w="1701" w:type="dxa"/>
            <w:tcBorders>
              <w:top w:val="nil"/>
              <w:left w:val="nil"/>
              <w:bottom w:val="single" w:sz="4" w:space="0" w:color="auto"/>
              <w:right w:val="single" w:sz="4" w:space="0" w:color="auto"/>
            </w:tcBorders>
            <w:shd w:val="clear" w:color="000000" w:fill="FFFFFF"/>
            <w:noWrap/>
            <w:vAlign w:val="bottom"/>
          </w:tcPr>
          <w:p w14:paraId="7D9C821E"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1.362.324</w:t>
            </w:r>
          </w:p>
        </w:tc>
        <w:tc>
          <w:tcPr>
            <w:tcW w:w="1701" w:type="dxa"/>
            <w:tcBorders>
              <w:top w:val="nil"/>
              <w:left w:val="nil"/>
              <w:bottom w:val="single" w:sz="4" w:space="0" w:color="auto"/>
              <w:right w:val="single" w:sz="4" w:space="0" w:color="auto"/>
            </w:tcBorders>
            <w:shd w:val="clear" w:color="000000" w:fill="FFFFFF"/>
            <w:noWrap/>
            <w:vAlign w:val="bottom"/>
          </w:tcPr>
          <w:p w14:paraId="7838B0A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39,60</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31DD1AE2"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2.077.676</w:t>
            </w:r>
          </w:p>
        </w:tc>
      </w:tr>
      <w:tr w:rsidR="00CD3B30" w14:paraId="74FA1FB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03375D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13CDC8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6E4E09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588C78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0B5AD17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621C89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491A5D2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w:t>
            </w:r>
            <w:r w:rsidRPr="00474DA6">
              <w:rPr>
                <w:rFonts w:eastAsia="Times New Roman" w:cs="Arial"/>
                <w:sz w:val="18"/>
                <w:szCs w:val="18"/>
                <w:lang w:eastAsia="sr-Latn-RS"/>
              </w:rPr>
              <w:t>180.</w:t>
            </w: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1375198F"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4.358.628</w:t>
            </w:r>
          </w:p>
        </w:tc>
        <w:tc>
          <w:tcPr>
            <w:tcW w:w="1701" w:type="dxa"/>
            <w:tcBorders>
              <w:top w:val="nil"/>
              <w:left w:val="nil"/>
              <w:bottom w:val="single" w:sz="4" w:space="0" w:color="auto"/>
              <w:right w:val="single" w:sz="4" w:space="0" w:color="auto"/>
            </w:tcBorders>
            <w:shd w:val="clear" w:color="000000" w:fill="FFFFFF"/>
            <w:noWrap/>
            <w:vAlign w:val="bottom"/>
          </w:tcPr>
          <w:p w14:paraId="0E623BC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47,48</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699ADC1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4.821.372</w:t>
            </w:r>
          </w:p>
        </w:tc>
      </w:tr>
      <w:tr w:rsidR="00CD3B30" w14:paraId="70081026"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A9EB22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52453F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DB5D22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34B9DE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56F54CD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B915DC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32C738F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1FE132E0"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555.300</w:t>
            </w:r>
          </w:p>
        </w:tc>
        <w:tc>
          <w:tcPr>
            <w:tcW w:w="1701" w:type="dxa"/>
            <w:tcBorders>
              <w:top w:val="nil"/>
              <w:left w:val="nil"/>
              <w:bottom w:val="single" w:sz="4" w:space="0" w:color="auto"/>
              <w:right w:val="single" w:sz="4" w:space="0" w:color="auto"/>
            </w:tcBorders>
            <w:shd w:val="clear" w:color="000000" w:fill="FFFFFF"/>
            <w:noWrap/>
            <w:vAlign w:val="bottom"/>
          </w:tcPr>
          <w:p w14:paraId="1D69785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74,04</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723B827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194.700</w:t>
            </w:r>
          </w:p>
        </w:tc>
      </w:tr>
      <w:tr w:rsidR="00CD3B30" w14:paraId="66E66C42"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0607F9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110C5C9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249BDD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203C76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6605D3F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8A0CBB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1BB45CC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7157758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167.267</w:t>
            </w:r>
          </w:p>
        </w:tc>
        <w:tc>
          <w:tcPr>
            <w:tcW w:w="1701" w:type="dxa"/>
            <w:tcBorders>
              <w:top w:val="nil"/>
              <w:left w:val="nil"/>
              <w:bottom w:val="single" w:sz="4" w:space="0" w:color="auto"/>
              <w:right w:val="single" w:sz="4" w:space="0" w:color="auto"/>
            </w:tcBorders>
            <w:shd w:val="clear" w:color="000000" w:fill="FFFFFF"/>
            <w:noWrap/>
            <w:vAlign w:val="bottom"/>
          </w:tcPr>
          <w:p w14:paraId="4344FAA9"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11,95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485102D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1.232.733</w:t>
            </w:r>
          </w:p>
        </w:tc>
      </w:tr>
      <w:tr w:rsidR="00CD3B30" w14:paraId="1040412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30D419BC"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3EC218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24CE346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5BCDB1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092CBC8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4490DA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519CFF7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2.300.000</w:t>
            </w:r>
          </w:p>
        </w:tc>
        <w:tc>
          <w:tcPr>
            <w:tcW w:w="1701" w:type="dxa"/>
            <w:tcBorders>
              <w:top w:val="nil"/>
              <w:left w:val="nil"/>
              <w:bottom w:val="single" w:sz="4" w:space="0" w:color="auto"/>
              <w:right w:val="single" w:sz="4" w:space="0" w:color="auto"/>
            </w:tcBorders>
            <w:shd w:val="clear" w:color="000000" w:fill="FFFFFF"/>
            <w:noWrap/>
            <w:vAlign w:val="bottom"/>
          </w:tcPr>
          <w:p w14:paraId="0F00EBCC"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1.043.112</w:t>
            </w:r>
          </w:p>
        </w:tc>
        <w:tc>
          <w:tcPr>
            <w:tcW w:w="1701" w:type="dxa"/>
            <w:tcBorders>
              <w:top w:val="nil"/>
              <w:left w:val="nil"/>
              <w:bottom w:val="single" w:sz="4" w:space="0" w:color="auto"/>
              <w:right w:val="single" w:sz="4" w:space="0" w:color="auto"/>
            </w:tcBorders>
            <w:shd w:val="clear" w:color="000000" w:fill="FFFFFF"/>
            <w:noWrap/>
            <w:vAlign w:val="bottom"/>
          </w:tcPr>
          <w:p w14:paraId="31629EB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45,35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2F70AA4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1.256.888</w:t>
            </w:r>
          </w:p>
        </w:tc>
      </w:tr>
      <w:tr w:rsidR="00CD3B30" w14:paraId="7724F27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0C1132B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0AD3686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B58192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CA6ED9"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4A0B47C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DCDB26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4741DEB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300.000</w:t>
            </w:r>
          </w:p>
        </w:tc>
        <w:tc>
          <w:tcPr>
            <w:tcW w:w="1701" w:type="dxa"/>
            <w:tcBorders>
              <w:top w:val="nil"/>
              <w:left w:val="nil"/>
              <w:bottom w:val="single" w:sz="4" w:space="0" w:color="auto"/>
              <w:right w:val="single" w:sz="4" w:space="0" w:color="auto"/>
            </w:tcBorders>
            <w:shd w:val="clear" w:color="000000" w:fill="FFFFFF"/>
            <w:noWrap/>
            <w:vAlign w:val="bottom"/>
          </w:tcPr>
          <w:p w14:paraId="450A6015"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172.044</w:t>
            </w:r>
          </w:p>
        </w:tc>
        <w:tc>
          <w:tcPr>
            <w:tcW w:w="1701" w:type="dxa"/>
            <w:tcBorders>
              <w:top w:val="nil"/>
              <w:left w:val="nil"/>
              <w:bottom w:val="single" w:sz="4" w:space="0" w:color="auto"/>
              <w:right w:val="single" w:sz="4" w:space="0" w:color="auto"/>
            </w:tcBorders>
            <w:shd w:val="clear" w:color="000000" w:fill="FFFFFF"/>
            <w:noWrap/>
            <w:vAlign w:val="bottom"/>
          </w:tcPr>
          <w:p w14:paraId="3A14EFA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57,35</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503AB45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127.956</w:t>
            </w:r>
          </w:p>
        </w:tc>
      </w:tr>
      <w:tr w:rsidR="00CD3B30" w14:paraId="799E20E3"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5F7704B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73FDBF5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8A36AE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0487C7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57DC3161"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55F470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2333D95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4.021.000</w:t>
            </w:r>
          </w:p>
        </w:tc>
        <w:tc>
          <w:tcPr>
            <w:tcW w:w="1701" w:type="dxa"/>
            <w:tcBorders>
              <w:top w:val="nil"/>
              <w:left w:val="nil"/>
              <w:bottom w:val="single" w:sz="4" w:space="0" w:color="auto"/>
              <w:right w:val="single" w:sz="4" w:space="0" w:color="auto"/>
            </w:tcBorders>
            <w:shd w:val="clear" w:color="000000" w:fill="FFFFFF"/>
            <w:noWrap/>
            <w:vAlign w:val="bottom"/>
          </w:tcPr>
          <w:p w14:paraId="1726A31F"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3.054.559</w:t>
            </w:r>
          </w:p>
        </w:tc>
        <w:tc>
          <w:tcPr>
            <w:tcW w:w="1701" w:type="dxa"/>
            <w:tcBorders>
              <w:top w:val="nil"/>
              <w:left w:val="nil"/>
              <w:bottom w:val="single" w:sz="4" w:space="0" w:color="auto"/>
              <w:right w:val="single" w:sz="4" w:space="0" w:color="auto"/>
            </w:tcBorders>
            <w:shd w:val="clear" w:color="000000" w:fill="FFFFFF"/>
            <w:noWrap/>
            <w:vAlign w:val="bottom"/>
          </w:tcPr>
          <w:p w14:paraId="404CAA0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75,97</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582409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966.441</w:t>
            </w:r>
          </w:p>
        </w:tc>
      </w:tr>
      <w:tr w:rsidR="00CD3B30" w14:paraId="45CF32D7"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4260A97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1151FD9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117A6F0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10181C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51DDB31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412D8CB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0B7B59B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162E6FA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000000" w:fill="FFFFFF"/>
            <w:noWrap/>
            <w:vAlign w:val="bottom"/>
          </w:tcPr>
          <w:p w14:paraId="0E7EBBF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vAlign w:val="bottom"/>
          </w:tcPr>
          <w:p w14:paraId="2EFD486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r>
    </w:tbl>
    <w:p w14:paraId="38DE4E61" w14:textId="77777777" w:rsidR="00CD3B30" w:rsidRDefault="00CD3B30">
      <w:pPr>
        <w:rPr>
          <w:b/>
          <w:bCs/>
        </w:rPr>
      </w:pPr>
    </w:p>
    <w:p w14:paraId="4371A4C6" w14:textId="77777777" w:rsidR="00CD3B30" w:rsidRDefault="00CD3B30">
      <w:pPr>
        <w:rPr>
          <w:b/>
          <w:bCs/>
        </w:rPr>
      </w:pPr>
    </w:p>
    <w:p w14:paraId="79CB08FB" w14:textId="77777777" w:rsidR="00CD3B30" w:rsidRDefault="00CD3B30">
      <w:pPr>
        <w:rPr>
          <w:b/>
          <w:bCs/>
        </w:rPr>
      </w:pPr>
    </w:p>
    <w:p w14:paraId="7D248934" w14:textId="77777777" w:rsidR="00CD3B30" w:rsidRDefault="00CD3B30">
      <w:pPr>
        <w:rPr>
          <w:b/>
          <w:bCs/>
        </w:rPr>
      </w:pPr>
    </w:p>
    <w:p w14:paraId="7DB09230" w14:textId="77777777" w:rsidR="00CD3B30" w:rsidRDefault="00CD3B30">
      <w:pPr>
        <w:pStyle w:val="Caption"/>
        <w:keepNext/>
      </w:pPr>
    </w:p>
    <w:p w14:paraId="3F0DF4A6" w14:textId="660A6834" w:rsidR="00A85F36" w:rsidRPr="00A85F36" w:rsidRDefault="00000000" w:rsidP="00A85F36">
      <w:pPr>
        <w:pStyle w:val="Caption"/>
        <w:keepNext/>
      </w:pPr>
      <w:bookmarkStart w:id="119" w:name="_Toc189054919"/>
      <w:bookmarkStart w:id="120" w:name="_Hlk179970738"/>
      <w:r>
        <w:t xml:space="preserve">Табела </w:t>
      </w:r>
      <w:r>
        <w:fldChar w:fldCharType="begin"/>
      </w:r>
      <w:r>
        <w:instrText xml:space="preserve"> SEQ Табела \* ARABIC </w:instrText>
      </w:r>
      <w:r>
        <w:fldChar w:fldCharType="separate"/>
      </w:r>
      <w:r w:rsidR="00934DEB">
        <w:rPr>
          <w:noProof/>
        </w:rPr>
        <w:t>47</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31. марта 2024.године</w:t>
      </w:r>
      <w:bookmarkEnd w:id="119"/>
    </w:p>
    <w:tbl>
      <w:tblPr>
        <w:tblW w:w="13892" w:type="dxa"/>
        <w:tblInd w:w="-5" w:type="dxa"/>
        <w:tblLook w:val="04A0" w:firstRow="1" w:lastRow="0" w:firstColumn="1" w:lastColumn="0" w:noHBand="0" w:noVBand="1"/>
      </w:tblPr>
      <w:tblGrid>
        <w:gridCol w:w="761"/>
        <w:gridCol w:w="1507"/>
        <w:gridCol w:w="851"/>
        <w:gridCol w:w="850"/>
        <w:gridCol w:w="851"/>
        <w:gridCol w:w="2551"/>
        <w:gridCol w:w="1418"/>
        <w:gridCol w:w="1701"/>
        <w:gridCol w:w="1701"/>
        <w:gridCol w:w="1701"/>
      </w:tblGrid>
      <w:tr w:rsidR="00474DA6" w14:paraId="42C6BDD3" w14:textId="77777777" w:rsidTr="0035647B">
        <w:trPr>
          <w:trHeight w:val="597"/>
        </w:trPr>
        <w:tc>
          <w:tcPr>
            <w:tcW w:w="761" w:type="dxa"/>
            <w:tcBorders>
              <w:top w:val="single" w:sz="4" w:space="0" w:color="auto"/>
              <w:left w:val="single" w:sz="4" w:space="0" w:color="auto"/>
              <w:bottom w:val="single" w:sz="4" w:space="0" w:color="auto"/>
              <w:right w:val="single" w:sz="4" w:space="0" w:color="auto"/>
            </w:tcBorders>
            <w:shd w:val="clear" w:color="auto" w:fill="auto"/>
          </w:tcPr>
          <w:p w14:paraId="07AF3EA5" w14:textId="77777777" w:rsidR="00474DA6" w:rsidRPr="00474DA6" w:rsidRDefault="00474DA6" w:rsidP="00474DA6">
            <w:pPr>
              <w:pStyle w:val="NoSpacing"/>
              <w:rPr>
                <w:b/>
                <w:bCs/>
                <w:color w:val="2F5496" w:themeColor="accent1" w:themeShade="BF"/>
                <w:sz w:val="18"/>
                <w:szCs w:val="18"/>
              </w:rPr>
            </w:pPr>
          </w:p>
          <w:p w14:paraId="699CDB95" w14:textId="0A80BBBF"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Па/Пк</w:t>
            </w:r>
          </w:p>
        </w:tc>
        <w:tc>
          <w:tcPr>
            <w:tcW w:w="1507" w:type="dxa"/>
            <w:tcBorders>
              <w:top w:val="single" w:sz="4" w:space="0" w:color="auto"/>
              <w:left w:val="nil"/>
              <w:bottom w:val="single" w:sz="4" w:space="0" w:color="auto"/>
              <w:right w:val="single" w:sz="4" w:space="0" w:color="auto"/>
            </w:tcBorders>
            <w:shd w:val="clear" w:color="auto" w:fill="auto"/>
          </w:tcPr>
          <w:p w14:paraId="41A0C296" w14:textId="35C2BAB0"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програмске активности</w:t>
            </w:r>
          </w:p>
        </w:tc>
        <w:tc>
          <w:tcPr>
            <w:tcW w:w="851" w:type="dxa"/>
            <w:tcBorders>
              <w:top w:val="single" w:sz="4" w:space="0" w:color="auto"/>
              <w:left w:val="nil"/>
              <w:bottom w:val="single" w:sz="4" w:space="0" w:color="auto"/>
              <w:right w:val="single" w:sz="4" w:space="0" w:color="auto"/>
            </w:tcBorders>
            <w:shd w:val="clear" w:color="auto" w:fill="auto"/>
            <w:vAlign w:val="center"/>
          </w:tcPr>
          <w:p w14:paraId="4F55DE11"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Ф-ја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C350965"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Ек. кл</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B62BA8"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Извор</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B575D8"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Назив економске класификације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76A095"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Буџет 2024.</w:t>
            </w:r>
          </w:p>
          <w:p w14:paraId="09FB480D" w14:textId="77777777" w:rsidR="00474DA6" w:rsidRPr="00474DA6" w:rsidRDefault="00474DA6" w:rsidP="00474DA6">
            <w:pPr>
              <w:pStyle w:val="NoSpacing"/>
              <w:rPr>
                <w:rFonts w:eastAsia="Times New Roman" w:cs="Arial"/>
                <w:b/>
                <w:bCs/>
                <w:color w:val="2F5496" w:themeColor="accent1" w:themeShade="BF"/>
                <w:sz w:val="18"/>
                <w:szCs w:val="18"/>
                <w:lang w:val="en-US" w:eastAsia="sr-Latn-RS"/>
              </w:rPr>
            </w:pPr>
            <w:r w:rsidRPr="00474DA6">
              <w:rPr>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07DEFC"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Реализовано 31.03.2024.</w:t>
            </w:r>
          </w:p>
          <w:p w14:paraId="31022F3B"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(РСД)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DAC16D"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Проценат</w:t>
            </w:r>
          </w:p>
          <w:p w14:paraId="523B4804"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извршења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469DFD" w14:textId="77777777" w:rsidR="00474DA6" w:rsidRPr="00474DA6" w:rsidRDefault="00474DA6" w:rsidP="00474DA6">
            <w:pPr>
              <w:pStyle w:val="NoSpacing"/>
              <w:rPr>
                <w:b/>
                <w:bCs/>
                <w:color w:val="2F5496" w:themeColor="accent1" w:themeShade="BF"/>
                <w:sz w:val="18"/>
                <w:szCs w:val="18"/>
              </w:rPr>
            </w:pPr>
            <w:r w:rsidRPr="00474DA6">
              <w:rPr>
                <w:b/>
                <w:bCs/>
                <w:color w:val="2F5496" w:themeColor="accent1" w:themeShade="BF"/>
                <w:sz w:val="18"/>
                <w:szCs w:val="18"/>
              </w:rPr>
              <w:t>Укупно расположиво</w:t>
            </w:r>
          </w:p>
          <w:p w14:paraId="7B27D942" w14:textId="77777777" w:rsidR="00474DA6" w:rsidRPr="00474DA6" w:rsidRDefault="00474DA6" w:rsidP="00474DA6">
            <w:pPr>
              <w:pStyle w:val="NoSpacing"/>
              <w:rPr>
                <w:rFonts w:eastAsia="Times New Roman" w:cs="Arial"/>
                <w:b/>
                <w:bCs/>
                <w:color w:val="2F5496" w:themeColor="accent1" w:themeShade="BF"/>
                <w:sz w:val="18"/>
                <w:szCs w:val="18"/>
                <w:lang w:val="sr-Latn-RS" w:eastAsia="sr-Latn-RS"/>
              </w:rPr>
            </w:pPr>
            <w:r w:rsidRPr="00474DA6">
              <w:rPr>
                <w:b/>
                <w:bCs/>
                <w:color w:val="2F5496" w:themeColor="accent1" w:themeShade="BF"/>
                <w:sz w:val="18"/>
                <w:szCs w:val="18"/>
              </w:rPr>
              <w:t>(РСД)</w:t>
            </w:r>
          </w:p>
        </w:tc>
      </w:tr>
      <w:tr w:rsidR="00CD3B30" w14:paraId="1C034A39" w14:textId="77777777">
        <w:trPr>
          <w:trHeight w:val="300"/>
        </w:trPr>
        <w:tc>
          <w:tcPr>
            <w:tcW w:w="7371"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6D2370" w14:textId="77777777" w:rsidR="00CD3B30" w:rsidRPr="00474DA6" w:rsidRDefault="00000000" w:rsidP="00474DA6">
            <w:pPr>
              <w:pStyle w:val="NoSpacing"/>
              <w:rPr>
                <w:rFonts w:ascii="Times New Roman" w:eastAsia="Times New Roman" w:hAnsi="Times New Roman" w:cs="Times New Roman"/>
                <w:color w:val="002060"/>
                <w:sz w:val="18"/>
                <w:szCs w:val="18"/>
                <w:lang w:val="sr-Latn-RS" w:eastAsia="sr-Latn-RS"/>
              </w:rPr>
            </w:pPr>
            <w:r w:rsidRPr="00474DA6">
              <w:rPr>
                <w:rFonts w:cs="Times New Roman"/>
                <w:color w:val="002060"/>
                <w:sz w:val="18"/>
                <w:szCs w:val="18"/>
              </w:rPr>
              <w:t>УКУПНО Програм 0701-Уређење и надзор у области саобраћаја</w:t>
            </w:r>
          </w:p>
        </w:tc>
        <w:tc>
          <w:tcPr>
            <w:tcW w:w="1418" w:type="dxa"/>
            <w:tcBorders>
              <w:top w:val="nil"/>
              <w:left w:val="nil"/>
              <w:bottom w:val="single" w:sz="4" w:space="0" w:color="auto"/>
              <w:right w:val="single" w:sz="4" w:space="0" w:color="auto"/>
            </w:tcBorders>
            <w:shd w:val="clear" w:color="auto" w:fill="B4C6E7" w:themeFill="accent1" w:themeFillTint="66"/>
            <w:noWrap/>
            <w:vAlign w:val="bottom"/>
          </w:tcPr>
          <w:p w14:paraId="3EF56D15"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val="sr-Latn-RS" w:eastAsia="sr-Latn-RS"/>
              </w:rPr>
            </w:pPr>
            <w:r w:rsidRPr="00474DA6">
              <w:rPr>
                <w:rFonts w:ascii="Times New Roman" w:eastAsia="Times New Roman" w:hAnsi="Times New Roman" w:cs="Times New Roman"/>
                <w:b/>
                <w:bCs/>
                <w:color w:val="2F5496" w:themeColor="accent1" w:themeShade="BF"/>
                <w:sz w:val="20"/>
                <w:szCs w:val="20"/>
                <w:lang w:val="sr-Latn-RS" w:eastAsia="sr-Latn-RS"/>
              </w:rPr>
              <w:t>75.365.000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68669FF5"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eastAsia="sr-Latn-RS"/>
              </w:rPr>
            </w:pPr>
            <w:r w:rsidRPr="00474DA6">
              <w:rPr>
                <w:rFonts w:ascii="Times New Roman" w:eastAsia="Times New Roman" w:hAnsi="Times New Roman" w:cs="Times New Roman"/>
                <w:b/>
                <w:bCs/>
                <w:color w:val="2F5496" w:themeColor="accent1" w:themeShade="BF"/>
                <w:sz w:val="20"/>
                <w:szCs w:val="20"/>
                <w:lang w:eastAsia="sr-Latn-RS"/>
              </w:rPr>
              <w:t>13.444.610</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44137855"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val="sr-Latn-RS" w:eastAsia="sr-Latn-RS"/>
              </w:rPr>
            </w:pPr>
            <w:r w:rsidRPr="00474DA6">
              <w:rPr>
                <w:rFonts w:ascii="Times New Roman" w:eastAsia="Times New Roman" w:hAnsi="Times New Roman" w:cs="Times New Roman"/>
                <w:b/>
                <w:bCs/>
                <w:color w:val="2F5496" w:themeColor="accent1" w:themeShade="BF"/>
                <w:sz w:val="20"/>
                <w:szCs w:val="20"/>
                <w:lang w:eastAsia="sr-Latn-RS"/>
              </w:rPr>
              <w:t>17,84%</w:t>
            </w:r>
          </w:p>
        </w:tc>
        <w:tc>
          <w:tcPr>
            <w:tcW w:w="1701" w:type="dxa"/>
            <w:tcBorders>
              <w:top w:val="nil"/>
              <w:left w:val="nil"/>
              <w:bottom w:val="single" w:sz="4" w:space="0" w:color="auto"/>
              <w:right w:val="single" w:sz="4" w:space="0" w:color="auto"/>
            </w:tcBorders>
            <w:shd w:val="clear" w:color="auto" w:fill="B4C6E7" w:themeFill="accent1" w:themeFillTint="66"/>
            <w:noWrap/>
            <w:vAlign w:val="bottom"/>
          </w:tcPr>
          <w:p w14:paraId="39FC3829" w14:textId="77777777" w:rsidR="00CD3B30" w:rsidRPr="00474DA6" w:rsidRDefault="00000000" w:rsidP="00474DA6">
            <w:pPr>
              <w:pStyle w:val="NoSpacing"/>
              <w:rPr>
                <w:rFonts w:ascii="Times New Roman" w:eastAsia="Times New Roman" w:hAnsi="Times New Roman" w:cs="Times New Roman"/>
                <w:b/>
                <w:bCs/>
                <w:color w:val="2F5496" w:themeColor="accent1" w:themeShade="BF"/>
                <w:sz w:val="20"/>
                <w:szCs w:val="20"/>
                <w:lang w:eastAsia="sr-Latn-RS"/>
              </w:rPr>
            </w:pPr>
            <w:r w:rsidRPr="00474DA6">
              <w:rPr>
                <w:rFonts w:ascii="Times New Roman" w:eastAsia="Times New Roman" w:hAnsi="Times New Roman" w:cs="Times New Roman"/>
                <w:b/>
                <w:bCs/>
                <w:color w:val="2F5496" w:themeColor="accent1" w:themeShade="BF"/>
                <w:sz w:val="20"/>
                <w:szCs w:val="20"/>
                <w:lang w:eastAsia="sr-Latn-RS"/>
              </w:rPr>
              <w:t>61.920.390</w:t>
            </w:r>
          </w:p>
        </w:tc>
      </w:tr>
      <w:tr w:rsidR="00474DA6" w14:paraId="0F08B8C1" w14:textId="77777777">
        <w:trPr>
          <w:trHeight w:val="585"/>
        </w:trPr>
        <w:tc>
          <w:tcPr>
            <w:tcW w:w="76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433191"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0011</w:t>
            </w:r>
          </w:p>
        </w:tc>
        <w:tc>
          <w:tcPr>
            <w:tcW w:w="1507"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DD15EBE" w14:textId="77777777" w:rsidR="00CD3B30" w:rsidRDefault="00000000">
            <w:pPr>
              <w:spacing w:line="240" w:lineRule="auto"/>
              <w:jc w:val="center"/>
              <w:rPr>
                <w:rFonts w:eastAsia="Times New Roman" w:cs="Arial"/>
                <w:color w:val="000000"/>
                <w:sz w:val="20"/>
                <w:szCs w:val="20"/>
                <w:lang w:val="sr-Latn-RS" w:eastAsia="sr-Latn-RS"/>
              </w:rPr>
            </w:pPr>
            <w:r>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42C7B69" w14:textId="77777777" w:rsidR="00CD3B30" w:rsidRDefault="00000000">
            <w:pPr>
              <w:spacing w:line="240" w:lineRule="auto"/>
              <w:jc w:val="center"/>
              <w:rPr>
                <w:rFonts w:ascii="Times New Roman" w:eastAsia="Times New Roman" w:hAnsi="Times New Roman" w:cs="Times New Roman"/>
                <w:color w:val="000000"/>
                <w:sz w:val="20"/>
                <w:szCs w:val="20"/>
                <w:lang w:val="sr-Latn-RS" w:eastAsia="sr-Latn-RS"/>
              </w:rPr>
            </w:pPr>
            <w:r>
              <w:rPr>
                <w:rFonts w:ascii="Times New Roman" w:eastAsia="Times New Roman" w:hAnsi="Times New Roman" w:cs="Times New Roman"/>
                <w:color w:val="000000"/>
                <w:sz w:val="20"/>
                <w:szCs w:val="20"/>
                <w:lang w:val="sr-Latn-RS" w:eastAsia="sr-Latn-RS"/>
              </w:rPr>
              <w:t>160</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5987438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411</w:t>
            </w:r>
          </w:p>
        </w:tc>
        <w:tc>
          <w:tcPr>
            <w:tcW w:w="851" w:type="dxa"/>
            <w:tcBorders>
              <w:top w:val="nil"/>
              <w:left w:val="nil"/>
              <w:bottom w:val="single" w:sz="4" w:space="0" w:color="auto"/>
              <w:right w:val="single" w:sz="4" w:space="0" w:color="auto"/>
            </w:tcBorders>
            <w:shd w:val="clear" w:color="auto" w:fill="FFFFFF" w:themeFill="background1"/>
            <w:vAlign w:val="center"/>
          </w:tcPr>
          <w:p w14:paraId="3537ABA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33C1E6D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Плате, додаци и накнаде запослених</w:t>
            </w:r>
          </w:p>
        </w:tc>
        <w:tc>
          <w:tcPr>
            <w:tcW w:w="1418" w:type="dxa"/>
            <w:tcBorders>
              <w:top w:val="nil"/>
              <w:left w:val="nil"/>
              <w:bottom w:val="single" w:sz="4" w:space="0" w:color="auto"/>
              <w:right w:val="single" w:sz="4" w:space="0" w:color="auto"/>
            </w:tcBorders>
            <w:shd w:val="clear" w:color="auto" w:fill="auto"/>
            <w:noWrap/>
            <w:vAlign w:val="bottom"/>
          </w:tcPr>
          <w:p w14:paraId="30C080AC"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36.757.000</w:t>
            </w:r>
          </w:p>
          <w:p w14:paraId="6415086B" w14:textId="77777777" w:rsidR="00CD3B30" w:rsidRPr="00474DA6" w:rsidRDefault="00CD3B30">
            <w:pPr>
              <w:spacing w:line="240" w:lineRule="auto"/>
              <w:jc w:val="right"/>
              <w:rPr>
                <w:rFonts w:eastAsia="Times New Roman" w:cs="Arial"/>
                <w:sz w:val="18"/>
                <w:szCs w:val="18"/>
                <w:lang w:eastAsia="sr-Latn-RS"/>
              </w:rPr>
            </w:pPr>
          </w:p>
        </w:tc>
        <w:tc>
          <w:tcPr>
            <w:tcW w:w="1701" w:type="dxa"/>
            <w:tcBorders>
              <w:top w:val="nil"/>
              <w:left w:val="nil"/>
              <w:bottom w:val="single" w:sz="4" w:space="0" w:color="auto"/>
              <w:right w:val="single" w:sz="4" w:space="0" w:color="auto"/>
            </w:tcBorders>
            <w:shd w:val="clear" w:color="000000" w:fill="FFFFFF"/>
            <w:noWrap/>
            <w:vAlign w:val="bottom"/>
          </w:tcPr>
          <w:p w14:paraId="15F0EB15"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8.317.512</w:t>
            </w:r>
          </w:p>
        </w:tc>
        <w:tc>
          <w:tcPr>
            <w:tcW w:w="1701" w:type="dxa"/>
            <w:tcBorders>
              <w:top w:val="nil"/>
              <w:left w:val="nil"/>
              <w:bottom w:val="single" w:sz="4" w:space="0" w:color="auto"/>
              <w:right w:val="single" w:sz="4" w:space="0" w:color="auto"/>
            </w:tcBorders>
            <w:shd w:val="clear" w:color="000000" w:fill="FFFFFF"/>
            <w:noWrap/>
            <w:vAlign w:val="bottom"/>
          </w:tcPr>
          <w:p w14:paraId="567741E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22,63</w:t>
            </w:r>
            <w:r w:rsidRPr="00474DA6">
              <w:rPr>
                <w:rFonts w:eastAsia="Times New Roman" w:cs="Arial"/>
                <w:sz w:val="18"/>
                <w:szCs w:val="18"/>
                <w:lang w:val="sr-Latn-RS" w:eastAsia="sr-Latn-RS"/>
              </w:rPr>
              <w:t>%</w:t>
            </w:r>
          </w:p>
        </w:tc>
        <w:tc>
          <w:tcPr>
            <w:tcW w:w="1701" w:type="dxa"/>
            <w:tcBorders>
              <w:top w:val="nil"/>
              <w:left w:val="nil"/>
              <w:bottom w:val="single" w:sz="4" w:space="0" w:color="auto"/>
              <w:right w:val="single" w:sz="4" w:space="0" w:color="auto"/>
            </w:tcBorders>
            <w:shd w:val="clear" w:color="auto" w:fill="auto"/>
            <w:noWrap/>
            <w:vAlign w:val="bottom"/>
          </w:tcPr>
          <w:p w14:paraId="3828C48A"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28.439.488</w:t>
            </w:r>
          </w:p>
        </w:tc>
      </w:tr>
      <w:tr w:rsidR="00474DA6" w14:paraId="7F2F0EC4"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CA476B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2C6A2F1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09CF6C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0B2C71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412</w:t>
            </w:r>
          </w:p>
        </w:tc>
        <w:tc>
          <w:tcPr>
            <w:tcW w:w="851" w:type="dxa"/>
            <w:tcBorders>
              <w:top w:val="nil"/>
              <w:left w:val="nil"/>
              <w:bottom w:val="single" w:sz="4" w:space="0" w:color="auto"/>
              <w:right w:val="single" w:sz="4" w:space="0" w:color="auto"/>
            </w:tcBorders>
            <w:shd w:val="clear" w:color="auto" w:fill="FFFFFF" w:themeFill="background1"/>
            <w:vAlign w:val="center"/>
          </w:tcPr>
          <w:p w14:paraId="058D998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448786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 доприноси на терет послодавца</w:t>
            </w:r>
          </w:p>
        </w:tc>
        <w:tc>
          <w:tcPr>
            <w:tcW w:w="1418" w:type="dxa"/>
            <w:tcBorders>
              <w:top w:val="nil"/>
              <w:left w:val="nil"/>
              <w:bottom w:val="single" w:sz="4" w:space="0" w:color="auto"/>
              <w:right w:val="single" w:sz="4" w:space="0" w:color="auto"/>
            </w:tcBorders>
            <w:shd w:val="clear" w:color="auto" w:fill="auto"/>
            <w:noWrap/>
            <w:vAlign w:val="bottom"/>
          </w:tcPr>
          <w:p w14:paraId="0B40A04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5.569.000</w:t>
            </w:r>
          </w:p>
        </w:tc>
        <w:tc>
          <w:tcPr>
            <w:tcW w:w="1701" w:type="dxa"/>
            <w:tcBorders>
              <w:top w:val="nil"/>
              <w:left w:val="nil"/>
              <w:bottom w:val="single" w:sz="4" w:space="0" w:color="auto"/>
              <w:right w:val="single" w:sz="4" w:space="0" w:color="auto"/>
            </w:tcBorders>
            <w:shd w:val="clear" w:color="000000" w:fill="FFFFFF"/>
            <w:noWrap/>
            <w:vAlign w:val="bottom"/>
          </w:tcPr>
          <w:p w14:paraId="4951F8EF"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1.260.102</w:t>
            </w:r>
          </w:p>
        </w:tc>
        <w:tc>
          <w:tcPr>
            <w:tcW w:w="1701" w:type="dxa"/>
            <w:tcBorders>
              <w:top w:val="nil"/>
              <w:left w:val="nil"/>
              <w:bottom w:val="single" w:sz="4" w:space="0" w:color="auto"/>
              <w:right w:val="single" w:sz="4" w:space="0" w:color="auto"/>
            </w:tcBorders>
            <w:shd w:val="clear" w:color="000000" w:fill="FFFFFF"/>
            <w:noWrap/>
            <w:vAlign w:val="bottom"/>
          </w:tcPr>
          <w:p w14:paraId="68C7B3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22,63%</w:t>
            </w:r>
          </w:p>
        </w:tc>
        <w:tc>
          <w:tcPr>
            <w:tcW w:w="1701" w:type="dxa"/>
            <w:tcBorders>
              <w:top w:val="nil"/>
              <w:left w:val="nil"/>
              <w:bottom w:val="single" w:sz="4" w:space="0" w:color="auto"/>
              <w:right w:val="single" w:sz="4" w:space="0" w:color="auto"/>
            </w:tcBorders>
            <w:shd w:val="clear" w:color="auto" w:fill="auto"/>
            <w:noWrap/>
            <w:vAlign w:val="bottom"/>
          </w:tcPr>
          <w:p w14:paraId="504EEEE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4.308.898</w:t>
            </w:r>
          </w:p>
        </w:tc>
      </w:tr>
      <w:tr w:rsidR="00474DA6" w14:paraId="1DB55317"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B567E06"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02D79B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BA3D4B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723A1B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413</w:t>
            </w:r>
          </w:p>
        </w:tc>
        <w:tc>
          <w:tcPr>
            <w:tcW w:w="851" w:type="dxa"/>
            <w:tcBorders>
              <w:top w:val="nil"/>
              <w:left w:val="nil"/>
              <w:bottom w:val="single" w:sz="4" w:space="0" w:color="auto"/>
              <w:right w:val="single" w:sz="4" w:space="0" w:color="auto"/>
            </w:tcBorders>
            <w:shd w:val="clear" w:color="auto" w:fill="FFFFFF" w:themeFill="background1"/>
            <w:vAlign w:val="center"/>
          </w:tcPr>
          <w:p w14:paraId="0D00608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83A32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у натури</w:t>
            </w:r>
          </w:p>
        </w:tc>
        <w:tc>
          <w:tcPr>
            <w:tcW w:w="1418" w:type="dxa"/>
            <w:tcBorders>
              <w:top w:val="nil"/>
              <w:left w:val="nil"/>
              <w:bottom w:val="single" w:sz="4" w:space="0" w:color="auto"/>
              <w:right w:val="single" w:sz="4" w:space="0" w:color="auto"/>
            </w:tcBorders>
            <w:shd w:val="clear" w:color="auto" w:fill="auto"/>
            <w:noWrap/>
            <w:vAlign w:val="bottom"/>
          </w:tcPr>
          <w:p w14:paraId="6F1640D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3.000</w:t>
            </w:r>
          </w:p>
        </w:tc>
        <w:tc>
          <w:tcPr>
            <w:tcW w:w="1701" w:type="dxa"/>
            <w:tcBorders>
              <w:top w:val="nil"/>
              <w:left w:val="nil"/>
              <w:bottom w:val="single" w:sz="4" w:space="0" w:color="auto"/>
              <w:right w:val="single" w:sz="4" w:space="0" w:color="auto"/>
            </w:tcBorders>
            <w:shd w:val="clear" w:color="000000" w:fill="FFFFFF"/>
            <w:noWrap/>
            <w:vAlign w:val="bottom"/>
          </w:tcPr>
          <w:p w14:paraId="43C3659B"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3A1DC6F2"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2366116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eastAsia="sr-Latn-RS"/>
              </w:rPr>
              <w:t>3.000</w:t>
            </w:r>
          </w:p>
        </w:tc>
      </w:tr>
      <w:tr w:rsidR="00474DA6" w14:paraId="529CDB02"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0414A35"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3C8BD9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71DA6F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79A2CD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414</w:t>
            </w:r>
          </w:p>
        </w:tc>
        <w:tc>
          <w:tcPr>
            <w:tcW w:w="851" w:type="dxa"/>
            <w:tcBorders>
              <w:top w:val="nil"/>
              <w:left w:val="nil"/>
              <w:bottom w:val="single" w:sz="4" w:space="0" w:color="auto"/>
              <w:right w:val="single" w:sz="4" w:space="0" w:color="auto"/>
            </w:tcBorders>
            <w:shd w:val="clear" w:color="auto" w:fill="FFFFFF" w:themeFill="background1"/>
            <w:vAlign w:val="center"/>
          </w:tcPr>
          <w:p w14:paraId="00B6097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6297101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Социјална давања запосленима</w:t>
            </w:r>
          </w:p>
        </w:tc>
        <w:tc>
          <w:tcPr>
            <w:tcW w:w="1418" w:type="dxa"/>
            <w:tcBorders>
              <w:top w:val="nil"/>
              <w:left w:val="nil"/>
              <w:bottom w:val="single" w:sz="4" w:space="0" w:color="auto"/>
              <w:right w:val="single" w:sz="4" w:space="0" w:color="auto"/>
            </w:tcBorders>
            <w:shd w:val="clear" w:color="auto" w:fill="auto"/>
            <w:noWrap/>
            <w:vAlign w:val="bottom"/>
          </w:tcPr>
          <w:p w14:paraId="58525D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546.000</w:t>
            </w:r>
          </w:p>
        </w:tc>
        <w:tc>
          <w:tcPr>
            <w:tcW w:w="1701" w:type="dxa"/>
            <w:tcBorders>
              <w:top w:val="nil"/>
              <w:left w:val="nil"/>
              <w:bottom w:val="single" w:sz="4" w:space="0" w:color="auto"/>
              <w:right w:val="single" w:sz="4" w:space="0" w:color="auto"/>
            </w:tcBorders>
            <w:shd w:val="clear" w:color="000000" w:fill="FFFFFF"/>
            <w:noWrap/>
            <w:vAlign w:val="bottom"/>
          </w:tcPr>
          <w:p w14:paraId="6AEA9BF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95.093</w:t>
            </w:r>
          </w:p>
        </w:tc>
        <w:tc>
          <w:tcPr>
            <w:tcW w:w="1701" w:type="dxa"/>
            <w:tcBorders>
              <w:top w:val="nil"/>
              <w:left w:val="nil"/>
              <w:bottom w:val="single" w:sz="4" w:space="0" w:color="auto"/>
              <w:right w:val="single" w:sz="4" w:space="0" w:color="auto"/>
            </w:tcBorders>
            <w:shd w:val="clear" w:color="000000" w:fill="FFFFFF"/>
            <w:noWrap/>
            <w:vAlign w:val="bottom"/>
          </w:tcPr>
          <w:p w14:paraId="456E8CD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17,42%</w:t>
            </w:r>
          </w:p>
        </w:tc>
        <w:tc>
          <w:tcPr>
            <w:tcW w:w="1701" w:type="dxa"/>
            <w:tcBorders>
              <w:top w:val="nil"/>
              <w:left w:val="nil"/>
              <w:bottom w:val="single" w:sz="4" w:space="0" w:color="auto"/>
              <w:right w:val="single" w:sz="4" w:space="0" w:color="auto"/>
            </w:tcBorders>
            <w:shd w:val="clear" w:color="auto" w:fill="auto"/>
            <w:noWrap/>
            <w:vAlign w:val="bottom"/>
          </w:tcPr>
          <w:p w14:paraId="3D1E6887"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450.907</w:t>
            </w:r>
          </w:p>
        </w:tc>
      </w:tr>
      <w:tr w:rsidR="00474DA6" w14:paraId="2B3B0994"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668ABF0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3CE7D0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53A046F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6CE890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415</w:t>
            </w:r>
          </w:p>
        </w:tc>
        <w:tc>
          <w:tcPr>
            <w:tcW w:w="851" w:type="dxa"/>
            <w:tcBorders>
              <w:top w:val="nil"/>
              <w:left w:val="nil"/>
              <w:bottom w:val="single" w:sz="4" w:space="0" w:color="auto"/>
              <w:right w:val="single" w:sz="4" w:space="0" w:color="auto"/>
            </w:tcBorders>
            <w:shd w:val="clear" w:color="auto" w:fill="FFFFFF" w:themeFill="background1"/>
            <w:vAlign w:val="center"/>
          </w:tcPr>
          <w:p w14:paraId="7C6CC17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7345E05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Накнаде трошкова за запослене</w:t>
            </w:r>
          </w:p>
        </w:tc>
        <w:tc>
          <w:tcPr>
            <w:tcW w:w="1418" w:type="dxa"/>
            <w:tcBorders>
              <w:top w:val="nil"/>
              <w:left w:val="nil"/>
              <w:bottom w:val="single" w:sz="4" w:space="0" w:color="auto"/>
              <w:right w:val="single" w:sz="4" w:space="0" w:color="auto"/>
            </w:tcBorders>
            <w:shd w:val="clear" w:color="auto" w:fill="auto"/>
            <w:noWrap/>
            <w:vAlign w:val="bottom"/>
          </w:tcPr>
          <w:p w14:paraId="5ABC772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550.000</w:t>
            </w:r>
          </w:p>
        </w:tc>
        <w:tc>
          <w:tcPr>
            <w:tcW w:w="1701" w:type="dxa"/>
            <w:tcBorders>
              <w:top w:val="nil"/>
              <w:left w:val="nil"/>
              <w:bottom w:val="single" w:sz="4" w:space="0" w:color="auto"/>
              <w:right w:val="single" w:sz="4" w:space="0" w:color="auto"/>
            </w:tcBorders>
            <w:shd w:val="clear" w:color="000000" w:fill="FFFFFF"/>
            <w:noWrap/>
            <w:vAlign w:val="bottom"/>
          </w:tcPr>
          <w:p w14:paraId="0B33A4EE"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80.193</w:t>
            </w:r>
          </w:p>
        </w:tc>
        <w:tc>
          <w:tcPr>
            <w:tcW w:w="1701" w:type="dxa"/>
            <w:tcBorders>
              <w:top w:val="nil"/>
              <w:left w:val="nil"/>
              <w:bottom w:val="single" w:sz="4" w:space="0" w:color="auto"/>
              <w:right w:val="single" w:sz="4" w:space="0" w:color="auto"/>
            </w:tcBorders>
            <w:shd w:val="clear" w:color="000000" w:fill="FFFFFF"/>
            <w:noWrap/>
            <w:vAlign w:val="bottom"/>
          </w:tcPr>
          <w:p w14:paraId="574AF3C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14,58%</w:t>
            </w:r>
          </w:p>
        </w:tc>
        <w:tc>
          <w:tcPr>
            <w:tcW w:w="1701" w:type="dxa"/>
            <w:tcBorders>
              <w:top w:val="nil"/>
              <w:left w:val="nil"/>
              <w:bottom w:val="single" w:sz="4" w:space="0" w:color="auto"/>
              <w:right w:val="single" w:sz="4" w:space="0" w:color="auto"/>
            </w:tcBorders>
            <w:shd w:val="clear" w:color="auto" w:fill="auto"/>
            <w:noWrap/>
            <w:vAlign w:val="bottom"/>
          </w:tcPr>
          <w:p w14:paraId="717832A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469.807</w:t>
            </w:r>
          </w:p>
        </w:tc>
      </w:tr>
      <w:tr w:rsidR="00474DA6" w14:paraId="058BA9ED" w14:textId="77777777">
        <w:trPr>
          <w:trHeight w:val="51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12EB4A8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67962B99"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7138CA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4070CF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416</w:t>
            </w:r>
          </w:p>
        </w:tc>
        <w:tc>
          <w:tcPr>
            <w:tcW w:w="851" w:type="dxa"/>
            <w:tcBorders>
              <w:top w:val="nil"/>
              <w:left w:val="nil"/>
              <w:bottom w:val="single" w:sz="4" w:space="0" w:color="auto"/>
              <w:right w:val="single" w:sz="4" w:space="0" w:color="auto"/>
            </w:tcBorders>
            <w:shd w:val="clear" w:color="auto" w:fill="FFFFFF" w:themeFill="background1"/>
            <w:vAlign w:val="center"/>
          </w:tcPr>
          <w:p w14:paraId="6D88A7E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E9E631F"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Награде запосленима и остали посебни расходи</w:t>
            </w:r>
          </w:p>
        </w:tc>
        <w:tc>
          <w:tcPr>
            <w:tcW w:w="1418" w:type="dxa"/>
            <w:tcBorders>
              <w:top w:val="nil"/>
              <w:left w:val="nil"/>
              <w:bottom w:val="single" w:sz="4" w:space="0" w:color="auto"/>
              <w:right w:val="single" w:sz="4" w:space="0" w:color="auto"/>
            </w:tcBorders>
            <w:shd w:val="clear" w:color="auto" w:fill="auto"/>
            <w:noWrap/>
            <w:vAlign w:val="bottom"/>
          </w:tcPr>
          <w:p w14:paraId="0D4D6F3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120.000</w:t>
            </w:r>
          </w:p>
        </w:tc>
        <w:tc>
          <w:tcPr>
            <w:tcW w:w="1701" w:type="dxa"/>
            <w:tcBorders>
              <w:top w:val="nil"/>
              <w:left w:val="nil"/>
              <w:bottom w:val="single" w:sz="4" w:space="0" w:color="auto"/>
              <w:right w:val="single" w:sz="4" w:space="0" w:color="auto"/>
            </w:tcBorders>
            <w:shd w:val="clear" w:color="000000" w:fill="FFFFFF"/>
            <w:noWrap/>
            <w:vAlign w:val="bottom"/>
          </w:tcPr>
          <w:p w14:paraId="6EB0210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75EF6B5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7CF6078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120.000</w:t>
            </w:r>
          </w:p>
        </w:tc>
      </w:tr>
      <w:tr w:rsidR="00474DA6" w14:paraId="2D007DF5"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5A02A18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31FB3C8A"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E4E501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62CFD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421</w:t>
            </w:r>
          </w:p>
        </w:tc>
        <w:tc>
          <w:tcPr>
            <w:tcW w:w="851" w:type="dxa"/>
            <w:tcBorders>
              <w:top w:val="nil"/>
              <w:left w:val="nil"/>
              <w:bottom w:val="single" w:sz="4" w:space="0" w:color="auto"/>
              <w:right w:val="single" w:sz="4" w:space="0" w:color="auto"/>
            </w:tcBorders>
            <w:shd w:val="clear" w:color="auto" w:fill="FFFFFF" w:themeFill="background1"/>
            <w:vAlign w:val="center"/>
          </w:tcPr>
          <w:p w14:paraId="02CCCE11"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60A1D0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Стални трошкови</w:t>
            </w:r>
          </w:p>
        </w:tc>
        <w:tc>
          <w:tcPr>
            <w:tcW w:w="1418" w:type="dxa"/>
            <w:tcBorders>
              <w:top w:val="nil"/>
              <w:left w:val="nil"/>
              <w:bottom w:val="single" w:sz="4" w:space="0" w:color="auto"/>
              <w:right w:val="single" w:sz="4" w:space="0" w:color="auto"/>
            </w:tcBorders>
            <w:shd w:val="clear" w:color="auto" w:fill="auto"/>
            <w:noWrap/>
            <w:vAlign w:val="bottom"/>
          </w:tcPr>
          <w:p w14:paraId="4D072CA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9.870.000</w:t>
            </w:r>
          </w:p>
        </w:tc>
        <w:tc>
          <w:tcPr>
            <w:tcW w:w="1701" w:type="dxa"/>
            <w:tcBorders>
              <w:top w:val="nil"/>
              <w:left w:val="nil"/>
              <w:bottom w:val="single" w:sz="4" w:space="0" w:color="auto"/>
              <w:right w:val="single" w:sz="4" w:space="0" w:color="auto"/>
            </w:tcBorders>
            <w:shd w:val="clear" w:color="000000" w:fill="FFFFFF"/>
            <w:noWrap/>
            <w:vAlign w:val="bottom"/>
          </w:tcPr>
          <w:p w14:paraId="27497846"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2.027.245</w:t>
            </w:r>
          </w:p>
        </w:tc>
        <w:tc>
          <w:tcPr>
            <w:tcW w:w="1701" w:type="dxa"/>
            <w:tcBorders>
              <w:top w:val="nil"/>
              <w:left w:val="nil"/>
              <w:bottom w:val="single" w:sz="4" w:space="0" w:color="auto"/>
              <w:right w:val="single" w:sz="4" w:space="0" w:color="auto"/>
            </w:tcBorders>
            <w:shd w:val="clear" w:color="000000" w:fill="FFFFFF"/>
            <w:noWrap/>
            <w:vAlign w:val="bottom"/>
          </w:tcPr>
          <w:p w14:paraId="4897F00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20,54%</w:t>
            </w:r>
          </w:p>
        </w:tc>
        <w:tc>
          <w:tcPr>
            <w:tcW w:w="1701" w:type="dxa"/>
            <w:tcBorders>
              <w:top w:val="nil"/>
              <w:left w:val="nil"/>
              <w:bottom w:val="single" w:sz="4" w:space="0" w:color="auto"/>
              <w:right w:val="single" w:sz="4" w:space="0" w:color="auto"/>
            </w:tcBorders>
            <w:shd w:val="clear" w:color="auto" w:fill="auto"/>
            <w:noWrap/>
            <w:vAlign w:val="bottom"/>
          </w:tcPr>
          <w:p w14:paraId="07DFBA7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7.842.755</w:t>
            </w:r>
          </w:p>
        </w:tc>
      </w:tr>
      <w:tr w:rsidR="00474DA6" w14:paraId="512E4AC9"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6ECF1F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B0BD2B8"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1F9FC0F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EB9F787"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422</w:t>
            </w:r>
          </w:p>
        </w:tc>
        <w:tc>
          <w:tcPr>
            <w:tcW w:w="851" w:type="dxa"/>
            <w:tcBorders>
              <w:top w:val="nil"/>
              <w:left w:val="nil"/>
              <w:bottom w:val="single" w:sz="4" w:space="0" w:color="auto"/>
              <w:right w:val="single" w:sz="4" w:space="0" w:color="auto"/>
            </w:tcBorders>
            <w:shd w:val="clear" w:color="auto" w:fill="FFFFFF" w:themeFill="background1"/>
            <w:vAlign w:val="center"/>
          </w:tcPr>
          <w:p w14:paraId="4F59DA4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451870C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Трошкови путовања</w:t>
            </w:r>
          </w:p>
        </w:tc>
        <w:tc>
          <w:tcPr>
            <w:tcW w:w="1418" w:type="dxa"/>
            <w:tcBorders>
              <w:top w:val="nil"/>
              <w:left w:val="nil"/>
              <w:bottom w:val="single" w:sz="4" w:space="0" w:color="auto"/>
              <w:right w:val="single" w:sz="4" w:space="0" w:color="auto"/>
            </w:tcBorders>
            <w:shd w:val="clear" w:color="auto" w:fill="auto"/>
            <w:noWrap/>
            <w:vAlign w:val="bottom"/>
          </w:tcPr>
          <w:p w14:paraId="55AC1E1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2.600.000</w:t>
            </w:r>
          </w:p>
        </w:tc>
        <w:tc>
          <w:tcPr>
            <w:tcW w:w="1701" w:type="dxa"/>
            <w:tcBorders>
              <w:top w:val="nil"/>
              <w:left w:val="nil"/>
              <w:bottom w:val="single" w:sz="4" w:space="0" w:color="auto"/>
              <w:right w:val="single" w:sz="4" w:space="0" w:color="auto"/>
            </w:tcBorders>
            <w:shd w:val="clear" w:color="000000" w:fill="FFFFFF"/>
            <w:noWrap/>
            <w:vAlign w:val="bottom"/>
          </w:tcPr>
          <w:p w14:paraId="470C6733"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26.830</w:t>
            </w:r>
          </w:p>
        </w:tc>
        <w:tc>
          <w:tcPr>
            <w:tcW w:w="1701" w:type="dxa"/>
            <w:tcBorders>
              <w:top w:val="nil"/>
              <w:left w:val="nil"/>
              <w:bottom w:val="single" w:sz="4" w:space="0" w:color="auto"/>
              <w:right w:val="single" w:sz="4" w:space="0" w:color="auto"/>
            </w:tcBorders>
            <w:shd w:val="clear" w:color="000000" w:fill="FFFFFF"/>
            <w:noWrap/>
            <w:vAlign w:val="bottom"/>
          </w:tcPr>
          <w:p w14:paraId="41DFE47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1,03%</w:t>
            </w:r>
          </w:p>
        </w:tc>
        <w:tc>
          <w:tcPr>
            <w:tcW w:w="1701" w:type="dxa"/>
            <w:tcBorders>
              <w:top w:val="nil"/>
              <w:left w:val="nil"/>
              <w:bottom w:val="single" w:sz="4" w:space="0" w:color="auto"/>
              <w:right w:val="single" w:sz="4" w:space="0" w:color="auto"/>
            </w:tcBorders>
            <w:shd w:val="clear" w:color="auto" w:fill="auto"/>
            <w:noWrap/>
            <w:vAlign w:val="bottom"/>
          </w:tcPr>
          <w:p w14:paraId="454DB53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2.573.170</w:t>
            </w:r>
          </w:p>
        </w:tc>
      </w:tr>
      <w:tr w:rsidR="00474DA6" w14:paraId="7FAC0198"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77F7DD41"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7AEFF77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62F50C4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DE4283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423</w:t>
            </w:r>
          </w:p>
        </w:tc>
        <w:tc>
          <w:tcPr>
            <w:tcW w:w="851" w:type="dxa"/>
            <w:tcBorders>
              <w:top w:val="nil"/>
              <w:left w:val="nil"/>
              <w:bottom w:val="single" w:sz="4" w:space="0" w:color="auto"/>
              <w:right w:val="single" w:sz="4" w:space="0" w:color="auto"/>
            </w:tcBorders>
            <w:shd w:val="clear" w:color="auto" w:fill="FFFFFF" w:themeFill="background1"/>
            <w:vAlign w:val="center"/>
          </w:tcPr>
          <w:p w14:paraId="64E71FC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1BA8A22"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Услуге по уговору</w:t>
            </w:r>
          </w:p>
        </w:tc>
        <w:tc>
          <w:tcPr>
            <w:tcW w:w="1418" w:type="dxa"/>
            <w:tcBorders>
              <w:top w:val="nil"/>
              <w:left w:val="nil"/>
              <w:bottom w:val="single" w:sz="4" w:space="0" w:color="auto"/>
              <w:right w:val="single" w:sz="4" w:space="0" w:color="auto"/>
            </w:tcBorders>
            <w:shd w:val="clear" w:color="auto" w:fill="auto"/>
            <w:noWrap/>
            <w:vAlign w:val="bottom"/>
          </w:tcPr>
          <w:p w14:paraId="3C51EB5B"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9.750.000</w:t>
            </w:r>
          </w:p>
        </w:tc>
        <w:tc>
          <w:tcPr>
            <w:tcW w:w="1701" w:type="dxa"/>
            <w:tcBorders>
              <w:top w:val="nil"/>
              <w:left w:val="nil"/>
              <w:bottom w:val="single" w:sz="4" w:space="0" w:color="auto"/>
              <w:right w:val="single" w:sz="4" w:space="0" w:color="auto"/>
            </w:tcBorders>
            <w:shd w:val="clear" w:color="000000" w:fill="FFFFFF"/>
            <w:noWrap/>
            <w:vAlign w:val="bottom"/>
          </w:tcPr>
          <w:p w14:paraId="2DBED3F5"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386.966</w:t>
            </w:r>
          </w:p>
        </w:tc>
        <w:tc>
          <w:tcPr>
            <w:tcW w:w="1701" w:type="dxa"/>
            <w:tcBorders>
              <w:top w:val="nil"/>
              <w:left w:val="nil"/>
              <w:bottom w:val="single" w:sz="4" w:space="0" w:color="auto"/>
              <w:right w:val="single" w:sz="4" w:space="0" w:color="auto"/>
            </w:tcBorders>
            <w:shd w:val="clear" w:color="000000" w:fill="FFFFFF"/>
            <w:noWrap/>
            <w:vAlign w:val="bottom"/>
          </w:tcPr>
          <w:p w14:paraId="0CD625F0"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3,97%</w:t>
            </w:r>
          </w:p>
        </w:tc>
        <w:tc>
          <w:tcPr>
            <w:tcW w:w="1701" w:type="dxa"/>
            <w:tcBorders>
              <w:top w:val="nil"/>
              <w:left w:val="nil"/>
              <w:bottom w:val="single" w:sz="4" w:space="0" w:color="auto"/>
              <w:right w:val="single" w:sz="4" w:space="0" w:color="auto"/>
            </w:tcBorders>
            <w:shd w:val="clear" w:color="auto" w:fill="auto"/>
            <w:noWrap/>
            <w:vAlign w:val="bottom"/>
          </w:tcPr>
          <w:p w14:paraId="0E7A2A0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9.363.034</w:t>
            </w:r>
          </w:p>
        </w:tc>
      </w:tr>
      <w:tr w:rsidR="00474DA6" w14:paraId="60660E1E"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C6325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4286BCE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460AB134"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233D0151"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424</w:t>
            </w:r>
          </w:p>
        </w:tc>
        <w:tc>
          <w:tcPr>
            <w:tcW w:w="851" w:type="dxa"/>
            <w:tcBorders>
              <w:top w:val="nil"/>
              <w:left w:val="nil"/>
              <w:bottom w:val="single" w:sz="4" w:space="0" w:color="auto"/>
              <w:right w:val="single" w:sz="4" w:space="0" w:color="auto"/>
            </w:tcBorders>
            <w:shd w:val="clear" w:color="auto" w:fill="FFFFFF" w:themeFill="background1"/>
            <w:vAlign w:val="center"/>
          </w:tcPr>
          <w:p w14:paraId="766849B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E070F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Специјализоиване услуге</w:t>
            </w:r>
          </w:p>
        </w:tc>
        <w:tc>
          <w:tcPr>
            <w:tcW w:w="1418" w:type="dxa"/>
            <w:tcBorders>
              <w:top w:val="nil"/>
              <w:left w:val="nil"/>
              <w:bottom w:val="single" w:sz="4" w:space="0" w:color="auto"/>
              <w:right w:val="single" w:sz="4" w:space="0" w:color="auto"/>
            </w:tcBorders>
            <w:shd w:val="clear" w:color="auto" w:fill="auto"/>
            <w:noWrap/>
            <w:vAlign w:val="bottom"/>
          </w:tcPr>
          <w:p w14:paraId="525A368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750.000</w:t>
            </w:r>
          </w:p>
        </w:tc>
        <w:tc>
          <w:tcPr>
            <w:tcW w:w="1701" w:type="dxa"/>
            <w:tcBorders>
              <w:top w:val="nil"/>
              <w:left w:val="nil"/>
              <w:bottom w:val="single" w:sz="4" w:space="0" w:color="auto"/>
              <w:right w:val="single" w:sz="4" w:space="0" w:color="auto"/>
            </w:tcBorders>
            <w:shd w:val="clear" w:color="000000" w:fill="FFFFFF"/>
            <w:noWrap/>
            <w:vAlign w:val="bottom"/>
          </w:tcPr>
          <w:p w14:paraId="69E9C1FC"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70.920</w:t>
            </w:r>
          </w:p>
        </w:tc>
        <w:tc>
          <w:tcPr>
            <w:tcW w:w="1701" w:type="dxa"/>
            <w:tcBorders>
              <w:top w:val="nil"/>
              <w:left w:val="nil"/>
              <w:bottom w:val="single" w:sz="4" w:space="0" w:color="auto"/>
              <w:right w:val="single" w:sz="4" w:space="0" w:color="auto"/>
            </w:tcBorders>
            <w:shd w:val="clear" w:color="000000" w:fill="FFFFFF"/>
            <w:noWrap/>
            <w:vAlign w:val="bottom"/>
          </w:tcPr>
          <w:p w14:paraId="47C3D98E"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9,46%</w:t>
            </w:r>
          </w:p>
        </w:tc>
        <w:tc>
          <w:tcPr>
            <w:tcW w:w="1701" w:type="dxa"/>
            <w:tcBorders>
              <w:top w:val="nil"/>
              <w:left w:val="nil"/>
              <w:bottom w:val="single" w:sz="4" w:space="0" w:color="auto"/>
              <w:right w:val="single" w:sz="4" w:space="0" w:color="auto"/>
            </w:tcBorders>
            <w:shd w:val="clear" w:color="auto" w:fill="auto"/>
            <w:noWrap/>
            <w:vAlign w:val="bottom"/>
          </w:tcPr>
          <w:p w14:paraId="3F7E03D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679.080</w:t>
            </w:r>
          </w:p>
        </w:tc>
      </w:tr>
      <w:tr w:rsidR="00474DA6" w14:paraId="64289683"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46388BE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025B480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02E6EFBE"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087EC2B"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425</w:t>
            </w:r>
          </w:p>
        </w:tc>
        <w:tc>
          <w:tcPr>
            <w:tcW w:w="851" w:type="dxa"/>
            <w:tcBorders>
              <w:top w:val="nil"/>
              <w:left w:val="nil"/>
              <w:bottom w:val="single" w:sz="4" w:space="0" w:color="auto"/>
              <w:right w:val="single" w:sz="4" w:space="0" w:color="auto"/>
            </w:tcBorders>
            <w:shd w:val="clear" w:color="auto" w:fill="FFFFFF" w:themeFill="background1"/>
            <w:vAlign w:val="center"/>
          </w:tcPr>
          <w:p w14:paraId="297C1B8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393AF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Текуће поправке и одржавање</w:t>
            </w:r>
          </w:p>
        </w:tc>
        <w:tc>
          <w:tcPr>
            <w:tcW w:w="1418" w:type="dxa"/>
            <w:tcBorders>
              <w:top w:val="nil"/>
              <w:left w:val="nil"/>
              <w:bottom w:val="single" w:sz="4" w:space="0" w:color="auto"/>
              <w:right w:val="single" w:sz="4" w:space="0" w:color="auto"/>
            </w:tcBorders>
            <w:shd w:val="clear" w:color="auto" w:fill="auto"/>
            <w:noWrap/>
            <w:vAlign w:val="bottom"/>
          </w:tcPr>
          <w:p w14:paraId="4397507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1.400.000</w:t>
            </w:r>
          </w:p>
        </w:tc>
        <w:tc>
          <w:tcPr>
            <w:tcW w:w="1701" w:type="dxa"/>
            <w:tcBorders>
              <w:top w:val="nil"/>
              <w:left w:val="nil"/>
              <w:bottom w:val="single" w:sz="4" w:space="0" w:color="auto"/>
              <w:right w:val="single" w:sz="4" w:space="0" w:color="auto"/>
            </w:tcBorders>
            <w:shd w:val="clear" w:color="000000" w:fill="FFFFFF"/>
            <w:noWrap/>
            <w:vAlign w:val="bottom"/>
          </w:tcPr>
          <w:p w14:paraId="1EF7F846"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5.750</w:t>
            </w:r>
          </w:p>
        </w:tc>
        <w:tc>
          <w:tcPr>
            <w:tcW w:w="1701" w:type="dxa"/>
            <w:tcBorders>
              <w:top w:val="nil"/>
              <w:left w:val="nil"/>
              <w:bottom w:val="single" w:sz="4" w:space="0" w:color="auto"/>
              <w:right w:val="single" w:sz="4" w:space="0" w:color="auto"/>
            </w:tcBorders>
            <w:shd w:val="clear" w:color="000000" w:fill="FFFFFF"/>
            <w:noWrap/>
            <w:vAlign w:val="bottom"/>
          </w:tcPr>
          <w:p w14:paraId="29FC4AA1"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0,41%</w:t>
            </w:r>
          </w:p>
        </w:tc>
        <w:tc>
          <w:tcPr>
            <w:tcW w:w="1701" w:type="dxa"/>
            <w:tcBorders>
              <w:top w:val="nil"/>
              <w:left w:val="nil"/>
              <w:bottom w:val="single" w:sz="4" w:space="0" w:color="auto"/>
              <w:right w:val="single" w:sz="4" w:space="0" w:color="auto"/>
            </w:tcBorders>
            <w:shd w:val="clear" w:color="auto" w:fill="auto"/>
            <w:noWrap/>
            <w:vAlign w:val="bottom"/>
          </w:tcPr>
          <w:p w14:paraId="4EC7DAF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1.394.250</w:t>
            </w:r>
          </w:p>
        </w:tc>
      </w:tr>
      <w:tr w:rsidR="00474DA6" w14:paraId="3C570CE1" w14:textId="77777777">
        <w:trPr>
          <w:trHeight w:val="300"/>
        </w:trPr>
        <w:tc>
          <w:tcPr>
            <w:tcW w:w="761" w:type="dxa"/>
            <w:vMerge/>
            <w:tcBorders>
              <w:top w:val="nil"/>
              <w:left w:val="single" w:sz="4" w:space="0" w:color="auto"/>
              <w:bottom w:val="single" w:sz="4" w:space="0" w:color="auto"/>
              <w:right w:val="single" w:sz="4" w:space="0" w:color="auto"/>
            </w:tcBorders>
            <w:shd w:val="clear" w:color="auto" w:fill="FFFFFF" w:themeFill="background1"/>
            <w:vAlign w:val="center"/>
          </w:tcPr>
          <w:p w14:paraId="04231CC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shd w:val="clear" w:color="auto" w:fill="FFFFFF" w:themeFill="background1"/>
            <w:vAlign w:val="center"/>
          </w:tcPr>
          <w:p w14:paraId="52148597"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tcPr>
          <w:p w14:paraId="7855D6A2"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1017EA7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426</w:t>
            </w:r>
          </w:p>
        </w:tc>
        <w:tc>
          <w:tcPr>
            <w:tcW w:w="851" w:type="dxa"/>
            <w:tcBorders>
              <w:top w:val="nil"/>
              <w:left w:val="nil"/>
              <w:bottom w:val="single" w:sz="4" w:space="0" w:color="auto"/>
              <w:right w:val="single" w:sz="4" w:space="0" w:color="auto"/>
            </w:tcBorders>
            <w:shd w:val="clear" w:color="auto" w:fill="FFFFFF" w:themeFill="background1"/>
            <w:vAlign w:val="center"/>
          </w:tcPr>
          <w:p w14:paraId="008A49AC"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543903AE"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Материјал</w:t>
            </w:r>
          </w:p>
        </w:tc>
        <w:tc>
          <w:tcPr>
            <w:tcW w:w="1418" w:type="dxa"/>
            <w:tcBorders>
              <w:top w:val="nil"/>
              <w:left w:val="nil"/>
              <w:bottom w:val="single" w:sz="4" w:space="0" w:color="auto"/>
              <w:right w:val="single" w:sz="4" w:space="0" w:color="auto"/>
            </w:tcBorders>
            <w:shd w:val="clear" w:color="auto" w:fill="auto"/>
            <w:noWrap/>
            <w:vAlign w:val="bottom"/>
          </w:tcPr>
          <w:p w14:paraId="2A4F0CE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2.400.000</w:t>
            </w:r>
          </w:p>
        </w:tc>
        <w:tc>
          <w:tcPr>
            <w:tcW w:w="1701" w:type="dxa"/>
            <w:tcBorders>
              <w:top w:val="nil"/>
              <w:left w:val="nil"/>
              <w:bottom w:val="single" w:sz="4" w:space="0" w:color="auto"/>
              <w:right w:val="single" w:sz="4" w:space="0" w:color="auto"/>
            </w:tcBorders>
            <w:shd w:val="clear" w:color="000000" w:fill="FFFFFF"/>
            <w:noWrap/>
            <w:vAlign w:val="bottom"/>
          </w:tcPr>
          <w:p w14:paraId="35AE7499"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 xml:space="preserve"> </w:t>
            </w:r>
            <w:r w:rsidRPr="00474DA6">
              <w:rPr>
                <w:rFonts w:eastAsia="Times New Roman" w:cs="Arial"/>
                <w:sz w:val="18"/>
                <w:szCs w:val="18"/>
                <w:lang w:eastAsia="sr-Latn-RS"/>
              </w:rPr>
              <w:t>89.919</w:t>
            </w:r>
          </w:p>
        </w:tc>
        <w:tc>
          <w:tcPr>
            <w:tcW w:w="1701" w:type="dxa"/>
            <w:tcBorders>
              <w:top w:val="nil"/>
              <w:left w:val="nil"/>
              <w:bottom w:val="single" w:sz="4" w:space="0" w:color="auto"/>
              <w:right w:val="single" w:sz="4" w:space="0" w:color="auto"/>
            </w:tcBorders>
            <w:shd w:val="clear" w:color="000000" w:fill="FFFFFF"/>
            <w:noWrap/>
            <w:vAlign w:val="bottom"/>
          </w:tcPr>
          <w:p w14:paraId="00BBEF6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3,75%</w:t>
            </w:r>
          </w:p>
        </w:tc>
        <w:tc>
          <w:tcPr>
            <w:tcW w:w="1701" w:type="dxa"/>
            <w:tcBorders>
              <w:top w:val="nil"/>
              <w:left w:val="nil"/>
              <w:bottom w:val="single" w:sz="4" w:space="0" w:color="auto"/>
              <w:right w:val="single" w:sz="4" w:space="0" w:color="auto"/>
            </w:tcBorders>
            <w:shd w:val="clear" w:color="auto" w:fill="auto"/>
            <w:noWrap/>
            <w:vAlign w:val="bottom"/>
          </w:tcPr>
          <w:p w14:paraId="44DBB90D"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2.310.081</w:t>
            </w:r>
          </w:p>
        </w:tc>
      </w:tr>
      <w:tr w:rsidR="00474DA6" w14:paraId="4B0038BB"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295DAE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79FC58A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60E15B6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07B5CF3"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482</w:t>
            </w:r>
          </w:p>
        </w:tc>
        <w:tc>
          <w:tcPr>
            <w:tcW w:w="851" w:type="dxa"/>
            <w:tcBorders>
              <w:top w:val="nil"/>
              <w:left w:val="nil"/>
              <w:bottom w:val="single" w:sz="4" w:space="0" w:color="auto"/>
              <w:right w:val="single" w:sz="4" w:space="0" w:color="auto"/>
            </w:tcBorders>
            <w:shd w:val="clear" w:color="auto" w:fill="FFFFFF" w:themeFill="background1"/>
            <w:vAlign w:val="center"/>
          </w:tcPr>
          <w:p w14:paraId="57A99F68"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21553D6A"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Порези, обавезне таксе и пенали</w:t>
            </w:r>
          </w:p>
        </w:tc>
        <w:tc>
          <w:tcPr>
            <w:tcW w:w="1418" w:type="dxa"/>
            <w:tcBorders>
              <w:top w:val="nil"/>
              <w:left w:val="nil"/>
              <w:bottom w:val="single" w:sz="4" w:space="0" w:color="auto"/>
              <w:right w:val="single" w:sz="4" w:space="0" w:color="auto"/>
            </w:tcBorders>
            <w:shd w:val="clear" w:color="auto" w:fill="auto"/>
            <w:noWrap/>
            <w:vAlign w:val="bottom"/>
          </w:tcPr>
          <w:p w14:paraId="5E21BCCF"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w:t>
            </w:r>
          </w:p>
        </w:tc>
        <w:tc>
          <w:tcPr>
            <w:tcW w:w="1701" w:type="dxa"/>
            <w:tcBorders>
              <w:top w:val="nil"/>
              <w:left w:val="nil"/>
              <w:bottom w:val="single" w:sz="4" w:space="0" w:color="auto"/>
              <w:right w:val="single" w:sz="4" w:space="0" w:color="auto"/>
            </w:tcBorders>
            <w:shd w:val="clear" w:color="000000" w:fill="FFFFFF"/>
            <w:noWrap/>
            <w:vAlign w:val="bottom"/>
          </w:tcPr>
          <w:p w14:paraId="4F553EF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145D8DE8"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6419C0A4"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230.000</w:t>
            </w:r>
          </w:p>
        </w:tc>
      </w:tr>
      <w:tr w:rsidR="00474DA6" w14:paraId="54205BB9"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628D4003"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5FDDAA60"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55DE054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17E78C6"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512</w:t>
            </w:r>
          </w:p>
        </w:tc>
        <w:tc>
          <w:tcPr>
            <w:tcW w:w="851" w:type="dxa"/>
            <w:tcBorders>
              <w:top w:val="nil"/>
              <w:left w:val="nil"/>
              <w:bottom w:val="single" w:sz="4" w:space="0" w:color="auto"/>
              <w:right w:val="single" w:sz="4" w:space="0" w:color="auto"/>
            </w:tcBorders>
            <w:shd w:val="clear" w:color="auto" w:fill="FFFFFF" w:themeFill="background1"/>
            <w:vAlign w:val="center"/>
          </w:tcPr>
          <w:p w14:paraId="2BEC0BF0"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1992BF05"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Машине и опрема</w:t>
            </w:r>
          </w:p>
        </w:tc>
        <w:tc>
          <w:tcPr>
            <w:tcW w:w="1418" w:type="dxa"/>
            <w:tcBorders>
              <w:top w:val="nil"/>
              <w:left w:val="nil"/>
              <w:bottom w:val="single" w:sz="4" w:space="0" w:color="auto"/>
              <w:right w:val="single" w:sz="4" w:space="0" w:color="auto"/>
            </w:tcBorders>
            <w:shd w:val="clear" w:color="auto" w:fill="auto"/>
            <w:noWrap/>
            <w:vAlign w:val="bottom"/>
          </w:tcPr>
          <w:p w14:paraId="2DB6EB9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4.220.000</w:t>
            </w:r>
          </w:p>
        </w:tc>
        <w:tc>
          <w:tcPr>
            <w:tcW w:w="1701" w:type="dxa"/>
            <w:tcBorders>
              <w:top w:val="nil"/>
              <w:left w:val="nil"/>
              <w:bottom w:val="single" w:sz="4" w:space="0" w:color="auto"/>
              <w:right w:val="single" w:sz="4" w:space="0" w:color="auto"/>
            </w:tcBorders>
            <w:shd w:val="clear" w:color="000000" w:fill="FFFFFF"/>
            <w:noWrap/>
            <w:vAlign w:val="bottom"/>
          </w:tcPr>
          <w:p w14:paraId="5D782830"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val="sr-Latn-RS" w:eastAsia="sr-Latn-RS"/>
              </w:rPr>
              <w:t>1.084.080</w:t>
            </w:r>
          </w:p>
        </w:tc>
        <w:tc>
          <w:tcPr>
            <w:tcW w:w="1701" w:type="dxa"/>
            <w:tcBorders>
              <w:top w:val="nil"/>
              <w:left w:val="nil"/>
              <w:bottom w:val="single" w:sz="4" w:space="0" w:color="auto"/>
              <w:right w:val="single" w:sz="4" w:space="0" w:color="auto"/>
            </w:tcBorders>
            <w:shd w:val="clear" w:color="000000" w:fill="FFFFFF"/>
            <w:noWrap/>
            <w:vAlign w:val="bottom"/>
          </w:tcPr>
          <w:p w14:paraId="65AAA5B5"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25,69%</w:t>
            </w:r>
          </w:p>
        </w:tc>
        <w:tc>
          <w:tcPr>
            <w:tcW w:w="1701" w:type="dxa"/>
            <w:tcBorders>
              <w:top w:val="nil"/>
              <w:left w:val="nil"/>
              <w:bottom w:val="single" w:sz="4" w:space="0" w:color="auto"/>
              <w:right w:val="single" w:sz="4" w:space="0" w:color="auto"/>
            </w:tcBorders>
            <w:shd w:val="clear" w:color="auto" w:fill="auto"/>
            <w:noWrap/>
            <w:vAlign w:val="bottom"/>
          </w:tcPr>
          <w:p w14:paraId="5EA3FCA6"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3.135.920</w:t>
            </w:r>
          </w:p>
        </w:tc>
      </w:tr>
      <w:tr w:rsidR="00CD3B30" w14:paraId="1E51C6DF" w14:textId="77777777">
        <w:trPr>
          <w:trHeight w:val="300"/>
        </w:trPr>
        <w:tc>
          <w:tcPr>
            <w:tcW w:w="761" w:type="dxa"/>
            <w:vMerge/>
            <w:tcBorders>
              <w:top w:val="nil"/>
              <w:left w:val="single" w:sz="4" w:space="0" w:color="auto"/>
              <w:bottom w:val="single" w:sz="4" w:space="0" w:color="auto"/>
              <w:right w:val="single" w:sz="4" w:space="0" w:color="auto"/>
            </w:tcBorders>
            <w:vAlign w:val="center"/>
          </w:tcPr>
          <w:p w14:paraId="786BA5DD"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1507" w:type="dxa"/>
            <w:vMerge/>
            <w:tcBorders>
              <w:top w:val="nil"/>
              <w:left w:val="single" w:sz="4" w:space="0" w:color="auto"/>
              <w:bottom w:val="single" w:sz="4" w:space="0" w:color="auto"/>
              <w:right w:val="single" w:sz="4" w:space="0" w:color="auto"/>
            </w:tcBorders>
            <w:vAlign w:val="center"/>
          </w:tcPr>
          <w:p w14:paraId="54C7116F"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1" w:type="dxa"/>
            <w:vMerge/>
            <w:tcBorders>
              <w:top w:val="nil"/>
              <w:left w:val="single" w:sz="4" w:space="0" w:color="auto"/>
              <w:bottom w:val="single" w:sz="4" w:space="0" w:color="auto"/>
              <w:right w:val="single" w:sz="4" w:space="0" w:color="auto"/>
            </w:tcBorders>
            <w:vAlign w:val="center"/>
          </w:tcPr>
          <w:p w14:paraId="73F4BCCB" w14:textId="77777777" w:rsidR="00CD3B30" w:rsidRDefault="00CD3B30">
            <w:pPr>
              <w:spacing w:line="240" w:lineRule="auto"/>
              <w:rPr>
                <w:rFonts w:ascii="Times New Roman" w:eastAsia="Times New Roman" w:hAnsi="Times New Roman" w:cs="Times New Roman"/>
                <w:color w:val="000000"/>
                <w:sz w:val="20"/>
                <w:szCs w:val="20"/>
                <w:lang w:val="sr-Latn-RS" w:eastAsia="sr-Latn-RS"/>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EFBA00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515</w:t>
            </w:r>
          </w:p>
        </w:tc>
        <w:tc>
          <w:tcPr>
            <w:tcW w:w="851" w:type="dxa"/>
            <w:tcBorders>
              <w:top w:val="nil"/>
              <w:left w:val="nil"/>
              <w:bottom w:val="single" w:sz="4" w:space="0" w:color="auto"/>
              <w:right w:val="single" w:sz="4" w:space="0" w:color="auto"/>
            </w:tcBorders>
            <w:shd w:val="clear" w:color="auto" w:fill="FFFFFF" w:themeFill="background1"/>
            <w:vAlign w:val="center"/>
          </w:tcPr>
          <w:p w14:paraId="6637C034"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01</w:t>
            </w:r>
          </w:p>
        </w:tc>
        <w:tc>
          <w:tcPr>
            <w:tcW w:w="2551" w:type="dxa"/>
            <w:tcBorders>
              <w:top w:val="nil"/>
              <w:left w:val="nil"/>
              <w:bottom w:val="single" w:sz="4" w:space="0" w:color="auto"/>
              <w:right w:val="single" w:sz="4" w:space="0" w:color="auto"/>
            </w:tcBorders>
            <w:shd w:val="clear" w:color="auto" w:fill="FFFFFF" w:themeFill="background1"/>
          </w:tcPr>
          <w:p w14:paraId="03D56E8D" w14:textId="77777777" w:rsidR="00CD3B30" w:rsidRPr="00474DA6" w:rsidRDefault="00000000">
            <w:pPr>
              <w:spacing w:line="240" w:lineRule="auto"/>
              <w:jc w:val="center"/>
              <w:rPr>
                <w:rFonts w:eastAsia="Times New Roman" w:cs="Arial"/>
                <w:color w:val="000000"/>
                <w:sz w:val="18"/>
                <w:szCs w:val="18"/>
                <w:lang w:val="sr-Latn-RS" w:eastAsia="sr-Latn-RS"/>
              </w:rPr>
            </w:pPr>
            <w:r w:rsidRPr="00474DA6">
              <w:rPr>
                <w:rFonts w:eastAsia="Times New Roman" w:cs="Arial"/>
                <w:color w:val="000000"/>
                <w:sz w:val="18"/>
                <w:szCs w:val="18"/>
                <w:lang w:val="sr-Latn-RS" w:eastAsia="sr-Latn-RS"/>
              </w:rPr>
              <w:t>Нематеријална имовина</w:t>
            </w:r>
          </w:p>
        </w:tc>
        <w:tc>
          <w:tcPr>
            <w:tcW w:w="1418" w:type="dxa"/>
            <w:tcBorders>
              <w:top w:val="nil"/>
              <w:left w:val="nil"/>
              <w:bottom w:val="single" w:sz="4" w:space="0" w:color="auto"/>
              <w:right w:val="single" w:sz="4" w:space="0" w:color="auto"/>
            </w:tcBorders>
            <w:shd w:val="clear" w:color="auto" w:fill="auto"/>
            <w:noWrap/>
            <w:vAlign w:val="bottom"/>
          </w:tcPr>
          <w:p w14:paraId="2DFEBAAA"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c>
          <w:tcPr>
            <w:tcW w:w="1701" w:type="dxa"/>
            <w:tcBorders>
              <w:top w:val="nil"/>
              <w:left w:val="nil"/>
              <w:bottom w:val="single" w:sz="4" w:space="0" w:color="auto"/>
              <w:right w:val="single" w:sz="4" w:space="0" w:color="auto"/>
            </w:tcBorders>
            <w:shd w:val="clear" w:color="auto" w:fill="auto"/>
            <w:noWrap/>
            <w:vAlign w:val="bottom"/>
          </w:tcPr>
          <w:p w14:paraId="204BE261"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000000" w:fill="FFFFFF"/>
            <w:noWrap/>
            <w:vAlign w:val="bottom"/>
          </w:tcPr>
          <w:p w14:paraId="1A3855D1" w14:textId="77777777" w:rsidR="00CD3B30" w:rsidRPr="00474DA6" w:rsidRDefault="00000000">
            <w:pPr>
              <w:spacing w:line="240" w:lineRule="auto"/>
              <w:jc w:val="right"/>
              <w:rPr>
                <w:rFonts w:eastAsia="Times New Roman" w:cs="Arial"/>
                <w:sz w:val="18"/>
                <w:szCs w:val="18"/>
                <w:lang w:eastAsia="sr-Latn-RS"/>
              </w:rPr>
            </w:pPr>
            <w:r w:rsidRPr="00474DA6">
              <w:rPr>
                <w:rFonts w:eastAsia="Times New Roman" w:cs="Arial"/>
                <w:sz w:val="18"/>
                <w:szCs w:val="18"/>
                <w:lang w:eastAsia="sr-Latn-RS"/>
              </w:rPr>
              <w:t>0</w:t>
            </w:r>
          </w:p>
        </w:tc>
        <w:tc>
          <w:tcPr>
            <w:tcW w:w="1701" w:type="dxa"/>
            <w:tcBorders>
              <w:top w:val="nil"/>
              <w:left w:val="nil"/>
              <w:bottom w:val="single" w:sz="4" w:space="0" w:color="auto"/>
              <w:right w:val="single" w:sz="4" w:space="0" w:color="auto"/>
            </w:tcBorders>
            <w:shd w:val="clear" w:color="auto" w:fill="auto"/>
            <w:noWrap/>
            <w:vAlign w:val="bottom"/>
          </w:tcPr>
          <w:p w14:paraId="7E40FDB3" w14:textId="77777777" w:rsidR="00CD3B30" w:rsidRPr="00474DA6" w:rsidRDefault="00000000">
            <w:pPr>
              <w:spacing w:line="240" w:lineRule="auto"/>
              <w:jc w:val="right"/>
              <w:rPr>
                <w:rFonts w:eastAsia="Times New Roman" w:cs="Arial"/>
                <w:sz w:val="18"/>
                <w:szCs w:val="18"/>
                <w:lang w:val="sr-Latn-RS" w:eastAsia="sr-Latn-RS"/>
              </w:rPr>
            </w:pPr>
            <w:r w:rsidRPr="00474DA6">
              <w:rPr>
                <w:rFonts w:eastAsia="Times New Roman" w:cs="Arial"/>
                <w:sz w:val="18"/>
                <w:szCs w:val="18"/>
                <w:lang w:val="sr-Latn-RS" w:eastAsia="sr-Latn-RS"/>
              </w:rPr>
              <w:t>600.000</w:t>
            </w:r>
          </w:p>
        </w:tc>
      </w:tr>
    </w:tbl>
    <w:p w14:paraId="524A1207" w14:textId="77777777" w:rsidR="00CD3B30" w:rsidRDefault="00CD3B30">
      <w:pPr>
        <w:rPr>
          <w:b/>
          <w:bCs/>
          <w:lang w:val="en-US"/>
        </w:rPr>
      </w:pPr>
    </w:p>
    <w:bookmarkEnd w:id="120"/>
    <w:p w14:paraId="55F4DE28" w14:textId="77777777" w:rsidR="001A4496" w:rsidRDefault="001A4496">
      <w:pPr>
        <w:rPr>
          <w:b/>
          <w:bCs/>
        </w:rPr>
      </w:pPr>
    </w:p>
    <w:p w14:paraId="5EC93CF3" w14:textId="77777777" w:rsidR="004829A4" w:rsidRDefault="004829A4" w:rsidP="004829A4">
      <w:pPr>
        <w:rPr>
          <w:i/>
          <w:iCs/>
          <w:sz w:val="18"/>
          <w:szCs w:val="18"/>
        </w:rPr>
      </w:pPr>
    </w:p>
    <w:p w14:paraId="05B3DA7E" w14:textId="77777777" w:rsidR="004829A4" w:rsidRDefault="004829A4">
      <w:pPr>
        <w:rPr>
          <w:i/>
          <w:iCs/>
          <w:sz w:val="18"/>
          <w:szCs w:val="18"/>
        </w:rPr>
      </w:pPr>
    </w:p>
    <w:p w14:paraId="49F85731" w14:textId="77777777" w:rsidR="00CA09EF" w:rsidRDefault="00CA09EF">
      <w:pPr>
        <w:rPr>
          <w:b/>
          <w:bCs/>
        </w:rPr>
      </w:pPr>
    </w:p>
    <w:p w14:paraId="5D44B4FE" w14:textId="77777777" w:rsidR="00D415AE" w:rsidRPr="00932416" w:rsidRDefault="00D415AE">
      <w:pPr>
        <w:rPr>
          <w:b/>
          <w:bCs/>
          <w:color w:val="4472C4" w:themeColor="accent1"/>
          <w:sz w:val="18"/>
          <w:szCs w:val="18"/>
        </w:rPr>
      </w:pPr>
    </w:p>
    <w:tbl>
      <w:tblPr>
        <w:tblW w:w="13958" w:type="dxa"/>
        <w:tblLook w:val="04A0" w:firstRow="1" w:lastRow="0" w:firstColumn="1" w:lastColumn="0" w:noHBand="0" w:noVBand="1"/>
      </w:tblPr>
      <w:tblGrid>
        <w:gridCol w:w="13958"/>
      </w:tblGrid>
      <w:tr w:rsidR="003F4424" w:rsidRPr="00932416" w14:paraId="08571AD2" w14:textId="77777777" w:rsidTr="00245481">
        <w:trPr>
          <w:trHeight w:val="315"/>
        </w:trPr>
        <w:tc>
          <w:tcPr>
            <w:tcW w:w="13958" w:type="dxa"/>
            <w:tcBorders>
              <w:top w:val="nil"/>
              <w:left w:val="nil"/>
              <w:bottom w:val="single" w:sz="8" w:space="0" w:color="auto"/>
              <w:right w:val="nil"/>
            </w:tcBorders>
            <w:shd w:val="clear" w:color="auto" w:fill="auto"/>
            <w:noWrap/>
            <w:hideMark/>
          </w:tcPr>
          <w:tbl>
            <w:tblPr>
              <w:tblW w:w="14034" w:type="dxa"/>
              <w:tblLook w:val="04A0" w:firstRow="1" w:lastRow="0" w:firstColumn="1" w:lastColumn="0" w:noHBand="0" w:noVBand="1"/>
            </w:tblPr>
            <w:tblGrid>
              <w:gridCol w:w="559"/>
              <w:gridCol w:w="1844"/>
              <w:gridCol w:w="657"/>
              <w:gridCol w:w="834"/>
              <w:gridCol w:w="752"/>
              <w:gridCol w:w="3002"/>
              <w:gridCol w:w="1664"/>
              <w:gridCol w:w="1526"/>
              <w:gridCol w:w="1240"/>
              <w:gridCol w:w="1664"/>
            </w:tblGrid>
            <w:tr w:rsidR="003F4424" w:rsidRPr="00107090" w14:paraId="0617857F" w14:textId="77777777" w:rsidTr="00CB522C">
              <w:trPr>
                <w:trHeight w:val="315"/>
              </w:trPr>
              <w:tc>
                <w:tcPr>
                  <w:tcW w:w="14034" w:type="dxa"/>
                  <w:gridSpan w:val="10"/>
                  <w:tcBorders>
                    <w:top w:val="nil"/>
                    <w:left w:val="nil"/>
                    <w:bottom w:val="single" w:sz="8" w:space="0" w:color="auto"/>
                    <w:right w:val="nil"/>
                  </w:tcBorders>
                  <w:shd w:val="clear" w:color="auto" w:fill="auto"/>
                  <w:noWrap/>
                  <w:vAlign w:val="center"/>
                  <w:hideMark/>
                </w:tcPr>
                <w:p w14:paraId="05A78149" w14:textId="349AACD7" w:rsidR="003F4424" w:rsidRPr="002578F7" w:rsidRDefault="002578F7" w:rsidP="002578F7">
                  <w:pPr>
                    <w:pStyle w:val="Caption"/>
                    <w:keepNext/>
                  </w:pPr>
                  <w:bookmarkStart w:id="121" w:name="_Toc189054920"/>
                  <w:r>
                    <w:t xml:space="preserve">Табела </w:t>
                  </w:r>
                  <w:r>
                    <w:fldChar w:fldCharType="begin"/>
                  </w:r>
                  <w:r>
                    <w:instrText xml:space="preserve"> SEQ Табела \* ARABIC </w:instrText>
                  </w:r>
                  <w:r>
                    <w:fldChar w:fldCharType="separate"/>
                  </w:r>
                  <w:r w:rsidR="009C2C96">
                    <w:rPr>
                      <w:noProof/>
                    </w:rPr>
                    <w:t>48</w:t>
                  </w:r>
                  <w:r>
                    <w:fldChar w:fldCharType="end"/>
                  </w:r>
                  <w:r>
                    <w:rPr>
                      <w:rFonts w:eastAsiaTheme="minorEastAsia" w:cs="Times New Roman"/>
                      <w:color w:val="1F3864" w:themeColor="accent1" w:themeShade="80"/>
                    </w:rPr>
                    <w:t xml:space="preserve"> </w:t>
                  </w:r>
                  <w:r>
                    <w:t>Извршење буџета за</w:t>
                  </w:r>
                  <w:r>
                    <w:rPr>
                      <w:lang w:val="en-US"/>
                    </w:rPr>
                    <w:t xml:space="preserve"> </w:t>
                  </w:r>
                  <w:r>
                    <w:t>период од 1. јануара до 31. децембра 2024.године</w:t>
                  </w:r>
                  <w:bookmarkEnd w:id="121"/>
                </w:p>
              </w:tc>
            </w:tr>
            <w:tr w:rsidR="003F4424" w:rsidRPr="00107090" w14:paraId="369F843E" w14:textId="77777777" w:rsidTr="00CB522C">
              <w:trPr>
                <w:trHeight w:val="88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F69008C" w14:textId="77777777" w:rsidR="003F4424" w:rsidRPr="00107090" w:rsidRDefault="003F4424" w:rsidP="003F4424">
                  <w:pPr>
                    <w:spacing w:line="240" w:lineRule="auto"/>
                    <w:jc w:val="center"/>
                    <w:rPr>
                      <w:rFonts w:eastAsia="Times New Roman" w:cs="Arial"/>
                      <w:b/>
                      <w:bCs/>
                      <w:color w:val="2F5496"/>
                      <w:sz w:val="18"/>
                      <w:szCs w:val="18"/>
                      <w:lang w:val="sr-Latn-RS" w:eastAsia="sr-Latn-RS"/>
                    </w:rPr>
                  </w:pPr>
                  <w:r w:rsidRPr="00107090">
                    <w:rPr>
                      <w:rFonts w:eastAsia="Times New Roman" w:cs="Arial"/>
                      <w:b/>
                      <w:bCs/>
                      <w:color w:val="2F5496"/>
                      <w:sz w:val="18"/>
                      <w:szCs w:val="18"/>
                      <w:lang w:val="sr-Latn-RS" w:eastAsia="sr-Latn-RS"/>
                    </w:rPr>
                    <w:t> </w:t>
                  </w:r>
                </w:p>
              </w:tc>
              <w:tc>
                <w:tcPr>
                  <w:tcW w:w="1884" w:type="dxa"/>
                  <w:vMerge w:val="restart"/>
                  <w:tcBorders>
                    <w:top w:val="nil"/>
                    <w:left w:val="single" w:sz="8" w:space="0" w:color="auto"/>
                    <w:bottom w:val="single" w:sz="8" w:space="0" w:color="000000"/>
                    <w:right w:val="single" w:sz="8" w:space="0" w:color="auto"/>
                  </w:tcBorders>
                  <w:shd w:val="clear" w:color="auto" w:fill="auto"/>
                  <w:vAlign w:val="center"/>
                  <w:hideMark/>
                </w:tcPr>
                <w:p w14:paraId="0A46E988" w14:textId="77777777" w:rsidR="003F4424" w:rsidRPr="00107090" w:rsidRDefault="003F4424" w:rsidP="003F4424">
                  <w:pPr>
                    <w:spacing w:line="240" w:lineRule="auto"/>
                    <w:jc w:val="center"/>
                    <w:rPr>
                      <w:rFonts w:eastAsia="Times New Roman" w:cs="Arial"/>
                      <w:b/>
                      <w:bCs/>
                      <w:color w:val="2F5496"/>
                      <w:sz w:val="18"/>
                      <w:szCs w:val="18"/>
                      <w:lang w:val="sr-Latn-RS" w:eastAsia="sr-Latn-RS"/>
                    </w:rPr>
                  </w:pPr>
                  <w:r w:rsidRPr="00107090">
                    <w:rPr>
                      <w:rFonts w:eastAsia="Times New Roman" w:cs="Arial"/>
                      <w:b/>
                      <w:bCs/>
                      <w:color w:val="2F5496"/>
                      <w:sz w:val="18"/>
                      <w:szCs w:val="18"/>
                      <w:lang w:eastAsia="sr-Latn-RS"/>
                    </w:rPr>
                    <w:t>Назив програмске активности</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hideMark/>
                </w:tcPr>
                <w:p w14:paraId="5D79C4BF" w14:textId="77777777" w:rsidR="003F4424" w:rsidRPr="00107090" w:rsidRDefault="003F4424" w:rsidP="003F4424">
                  <w:pPr>
                    <w:spacing w:line="240" w:lineRule="auto"/>
                    <w:jc w:val="center"/>
                    <w:rPr>
                      <w:rFonts w:eastAsia="Times New Roman" w:cs="Arial"/>
                      <w:b/>
                      <w:bCs/>
                      <w:color w:val="2F5496"/>
                      <w:sz w:val="18"/>
                      <w:szCs w:val="18"/>
                      <w:lang w:val="sr-Latn-RS" w:eastAsia="sr-Latn-RS"/>
                    </w:rPr>
                  </w:pPr>
                  <w:r w:rsidRPr="00107090">
                    <w:rPr>
                      <w:rFonts w:eastAsia="Times New Roman" w:cs="Arial"/>
                      <w:b/>
                      <w:bCs/>
                      <w:color w:val="2F5496"/>
                      <w:sz w:val="18"/>
                      <w:szCs w:val="18"/>
                      <w:lang w:eastAsia="sr-Latn-RS"/>
                    </w:rPr>
                    <w:t>Ф-ја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37DB206" w14:textId="77777777" w:rsidR="003F4424" w:rsidRPr="00107090" w:rsidRDefault="003F4424" w:rsidP="003F4424">
                  <w:pPr>
                    <w:spacing w:line="240" w:lineRule="auto"/>
                    <w:jc w:val="center"/>
                    <w:rPr>
                      <w:rFonts w:eastAsia="Times New Roman" w:cs="Arial"/>
                      <w:b/>
                      <w:bCs/>
                      <w:color w:val="2F5496"/>
                      <w:sz w:val="18"/>
                      <w:szCs w:val="18"/>
                      <w:lang w:val="sr-Latn-RS" w:eastAsia="sr-Latn-RS"/>
                    </w:rPr>
                  </w:pPr>
                  <w:r w:rsidRPr="00107090">
                    <w:rPr>
                      <w:rFonts w:eastAsia="Times New Roman" w:cs="Arial"/>
                      <w:b/>
                      <w:bCs/>
                      <w:color w:val="2F5496"/>
                      <w:sz w:val="18"/>
                      <w:szCs w:val="18"/>
                      <w:lang w:eastAsia="sr-Latn-RS"/>
                    </w:rPr>
                    <w:t>Ек. кл</w:t>
                  </w:r>
                </w:p>
              </w:tc>
              <w:tc>
                <w:tcPr>
                  <w:tcW w:w="7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235378" w14:textId="77777777" w:rsidR="003F4424" w:rsidRPr="00107090" w:rsidRDefault="003F4424" w:rsidP="003F4424">
                  <w:pPr>
                    <w:spacing w:line="240" w:lineRule="auto"/>
                    <w:jc w:val="center"/>
                    <w:rPr>
                      <w:rFonts w:eastAsia="Times New Roman" w:cs="Arial"/>
                      <w:b/>
                      <w:bCs/>
                      <w:color w:val="2F5496"/>
                      <w:sz w:val="18"/>
                      <w:szCs w:val="18"/>
                      <w:lang w:val="sr-Latn-RS" w:eastAsia="sr-Latn-RS"/>
                    </w:rPr>
                  </w:pPr>
                  <w:r w:rsidRPr="00107090">
                    <w:rPr>
                      <w:rFonts w:eastAsia="Times New Roman" w:cs="Arial"/>
                      <w:b/>
                      <w:bCs/>
                      <w:color w:val="2F5496"/>
                      <w:sz w:val="18"/>
                      <w:szCs w:val="18"/>
                      <w:lang w:eastAsia="sr-Latn-RS"/>
                    </w:rPr>
                    <w:t>Извор</w:t>
                  </w:r>
                </w:p>
              </w:tc>
              <w:tc>
                <w:tcPr>
                  <w:tcW w:w="3072" w:type="dxa"/>
                  <w:vMerge w:val="restart"/>
                  <w:tcBorders>
                    <w:top w:val="nil"/>
                    <w:left w:val="single" w:sz="8" w:space="0" w:color="auto"/>
                    <w:bottom w:val="single" w:sz="8" w:space="0" w:color="000000"/>
                    <w:right w:val="single" w:sz="8" w:space="0" w:color="auto"/>
                  </w:tcBorders>
                  <w:shd w:val="clear" w:color="auto" w:fill="auto"/>
                  <w:vAlign w:val="center"/>
                  <w:hideMark/>
                </w:tcPr>
                <w:p w14:paraId="6E45DA6A"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Назив економске класификације</w:t>
                  </w:r>
                </w:p>
              </w:tc>
              <w:tc>
                <w:tcPr>
                  <w:tcW w:w="1701" w:type="dxa"/>
                  <w:tcBorders>
                    <w:top w:val="nil"/>
                    <w:left w:val="nil"/>
                    <w:bottom w:val="nil"/>
                    <w:right w:val="single" w:sz="8" w:space="0" w:color="auto"/>
                  </w:tcBorders>
                  <w:shd w:val="clear" w:color="auto" w:fill="auto"/>
                  <w:noWrap/>
                  <w:vAlign w:val="center"/>
                  <w:hideMark/>
                </w:tcPr>
                <w:p w14:paraId="08D8FAB7"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Ребаланс 2024.</w:t>
                  </w:r>
                </w:p>
              </w:tc>
              <w:tc>
                <w:tcPr>
                  <w:tcW w:w="1559" w:type="dxa"/>
                  <w:tcBorders>
                    <w:top w:val="nil"/>
                    <w:left w:val="nil"/>
                    <w:bottom w:val="nil"/>
                    <w:right w:val="single" w:sz="8" w:space="0" w:color="auto"/>
                  </w:tcBorders>
                  <w:shd w:val="clear" w:color="auto" w:fill="auto"/>
                  <w:vAlign w:val="center"/>
                  <w:hideMark/>
                </w:tcPr>
                <w:p w14:paraId="0716E8AB"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Реализовано 31.12.2024.</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14:paraId="14E8A5B7"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Проценат извршења</w:t>
                  </w:r>
                </w:p>
              </w:tc>
              <w:tc>
                <w:tcPr>
                  <w:tcW w:w="1701" w:type="dxa"/>
                  <w:tcBorders>
                    <w:top w:val="nil"/>
                    <w:left w:val="nil"/>
                    <w:bottom w:val="nil"/>
                    <w:right w:val="single" w:sz="8" w:space="0" w:color="auto"/>
                  </w:tcBorders>
                  <w:shd w:val="clear" w:color="auto" w:fill="auto"/>
                  <w:vAlign w:val="center"/>
                  <w:hideMark/>
                </w:tcPr>
                <w:p w14:paraId="3C2A1CCC"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Укупно расположиво</w:t>
                  </w:r>
                </w:p>
              </w:tc>
            </w:tr>
            <w:tr w:rsidR="003F4424" w:rsidRPr="00107090" w14:paraId="54A95807"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20A118F7" w14:textId="77777777" w:rsidR="003F4424" w:rsidRPr="00107090" w:rsidRDefault="003F4424" w:rsidP="003F4424">
                  <w:pPr>
                    <w:spacing w:line="240" w:lineRule="auto"/>
                    <w:rPr>
                      <w:rFonts w:eastAsia="Times New Roman" w:cs="Arial"/>
                      <w:b/>
                      <w:bCs/>
                      <w:color w:val="2F5496"/>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F47786C" w14:textId="77777777" w:rsidR="003F4424" w:rsidRPr="00107090" w:rsidRDefault="003F4424" w:rsidP="003F4424">
                  <w:pPr>
                    <w:spacing w:line="240" w:lineRule="auto"/>
                    <w:rPr>
                      <w:rFonts w:eastAsia="Times New Roman" w:cs="Arial"/>
                      <w:b/>
                      <w:bCs/>
                      <w:color w:val="2F5496"/>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53E3A605" w14:textId="77777777" w:rsidR="003F4424" w:rsidRPr="00107090" w:rsidRDefault="003F4424" w:rsidP="003F4424">
                  <w:pPr>
                    <w:spacing w:line="240" w:lineRule="auto"/>
                    <w:rPr>
                      <w:rFonts w:eastAsia="Times New Roman" w:cs="Arial"/>
                      <w:b/>
                      <w:bCs/>
                      <w:color w:val="2F5496"/>
                      <w:sz w:val="18"/>
                      <w:szCs w:val="18"/>
                      <w:lang w:val="sr-Latn-RS" w:eastAsia="sr-Latn-RS"/>
                    </w:rPr>
                  </w:pPr>
                </w:p>
              </w:tc>
              <w:tc>
                <w:tcPr>
                  <w:tcW w:w="850" w:type="dxa"/>
                  <w:vMerge/>
                  <w:tcBorders>
                    <w:top w:val="nil"/>
                    <w:left w:val="single" w:sz="8" w:space="0" w:color="auto"/>
                    <w:bottom w:val="single" w:sz="8" w:space="0" w:color="000000"/>
                    <w:right w:val="single" w:sz="8" w:space="0" w:color="auto"/>
                  </w:tcBorders>
                  <w:vAlign w:val="center"/>
                  <w:hideMark/>
                </w:tcPr>
                <w:p w14:paraId="5F64DF09" w14:textId="77777777" w:rsidR="003F4424" w:rsidRPr="00107090" w:rsidRDefault="003F4424" w:rsidP="003F4424">
                  <w:pPr>
                    <w:spacing w:line="240" w:lineRule="auto"/>
                    <w:rPr>
                      <w:rFonts w:eastAsia="Times New Roman" w:cs="Arial"/>
                      <w:b/>
                      <w:bCs/>
                      <w:color w:val="2F5496"/>
                      <w:sz w:val="18"/>
                      <w:szCs w:val="18"/>
                      <w:lang w:val="sr-Latn-RS" w:eastAsia="sr-Latn-RS"/>
                    </w:rPr>
                  </w:pPr>
                </w:p>
              </w:tc>
              <w:tc>
                <w:tcPr>
                  <w:tcW w:w="766" w:type="dxa"/>
                  <w:vMerge/>
                  <w:tcBorders>
                    <w:top w:val="nil"/>
                    <w:left w:val="single" w:sz="8" w:space="0" w:color="auto"/>
                    <w:bottom w:val="single" w:sz="8" w:space="0" w:color="000000"/>
                    <w:right w:val="single" w:sz="8" w:space="0" w:color="auto"/>
                  </w:tcBorders>
                  <w:vAlign w:val="center"/>
                  <w:hideMark/>
                </w:tcPr>
                <w:p w14:paraId="3BCD5893" w14:textId="77777777" w:rsidR="003F4424" w:rsidRPr="00107090" w:rsidRDefault="003F4424" w:rsidP="003F4424">
                  <w:pPr>
                    <w:spacing w:line="240" w:lineRule="auto"/>
                    <w:rPr>
                      <w:rFonts w:eastAsia="Times New Roman" w:cs="Arial"/>
                      <w:b/>
                      <w:bCs/>
                      <w:color w:val="2F5496"/>
                      <w:sz w:val="18"/>
                      <w:szCs w:val="18"/>
                      <w:lang w:val="sr-Latn-RS" w:eastAsia="sr-Latn-RS"/>
                    </w:rPr>
                  </w:pPr>
                </w:p>
              </w:tc>
              <w:tc>
                <w:tcPr>
                  <w:tcW w:w="3072" w:type="dxa"/>
                  <w:vMerge/>
                  <w:tcBorders>
                    <w:top w:val="nil"/>
                    <w:left w:val="single" w:sz="8" w:space="0" w:color="auto"/>
                    <w:bottom w:val="single" w:sz="8" w:space="0" w:color="000000"/>
                    <w:right w:val="single" w:sz="8" w:space="0" w:color="auto"/>
                  </w:tcBorders>
                  <w:vAlign w:val="center"/>
                  <w:hideMark/>
                </w:tcPr>
                <w:p w14:paraId="4FCBE65A" w14:textId="77777777" w:rsidR="003F4424" w:rsidRPr="00107090" w:rsidRDefault="003F4424" w:rsidP="003F4424">
                  <w:pPr>
                    <w:spacing w:line="240" w:lineRule="auto"/>
                    <w:rPr>
                      <w:rFonts w:eastAsia="Times New Roman" w:cs="Arial"/>
                      <w:b/>
                      <w:bCs/>
                      <w:color w:val="002060"/>
                      <w:sz w:val="18"/>
                      <w:szCs w:val="18"/>
                      <w:lang w:val="sr-Latn-RS" w:eastAsia="sr-Latn-RS"/>
                    </w:rPr>
                  </w:pPr>
                </w:p>
              </w:tc>
              <w:tc>
                <w:tcPr>
                  <w:tcW w:w="1701" w:type="dxa"/>
                  <w:tcBorders>
                    <w:top w:val="nil"/>
                    <w:left w:val="nil"/>
                    <w:bottom w:val="single" w:sz="8" w:space="0" w:color="auto"/>
                    <w:right w:val="single" w:sz="8" w:space="0" w:color="auto"/>
                  </w:tcBorders>
                  <w:shd w:val="clear" w:color="auto" w:fill="auto"/>
                  <w:noWrap/>
                  <w:vAlign w:val="center"/>
                  <w:hideMark/>
                </w:tcPr>
                <w:p w14:paraId="5C50FA90"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(РСД)</w:t>
                  </w:r>
                </w:p>
              </w:tc>
              <w:tc>
                <w:tcPr>
                  <w:tcW w:w="1559" w:type="dxa"/>
                  <w:tcBorders>
                    <w:top w:val="nil"/>
                    <w:left w:val="nil"/>
                    <w:bottom w:val="single" w:sz="8" w:space="0" w:color="auto"/>
                    <w:right w:val="single" w:sz="8" w:space="0" w:color="auto"/>
                  </w:tcBorders>
                  <w:shd w:val="clear" w:color="auto" w:fill="auto"/>
                  <w:vAlign w:val="center"/>
                  <w:hideMark/>
                </w:tcPr>
                <w:p w14:paraId="29A9476C"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(РСД)</w:t>
                  </w:r>
                </w:p>
              </w:tc>
              <w:tc>
                <w:tcPr>
                  <w:tcW w:w="1266" w:type="dxa"/>
                  <w:vMerge/>
                  <w:tcBorders>
                    <w:top w:val="nil"/>
                    <w:left w:val="single" w:sz="8" w:space="0" w:color="auto"/>
                    <w:bottom w:val="single" w:sz="8" w:space="0" w:color="000000"/>
                    <w:right w:val="single" w:sz="8" w:space="0" w:color="auto"/>
                  </w:tcBorders>
                  <w:vAlign w:val="center"/>
                  <w:hideMark/>
                </w:tcPr>
                <w:p w14:paraId="5E25BD4B" w14:textId="77777777" w:rsidR="003F4424" w:rsidRPr="00107090" w:rsidRDefault="003F4424" w:rsidP="003F4424">
                  <w:pPr>
                    <w:spacing w:line="240" w:lineRule="auto"/>
                    <w:rPr>
                      <w:rFonts w:eastAsia="Times New Roman" w:cs="Arial"/>
                      <w:b/>
                      <w:bCs/>
                      <w:color w:val="002060"/>
                      <w:sz w:val="18"/>
                      <w:szCs w:val="18"/>
                      <w:lang w:val="sr-Latn-RS" w:eastAsia="sr-Latn-RS"/>
                    </w:rPr>
                  </w:pPr>
                </w:p>
              </w:tc>
              <w:tc>
                <w:tcPr>
                  <w:tcW w:w="1701" w:type="dxa"/>
                  <w:tcBorders>
                    <w:top w:val="nil"/>
                    <w:left w:val="nil"/>
                    <w:bottom w:val="single" w:sz="8" w:space="0" w:color="auto"/>
                    <w:right w:val="single" w:sz="8" w:space="0" w:color="auto"/>
                  </w:tcBorders>
                  <w:shd w:val="clear" w:color="auto" w:fill="auto"/>
                  <w:vAlign w:val="center"/>
                  <w:hideMark/>
                </w:tcPr>
                <w:p w14:paraId="68DBD5E3" w14:textId="77777777" w:rsidR="003F4424" w:rsidRPr="00107090" w:rsidRDefault="003F4424" w:rsidP="003F4424">
                  <w:pPr>
                    <w:spacing w:line="240" w:lineRule="auto"/>
                    <w:jc w:val="center"/>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(РСД)</w:t>
                  </w:r>
                </w:p>
              </w:tc>
            </w:tr>
            <w:tr w:rsidR="003F4424" w:rsidRPr="00107090" w14:paraId="2B5B9A0A" w14:textId="77777777" w:rsidTr="00CB522C">
              <w:trPr>
                <w:trHeight w:val="315"/>
              </w:trPr>
              <w:tc>
                <w:tcPr>
                  <w:tcW w:w="7807" w:type="dxa"/>
                  <w:gridSpan w:val="6"/>
                  <w:tcBorders>
                    <w:top w:val="single" w:sz="8" w:space="0" w:color="000000"/>
                    <w:left w:val="single" w:sz="8" w:space="0" w:color="auto"/>
                    <w:bottom w:val="single" w:sz="8" w:space="0" w:color="auto"/>
                    <w:right w:val="single" w:sz="8" w:space="0" w:color="000000"/>
                  </w:tcBorders>
                  <w:shd w:val="clear" w:color="000000" w:fill="B4C6E7"/>
                  <w:vAlign w:val="center"/>
                  <w:hideMark/>
                </w:tcPr>
                <w:p w14:paraId="7FA2FA54" w14:textId="77777777" w:rsidR="003F4424" w:rsidRPr="00107090" w:rsidRDefault="003F4424" w:rsidP="003F4424">
                  <w:pPr>
                    <w:spacing w:line="240" w:lineRule="auto"/>
                    <w:rPr>
                      <w:rFonts w:eastAsia="Times New Roman" w:cs="Arial"/>
                      <w:b/>
                      <w:bCs/>
                      <w:color w:val="002060"/>
                      <w:sz w:val="18"/>
                      <w:szCs w:val="18"/>
                      <w:lang w:val="sr-Latn-RS" w:eastAsia="sr-Latn-RS"/>
                    </w:rPr>
                  </w:pPr>
                  <w:r w:rsidRPr="00107090">
                    <w:rPr>
                      <w:rFonts w:eastAsia="Times New Roman" w:cs="Arial"/>
                      <w:b/>
                      <w:bCs/>
                      <w:color w:val="002060"/>
                      <w:sz w:val="18"/>
                      <w:szCs w:val="18"/>
                      <w:lang w:eastAsia="sr-Latn-RS"/>
                    </w:rPr>
                    <w:t>УКУПНО Програм 0701-Уређење и надзор у области саобраћаја</w:t>
                  </w:r>
                </w:p>
              </w:tc>
              <w:tc>
                <w:tcPr>
                  <w:tcW w:w="1701" w:type="dxa"/>
                  <w:tcBorders>
                    <w:top w:val="nil"/>
                    <w:left w:val="nil"/>
                    <w:bottom w:val="single" w:sz="8" w:space="0" w:color="auto"/>
                    <w:right w:val="single" w:sz="8" w:space="0" w:color="auto"/>
                  </w:tcBorders>
                  <w:shd w:val="clear" w:color="000000" w:fill="B4C6E7"/>
                  <w:noWrap/>
                  <w:vAlign w:val="center"/>
                  <w:hideMark/>
                </w:tcPr>
                <w:p w14:paraId="2A6A5709" w14:textId="77777777" w:rsidR="003F4424" w:rsidRPr="00107090" w:rsidRDefault="003F4424" w:rsidP="003F4424">
                  <w:pPr>
                    <w:spacing w:line="240" w:lineRule="auto"/>
                    <w:jc w:val="right"/>
                    <w:rPr>
                      <w:rFonts w:eastAsia="Times New Roman" w:cs="Arial"/>
                      <w:b/>
                      <w:bCs/>
                      <w:color w:val="002060"/>
                      <w:sz w:val="18"/>
                      <w:szCs w:val="18"/>
                      <w:lang w:val="sr-Latn-RS" w:eastAsia="sr-Latn-RS"/>
                    </w:rPr>
                  </w:pPr>
                  <w:r w:rsidRPr="00107090">
                    <w:rPr>
                      <w:rFonts w:eastAsia="Times New Roman" w:cs="Arial"/>
                      <w:b/>
                      <w:bCs/>
                      <w:color w:val="002060"/>
                      <w:sz w:val="18"/>
                      <w:szCs w:val="18"/>
                      <w:lang w:val="sr-Latn-RS" w:eastAsia="sr-Latn-RS"/>
                    </w:rPr>
                    <w:t>75.336.000</w:t>
                  </w:r>
                </w:p>
              </w:tc>
              <w:tc>
                <w:tcPr>
                  <w:tcW w:w="1559" w:type="dxa"/>
                  <w:tcBorders>
                    <w:top w:val="nil"/>
                    <w:left w:val="nil"/>
                    <w:bottom w:val="single" w:sz="8" w:space="0" w:color="auto"/>
                    <w:right w:val="single" w:sz="8" w:space="0" w:color="auto"/>
                  </w:tcBorders>
                  <w:shd w:val="clear" w:color="000000" w:fill="B4C6E7"/>
                  <w:noWrap/>
                  <w:vAlign w:val="center"/>
                  <w:hideMark/>
                </w:tcPr>
                <w:p w14:paraId="4C99CB1C" w14:textId="77777777" w:rsidR="003F4424" w:rsidRPr="00107090" w:rsidRDefault="003F4424" w:rsidP="003F4424">
                  <w:pPr>
                    <w:spacing w:line="240" w:lineRule="auto"/>
                    <w:jc w:val="right"/>
                    <w:rPr>
                      <w:rFonts w:eastAsia="Times New Roman" w:cs="Arial"/>
                      <w:b/>
                      <w:bCs/>
                      <w:color w:val="000000"/>
                      <w:sz w:val="18"/>
                      <w:szCs w:val="18"/>
                      <w:lang w:val="sr-Latn-RS" w:eastAsia="sr-Latn-RS"/>
                    </w:rPr>
                  </w:pPr>
                  <w:r w:rsidRPr="00107090">
                    <w:rPr>
                      <w:rFonts w:eastAsia="Times New Roman" w:cs="Arial"/>
                      <w:b/>
                      <w:bCs/>
                      <w:color w:val="000000"/>
                      <w:sz w:val="18"/>
                      <w:szCs w:val="18"/>
                      <w:lang w:val="sr-Latn-RS" w:eastAsia="sr-Latn-RS"/>
                    </w:rPr>
                    <w:t>43.592.523</w:t>
                  </w:r>
                </w:p>
              </w:tc>
              <w:tc>
                <w:tcPr>
                  <w:tcW w:w="1266" w:type="dxa"/>
                  <w:tcBorders>
                    <w:top w:val="nil"/>
                    <w:left w:val="nil"/>
                    <w:bottom w:val="single" w:sz="8" w:space="0" w:color="auto"/>
                    <w:right w:val="single" w:sz="8" w:space="0" w:color="auto"/>
                  </w:tcBorders>
                  <w:shd w:val="clear" w:color="000000" w:fill="B4C6E7"/>
                  <w:noWrap/>
                  <w:vAlign w:val="center"/>
                  <w:hideMark/>
                </w:tcPr>
                <w:p w14:paraId="4311DF04" w14:textId="77777777" w:rsidR="003F4424" w:rsidRPr="00107090" w:rsidRDefault="003F4424" w:rsidP="003F4424">
                  <w:pPr>
                    <w:spacing w:line="240" w:lineRule="auto"/>
                    <w:jc w:val="right"/>
                    <w:rPr>
                      <w:rFonts w:eastAsia="Times New Roman" w:cs="Arial"/>
                      <w:b/>
                      <w:bCs/>
                      <w:color w:val="000000"/>
                      <w:sz w:val="18"/>
                      <w:szCs w:val="18"/>
                      <w:lang w:val="sr-Latn-RS" w:eastAsia="sr-Latn-RS"/>
                    </w:rPr>
                  </w:pPr>
                  <w:r w:rsidRPr="00107090">
                    <w:rPr>
                      <w:rFonts w:eastAsia="Times New Roman" w:cs="Arial"/>
                      <w:b/>
                      <w:bCs/>
                      <w:color w:val="000000"/>
                      <w:sz w:val="18"/>
                      <w:szCs w:val="18"/>
                      <w:lang w:val="sr-Latn-RS" w:eastAsia="sr-Latn-RS"/>
                    </w:rPr>
                    <w:t>82,64%</w:t>
                  </w:r>
                </w:p>
              </w:tc>
              <w:tc>
                <w:tcPr>
                  <w:tcW w:w="1701" w:type="dxa"/>
                  <w:tcBorders>
                    <w:top w:val="nil"/>
                    <w:left w:val="nil"/>
                    <w:bottom w:val="single" w:sz="8" w:space="0" w:color="auto"/>
                    <w:right w:val="single" w:sz="8" w:space="0" w:color="auto"/>
                  </w:tcBorders>
                  <w:shd w:val="clear" w:color="000000" w:fill="B4C6E7"/>
                  <w:noWrap/>
                  <w:vAlign w:val="center"/>
                  <w:hideMark/>
                </w:tcPr>
                <w:p w14:paraId="1FA5813C" w14:textId="77777777" w:rsidR="003F4424" w:rsidRPr="00107090" w:rsidRDefault="003F4424" w:rsidP="003F4424">
                  <w:pPr>
                    <w:spacing w:line="240" w:lineRule="auto"/>
                    <w:jc w:val="right"/>
                    <w:rPr>
                      <w:rFonts w:eastAsia="Times New Roman" w:cs="Arial"/>
                      <w:b/>
                      <w:bCs/>
                      <w:color w:val="000000"/>
                      <w:sz w:val="18"/>
                      <w:szCs w:val="18"/>
                      <w:lang w:val="sr-Latn-RS" w:eastAsia="sr-Latn-RS"/>
                    </w:rPr>
                  </w:pPr>
                  <w:r w:rsidRPr="00107090">
                    <w:rPr>
                      <w:rFonts w:eastAsia="Times New Roman" w:cs="Arial"/>
                      <w:b/>
                      <w:bCs/>
                      <w:color w:val="000000"/>
                      <w:sz w:val="18"/>
                      <w:szCs w:val="18"/>
                      <w:lang w:val="sr-Latn-RS" w:eastAsia="sr-Latn-RS"/>
                    </w:rPr>
                    <w:t>31.743.477</w:t>
                  </w:r>
                </w:p>
              </w:tc>
            </w:tr>
            <w:tr w:rsidR="003F4424" w:rsidRPr="00107090" w14:paraId="4D494A7B" w14:textId="77777777" w:rsidTr="00CB522C">
              <w:trPr>
                <w:trHeight w:val="49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3130CB"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eastAsia="sr-Latn-RS"/>
                    </w:rPr>
                    <w:t>011</w:t>
                  </w:r>
                </w:p>
              </w:tc>
              <w:tc>
                <w:tcPr>
                  <w:tcW w:w="18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29E0AC"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Стручни послови организовања и спровођења истраживања несрећа у ваздушном, железничком и водном саобраћају</w:t>
                  </w:r>
                </w:p>
              </w:tc>
              <w:tc>
                <w:tcPr>
                  <w:tcW w:w="6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9CE2F4"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160</w:t>
                  </w:r>
                </w:p>
              </w:tc>
              <w:tc>
                <w:tcPr>
                  <w:tcW w:w="850" w:type="dxa"/>
                  <w:tcBorders>
                    <w:top w:val="nil"/>
                    <w:left w:val="nil"/>
                    <w:bottom w:val="single" w:sz="8" w:space="0" w:color="auto"/>
                    <w:right w:val="single" w:sz="8" w:space="0" w:color="auto"/>
                  </w:tcBorders>
                  <w:shd w:val="clear" w:color="000000" w:fill="FFFFFF"/>
                  <w:noWrap/>
                  <w:vAlign w:val="center"/>
                  <w:hideMark/>
                </w:tcPr>
                <w:p w14:paraId="68BB7485"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411</w:t>
                  </w:r>
                </w:p>
              </w:tc>
              <w:tc>
                <w:tcPr>
                  <w:tcW w:w="766" w:type="dxa"/>
                  <w:tcBorders>
                    <w:top w:val="nil"/>
                    <w:left w:val="nil"/>
                    <w:bottom w:val="single" w:sz="8" w:space="0" w:color="auto"/>
                    <w:right w:val="single" w:sz="8" w:space="0" w:color="auto"/>
                  </w:tcBorders>
                  <w:shd w:val="clear" w:color="000000" w:fill="FFFFFF"/>
                  <w:vAlign w:val="center"/>
                  <w:hideMark/>
                </w:tcPr>
                <w:p w14:paraId="7A71EFE6"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000D45BE"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Плате, додаци и накнаде запослених</w:t>
                  </w:r>
                </w:p>
              </w:tc>
              <w:tc>
                <w:tcPr>
                  <w:tcW w:w="1701" w:type="dxa"/>
                  <w:tcBorders>
                    <w:top w:val="nil"/>
                    <w:left w:val="nil"/>
                    <w:bottom w:val="single" w:sz="8" w:space="0" w:color="auto"/>
                    <w:right w:val="single" w:sz="8" w:space="0" w:color="auto"/>
                  </w:tcBorders>
                  <w:shd w:val="clear" w:color="auto" w:fill="auto"/>
                  <w:noWrap/>
                  <w:vAlign w:val="bottom"/>
                  <w:hideMark/>
                </w:tcPr>
                <w:p w14:paraId="18392ED1"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36.757.000</w:t>
                  </w:r>
                </w:p>
              </w:tc>
              <w:tc>
                <w:tcPr>
                  <w:tcW w:w="1559" w:type="dxa"/>
                  <w:tcBorders>
                    <w:top w:val="nil"/>
                    <w:left w:val="nil"/>
                    <w:bottom w:val="single" w:sz="8" w:space="0" w:color="auto"/>
                    <w:right w:val="single" w:sz="8" w:space="0" w:color="auto"/>
                  </w:tcBorders>
                  <w:shd w:val="clear" w:color="auto" w:fill="auto"/>
                  <w:noWrap/>
                  <w:vAlign w:val="bottom"/>
                  <w:hideMark/>
                </w:tcPr>
                <w:p w14:paraId="64C5C285"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34.483.055</w:t>
                  </w:r>
                </w:p>
              </w:tc>
              <w:tc>
                <w:tcPr>
                  <w:tcW w:w="1266" w:type="dxa"/>
                  <w:tcBorders>
                    <w:top w:val="nil"/>
                    <w:left w:val="nil"/>
                    <w:bottom w:val="single" w:sz="8" w:space="0" w:color="auto"/>
                    <w:right w:val="single" w:sz="8" w:space="0" w:color="auto"/>
                  </w:tcBorders>
                  <w:shd w:val="clear" w:color="000000" w:fill="FFFFFF"/>
                  <w:noWrap/>
                  <w:vAlign w:val="bottom"/>
                  <w:hideMark/>
                </w:tcPr>
                <w:p w14:paraId="11C45176"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93,81%</w:t>
                  </w:r>
                </w:p>
              </w:tc>
              <w:tc>
                <w:tcPr>
                  <w:tcW w:w="1701" w:type="dxa"/>
                  <w:tcBorders>
                    <w:top w:val="nil"/>
                    <w:left w:val="nil"/>
                    <w:bottom w:val="single" w:sz="8" w:space="0" w:color="auto"/>
                    <w:right w:val="single" w:sz="8" w:space="0" w:color="auto"/>
                  </w:tcBorders>
                  <w:shd w:val="clear" w:color="auto" w:fill="auto"/>
                  <w:noWrap/>
                  <w:vAlign w:val="bottom"/>
                  <w:hideMark/>
                </w:tcPr>
                <w:p w14:paraId="3375E7C5"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2.273.945</w:t>
                  </w:r>
                </w:p>
              </w:tc>
            </w:tr>
            <w:tr w:rsidR="003F4424" w:rsidRPr="00107090" w14:paraId="3BB34BC2" w14:textId="77777777" w:rsidTr="00CB522C">
              <w:trPr>
                <w:trHeight w:val="495"/>
              </w:trPr>
              <w:tc>
                <w:tcPr>
                  <w:tcW w:w="567" w:type="dxa"/>
                  <w:vMerge/>
                  <w:tcBorders>
                    <w:top w:val="nil"/>
                    <w:left w:val="single" w:sz="8" w:space="0" w:color="auto"/>
                    <w:bottom w:val="single" w:sz="8" w:space="0" w:color="000000"/>
                    <w:right w:val="single" w:sz="8" w:space="0" w:color="auto"/>
                  </w:tcBorders>
                  <w:vAlign w:val="center"/>
                  <w:hideMark/>
                </w:tcPr>
                <w:p w14:paraId="0FBB2954"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A2D2A6C"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51C13FD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7DBABCF8"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412</w:t>
                  </w:r>
                </w:p>
              </w:tc>
              <w:tc>
                <w:tcPr>
                  <w:tcW w:w="766" w:type="dxa"/>
                  <w:tcBorders>
                    <w:top w:val="nil"/>
                    <w:left w:val="nil"/>
                    <w:bottom w:val="single" w:sz="8" w:space="0" w:color="auto"/>
                    <w:right w:val="single" w:sz="8" w:space="0" w:color="auto"/>
                  </w:tcBorders>
                  <w:shd w:val="clear" w:color="000000" w:fill="FFFFFF"/>
                  <w:vAlign w:val="center"/>
                  <w:hideMark/>
                </w:tcPr>
                <w:p w14:paraId="7FF07A30"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478C8CA2"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Соц. доприноси на терет послодавца</w:t>
                  </w:r>
                </w:p>
              </w:tc>
              <w:tc>
                <w:tcPr>
                  <w:tcW w:w="1701" w:type="dxa"/>
                  <w:tcBorders>
                    <w:top w:val="nil"/>
                    <w:left w:val="nil"/>
                    <w:bottom w:val="single" w:sz="8" w:space="0" w:color="auto"/>
                    <w:right w:val="single" w:sz="8" w:space="0" w:color="auto"/>
                  </w:tcBorders>
                  <w:shd w:val="clear" w:color="auto" w:fill="auto"/>
                  <w:noWrap/>
                  <w:vAlign w:val="bottom"/>
                  <w:hideMark/>
                </w:tcPr>
                <w:p w14:paraId="75FBECCE"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5.569.000</w:t>
                  </w:r>
                </w:p>
              </w:tc>
              <w:tc>
                <w:tcPr>
                  <w:tcW w:w="1559" w:type="dxa"/>
                  <w:tcBorders>
                    <w:top w:val="nil"/>
                    <w:left w:val="nil"/>
                    <w:bottom w:val="single" w:sz="8" w:space="0" w:color="auto"/>
                    <w:right w:val="single" w:sz="8" w:space="0" w:color="auto"/>
                  </w:tcBorders>
                  <w:shd w:val="clear" w:color="auto" w:fill="auto"/>
                  <w:noWrap/>
                  <w:vAlign w:val="bottom"/>
                  <w:hideMark/>
                </w:tcPr>
                <w:p w14:paraId="5CB87F63"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5.224.180</w:t>
                  </w:r>
                </w:p>
              </w:tc>
              <w:tc>
                <w:tcPr>
                  <w:tcW w:w="1266" w:type="dxa"/>
                  <w:tcBorders>
                    <w:top w:val="nil"/>
                    <w:left w:val="nil"/>
                    <w:bottom w:val="single" w:sz="8" w:space="0" w:color="auto"/>
                    <w:right w:val="single" w:sz="8" w:space="0" w:color="auto"/>
                  </w:tcBorders>
                  <w:shd w:val="clear" w:color="000000" w:fill="FFFFFF"/>
                  <w:noWrap/>
                  <w:vAlign w:val="bottom"/>
                  <w:hideMark/>
                </w:tcPr>
                <w:p w14:paraId="2CFBF02D"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93,81%</w:t>
                  </w:r>
                </w:p>
              </w:tc>
              <w:tc>
                <w:tcPr>
                  <w:tcW w:w="1701" w:type="dxa"/>
                  <w:tcBorders>
                    <w:top w:val="nil"/>
                    <w:left w:val="nil"/>
                    <w:bottom w:val="single" w:sz="8" w:space="0" w:color="auto"/>
                    <w:right w:val="single" w:sz="8" w:space="0" w:color="auto"/>
                  </w:tcBorders>
                  <w:shd w:val="clear" w:color="auto" w:fill="auto"/>
                  <w:noWrap/>
                  <w:vAlign w:val="bottom"/>
                  <w:hideMark/>
                </w:tcPr>
                <w:p w14:paraId="5839C7D0"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344.820</w:t>
                  </w:r>
                </w:p>
              </w:tc>
            </w:tr>
            <w:tr w:rsidR="003F4424" w:rsidRPr="00107090" w14:paraId="2E4B7591"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686E191B"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62C61386"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3E7D90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507E3AE9"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413</w:t>
                  </w:r>
                </w:p>
              </w:tc>
              <w:tc>
                <w:tcPr>
                  <w:tcW w:w="766" w:type="dxa"/>
                  <w:tcBorders>
                    <w:top w:val="nil"/>
                    <w:left w:val="nil"/>
                    <w:bottom w:val="single" w:sz="8" w:space="0" w:color="auto"/>
                    <w:right w:val="single" w:sz="8" w:space="0" w:color="auto"/>
                  </w:tcBorders>
                  <w:shd w:val="clear" w:color="000000" w:fill="FFFFFF"/>
                  <w:vAlign w:val="center"/>
                  <w:hideMark/>
                </w:tcPr>
                <w:p w14:paraId="15A6D42A"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3C2608BA"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Накнаде у натури</w:t>
                  </w:r>
                </w:p>
              </w:tc>
              <w:tc>
                <w:tcPr>
                  <w:tcW w:w="1701" w:type="dxa"/>
                  <w:tcBorders>
                    <w:top w:val="nil"/>
                    <w:left w:val="nil"/>
                    <w:bottom w:val="single" w:sz="8" w:space="0" w:color="auto"/>
                    <w:right w:val="single" w:sz="8" w:space="0" w:color="auto"/>
                  </w:tcBorders>
                  <w:shd w:val="clear" w:color="auto" w:fill="auto"/>
                  <w:noWrap/>
                  <w:vAlign w:val="bottom"/>
                  <w:hideMark/>
                </w:tcPr>
                <w:p w14:paraId="1A29ADA0"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123.000</w:t>
                  </w:r>
                </w:p>
              </w:tc>
              <w:tc>
                <w:tcPr>
                  <w:tcW w:w="1559" w:type="dxa"/>
                  <w:tcBorders>
                    <w:top w:val="nil"/>
                    <w:left w:val="nil"/>
                    <w:bottom w:val="single" w:sz="8" w:space="0" w:color="auto"/>
                    <w:right w:val="single" w:sz="8" w:space="0" w:color="auto"/>
                  </w:tcBorders>
                  <w:shd w:val="clear" w:color="auto" w:fill="auto"/>
                  <w:noWrap/>
                  <w:vAlign w:val="bottom"/>
                  <w:hideMark/>
                </w:tcPr>
                <w:p w14:paraId="4BF695BC"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36000</w:t>
                  </w:r>
                </w:p>
              </w:tc>
              <w:tc>
                <w:tcPr>
                  <w:tcW w:w="1266" w:type="dxa"/>
                  <w:tcBorders>
                    <w:top w:val="nil"/>
                    <w:left w:val="nil"/>
                    <w:bottom w:val="single" w:sz="8" w:space="0" w:color="auto"/>
                    <w:right w:val="single" w:sz="8" w:space="0" w:color="auto"/>
                  </w:tcBorders>
                  <w:shd w:val="clear" w:color="000000" w:fill="FFFFFF"/>
                  <w:noWrap/>
                  <w:vAlign w:val="bottom"/>
                  <w:hideMark/>
                </w:tcPr>
                <w:p w14:paraId="4DDB397E"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29,27%</w:t>
                  </w:r>
                </w:p>
              </w:tc>
              <w:tc>
                <w:tcPr>
                  <w:tcW w:w="1701" w:type="dxa"/>
                  <w:tcBorders>
                    <w:top w:val="nil"/>
                    <w:left w:val="nil"/>
                    <w:bottom w:val="single" w:sz="8" w:space="0" w:color="auto"/>
                    <w:right w:val="single" w:sz="8" w:space="0" w:color="auto"/>
                  </w:tcBorders>
                  <w:shd w:val="clear" w:color="auto" w:fill="auto"/>
                  <w:noWrap/>
                  <w:vAlign w:val="bottom"/>
                  <w:hideMark/>
                </w:tcPr>
                <w:p w14:paraId="6E397BB3"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87.000,00</w:t>
                  </w:r>
                </w:p>
              </w:tc>
            </w:tr>
            <w:tr w:rsidR="003F4424" w:rsidRPr="00107090" w14:paraId="655658A8" w14:textId="77777777" w:rsidTr="00CB522C">
              <w:trPr>
                <w:trHeight w:val="375"/>
              </w:trPr>
              <w:tc>
                <w:tcPr>
                  <w:tcW w:w="567" w:type="dxa"/>
                  <w:vMerge/>
                  <w:tcBorders>
                    <w:top w:val="nil"/>
                    <w:left w:val="single" w:sz="8" w:space="0" w:color="auto"/>
                    <w:bottom w:val="single" w:sz="8" w:space="0" w:color="000000"/>
                    <w:right w:val="single" w:sz="8" w:space="0" w:color="auto"/>
                  </w:tcBorders>
                  <w:vAlign w:val="center"/>
                  <w:hideMark/>
                </w:tcPr>
                <w:p w14:paraId="1FEA191D"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72D2346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531C04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60A9D0FC"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414</w:t>
                  </w:r>
                </w:p>
              </w:tc>
              <w:tc>
                <w:tcPr>
                  <w:tcW w:w="766" w:type="dxa"/>
                  <w:tcBorders>
                    <w:top w:val="nil"/>
                    <w:left w:val="nil"/>
                    <w:bottom w:val="single" w:sz="8" w:space="0" w:color="auto"/>
                    <w:right w:val="single" w:sz="8" w:space="0" w:color="auto"/>
                  </w:tcBorders>
                  <w:shd w:val="clear" w:color="000000" w:fill="FFFFFF"/>
                  <w:vAlign w:val="center"/>
                  <w:hideMark/>
                </w:tcPr>
                <w:p w14:paraId="6DC33D0B"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609C59B"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Социјална давања запосленима</w:t>
                  </w:r>
                </w:p>
              </w:tc>
              <w:tc>
                <w:tcPr>
                  <w:tcW w:w="1701" w:type="dxa"/>
                  <w:tcBorders>
                    <w:top w:val="nil"/>
                    <w:left w:val="nil"/>
                    <w:bottom w:val="single" w:sz="8" w:space="0" w:color="auto"/>
                    <w:right w:val="single" w:sz="8" w:space="0" w:color="auto"/>
                  </w:tcBorders>
                  <w:shd w:val="clear" w:color="auto" w:fill="auto"/>
                  <w:noWrap/>
                  <w:vAlign w:val="bottom"/>
                  <w:hideMark/>
                </w:tcPr>
                <w:p w14:paraId="6FEEB9D3"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546.000</w:t>
                  </w:r>
                </w:p>
              </w:tc>
              <w:tc>
                <w:tcPr>
                  <w:tcW w:w="1559" w:type="dxa"/>
                  <w:tcBorders>
                    <w:top w:val="nil"/>
                    <w:left w:val="nil"/>
                    <w:bottom w:val="single" w:sz="8" w:space="0" w:color="auto"/>
                    <w:right w:val="single" w:sz="8" w:space="0" w:color="auto"/>
                  </w:tcBorders>
                  <w:shd w:val="clear" w:color="auto" w:fill="auto"/>
                  <w:noWrap/>
                  <w:vAlign w:val="bottom"/>
                  <w:hideMark/>
                </w:tcPr>
                <w:p w14:paraId="345BD0DC"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340.442</w:t>
                  </w:r>
                </w:p>
              </w:tc>
              <w:tc>
                <w:tcPr>
                  <w:tcW w:w="1266" w:type="dxa"/>
                  <w:tcBorders>
                    <w:top w:val="nil"/>
                    <w:left w:val="nil"/>
                    <w:bottom w:val="single" w:sz="8" w:space="0" w:color="auto"/>
                    <w:right w:val="single" w:sz="8" w:space="0" w:color="auto"/>
                  </w:tcBorders>
                  <w:shd w:val="clear" w:color="000000" w:fill="FFFFFF"/>
                  <w:noWrap/>
                  <w:vAlign w:val="bottom"/>
                  <w:hideMark/>
                </w:tcPr>
                <w:p w14:paraId="41684F7B"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62,35%</w:t>
                  </w:r>
                </w:p>
              </w:tc>
              <w:tc>
                <w:tcPr>
                  <w:tcW w:w="1701" w:type="dxa"/>
                  <w:tcBorders>
                    <w:top w:val="nil"/>
                    <w:left w:val="nil"/>
                    <w:bottom w:val="single" w:sz="8" w:space="0" w:color="auto"/>
                    <w:right w:val="single" w:sz="8" w:space="0" w:color="auto"/>
                  </w:tcBorders>
                  <w:shd w:val="clear" w:color="auto" w:fill="auto"/>
                  <w:noWrap/>
                  <w:vAlign w:val="bottom"/>
                  <w:hideMark/>
                </w:tcPr>
                <w:p w14:paraId="59BDE711"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205.558</w:t>
                  </w:r>
                </w:p>
              </w:tc>
            </w:tr>
            <w:tr w:rsidR="003F4424" w:rsidRPr="00107090" w14:paraId="1B9852A9" w14:textId="77777777" w:rsidTr="00CB522C">
              <w:trPr>
                <w:trHeight w:val="360"/>
              </w:trPr>
              <w:tc>
                <w:tcPr>
                  <w:tcW w:w="567" w:type="dxa"/>
                  <w:vMerge/>
                  <w:tcBorders>
                    <w:top w:val="nil"/>
                    <w:left w:val="single" w:sz="8" w:space="0" w:color="auto"/>
                    <w:bottom w:val="single" w:sz="8" w:space="0" w:color="000000"/>
                    <w:right w:val="single" w:sz="8" w:space="0" w:color="auto"/>
                  </w:tcBorders>
                  <w:vAlign w:val="center"/>
                  <w:hideMark/>
                </w:tcPr>
                <w:p w14:paraId="3C940AEF"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6744DDD"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6DBE55D"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3CFADE9A"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415</w:t>
                  </w:r>
                </w:p>
              </w:tc>
              <w:tc>
                <w:tcPr>
                  <w:tcW w:w="766" w:type="dxa"/>
                  <w:tcBorders>
                    <w:top w:val="nil"/>
                    <w:left w:val="nil"/>
                    <w:bottom w:val="single" w:sz="8" w:space="0" w:color="auto"/>
                    <w:right w:val="single" w:sz="8" w:space="0" w:color="auto"/>
                  </w:tcBorders>
                  <w:shd w:val="clear" w:color="000000" w:fill="FFFFFF"/>
                  <w:vAlign w:val="center"/>
                  <w:hideMark/>
                </w:tcPr>
                <w:p w14:paraId="7F3A8E29"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046CC165"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Накнаде трошкова за запослене</w:t>
                  </w:r>
                </w:p>
              </w:tc>
              <w:tc>
                <w:tcPr>
                  <w:tcW w:w="1701" w:type="dxa"/>
                  <w:tcBorders>
                    <w:top w:val="nil"/>
                    <w:left w:val="nil"/>
                    <w:bottom w:val="single" w:sz="8" w:space="0" w:color="auto"/>
                    <w:right w:val="single" w:sz="8" w:space="0" w:color="auto"/>
                  </w:tcBorders>
                  <w:shd w:val="clear" w:color="auto" w:fill="auto"/>
                  <w:noWrap/>
                  <w:vAlign w:val="bottom"/>
                  <w:hideMark/>
                </w:tcPr>
                <w:p w14:paraId="5B43F4F7"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400.000</w:t>
                  </w:r>
                </w:p>
              </w:tc>
              <w:tc>
                <w:tcPr>
                  <w:tcW w:w="1559" w:type="dxa"/>
                  <w:tcBorders>
                    <w:top w:val="nil"/>
                    <w:left w:val="nil"/>
                    <w:bottom w:val="single" w:sz="8" w:space="0" w:color="auto"/>
                    <w:right w:val="single" w:sz="8" w:space="0" w:color="auto"/>
                  </w:tcBorders>
                  <w:shd w:val="clear" w:color="auto" w:fill="auto"/>
                  <w:noWrap/>
                  <w:vAlign w:val="bottom"/>
                  <w:hideMark/>
                </w:tcPr>
                <w:p w14:paraId="59198730"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305.011</w:t>
                  </w:r>
                </w:p>
              </w:tc>
              <w:tc>
                <w:tcPr>
                  <w:tcW w:w="1266" w:type="dxa"/>
                  <w:tcBorders>
                    <w:top w:val="nil"/>
                    <w:left w:val="nil"/>
                    <w:bottom w:val="single" w:sz="8" w:space="0" w:color="auto"/>
                    <w:right w:val="single" w:sz="8" w:space="0" w:color="auto"/>
                  </w:tcBorders>
                  <w:shd w:val="clear" w:color="000000" w:fill="FFFFFF"/>
                  <w:noWrap/>
                  <w:vAlign w:val="bottom"/>
                  <w:hideMark/>
                </w:tcPr>
                <w:p w14:paraId="43642603"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84,73%</w:t>
                  </w:r>
                </w:p>
              </w:tc>
              <w:tc>
                <w:tcPr>
                  <w:tcW w:w="1701" w:type="dxa"/>
                  <w:tcBorders>
                    <w:top w:val="nil"/>
                    <w:left w:val="nil"/>
                    <w:bottom w:val="single" w:sz="8" w:space="0" w:color="auto"/>
                    <w:right w:val="single" w:sz="8" w:space="0" w:color="auto"/>
                  </w:tcBorders>
                  <w:shd w:val="clear" w:color="auto" w:fill="auto"/>
                  <w:noWrap/>
                  <w:vAlign w:val="bottom"/>
                  <w:hideMark/>
                </w:tcPr>
                <w:p w14:paraId="7413184E"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54.989</w:t>
                  </w:r>
                </w:p>
              </w:tc>
            </w:tr>
            <w:tr w:rsidR="003F4424" w:rsidRPr="00107090" w14:paraId="7738D294" w14:textId="77777777" w:rsidTr="00CB522C">
              <w:trPr>
                <w:trHeight w:val="495"/>
              </w:trPr>
              <w:tc>
                <w:tcPr>
                  <w:tcW w:w="567" w:type="dxa"/>
                  <w:vMerge/>
                  <w:tcBorders>
                    <w:top w:val="nil"/>
                    <w:left w:val="single" w:sz="8" w:space="0" w:color="auto"/>
                    <w:bottom w:val="single" w:sz="8" w:space="0" w:color="000000"/>
                    <w:right w:val="single" w:sz="8" w:space="0" w:color="auto"/>
                  </w:tcBorders>
                  <w:vAlign w:val="center"/>
                  <w:hideMark/>
                </w:tcPr>
                <w:p w14:paraId="3DA7EDA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6E549B0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3ECC04FB"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33E7D5E5"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416</w:t>
                  </w:r>
                </w:p>
              </w:tc>
              <w:tc>
                <w:tcPr>
                  <w:tcW w:w="766" w:type="dxa"/>
                  <w:tcBorders>
                    <w:top w:val="nil"/>
                    <w:left w:val="nil"/>
                    <w:bottom w:val="single" w:sz="8" w:space="0" w:color="auto"/>
                    <w:right w:val="single" w:sz="8" w:space="0" w:color="auto"/>
                  </w:tcBorders>
                  <w:shd w:val="clear" w:color="000000" w:fill="FFFFFF"/>
                  <w:vAlign w:val="center"/>
                  <w:hideMark/>
                </w:tcPr>
                <w:p w14:paraId="60057B52"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4D58DD6B"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Награде запосленима и остали посебни расходи</w:t>
                  </w:r>
                </w:p>
              </w:tc>
              <w:tc>
                <w:tcPr>
                  <w:tcW w:w="1701" w:type="dxa"/>
                  <w:tcBorders>
                    <w:top w:val="nil"/>
                    <w:left w:val="nil"/>
                    <w:bottom w:val="single" w:sz="8" w:space="0" w:color="auto"/>
                    <w:right w:val="single" w:sz="8" w:space="0" w:color="auto"/>
                  </w:tcBorders>
                  <w:shd w:val="clear" w:color="auto" w:fill="auto"/>
                  <w:noWrap/>
                  <w:vAlign w:val="bottom"/>
                  <w:hideMark/>
                </w:tcPr>
                <w:p w14:paraId="65332989"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120.000</w:t>
                  </w:r>
                </w:p>
              </w:tc>
              <w:tc>
                <w:tcPr>
                  <w:tcW w:w="1559" w:type="dxa"/>
                  <w:tcBorders>
                    <w:top w:val="nil"/>
                    <w:left w:val="nil"/>
                    <w:bottom w:val="single" w:sz="8" w:space="0" w:color="auto"/>
                    <w:right w:val="single" w:sz="8" w:space="0" w:color="auto"/>
                  </w:tcBorders>
                  <w:shd w:val="clear" w:color="auto" w:fill="auto"/>
                  <w:noWrap/>
                  <w:vAlign w:val="bottom"/>
                  <w:hideMark/>
                </w:tcPr>
                <w:p w14:paraId="76CD5A89"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141895,44</w:t>
                  </w:r>
                </w:p>
              </w:tc>
              <w:tc>
                <w:tcPr>
                  <w:tcW w:w="1266" w:type="dxa"/>
                  <w:tcBorders>
                    <w:top w:val="nil"/>
                    <w:left w:val="nil"/>
                    <w:bottom w:val="single" w:sz="8" w:space="0" w:color="auto"/>
                    <w:right w:val="single" w:sz="8" w:space="0" w:color="auto"/>
                  </w:tcBorders>
                  <w:shd w:val="clear" w:color="000000" w:fill="FFFFFF"/>
                  <w:noWrap/>
                  <w:vAlign w:val="bottom"/>
                  <w:hideMark/>
                </w:tcPr>
                <w:p w14:paraId="3F173DF2"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89%</w:t>
                  </w:r>
                </w:p>
              </w:tc>
              <w:tc>
                <w:tcPr>
                  <w:tcW w:w="1701" w:type="dxa"/>
                  <w:tcBorders>
                    <w:top w:val="nil"/>
                    <w:left w:val="nil"/>
                    <w:bottom w:val="single" w:sz="8" w:space="0" w:color="auto"/>
                    <w:right w:val="single" w:sz="8" w:space="0" w:color="auto"/>
                  </w:tcBorders>
                  <w:shd w:val="clear" w:color="auto" w:fill="auto"/>
                  <w:noWrap/>
                  <w:vAlign w:val="bottom"/>
                  <w:hideMark/>
                </w:tcPr>
                <w:p w14:paraId="79B03045"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18.105</w:t>
                  </w:r>
                </w:p>
              </w:tc>
            </w:tr>
            <w:tr w:rsidR="003F4424" w:rsidRPr="00107090" w14:paraId="7E85DADE"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59F3805C"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6D90285B"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4E690A38"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2EB9D432"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421</w:t>
                  </w:r>
                </w:p>
              </w:tc>
              <w:tc>
                <w:tcPr>
                  <w:tcW w:w="766" w:type="dxa"/>
                  <w:tcBorders>
                    <w:top w:val="nil"/>
                    <w:left w:val="nil"/>
                    <w:bottom w:val="single" w:sz="8" w:space="0" w:color="auto"/>
                    <w:right w:val="single" w:sz="8" w:space="0" w:color="auto"/>
                  </w:tcBorders>
                  <w:shd w:val="clear" w:color="000000" w:fill="FFFFFF"/>
                  <w:vAlign w:val="center"/>
                  <w:hideMark/>
                </w:tcPr>
                <w:p w14:paraId="2A0E5171"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02571646"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Стални трошкови</w:t>
                  </w:r>
                </w:p>
              </w:tc>
              <w:tc>
                <w:tcPr>
                  <w:tcW w:w="1701" w:type="dxa"/>
                  <w:tcBorders>
                    <w:top w:val="nil"/>
                    <w:left w:val="nil"/>
                    <w:bottom w:val="single" w:sz="8" w:space="0" w:color="auto"/>
                    <w:right w:val="single" w:sz="8" w:space="0" w:color="auto"/>
                  </w:tcBorders>
                  <w:shd w:val="clear" w:color="auto" w:fill="auto"/>
                  <w:noWrap/>
                  <w:vAlign w:val="bottom"/>
                  <w:hideMark/>
                </w:tcPr>
                <w:p w14:paraId="61FE3413"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10.120.000</w:t>
                  </w:r>
                </w:p>
              </w:tc>
              <w:tc>
                <w:tcPr>
                  <w:tcW w:w="1559" w:type="dxa"/>
                  <w:tcBorders>
                    <w:top w:val="nil"/>
                    <w:left w:val="nil"/>
                    <w:bottom w:val="single" w:sz="8" w:space="0" w:color="auto"/>
                    <w:right w:val="single" w:sz="8" w:space="0" w:color="auto"/>
                  </w:tcBorders>
                  <w:shd w:val="clear" w:color="auto" w:fill="auto"/>
                  <w:noWrap/>
                  <w:vAlign w:val="bottom"/>
                  <w:hideMark/>
                </w:tcPr>
                <w:p w14:paraId="7020A308"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8.133.600</w:t>
                  </w:r>
                </w:p>
              </w:tc>
              <w:tc>
                <w:tcPr>
                  <w:tcW w:w="1266" w:type="dxa"/>
                  <w:tcBorders>
                    <w:top w:val="nil"/>
                    <w:left w:val="nil"/>
                    <w:bottom w:val="single" w:sz="8" w:space="0" w:color="auto"/>
                    <w:right w:val="single" w:sz="8" w:space="0" w:color="auto"/>
                  </w:tcBorders>
                  <w:shd w:val="clear" w:color="000000" w:fill="FFFFFF"/>
                  <w:noWrap/>
                  <w:vAlign w:val="bottom"/>
                  <w:hideMark/>
                </w:tcPr>
                <w:p w14:paraId="2F1B4A7D"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80,37%</w:t>
                  </w:r>
                </w:p>
              </w:tc>
              <w:tc>
                <w:tcPr>
                  <w:tcW w:w="1701" w:type="dxa"/>
                  <w:tcBorders>
                    <w:top w:val="nil"/>
                    <w:left w:val="nil"/>
                    <w:bottom w:val="single" w:sz="8" w:space="0" w:color="auto"/>
                    <w:right w:val="single" w:sz="8" w:space="0" w:color="auto"/>
                  </w:tcBorders>
                  <w:shd w:val="clear" w:color="auto" w:fill="auto"/>
                  <w:noWrap/>
                  <w:vAlign w:val="bottom"/>
                  <w:hideMark/>
                </w:tcPr>
                <w:p w14:paraId="45057C7F"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1.986.400</w:t>
                  </w:r>
                </w:p>
              </w:tc>
            </w:tr>
            <w:tr w:rsidR="003F4424" w:rsidRPr="00107090" w14:paraId="29F92FDC"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702A6278"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25107E1F"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4C32DB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4EBDF077"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422</w:t>
                  </w:r>
                </w:p>
              </w:tc>
              <w:tc>
                <w:tcPr>
                  <w:tcW w:w="766" w:type="dxa"/>
                  <w:tcBorders>
                    <w:top w:val="nil"/>
                    <w:left w:val="nil"/>
                    <w:bottom w:val="single" w:sz="8" w:space="0" w:color="auto"/>
                    <w:right w:val="single" w:sz="8" w:space="0" w:color="auto"/>
                  </w:tcBorders>
                  <w:shd w:val="clear" w:color="000000" w:fill="FFFFFF"/>
                  <w:vAlign w:val="center"/>
                  <w:hideMark/>
                </w:tcPr>
                <w:p w14:paraId="67BEF266"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236625D9"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Трошкови путовања</w:t>
                  </w:r>
                </w:p>
              </w:tc>
              <w:tc>
                <w:tcPr>
                  <w:tcW w:w="1701" w:type="dxa"/>
                  <w:tcBorders>
                    <w:top w:val="nil"/>
                    <w:left w:val="nil"/>
                    <w:bottom w:val="single" w:sz="8" w:space="0" w:color="auto"/>
                    <w:right w:val="single" w:sz="8" w:space="0" w:color="auto"/>
                  </w:tcBorders>
                  <w:shd w:val="clear" w:color="auto" w:fill="auto"/>
                  <w:noWrap/>
                  <w:vAlign w:val="bottom"/>
                  <w:hideMark/>
                </w:tcPr>
                <w:p w14:paraId="20C6B3CD"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2.600.000</w:t>
                  </w:r>
                </w:p>
              </w:tc>
              <w:tc>
                <w:tcPr>
                  <w:tcW w:w="1559" w:type="dxa"/>
                  <w:tcBorders>
                    <w:top w:val="nil"/>
                    <w:left w:val="nil"/>
                    <w:bottom w:val="single" w:sz="8" w:space="0" w:color="auto"/>
                    <w:right w:val="single" w:sz="8" w:space="0" w:color="auto"/>
                  </w:tcBorders>
                  <w:shd w:val="clear" w:color="auto" w:fill="auto"/>
                  <w:noWrap/>
                  <w:vAlign w:val="bottom"/>
                  <w:hideMark/>
                </w:tcPr>
                <w:p w14:paraId="01EC7B45"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1.160.243</w:t>
                  </w:r>
                </w:p>
              </w:tc>
              <w:tc>
                <w:tcPr>
                  <w:tcW w:w="1266" w:type="dxa"/>
                  <w:tcBorders>
                    <w:top w:val="nil"/>
                    <w:left w:val="nil"/>
                    <w:bottom w:val="single" w:sz="8" w:space="0" w:color="auto"/>
                    <w:right w:val="single" w:sz="8" w:space="0" w:color="auto"/>
                  </w:tcBorders>
                  <w:shd w:val="clear" w:color="000000" w:fill="FFFFFF"/>
                  <w:noWrap/>
                  <w:vAlign w:val="bottom"/>
                  <w:hideMark/>
                </w:tcPr>
                <w:p w14:paraId="6841B798"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44,62%</w:t>
                  </w:r>
                </w:p>
              </w:tc>
              <w:tc>
                <w:tcPr>
                  <w:tcW w:w="1701" w:type="dxa"/>
                  <w:tcBorders>
                    <w:top w:val="nil"/>
                    <w:left w:val="nil"/>
                    <w:bottom w:val="single" w:sz="8" w:space="0" w:color="auto"/>
                    <w:right w:val="single" w:sz="8" w:space="0" w:color="auto"/>
                  </w:tcBorders>
                  <w:shd w:val="clear" w:color="auto" w:fill="auto"/>
                  <w:noWrap/>
                  <w:vAlign w:val="bottom"/>
                  <w:hideMark/>
                </w:tcPr>
                <w:p w14:paraId="3C2D1E89"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1.439.757</w:t>
                  </w:r>
                </w:p>
              </w:tc>
            </w:tr>
            <w:tr w:rsidR="003F4424" w:rsidRPr="00107090" w14:paraId="70740F52"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57ADC657"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409ED30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2812315F"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5CFCD916"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423</w:t>
                  </w:r>
                </w:p>
              </w:tc>
              <w:tc>
                <w:tcPr>
                  <w:tcW w:w="766" w:type="dxa"/>
                  <w:tcBorders>
                    <w:top w:val="nil"/>
                    <w:left w:val="nil"/>
                    <w:bottom w:val="single" w:sz="8" w:space="0" w:color="auto"/>
                    <w:right w:val="single" w:sz="8" w:space="0" w:color="auto"/>
                  </w:tcBorders>
                  <w:shd w:val="clear" w:color="000000" w:fill="FFFFFF"/>
                  <w:vAlign w:val="center"/>
                  <w:hideMark/>
                </w:tcPr>
                <w:p w14:paraId="6B20F715"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6AB3D584"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Услуге по уговору</w:t>
                  </w:r>
                </w:p>
              </w:tc>
              <w:tc>
                <w:tcPr>
                  <w:tcW w:w="1701" w:type="dxa"/>
                  <w:tcBorders>
                    <w:top w:val="nil"/>
                    <w:left w:val="nil"/>
                    <w:bottom w:val="single" w:sz="8" w:space="0" w:color="auto"/>
                    <w:right w:val="single" w:sz="8" w:space="0" w:color="auto"/>
                  </w:tcBorders>
                  <w:shd w:val="clear" w:color="auto" w:fill="auto"/>
                  <w:noWrap/>
                  <w:vAlign w:val="bottom"/>
                  <w:hideMark/>
                </w:tcPr>
                <w:p w14:paraId="10131095"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9.310.000</w:t>
                  </w:r>
                </w:p>
              </w:tc>
              <w:tc>
                <w:tcPr>
                  <w:tcW w:w="1559" w:type="dxa"/>
                  <w:tcBorders>
                    <w:top w:val="nil"/>
                    <w:left w:val="nil"/>
                    <w:bottom w:val="single" w:sz="8" w:space="0" w:color="auto"/>
                    <w:right w:val="single" w:sz="8" w:space="0" w:color="auto"/>
                  </w:tcBorders>
                  <w:shd w:val="clear" w:color="auto" w:fill="auto"/>
                  <w:noWrap/>
                  <w:vAlign w:val="bottom"/>
                  <w:hideMark/>
                </w:tcPr>
                <w:p w14:paraId="466FDF9F"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6.995.396</w:t>
                  </w:r>
                </w:p>
              </w:tc>
              <w:tc>
                <w:tcPr>
                  <w:tcW w:w="1266" w:type="dxa"/>
                  <w:tcBorders>
                    <w:top w:val="nil"/>
                    <w:left w:val="nil"/>
                    <w:bottom w:val="single" w:sz="8" w:space="0" w:color="auto"/>
                    <w:right w:val="single" w:sz="8" w:space="0" w:color="auto"/>
                  </w:tcBorders>
                  <w:shd w:val="clear" w:color="000000" w:fill="FFFFFF"/>
                  <w:noWrap/>
                  <w:vAlign w:val="bottom"/>
                  <w:hideMark/>
                </w:tcPr>
                <w:p w14:paraId="4CE2B924"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75,14%</w:t>
                  </w:r>
                </w:p>
              </w:tc>
              <w:tc>
                <w:tcPr>
                  <w:tcW w:w="1701" w:type="dxa"/>
                  <w:tcBorders>
                    <w:top w:val="nil"/>
                    <w:left w:val="nil"/>
                    <w:bottom w:val="single" w:sz="8" w:space="0" w:color="auto"/>
                    <w:right w:val="single" w:sz="8" w:space="0" w:color="auto"/>
                  </w:tcBorders>
                  <w:shd w:val="clear" w:color="auto" w:fill="auto"/>
                  <w:noWrap/>
                  <w:vAlign w:val="bottom"/>
                  <w:hideMark/>
                </w:tcPr>
                <w:p w14:paraId="30E586E0"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2.314.604</w:t>
                  </w:r>
                </w:p>
              </w:tc>
            </w:tr>
            <w:tr w:rsidR="003F4424" w:rsidRPr="00107090" w14:paraId="2F5C13B1"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2F7CB5B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E545AA3"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52616A6"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013FCCAE"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424</w:t>
                  </w:r>
                </w:p>
              </w:tc>
              <w:tc>
                <w:tcPr>
                  <w:tcW w:w="766" w:type="dxa"/>
                  <w:tcBorders>
                    <w:top w:val="nil"/>
                    <w:left w:val="nil"/>
                    <w:bottom w:val="single" w:sz="8" w:space="0" w:color="auto"/>
                    <w:right w:val="single" w:sz="8" w:space="0" w:color="auto"/>
                  </w:tcBorders>
                  <w:shd w:val="clear" w:color="000000" w:fill="FFFFFF"/>
                  <w:vAlign w:val="center"/>
                  <w:hideMark/>
                </w:tcPr>
                <w:p w14:paraId="079BD1AF"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FC7C8F7"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Специјализоиване услуге</w:t>
                  </w:r>
                </w:p>
              </w:tc>
              <w:tc>
                <w:tcPr>
                  <w:tcW w:w="1701" w:type="dxa"/>
                  <w:tcBorders>
                    <w:top w:val="nil"/>
                    <w:left w:val="nil"/>
                    <w:bottom w:val="single" w:sz="8" w:space="0" w:color="auto"/>
                    <w:right w:val="single" w:sz="8" w:space="0" w:color="auto"/>
                  </w:tcBorders>
                  <w:shd w:val="clear" w:color="auto" w:fill="auto"/>
                  <w:noWrap/>
                  <w:vAlign w:val="bottom"/>
                  <w:hideMark/>
                </w:tcPr>
                <w:p w14:paraId="2E759F62"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750.000</w:t>
                  </w:r>
                </w:p>
              </w:tc>
              <w:tc>
                <w:tcPr>
                  <w:tcW w:w="1559" w:type="dxa"/>
                  <w:tcBorders>
                    <w:top w:val="nil"/>
                    <w:left w:val="nil"/>
                    <w:bottom w:val="single" w:sz="8" w:space="0" w:color="auto"/>
                    <w:right w:val="single" w:sz="8" w:space="0" w:color="auto"/>
                  </w:tcBorders>
                  <w:shd w:val="clear" w:color="auto" w:fill="auto"/>
                  <w:noWrap/>
                  <w:vAlign w:val="bottom"/>
                  <w:hideMark/>
                </w:tcPr>
                <w:p w14:paraId="71704731"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719.177</w:t>
                  </w:r>
                </w:p>
              </w:tc>
              <w:tc>
                <w:tcPr>
                  <w:tcW w:w="1266" w:type="dxa"/>
                  <w:tcBorders>
                    <w:top w:val="nil"/>
                    <w:left w:val="nil"/>
                    <w:bottom w:val="single" w:sz="8" w:space="0" w:color="auto"/>
                    <w:right w:val="single" w:sz="8" w:space="0" w:color="auto"/>
                  </w:tcBorders>
                  <w:shd w:val="clear" w:color="000000" w:fill="FFFFFF"/>
                  <w:noWrap/>
                  <w:vAlign w:val="bottom"/>
                  <w:hideMark/>
                </w:tcPr>
                <w:p w14:paraId="7B6825C6"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95,89%</w:t>
                  </w:r>
                </w:p>
              </w:tc>
              <w:tc>
                <w:tcPr>
                  <w:tcW w:w="1701" w:type="dxa"/>
                  <w:tcBorders>
                    <w:top w:val="nil"/>
                    <w:left w:val="nil"/>
                    <w:bottom w:val="single" w:sz="8" w:space="0" w:color="auto"/>
                    <w:right w:val="single" w:sz="8" w:space="0" w:color="auto"/>
                  </w:tcBorders>
                  <w:shd w:val="clear" w:color="auto" w:fill="auto"/>
                  <w:noWrap/>
                  <w:vAlign w:val="bottom"/>
                  <w:hideMark/>
                </w:tcPr>
                <w:p w14:paraId="657E0A40"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30.823</w:t>
                  </w:r>
                </w:p>
              </w:tc>
            </w:tr>
            <w:tr w:rsidR="003F4424" w:rsidRPr="00107090" w14:paraId="5B4A4B02"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7A6C29FD"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2293D40F"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1C3B14C0"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2197C04D"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425</w:t>
                  </w:r>
                </w:p>
              </w:tc>
              <w:tc>
                <w:tcPr>
                  <w:tcW w:w="766" w:type="dxa"/>
                  <w:tcBorders>
                    <w:top w:val="nil"/>
                    <w:left w:val="nil"/>
                    <w:bottom w:val="single" w:sz="8" w:space="0" w:color="auto"/>
                    <w:right w:val="single" w:sz="8" w:space="0" w:color="auto"/>
                  </w:tcBorders>
                  <w:shd w:val="clear" w:color="000000" w:fill="FFFFFF"/>
                  <w:vAlign w:val="center"/>
                  <w:hideMark/>
                </w:tcPr>
                <w:p w14:paraId="55B90670"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3638E6EE"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Текуће поправке и одржавање</w:t>
                  </w:r>
                </w:p>
              </w:tc>
              <w:tc>
                <w:tcPr>
                  <w:tcW w:w="1701" w:type="dxa"/>
                  <w:tcBorders>
                    <w:top w:val="nil"/>
                    <w:left w:val="nil"/>
                    <w:bottom w:val="single" w:sz="8" w:space="0" w:color="auto"/>
                    <w:right w:val="single" w:sz="8" w:space="0" w:color="auto"/>
                  </w:tcBorders>
                  <w:shd w:val="clear" w:color="auto" w:fill="auto"/>
                  <w:noWrap/>
                  <w:vAlign w:val="bottom"/>
                  <w:hideMark/>
                </w:tcPr>
                <w:p w14:paraId="4000160C"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1.400.000</w:t>
                  </w:r>
                </w:p>
              </w:tc>
              <w:tc>
                <w:tcPr>
                  <w:tcW w:w="1559" w:type="dxa"/>
                  <w:tcBorders>
                    <w:top w:val="nil"/>
                    <w:left w:val="nil"/>
                    <w:bottom w:val="single" w:sz="8" w:space="0" w:color="auto"/>
                    <w:right w:val="single" w:sz="8" w:space="0" w:color="auto"/>
                  </w:tcBorders>
                  <w:shd w:val="clear" w:color="auto" w:fill="auto"/>
                  <w:noWrap/>
                  <w:vAlign w:val="bottom"/>
                  <w:hideMark/>
                </w:tcPr>
                <w:p w14:paraId="5E5A9F2D"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206.498</w:t>
                  </w:r>
                </w:p>
              </w:tc>
              <w:tc>
                <w:tcPr>
                  <w:tcW w:w="1266" w:type="dxa"/>
                  <w:tcBorders>
                    <w:top w:val="nil"/>
                    <w:left w:val="nil"/>
                    <w:bottom w:val="single" w:sz="8" w:space="0" w:color="auto"/>
                    <w:right w:val="single" w:sz="8" w:space="0" w:color="auto"/>
                  </w:tcBorders>
                  <w:shd w:val="clear" w:color="000000" w:fill="FFFFFF"/>
                  <w:noWrap/>
                  <w:vAlign w:val="bottom"/>
                  <w:hideMark/>
                </w:tcPr>
                <w:p w14:paraId="559972DD"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14,75%</w:t>
                  </w:r>
                </w:p>
              </w:tc>
              <w:tc>
                <w:tcPr>
                  <w:tcW w:w="1701" w:type="dxa"/>
                  <w:tcBorders>
                    <w:top w:val="nil"/>
                    <w:left w:val="nil"/>
                    <w:bottom w:val="single" w:sz="8" w:space="0" w:color="auto"/>
                    <w:right w:val="single" w:sz="8" w:space="0" w:color="auto"/>
                  </w:tcBorders>
                  <w:shd w:val="clear" w:color="auto" w:fill="auto"/>
                  <w:noWrap/>
                  <w:vAlign w:val="bottom"/>
                  <w:hideMark/>
                </w:tcPr>
                <w:p w14:paraId="7AD8693D"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1.193.502</w:t>
                  </w:r>
                </w:p>
              </w:tc>
            </w:tr>
            <w:tr w:rsidR="003F4424" w:rsidRPr="00107090" w14:paraId="42FB5AC7"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4C2C83B0"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62C4C95B"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326DA0C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32BD70F2"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426</w:t>
                  </w:r>
                </w:p>
              </w:tc>
              <w:tc>
                <w:tcPr>
                  <w:tcW w:w="766" w:type="dxa"/>
                  <w:tcBorders>
                    <w:top w:val="nil"/>
                    <w:left w:val="nil"/>
                    <w:bottom w:val="single" w:sz="8" w:space="0" w:color="auto"/>
                    <w:right w:val="single" w:sz="8" w:space="0" w:color="auto"/>
                  </w:tcBorders>
                  <w:shd w:val="clear" w:color="000000" w:fill="FFFFFF"/>
                  <w:vAlign w:val="center"/>
                  <w:hideMark/>
                </w:tcPr>
                <w:p w14:paraId="28A2C36A"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072F88A3"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Материјал</w:t>
                  </w:r>
                </w:p>
              </w:tc>
              <w:tc>
                <w:tcPr>
                  <w:tcW w:w="1701" w:type="dxa"/>
                  <w:tcBorders>
                    <w:top w:val="nil"/>
                    <w:left w:val="nil"/>
                    <w:bottom w:val="single" w:sz="8" w:space="0" w:color="auto"/>
                    <w:right w:val="single" w:sz="8" w:space="0" w:color="auto"/>
                  </w:tcBorders>
                  <w:shd w:val="clear" w:color="auto" w:fill="auto"/>
                  <w:noWrap/>
                  <w:vAlign w:val="bottom"/>
                  <w:hideMark/>
                </w:tcPr>
                <w:p w14:paraId="4599817F"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2.400.000</w:t>
                  </w:r>
                </w:p>
              </w:tc>
              <w:tc>
                <w:tcPr>
                  <w:tcW w:w="1559" w:type="dxa"/>
                  <w:tcBorders>
                    <w:top w:val="nil"/>
                    <w:left w:val="nil"/>
                    <w:bottom w:val="single" w:sz="8" w:space="0" w:color="auto"/>
                    <w:right w:val="single" w:sz="8" w:space="0" w:color="auto"/>
                  </w:tcBorders>
                  <w:shd w:val="clear" w:color="auto" w:fill="auto"/>
                  <w:noWrap/>
                  <w:vAlign w:val="bottom"/>
                  <w:hideMark/>
                </w:tcPr>
                <w:p w14:paraId="2D09CC64"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1.403.773</w:t>
                  </w:r>
                </w:p>
              </w:tc>
              <w:tc>
                <w:tcPr>
                  <w:tcW w:w="1266" w:type="dxa"/>
                  <w:tcBorders>
                    <w:top w:val="nil"/>
                    <w:left w:val="nil"/>
                    <w:bottom w:val="single" w:sz="8" w:space="0" w:color="auto"/>
                    <w:right w:val="single" w:sz="8" w:space="0" w:color="auto"/>
                  </w:tcBorders>
                  <w:shd w:val="clear" w:color="000000" w:fill="FFFFFF"/>
                  <w:noWrap/>
                  <w:vAlign w:val="bottom"/>
                  <w:hideMark/>
                </w:tcPr>
                <w:p w14:paraId="6BF2D757"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58,49%</w:t>
                  </w:r>
                </w:p>
              </w:tc>
              <w:tc>
                <w:tcPr>
                  <w:tcW w:w="1701" w:type="dxa"/>
                  <w:tcBorders>
                    <w:top w:val="nil"/>
                    <w:left w:val="nil"/>
                    <w:bottom w:val="single" w:sz="8" w:space="0" w:color="auto"/>
                    <w:right w:val="single" w:sz="8" w:space="0" w:color="auto"/>
                  </w:tcBorders>
                  <w:shd w:val="clear" w:color="auto" w:fill="auto"/>
                  <w:noWrap/>
                  <w:vAlign w:val="bottom"/>
                  <w:hideMark/>
                </w:tcPr>
                <w:p w14:paraId="5E3C1B97"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996.227</w:t>
                  </w:r>
                </w:p>
              </w:tc>
            </w:tr>
            <w:tr w:rsidR="003F4424" w:rsidRPr="00107090" w14:paraId="79DA9C70" w14:textId="77777777" w:rsidTr="00CB522C">
              <w:trPr>
                <w:trHeight w:val="495"/>
              </w:trPr>
              <w:tc>
                <w:tcPr>
                  <w:tcW w:w="567" w:type="dxa"/>
                  <w:vMerge/>
                  <w:tcBorders>
                    <w:top w:val="nil"/>
                    <w:left w:val="single" w:sz="8" w:space="0" w:color="auto"/>
                    <w:bottom w:val="single" w:sz="8" w:space="0" w:color="000000"/>
                    <w:right w:val="single" w:sz="8" w:space="0" w:color="auto"/>
                  </w:tcBorders>
                  <w:vAlign w:val="center"/>
                  <w:hideMark/>
                </w:tcPr>
                <w:p w14:paraId="3FD665D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1F0E22B5"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7C562A4E"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10A1E727"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482</w:t>
                  </w:r>
                </w:p>
              </w:tc>
              <w:tc>
                <w:tcPr>
                  <w:tcW w:w="766" w:type="dxa"/>
                  <w:tcBorders>
                    <w:top w:val="nil"/>
                    <w:left w:val="nil"/>
                    <w:bottom w:val="single" w:sz="8" w:space="0" w:color="auto"/>
                    <w:right w:val="single" w:sz="8" w:space="0" w:color="auto"/>
                  </w:tcBorders>
                  <w:shd w:val="clear" w:color="000000" w:fill="FFFFFF"/>
                  <w:vAlign w:val="center"/>
                  <w:hideMark/>
                </w:tcPr>
                <w:p w14:paraId="2E2D7D8A"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2235DDB8"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Порези, обавезне таксе и пенали</w:t>
                  </w:r>
                </w:p>
              </w:tc>
              <w:tc>
                <w:tcPr>
                  <w:tcW w:w="1701" w:type="dxa"/>
                  <w:tcBorders>
                    <w:top w:val="nil"/>
                    <w:left w:val="nil"/>
                    <w:bottom w:val="single" w:sz="8" w:space="0" w:color="auto"/>
                    <w:right w:val="single" w:sz="8" w:space="0" w:color="auto"/>
                  </w:tcBorders>
                  <w:shd w:val="clear" w:color="auto" w:fill="auto"/>
                  <w:noWrap/>
                  <w:vAlign w:val="bottom"/>
                  <w:hideMark/>
                </w:tcPr>
                <w:p w14:paraId="0787935F"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230.000</w:t>
                  </w:r>
                </w:p>
              </w:tc>
              <w:tc>
                <w:tcPr>
                  <w:tcW w:w="1559" w:type="dxa"/>
                  <w:tcBorders>
                    <w:top w:val="nil"/>
                    <w:left w:val="nil"/>
                    <w:bottom w:val="single" w:sz="8" w:space="0" w:color="auto"/>
                    <w:right w:val="single" w:sz="8" w:space="0" w:color="auto"/>
                  </w:tcBorders>
                  <w:shd w:val="clear" w:color="auto" w:fill="auto"/>
                  <w:noWrap/>
                  <w:vAlign w:val="bottom"/>
                  <w:hideMark/>
                </w:tcPr>
                <w:p w14:paraId="772D4779"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76.070</w:t>
                  </w:r>
                </w:p>
              </w:tc>
              <w:tc>
                <w:tcPr>
                  <w:tcW w:w="1266" w:type="dxa"/>
                  <w:tcBorders>
                    <w:top w:val="nil"/>
                    <w:left w:val="nil"/>
                    <w:bottom w:val="single" w:sz="8" w:space="0" w:color="auto"/>
                    <w:right w:val="single" w:sz="8" w:space="0" w:color="auto"/>
                  </w:tcBorders>
                  <w:shd w:val="clear" w:color="000000" w:fill="FFFFFF"/>
                  <w:noWrap/>
                  <w:vAlign w:val="bottom"/>
                  <w:hideMark/>
                </w:tcPr>
                <w:p w14:paraId="1F1BF45B"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33,07%</w:t>
                  </w:r>
                </w:p>
              </w:tc>
              <w:tc>
                <w:tcPr>
                  <w:tcW w:w="1701" w:type="dxa"/>
                  <w:tcBorders>
                    <w:top w:val="nil"/>
                    <w:left w:val="nil"/>
                    <w:bottom w:val="single" w:sz="8" w:space="0" w:color="auto"/>
                    <w:right w:val="single" w:sz="8" w:space="0" w:color="auto"/>
                  </w:tcBorders>
                  <w:shd w:val="clear" w:color="auto" w:fill="auto"/>
                  <w:noWrap/>
                  <w:vAlign w:val="bottom"/>
                  <w:hideMark/>
                </w:tcPr>
                <w:p w14:paraId="0E7A033B"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153.930</w:t>
                  </w:r>
                </w:p>
              </w:tc>
            </w:tr>
            <w:tr w:rsidR="003F4424" w:rsidRPr="00107090" w14:paraId="3D0A61B3" w14:textId="77777777" w:rsidTr="00CB522C">
              <w:trPr>
                <w:trHeight w:val="735"/>
              </w:trPr>
              <w:tc>
                <w:tcPr>
                  <w:tcW w:w="567" w:type="dxa"/>
                  <w:vMerge/>
                  <w:tcBorders>
                    <w:top w:val="nil"/>
                    <w:left w:val="single" w:sz="8" w:space="0" w:color="auto"/>
                    <w:bottom w:val="single" w:sz="8" w:space="0" w:color="000000"/>
                    <w:right w:val="single" w:sz="8" w:space="0" w:color="auto"/>
                  </w:tcBorders>
                  <w:vAlign w:val="center"/>
                  <w:hideMark/>
                </w:tcPr>
                <w:p w14:paraId="52B062C2"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3C97FDF"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743B6E37"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27003CE0"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eastAsia="sr-Latn-RS"/>
                    </w:rPr>
                    <w:t>485</w:t>
                  </w:r>
                </w:p>
              </w:tc>
              <w:tc>
                <w:tcPr>
                  <w:tcW w:w="766" w:type="dxa"/>
                  <w:tcBorders>
                    <w:top w:val="nil"/>
                    <w:left w:val="nil"/>
                    <w:bottom w:val="single" w:sz="8" w:space="0" w:color="auto"/>
                    <w:right w:val="single" w:sz="8" w:space="0" w:color="auto"/>
                  </w:tcBorders>
                  <w:shd w:val="clear" w:color="000000" w:fill="FFFFFF"/>
                  <w:vAlign w:val="center"/>
                  <w:hideMark/>
                </w:tcPr>
                <w:p w14:paraId="4F2C31D2"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6D8013F6"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Накнада штете за повреде или штету нанету од стране државних органа</w:t>
                  </w:r>
                </w:p>
              </w:tc>
              <w:tc>
                <w:tcPr>
                  <w:tcW w:w="1701" w:type="dxa"/>
                  <w:tcBorders>
                    <w:top w:val="nil"/>
                    <w:left w:val="nil"/>
                    <w:bottom w:val="single" w:sz="8" w:space="0" w:color="auto"/>
                    <w:right w:val="single" w:sz="8" w:space="0" w:color="auto"/>
                  </w:tcBorders>
                  <w:shd w:val="clear" w:color="auto" w:fill="auto"/>
                  <w:noWrap/>
                  <w:vAlign w:val="bottom"/>
                  <w:hideMark/>
                </w:tcPr>
                <w:p w14:paraId="658AB9ED"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191.000</w:t>
                  </w:r>
                </w:p>
              </w:tc>
              <w:tc>
                <w:tcPr>
                  <w:tcW w:w="1559" w:type="dxa"/>
                  <w:tcBorders>
                    <w:top w:val="nil"/>
                    <w:left w:val="nil"/>
                    <w:bottom w:val="single" w:sz="8" w:space="0" w:color="auto"/>
                    <w:right w:val="single" w:sz="8" w:space="0" w:color="auto"/>
                  </w:tcBorders>
                  <w:shd w:val="clear" w:color="auto" w:fill="auto"/>
                  <w:noWrap/>
                  <w:vAlign w:val="bottom"/>
                  <w:hideMark/>
                </w:tcPr>
                <w:p w14:paraId="160BB927"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188.009</w:t>
                  </w:r>
                </w:p>
              </w:tc>
              <w:tc>
                <w:tcPr>
                  <w:tcW w:w="1266" w:type="dxa"/>
                  <w:tcBorders>
                    <w:top w:val="nil"/>
                    <w:left w:val="nil"/>
                    <w:bottom w:val="single" w:sz="8" w:space="0" w:color="auto"/>
                    <w:right w:val="single" w:sz="8" w:space="0" w:color="auto"/>
                  </w:tcBorders>
                  <w:shd w:val="clear" w:color="000000" w:fill="FFFFFF"/>
                  <w:noWrap/>
                  <w:vAlign w:val="bottom"/>
                  <w:hideMark/>
                </w:tcPr>
                <w:p w14:paraId="5ACAD0E7"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98,43%</w:t>
                  </w:r>
                </w:p>
              </w:tc>
              <w:tc>
                <w:tcPr>
                  <w:tcW w:w="1701" w:type="dxa"/>
                  <w:tcBorders>
                    <w:top w:val="nil"/>
                    <w:left w:val="nil"/>
                    <w:bottom w:val="single" w:sz="8" w:space="0" w:color="auto"/>
                    <w:right w:val="single" w:sz="8" w:space="0" w:color="auto"/>
                  </w:tcBorders>
                  <w:shd w:val="clear" w:color="auto" w:fill="auto"/>
                  <w:noWrap/>
                  <w:vAlign w:val="bottom"/>
                  <w:hideMark/>
                </w:tcPr>
                <w:p w14:paraId="31BD0F8D"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2.991,00</w:t>
                  </w:r>
                </w:p>
              </w:tc>
            </w:tr>
            <w:tr w:rsidR="003F4424" w:rsidRPr="00107090" w14:paraId="7D98424F"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5252E2D3"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50D4877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045E3076"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2C75C9E1"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eastAsia="sr-Latn-RS"/>
                    </w:rPr>
                    <w:t>512</w:t>
                  </w:r>
                </w:p>
              </w:tc>
              <w:tc>
                <w:tcPr>
                  <w:tcW w:w="766" w:type="dxa"/>
                  <w:tcBorders>
                    <w:top w:val="nil"/>
                    <w:left w:val="nil"/>
                    <w:bottom w:val="single" w:sz="8" w:space="0" w:color="auto"/>
                    <w:right w:val="single" w:sz="8" w:space="0" w:color="auto"/>
                  </w:tcBorders>
                  <w:shd w:val="clear" w:color="000000" w:fill="FFFFFF"/>
                  <w:vAlign w:val="center"/>
                  <w:hideMark/>
                </w:tcPr>
                <w:p w14:paraId="3DCE7A41"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3534EE53"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Машине и опрема</w:t>
                  </w:r>
                </w:p>
              </w:tc>
              <w:tc>
                <w:tcPr>
                  <w:tcW w:w="1701" w:type="dxa"/>
                  <w:tcBorders>
                    <w:top w:val="nil"/>
                    <w:left w:val="nil"/>
                    <w:bottom w:val="single" w:sz="8" w:space="0" w:color="auto"/>
                    <w:right w:val="single" w:sz="8" w:space="0" w:color="auto"/>
                  </w:tcBorders>
                  <w:shd w:val="clear" w:color="auto" w:fill="auto"/>
                  <w:noWrap/>
                  <w:vAlign w:val="bottom"/>
                  <w:hideMark/>
                </w:tcPr>
                <w:p w14:paraId="4AA7B068"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4.220.000</w:t>
                  </w:r>
                </w:p>
              </w:tc>
              <w:tc>
                <w:tcPr>
                  <w:tcW w:w="1559" w:type="dxa"/>
                  <w:tcBorders>
                    <w:top w:val="nil"/>
                    <w:left w:val="nil"/>
                    <w:bottom w:val="single" w:sz="8" w:space="0" w:color="auto"/>
                    <w:right w:val="single" w:sz="8" w:space="0" w:color="auto"/>
                  </w:tcBorders>
                  <w:shd w:val="clear" w:color="auto" w:fill="auto"/>
                  <w:noWrap/>
                  <w:vAlign w:val="bottom"/>
                  <w:hideMark/>
                </w:tcPr>
                <w:p w14:paraId="1E275FD9"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2.405.258</w:t>
                  </w:r>
                </w:p>
              </w:tc>
              <w:tc>
                <w:tcPr>
                  <w:tcW w:w="1266" w:type="dxa"/>
                  <w:tcBorders>
                    <w:top w:val="nil"/>
                    <w:left w:val="nil"/>
                    <w:bottom w:val="single" w:sz="8" w:space="0" w:color="auto"/>
                    <w:right w:val="single" w:sz="8" w:space="0" w:color="auto"/>
                  </w:tcBorders>
                  <w:shd w:val="clear" w:color="000000" w:fill="FFFFFF"/>
                  <w:noWrap/>
                  <w:vAlign w:val="bottom"/>
                  <w:hideMark/>
                </w:tcPr>
                <w:p w14:paraId="6794C80B"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0,569966445</w:t>
                  </w:r>
                </w:p>
              </w:tc>
              <w:tc>
                <w:tcPr>
                  <w:tcW w:w="1701" w:type="dxa"/>
                  <w:tcBorders>
                    <w:top w:val="nil"/>
                    <w:left w:val="nil"/>
                    <w:bottom w:val="single" w:sz="8" w:space="0" w:color="auto"/>
                    <w:right w:val="single" w:sz="8" w:space="0" w:color="auto"/>
                  </w:tcBorders>
                  <w:shd w:val="clear" w:color="auto" w:fill="auto"/>
                  <w:noWrap/>
                  <w:vAlign w:val="bottom"/>
                  <w:hideMark/>
                </w:tcPr>
                <w:p w14:paraId="51CB4163"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1.814.742</w:t>
                  </w:r>
                </w:p>
              </w:tc>
            </w:tr>
            <w:tr w:rsidR="003F4424" w:rsidRPr="00107090" w14:paraId="24DB0C2F" w14:textId="77777777" w:rsidTr="00CB522C">
              <w:trPr>
                <w:trHeight w:val="315"/>
              </w:trPr>
              <w:tc>
                <w:tcPr>
                  <w:tcW w:w="567" w:type="dxa"/>
                  <w:vMerge/>
                  <w:tcBorders>
                    <w:top w:val="nil"/>
                    <w:left w:val="single" w:sz="8" w:space="0" w:color="auto"/>
                    <w:bottom w:val="single" w:sz="8" w:space="0" w:color="000000"/>
                    <w:right w:val="single" w:sz="8" w:space="0" w:color="auto"/>
                  </w:tcBorders>
                  <w:vAlign w:val="center"/>
                  <w:hideMark/>
                </w:tcPr>
                <w:p w14:paraId="5534DE9D"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1884" w:type="dxa"/>
                  <w:vMerge/>
                  <w:tcBorders>
                    <w:top w:val="nil"/>
                    <w:left w:val="single" w:sz="8" w:space="0" w:color="auto"/>
                    <w:bottom w:val="single" w:sz="8" w:space="0" w:color="000000"/>
                    <w:right w:val="single" w:sz="8" w:space="0" w:color="auto"/>
                  </w:tcBorders>
                  <w:vAlign w:val="center"/>
                  <w:hideMark/>
                </w:tcPr>
                <w:p w14:paraId="684D0812"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668" w:type="dxa"/>
                  <w:vMerge/>
                  <w:tcBorders>
                    <w:top w:val="nil"/>
                    <w:left w:val="single" w:sz="8" w:space="0" w:color="auto"/>
                    <w:bottom w:val="single" w:sz="8" w:space="0" w:color="000000"/>
                    <w:right w:val="single" w:sz="8" w:space="0" w:color="auto"/>
                  </w:tcBorders>
                  <w:vAlign w:val="center"/>
                  <w:hideMark/>
                </w:tcPr>
                <w:p w14:paraId="6E3B8EFA" w14:textId="77777777" w:rsidR="003F4424" w:rsidRPr="00107090" w:rsidRDefault="003F4424" w:rsidP="003F4424">
                  <w:pPr>
                    <w:spacing w:line="240" w:lineRule="auto"/>
                    <w:rPr>
                      <w:rFonts w:eastAsia="Times New Roman" w:cs="Arial"/>
                      <w:color w:val="000000"/>
                      <w:sz w:val="18"/>
                      <w:szCs w:val="18"/>
                      <w:lang w:val="sr-Latn-RS" w:eastAsia="sr-Latn-RS"/>
                    </w:rPr>
                  </w:pPr>
                </w:p>
              </w:tc>
              <w:tc>
                <w:tcPr>
                  <w:tcW w:w="850" w:type="dxa"/>
                  <w:tcBorders>
                    <w:top w:val="nil"/>
                    <w:left w:val="nil"/>
                    <w:bottom w:val="single" w:sz="8" w:space="0" w:color="auto"/>
                    <w:right w:val="single" w:sz="8" w:space="0" w:color="auto"/>
                  </w:tcBorders>
                  <w:shd w:val="clear" w:color="000000" w:fill="FFFFFF"/>
                  <w:noWrap/>
                  <w:vAlign w:val="center"/>
                  <w:hideMark/>
                </w:tcPr>
                <w:p w14:paraId="7DE8F0FF"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eastAsia="sr-Latn-RS"/>
                    </w:rPr>
                    <w:t>515</w:t>
                  </w:r>
                </w:p>
              </w:tc>
              <w:tc>
                <w:tcPr>
                  <w:tcW w:w="766" w:type="dxa"/>
                  <w:tcBorders>
                    <w:top w:val="nil"/>
                    <w:left w:val="nil"/>
                    <w:bottom w:val="single" w:sz="8" w:space="0" w:color="auto"/>
                    <w:right w:val="single" w:sz="8" w:space="0" w:color="auto"/>
                  </w:tcBorders>
                  <w:shd w:val="clear" w:color="000000" w:fill="FFFFFF"/>
                  <w:vAlign w:val="center"/>
                  <w:hideMark/>
                </w:tcPr>
                <w:p w14:paraId="6C72614B"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01</w:t>
                  </w:r>
                </w:p>
              </w:tc>
              <w:tc>
                <w:tcPr>
                  <w:tcW w:w="3072" w:type="dxa"/>
                  <w:tcBorders>
                    <w:top w:val="nil"/>
                    <w:left w:val="nil"/>
                    <w:bottom w:val="single" w:sz="8" w:space="0" w:color="auto"/>
                    <w:right w:val="single" w:sz="8" w:space="0" w:color="auto"/>
                  </w:tcBorders>
                  <w:shd w:val="clear" w:color="000000" w:fill="FFFFFF"/>
                  <w:vAlign w:val="center"/>
                  <w:hideMark/>
                </w:tcPr>
                <w:p w14:paraId="7B0B616B" w14:textId="77777777" w:rsidR="003F4424" w:rsidRPr="00107090" w:rsidRDefault="003F4424" w:rsidP="003F4424">
                  <w:pPr>
                    <w:spacing w:line="240" w:lineRule="auto"/>
                    <w:jc w:val="center"/>
                    <w:rPr>
                      <w:rFonts w:eastAsia="Times New Roman" w:cs="Arial"/>
                      <w:color w:val="000000"/>
                      <w:sz w:val="18"/>
                      <w:szCs w:val="18"/>
                      <w:lang w:val="sr-Latn-RS" w:eastAsia="sr-Latn-RS"/>
                    </w:rPr>
                  </w:pPr>
                  <w:r w:rsidRPr="00107090">
                    <w:rPr>
                      <w:rFonts w:eastAsia="Times New Roman" w:cs="Arial"/>
                      <w:color w:val="000000"/>
                      <w:sz w:val="18"/>
                      <w:szCs w:val="18"/>
                      <w:lang w:val="sr-Latn-RS" w:eastAsia="sr-Latn-RS"/>
                    </w:rPr>
                    <w:t>Нематеријална имовина</w:t>
                  </w:r>
                </w:p>
              </w:tc>
              <w:tc>
                <w:tcPr>
                  <w:tcW w:w="1701" w:type="dxa"/>
                  <w:tcBorders>
                    <w:top w:val="nil"/>
                    <w:left w:val="nil"/>
                    <w:bottom w:val="single" w:sz="8" w:space="0" w:color="auto"/>
                    <w:right w:val="single" w:sz="8" w:space="0" w:color="auto"/>
                  </w:tcBorders>
                  <w:shd w:val="clear" w:color="auto" w:fill="auto"/>
                  <w:noWrap/>
                  <w:vAlign w:val="bottom"/>
                  <w:hideMark/>
                </w:tcPr>
                <w:p w14:paraId="7EA54AB7"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eastAsia="sr-Latn-RS"/>
                    </w:rPr>
                    <w:t>600.000</w:t>
                  </w:r>
                </w:p>
              </w:tc>
              <w:tc>
                <w:tcPr>
                  <w:tcW w:w="1559" w:type="dxa"/>
                  <w:tcBorders>
                    <w:top w:val="nil"/>
                    <w:left w:val="nil"/>
                    <w:bottom w:val="single" w:sz="8" w:space="0" w:color="auto"/>
                    <w:right w:val="single" w:sz="8" w:space="0" w:color="auto"/>
                  </w:tcBorders>
                  <w:shd w:val="clear" w:color="auto" w:fill="auto"/>
                  <w:noWrap/>
                  <w:vAlign w:val="bottom"/>
                  <w:hideMark/>
                </w:tcPr>
                <w:p w14:paraId="263050A2"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441.447</w:t>
                  </w:r>
                </w:p>
              </w:tc>
              <w:tc>
                <w:tcPr>
                  <w:tcW w:w="1266" w:type="dxa"/>
                  <w:tcBorders>
                    <w:top w:val="nil"/>
                    <w:left w:val="nil"/>
                    <w:bottom w:val="single" w:sz="8" w:space="0" w:color="auto"/>
                    <w:right w:val="single" w:sz="8" w:space="0" w:color="auto"/>
                  </w:tcBorders>
                  <w:shd w:val="clear" w:color="000000" w:fill="FFFFFF"/>
                  <w:noWrap/>
                  <w:vAlign w:val="bottom"/>
                  <w:hideMark/>
                </w:tcPr>
                <w:p w14:paraId="26921DF6" w14:textId="77777777" w:rsidR="003F4424" w:rsidRPr="00107090" w:rsidRDefault="003F4424" w:rsidP="003F4424">
                  <w:pPr>
                    <w:spacing w:line="240" w:lineRule="auto"/>
                    <w:jc w:val="right"/>
                    <w:rPr>
                      <w:rFonts w:ascii="Times New Roman" w:eastAsia="Times New Roman" w:hAnsi="Times New Roman" w:cs="Times New Roman"/>
                      <w:color w:val="000000"/>
                      <w:sz w:val="20"/>
                      <w:szCs w:val="20"/>
                      <w:lang w:val="sr-Latn-RS" w:eastAsia="sr-Latn-RS"/>
                    </w:rPr>
                  </w:pPr>
                  <w:r w:rsidRPr="00107090">
                    <w:rPr>
                      <w:rFonts w:ascii="Times New Roman" w:eastAsia="Times New Roman" w:hAnsi="Times New Roman" w:cs="Times New Roman"/>
                      <w:color w:val="000000"/>
                      <w:sz w:val="20"/>
                      <w:szCs w:val="20"/>
                      <w:lang w:val="sr-Latn-RS" w:eastAsia="sr-Latn-RS"/>
                    </w:rPr>
                    <w:t>73,57%</w:t>
                  </w:r>
                </w:p>
              </w:tc>
              <w:tc>
                <w:tcPr>
                  <w:tcW w:w="1701" w:type="dxa"/>
                  <w:tcBorders>
                    <w:top w:val="nil"/>
                    <w:left w:val="nil"/>
                    <w:bottom w:val="single" w:sz="8" w:space="0" w:color="auto"/>
                    <w:right w:val="single" w:sz="8" w:space="0" w:color="auto"/>
                  </w:tcBorders>
                  <w:shd w:val="clear" w:color="auto" w:fill="auto"/>
                  <w:noWrap/>
                  <w:vAlign w:val="bottom"/>
                  <w:hideMark/>
                </w:tcPr>
                <w:p w14:paraId="4E94284E" w14:textId="77777777" w:rsidR="003F4424" w:rsidRPr="00107090" w:rsidRDefault="003F4424" w:rsidP="003F4424">
                  <w:pPr>
                    <w:spacing w:line="240" w:lineRule="auto"/>
                    <w:jc w:val="right"/>
                    <w:rPr>
                      <w:rFonts w:ascii="Times New Roman" w:eastAsia="Times New Roman" w:hAnsi="Times New Roman" w:cs="Times New Roman"/>
                      <w:sz w:val="20"/>
                      <w:szCs w:val="20"/>
                      <w:lang w:val="sr-Latn-RS" w:eastAsia="sr-Latn-RS"/>
                    </w:rPr>
                  </w:pPr>
                  <w:r w:rsidRPr="00107090">
                    <w:rPr>
                      <w:rFonts w:ascii="Times New Roman" w:eastAsia="Times New Roman" w:hAnsi="Times New Roman" w:cs="Times New Roman"/>
                      <w:sz w:val="20"/>
                      <w:szCs w:val="20"/>
                      <w:lang w:val="sr-Latn-RS" w:eastAsia="sr-Latn-RS"/>
                    </w:rPr>
                    <w:t>158.553</w:t>
                  </w:r>
                </w:p>
              </w:tc>
            </w:tr>
          </w:tbl>
          <w:p w14:paraId="20DAE385" w14:textId="21A12DB5" w:rsidR="003F4424" w:rsidRPr="00932416" w:rsidRDefault="003F4424" w:rsidP="003F4424">
            <w:pPr>
              <w:spacing w:line="240" w:lineRule="auto"/>
              <w:rPr>
                <w:rFonts w:eastAsia="Times New Roman" w:cs="Arial"/>
                <w:i/>
                <w:iCs/>
                <w:color w:val="4472C4" w:themeColor="accent1"/>
                <w:sz w:val="18"/>
                <w:szCs w:val="18"/>
                <w:lang w:val="sr-Latn-RS" w:eastAsia="sr-Latn-RS"/>
              </w:rPr>
            </w:pPr>
          </w:p>
        </w:tc>
      </w:tr>
    </w:tbl>
    <w:p w14:paraId="740FE76F" w14:textId="77777777" w:rsidR="00C91179" w:rsidRPr="00E73CD7" w:rsidRDefault="00C91179">
      <w:pPr>
        <w:rPr>
          <w:b/>
          <w:bCs/>
        </w:rPr>
        <w:sectPr w:rsidR="00C91179" w:rsidRPr="00E73CD7">
          <w:footerReference w:type="first" r:id="rId48"/>
          <w:pgSz w:w="16838" w:h="11906" w:orient="landscape"/>
          <w:pgMar w:top="1440" w:right="1440" w:bottom="1440" w:left="1440" w:header="567" w:footer="709" w:gutter="0"/>
          <w:cols w:space="708"/>
          <w:docGrid w:linePitch="360"/>
        </w:sectPr>
      </w:pPr>
    </w:p>
    <w:p w14:paraId="212E7E78" w14:textId="77777777" w:rsidR="00CD3B30" w:rsidRDefault="00CD3B30">
      <w:pPr>
        <w:pStyle w:val="Heading1"/>
        <w:spacing w:before="0"/>
        <w:jc w:val="center"/>
        <w:rPr>
          <w:lang w:val="en-US"/>
        </w:rPr>
      </w:pPr>
      <w:bookmarkStart w:id="122" w:name="_Toc107481048"/>
    </w:p>
    <w:p w14:paraId="0FB67FDD" w14:textId="77777777" w:rsidR="00CD3B30" w:rsidRDefault="00000000">
      <w:pPr>
        <w:pStyle w:val="Heading1"/>
        <w:spacing w:before="0"/>
        <w:jc w:val="center"/>
      </w:pPr>
      <w:bookmarkStart w:id="123" w:name="_Toc189054624"/>
      <w:r>
        <w:rPr>
          <w:lang w:val="en-US"/>
        </w:rPr>
        <w:t>1</w:t>
      </w:r>
      <w:r>
        <w:t>3. ПОДАЦИ О ЈАВНИМ НАБАВКАМА</w:t>
      </w:r>
      <w:bookmarkEnd w:id="122"/>
      <w:bookmarkEnd w:id="123"/>
    </w:p>
    <w:p w14:paraId="6753F296" w14:textId="77777777" w:rsidR="00CD3B30" w:rsidRDefault="00CD3B30"/>
    <w:p w14:paraId="1A8E5244" w14:textId="77777777" w:rsidR="00CD3B30" w:rsidRDefault="00CD3B30"/>
    <w:p w14:paraId="60F6B226" w14:textId="77777777" w:rsidR="00CD3B30" w:rsidRDefault="00CD3B30"/>
    <w:p w14:paraId="731D4587" w14:textId="77777777" w:rsidR="00CD3B30" w:rsidRDefault="00000000">
      <w:pPr>
        <w:ind w:firstLine="284"/>
        <w:rPr>
          <w:sz w:val="20"/>
        </w:rPr>
      </w:pPr>
      <w:r>
        <w:rPr>
          <w:sz w:val="20"/>
        </w:rPr>
        <w:t>Центар за истраживање несрећа у саобраћају у току 2016. и 2017. године није доносио планове јавних набавки због непостојања неопходних техничких, просторних и кадровских капацитета.</w:t>
      </w:r>
    </w:p>
    <w:p w14:paraId="45013132" w14:textId="77777777" w:rsidR="00CD3B30" w:rsidRDefault="00CD3B30">
      <w:pPr>
        <w:rPr>
          <w:sz w:val="20"/>
        </w:rPr>
      </w:pPr>
    </w:p>
    <w:p w14:paraId="59C92D65" w14:textId="35EF8827" w:rsidR="00CD3B30" w:rsidRDefault="00000000">
      <w:pPr>
        <w:rPr>
          <w:sz w:val="20"/>
        </w:rPr>
      </w:pPr>
      <w:r>
        <w:rPr>
          <w:sz w:val="20"/>
        </w:rPr>
        <w:t xml:space="preserve">Информације о јавним набавкама у складу са Законом о јавним набавкама („Службени гласник РС“, бр. 124/12, 14/15 и 68/15) су објављиване на интернет презентацији Центра и Порталу јавних набавки </w:t>
      </w:r>
      <w:r w:rsidR="00CD3B30">
        <w:fldChar w:fldCharType="begin"/>
      </w:r>
      <w:r w:rsidR="00CD3B30">
        <w:instrText>HYPERLINK "http://portal.ujn.gov.rs/"</w:instrText>
      </w:r>
      <w:r w:rsidR="00CD3B30">
        <w:fldChar w:fldCharType="separate"/>
      </w:r>
      <w:r w:rsidR="00CD3B30">
        <w:rPr>
          <w:rStyle w:val="Hyperlink"/>
          <w:color w:val="auto"/>
          <w:sz w:val="20"/>
        </w:rPr>
        <w:t>http://portal.ujn.gov.rs/</w:t>
      </w:r>
      <w:r w:rsidR="00CD3B30">
        <w:fldChar w:fldCharType="end"/>
      </w:r>
      <w:r>
        <w:rPr>
          <w:sz w:val="20"/>
        </w:rPr>
        <w:t xml:space="preserve">. </w:t>
      </w:r>
    </w:p>
    <w:p w14:paraId="15DF5A8E" w14:textId="5E9E1D54" w:rsidR="00CD3B30" w:rsidRDefault="00000000">
      <w:pPr>
        <w:rPr>
          <w:sz w:val="20"/>
        </w:rPr>
      </w:pPr>
      <w:r>
        <w:rPr>
          <w:sz w:val="20"/>
        </w:rPr>
        <w:t>Доношењем Закона о јавним набавкама („Службени гласник РС“, број 91/19</w:t>
      </w:r>
      <w:r w:rsidR="00461BAD">
        <w:rPr>
          <w:sz w:val="20"/>
          <w:lang w:val="en-US"/>
        </w:rPr>
        <w:t xml:space="preserve"> </w:t>
      </w:r>
      <w:r w:rsidR="00461BAD">
        <w:rPr>
          <w:sz w:val="20"/>
        </w:rPr>
        <w:t>и 92/23</w:t>
      </w:r>
      <w:r>
        <w:rPr>
          <w:sz w:val="20"/>
        </w:rPr>
        <w:t xml:space="preserve">), планови јавних набавки и све информације о поступцима јавним набавкама се објављују на Порталу јавних набавки </w:t>
      </w:r>
      <w:r w:rsidR="00CD3B30">
        <w:fldChar w:fldCharType="begin"/>
      </w:r>
      <w:r w:rsidR="00CD3B30">
        <w:instrText>HYPERLINK "https://jnportal.ujn.gov.rs/"</w:instrText>
      </w:r>
      <w:r w:rsidR="00CD3B30">
        <w:fldChar w:fldCharType="separate"/>
      </w:r>
      <w:r w:rsidR="00CD3B30">
        <w:rPr>
          <w:rStyle w:val="Hyperlink"/>
          <w:color w:val="auto"/>
          <w:sz w:val="20"/>
        </w:rPr>
        <w:t>https://jnportal.ujn.gov.rs/</w:t>
      </w:r>
      <w:r w:rsidR="00CD3B30">
        <w:fldChar w:fldCharType="end"/>
      </w:r>
      <w:r>
        <w:rPr>
          <w:sz w:val="20"/>
        </w:rPr>
        <w:t>.</w:t>
      </w:r>
    </w:p>
    <w:p w14:paraId="34A1AB6A" w14:textId="77777777" w:rsidR="00CD3B30" w:rsidRDefault="00000000">
      <w:pPr>
        <w:rPr>
          <w:color w:val="FF0000"/>
          <w:sz w:val="20"/>
        </w:rPr>
      </w:pPr>
      <w:r>
        <w:rPr>
          <w:color w:val="FF0000"/>
          <w:sz w:val="20"/>
        </w:rPr>
        <w:t xml:space="preserve"> </w:t>
      </w:r>
    </w:p>
    <w:p w14:paraId="3939D355" w14:textId="77777777" w:rsidR="00CD3B30" w:rsidRDefault="00000000">
      <w:pPr>
        <w:rPr>
          <w:sz w:val="20"/>
        </w:rPr>
      </w:pPr>
      <w:r>
        <w:rPr>
          <w:sz w:val="20"/>
        </w:rPr>
        <w:t xml:space="preserve"> </w:t>
      </w:r>
    </w:p>
    <w:p w14:paraId="7A6D24D7" w14:textId="77777777" w:rsidR="00CD3B30" w:rsidRDefault="00CD3B30">
      <w:pPr>
        <w:rPr>
          <w:color w:val="FF0000"/>
          <w:sz w:val="20"/>
        </w:rPr>
      </w:pPr>
    </w:p>
    <w:p w14:paraId="4A3CEC9E" w14:textId="77777777" w:rsidR="00CD3B30" w:rsidRDefault="00CD3B30">
      <w:pPr>
        <w:rPr>
          <w:color w:val="FF0000"/>
          <w:sz w:val="20"/>
        </w:rPr>
        <w:sectPr w:rsidR="00CD3B30">
          <w:footerReference w:type="first" r:id="rId49"/>
          <w:pgSz w:w="11906" w:h="16838"/>
          <w:pgMar w:top="1440" w:right="1440" w:bottom="1440" w:left="1440" w:header="567" w:footer="708" w:gutter="0"/>
          <w:cols w:space="708"/>
          <w:titlePg/>
          <w:docGrid w:linePitch="360"/>
        </w:sectPr>
      </w:pPr>
    </w:p>
    <w:p w14:paraId="1E4E3F32" w14:textId="73DE9DDE" w:rsidR="00CD3B30" w:rsidRDefault="00000000">
      <w:pPr>
        <w:pStyle w:val="Caption"/>
        <w:keepNext/>
      </w:pPr>
      <w:bookmarkStart w:id="124" w:name="_Toc189054921"/>
      <w:r>
        <w:lastRenderedPageBreak/>
        <w:t xml:space="preserve">Табела </w:t>
      </w:r>
      <w:r>
        <w:fldChar w:fldCharType="begin"/>
      </w:r>
      <w:r>
        <w:instrText xml:space="preserve"> SEQ Табела \* ARABIC </w:instrText>
      </w:r>
      <w:r>
        <w:fldChar w:fldCharType="separate"/>
      </w:r>
      <w:r w:rsidR="00932416">
        <w:rPr>
          <w:noProof/>
        </w:rPr>
        <w:t>49</w:t>
      </w:r>
      <w:r>
        <w:fldChar w:fldCharType="end"/>
      </w:r>
      <w:r>
        <w:rPr>
          <w:i w:val="0"/>
          <w:iCs w:val="0"/>
          <w:color w:val="2F5496" w:themeColor="accent1" w:themeShade="BF"/>
          <w:sz w:val="22"/>
          <w:szCs w:val="22"/>
        </w:rPr>
        <w:t xml:space="preserve"> </w:t>
      </w:r>
      <w:r>
        <w:t>План јавних набавки за 2018. годину</w:t>
      </w:r>
      <w:bookmarkEnd w:id="124"/>
    </w:p>
    <w:tbl>
      <w:tblPr>
        <w:tblStyle w:val="TableGrid"/>
        <w:tblW w:w="0" w:type="auto"/>
        <w:tblLook w:val="04A0" w:firstRow="1" w:lastRow="0" w:firstColumn="1" w:lastColumn="0" w:noHBand="0" w:noVBand="1"/>
      </w:tblPr>
      <w:tblGrid>
        <w:gridCol w:w="770"/>
        <w:gridCol w:w="2325"/>
        <w:gridCol w:w="1553"/>
        <w:gridCol w:w="1132"/>
        <w:gridCol w:w="1271"/>
        <w:gridCol w:w="1536"/>
        <w:gridCol w:w="1687"/>
        <w:gridCol w:w="1207"/>
        <w:gridCol w:w="1275"/>
        <w:gridCol w:w="1192"/>
      </w:tblGrid>
      <w:tr w:rsidR="00CD3B30" w14:paraId="5FDE93C3" w14:textId="77777777">
        <w:trPr>
          <w:trHeight w:val="510"/>
        </w:trPr>
        <w:tc>
          <w:tcPr>
            <w:tcW w:w="770" w:type="dxa"/>
            <w:vMerge w:val="restart"/>
            <w:vAlign w:val="center"/>
          </w:tcPr>
          <w:p w14:paraId="3ADB13D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1940AA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325" w:type="dxa"/>
            <w:vMerge w:val="restart"/>
            <w:vAlign w:val="center"/>
          </w:tcPr>
          <w:p w14:paraId="276A48D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553" w:type="dxa"/>
            <w:vMerge w:val="restart"/>
            <w:vAlign w:val="center"/>
          </w:tcPr>
          <w:p w14:paraId="3379509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39" w:type="dxa"/>
            <w:gridSpan w:val="3"/>
            <w:vAlign w:val="center"/>
          </w:tcPr>
          <w:p w14:paraId="5014EF0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87" w:type="dxa"/>
            <w:vMerge w:val="restart"/>
            <w:vAlign w:val="center"/>
          </w:tcPr>
          <w:p w14:paraId="4E22DD0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674" w:type="dxa"/>
            <w:gridSpan w:val="3"/>
            <w:vAlign w:val="center"/>
          </w:tcPr>
          <w:p w14:paraId="2A8588D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47C8B281" w14:textId="77777777">
        <w:trPr>
          <w:trHeight w:val="510"/>
        </w:trPr>
        <w:tc>
          <w:tcPr>
            <w:tcW w:w="770" w:type="dxa"/>
            <w:vMerge/>
            <w:vAlign w:val="center"/>
          </w:tcPr>
          <w:p w14:paraId="78D797DF" w14:textId="77777777" w:rsidR="00CD3B30" w:rsidRDefault="00CD3B30">
            <w:pPr>
              <w:spacing w:line="240" w:lineRule="auto"/>
              <w:jc w:val="center"/>
              <w:rPr>
                <w:rFonts w:cs="Arial"/>
                <w:b/>
                <w:color w:val="2F5496" w:themeColor="accent1" w:themeShade="BF"/>
                <w:sz w:val="18"/>
                <w:szCs w:val="18"/>
              </w:rPr>
            </w:pPr>
          </w:p>
        </w:tc>
        <w:tc>
          <w:tcPr>
            <w:tcW w:w="2325" w:type="dxa"/>
            <w:vMerge/>
            <w:vAlign w:val="center"/>
          </w:tcPr>
          <w:p w14:paraId="01EA45C5" w14:textId="77777777" w:rsidR="00CD3B30" w:rsidRDefault="00CD3B30">
            <w:pPr>
              <w:spacing w:line="240" w:lineRule="auto"/>
              <w:jc w:val="center"/>
              <w:rPr>
                <w:rFonts w:cs="Arial"/>
                <w:b/>
                <w:color w:val="2F5496" w:themeColor="accent1" w:themeShade="BF"/>
                <w:sz w:val="18"/>
                <w:szCs w:val="18"/>
              </w:rPr>
            </w:pPr>
          </w:p>
        </w:tc>
        <w:tc>
          <w:tcPr>
            <w:tcW w:w="1553" w:type="dxa"/>
            <w:vMerge/>
            <w:vAlign w:val="center"/>
          </w:tcPr>
          <w:p w14:paraId="13833E82" w14:textId="77777777" w:rsidR="00CD3B30" w:rsidRDefault="00CD3B30">
            <w:pPr>
              <w:spacing w:line="240" w:lineRule="auto"/>
              <w:jc w:val="center"/>
              <w:rPr>
                <w:rFonts w:cs="Arial"/>
                <w:b/>
                <w:color w:val="2F5496" w:themeColor="accent1" w:themeShade="BF"/>
                <w:sz w:val="18"/>
                <w:szCs w:val="18"/>
              </w:rPr>
            </w:pPr>
          </w:p>
        </w:tc>
        <w:tc>
          <w:tcPr>
            <w:tcW w:w="1132" w:type="dxa"/>
            <w:vAlign w:val="center"/>
          </w:tcPr>
          <w:p w14:paraId="2D01AD9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71" w:type="dxa"/>
            <w:vAlign w:val="center"/>
          </w:tcPr>
          <w:p w14:paraId="346D325A"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5C317EE2"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71DD9C4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87" w:type="dxa"/>
            <w:vMerge/>
            <w:vAlign w:val="center"/>
          </w:tcPr>
          <w:p w14:paraId="5DC183D8"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63EBE1E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275" w:type="dxa"/>
            <w:vAlign w:val="center"/>
          </w:tcPr>
          <w:p w14:paraId="6B45BB4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2" w:type="dxa"/>
            <w:vAlign w:val="center"/>
          </w:tcPr>
          <w:p w14:paraId="6D2F39C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48BF853F" w14:textId="77777777">
        <w:trPr>
          <w:trHeight w:val="340"/>
        </w:trPr>
        <w:tc>
          <w:tcPr>
            <w:tcW w:w="770" w:type="dxa"/>
            <w:shd w:val="clear" w:color="auto" w:fill="D9E2F3" w:themeFill="accent1" w:themeFillTint="33"/>
            <w:vAlign w:val="center"/>
          </w:tcPr>
          <w:p w14:paraId="7974DAA6" w14:textId="77777777" w:rsidR="00CD3B30" w:rsidRDefault="00CD3B30">
            <w:pPr>
              <w:spacing w:line="240" w:lineRule="auto"/>
              <w:jc w:val="center"/>
              <w:rPr>
                <w:rFonts w:cs="Arial"/>
                <w:b/>
                <w:color w:val="2F5496" w:themeColor="accent1" w:themeShade="BF"/>
                <w:sz w:val="18"/>
                <w:szCs w:val="18"/>
              </w:rPr>
            </w:pPr>
          </w:p>
        </w:tc>
        <w:tc>
          <w:tcPr>
            <w:tcW w:w="2325" w:type="dxa"/>
            <w:shd w:val="clear" w:color="auto" w:fill="D9E2F3" w:themeFill="accent1" w:themeFillTint="33"/>
            <w:vAlign w:val="center"/>
          </w:tcPr>
          <w:p w14:paraId="12F4FFB4" w14:textId="77777777" w:rsidR="00CD3B30" w:rsidRDefault="00000000">
            <w:pPr>
              <w:spacing w:line="240" w:lineRule="auto"/>
              <w:jc w:val="left"/>
              <w:rPr>
                <w:rFonts w:cs="Arial"/>
                <w:color w:val="2F5496" w:themeColor="accent1" w:themeShade="BF"/>
                <w:sz w:val="18"/>
                <w:szCs w:val="18"/>
              </w:rPr>
            </w:pPr>
            <w:r>
              <w:rPr>
                <w:rFonts w:cs="Arial"/>
                <w:b/>
                <w:color w:val="2F5496" w:themeColor="accent1" w:themeShade="BF"/>
                <w:sz w:val="18"/>
                <w:szCs w:val="18"/>
              </w:rPr>
              <w:t>УКУПНО 2018</w:t>
            </w:r>
          </w:p>
        </w:tc>
        <w:tc>
          <w:tcPr>
            <w:tcW w:w="1553" w:type="dxa"/>
            <w:shd w:val="clear" w:color="auto" w:fill="D9E2F3" w:themeFill="accent1" w:themeFillTint="33"/>
            <w:vAlign w:val="center"/>
          </w:tcPr>
          <w:p w14:paraId="5C02575C"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5.450.000</w:t>
            </w:r>
          </w:p>
        </w:tc>
        <w:tc>
          <w:tcPr>
            <w:tcW w:w="9300" w:type="dxa"/>
            <w:gridSpan w:val="7"/>
            <w:shd w:val="clear" w:color="auto" w:fill="D9E2F3" w:themeFill="accent1" w:themeFillTint="33"/>
            <w:vAlign w:val="center"/>
          </w:tcPr>
          <w:p w14:paraId="60DE3C63" w14:textId="77777777" w:rsidR="00CD3B30" w:rsidRDefault="00CD3B30">
            <w:pPr>
              <w:spacing w:line="240" w:lineRule="auto"/>
              <w:jc w:val="center"/>
              <w:rPr>
                <w:rFonts w:cs="Arial"/>
                <w:color w:val="2F5496" w:themeColor="accent1" w:themeShade="BF"/>
                <w:sz w:val="18"/>
                <w:szCs w:val="18"/>
              </w:rPr>
            </w:pPr>
          </w:p>
        </w:tc>
      </w:tr>
      <w:tr w:rsidR="00CD3B30" w14:paraId="5A2F12B0" w14:textId="77777777">
        <w:trPr>
          <w:trHeight w:val="340"/>
        </w:trPr>
        <w:tc>
          <w:tcPr>
            <w:tcW w:w="770" w:type="dxa"/>
            <w:shd w:val="clear" w:color="auto" w:fill="D9E2F3" w:themeFill="accent1" w:themeFillTint="33"/>
            <w:vAlign w:val="center"/>
          </w:tcPr>
          <w:p w14:paraId="76678F3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325" w:type="dxa"/>
            <w:shd w:val="clear" w:color="auto" w:fill="D9E2F3" w:themeFill="accent1" w:themeFillTint="33"/>
            <w:vAlign w:val="center"/>
          </w:tcPr>
          <w:p w14:paraId="7DEDF5D6"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553" w:type="dxa"/>
            <w:shd w:val="clear" w:color="auto" w:fill="D9E2F3" w:themeFill="accent1" w:themeFillTint="33"/>
            <w:vAlign w:val="center"/>
          </w:tcPr>
          <w:p w14:paraId="2CFD1040"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2.800.000</w:t>
            </w:r>
          </w:p>
        </w:tc>
        <w:tc>
          <w:tcPr>
            <w:tcW w:w="9300" w:type="dxa"/>
            <w:gridSpan w:val="7"/>
            <w:shd w:val="clear" w:color="auto" w:fill="D9E2F3" w:themeFill="accent1" w:themeFillTint="33"/>
            <w:vAlign w:val="center"/>
          </w:tcPr>
          <w:p w14:paraId="03652452" w14:textId="77777777" w:rsidR="00CD3B30" w:rsidRDefault="00CD3B30">
            <w:pPr>
              <w:spacing w:line="240" w:lineRule="auto"/>
              <w:jc w:val="center"/>
              <w:rPr>
                <w:rFonts w:cs="Arial"/>
                <w:color w:val="2F5496" w:themeColor="accent1" w:themeShade="BF"/>
                <w:sz w:val="18"/>
                <w:szCs w:val="18"/>
              </w:rPr>
            </w:pPr>
          </w:p>
        </w:tc>
      </w:tr>
      <w:tr w:rsidR="00CD3B30" w14:paraId="537B71DA" w14:textId="77777777">
        <w:trPr>
          <w:trHeight w:val="964"/>
        </w:trPr>
        <w:tc>
          <w:tcPr>
            <w:tcW w:w="770" w:type="dxa"/>
            <w:vAlign w:val="center"/>
          </w:tcPr>
          <w:p w14:paraId="5AECCCE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325" w:type="dxa"/>
            <w:vAlign w:val="center"/>
          </w:tcPr>
          <w:p w14:paraId="497E2B3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tc>
        <w:tc>
          <w:tcPr>
            <w:tcW w:w="1553" w:type="dxa"/>
            <w:vAlign w:val="center"/>
          </w:tcPr>
          <w:p w14:paraId="084BA5C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2.000.000</w:t>
            </w:r>
          </w:p>
          <w:p w14:paraId="5923BF39" w14:textId="77777777" w:rsidR="00CD3B30" w:rsidRDefault="00CD3B30">
            <w:pPr>
              <w:spacing w:line="240" w:lineRule="auto"/>
              <w:jc w:val="right"/>
              <w:rPr>
                <w:rFonts w:cs="Arial"/>
                <w:color w:val="2F5496" w:themeColor="accent1" w:themeShade="BF"/>
                <w:sz w:val="18"/>
                <w:szCs w:val="18"/>
              </w:rPr>
            </w:pPr>
          </w:p>
          <w:p w14:paraId="4B6BD82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по годинама: </w:t>
            </w:r>
          </w:p>
          <w:p w14:paraId="03513A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- 2.000.000</w:t>
            </w:r>
          </w:p>
        </w:tc>
        <w:tc>
          <w:tcPr>
            <w:tcW w:w="1132" w:type="dxa"/>
            <w:vAlign w:val="center"/>
          </w:tcPr>
          <w:p w14:paraId="5E4A6985"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2</w:t>
            </w:r>
            <w:r>
              <w:rPr>
                <w:rFonts w:cs="Arial"/>
                <w:color w:val="2F5496" w:themeColor="accent1" w:themeShade="BF"/>
                <w:sz w:val="18"/>
                <w:szCs w:val="18"/>
                <w:lang w:val="en-US"/>
              </w:rPr>
              <w:t>.000.000</w:t>
            </w:r>
          </w:p>
        </w:tc>
        <w:tc>
          <w:tcPr>
            <w:tcW w:w="1271" w:type="dxa"/>
            <w:vAlign w:val="center"/>
          </w:tcPr>
          <w:p w14:paraId="67BF0E59"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2.400.000</w:t>
            </w:r>
          </w:p>
        </w:tc>
        <w:tc>
          <w:tcPr>
            <w:tcW w:w="1536" w:type="dxa"/>
            <w:vAlign w:val="center"/>
          </w:tcPr>
          <w:p w14:paraId="279666E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01-512</w:t>
            </w:r>
          </w:p>
        </w:tc>
        <w:tc>
          <w:tcPr>
            <w:tcW w:w="1687" w:type="dxa"/>
            <w:vAlign w:val="center"/>
          </w:tcPr>
          <w:p w14:paraId="4FF6FF2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1A6E3A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275" w:type="dxa"/>
            <w:vAlign w:val="center"/>
          </w:tcPr>
          <w:p w14:paraId="0A77E31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192" w:type="dxa"/>
            <w:vAlign w:val="center"/>
          </w:tcPr>
          <w:p w14:paraId="344EF0DF"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12/2018</w:t>
            </w:r>
          </w:p>
        </w:tc>
      </w:tr>
      <w:tr w:rsidR="00CD3B30" w14:paraId="0C8A083D" w14:textId="77777777">
        <w:trPr>
          <w:trHeight w:val="964"/>
        </w:trPr>
        <w:tc>
          <w:tcPr>
            <w:tcW w:w="770" w:type="dxa"/>
            <w:vAlign w:val="center"/>
          </w:tcPr>
          <w:p w14:paraId="41CBA60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325" w:type="dxa"/>
            <w:vAlign w:val="center"/>
          </w:tcPr>
          <w:p w14:paraId="3CADB26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553" w:type="dxa"/>
            <w:vAlign w:val="center"/>
          </w:tcPr>
          <w:p w14:paraId="6EA24BB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800.000</w:t>
            </w:r>
          </w:p>
          <w:p w14:paraId="6340C3EA" w14:textId="77777777" w:rsidR="00CD3B30" w:rsidRDefault="00CD3B30">
            <w:pPr>
              <w:spacing w:line="240" w:lineRule="auto"/>
              <w:jc w:val="right"/>
              <w:rPr>
                <w:rFonts w:cs="Arial"/>
                <w:color w:val="2F5496" w:themeColor="accent1" w:themeShade="BF"/>
                <w:sz w:val="18"/>
                <w:szCs w:val="18"/>
              </w:rPr>
            </w:pPr>
          </w:p>
          <w:p w14:paraId="46A8C6A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3D96B3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- 800.000</w:t>
            </w:r>
          </w:p>
        </w:tc>
        <w:tc>
          <w:tcPr>
            <w:tcW w:w="1132" w:type="dxa"/>
            <w:vAlign w:val="center"/>
          </w:tcPr>
          <w:p w14:paraId="56F36E41"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800.000</w:t>
            </w:r>
          </w:p>
        </w:tc>
        <w:tc>
          <w:tcPr>
            <w:tcW w:w="1271" w:type="dxa"/>
            <w:vAlign w:val="center"/>
          </w:tcPr>
          <w:p w14:paraId="53D999D1"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960.000</w:t>
            </w:r>
          </w:p>
        </w:tc>
        <w:tc>
          <w:tcPr>
            <w:tcW w:w="1536" w:type="dxa"/>
            <w:vAlign w:val="center"/>
          </w:tcPr>
          <w:p w14:paraId="5DEEB779"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2A0180EA"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1687" w:type="dxa"/>
            <w:vAlign w:val="center"/>
          </w:tcPr>
          <w:p w14:paraId="16BB505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2B054649"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275" w:type="dxa"/>
            <w:vAlign w:val="center"/>
          </w:tcPr>
          <w:p w14:paraId="046638F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4/2018</w:t>
            </w:r>
          </w:p>
        </w:tc>
        <w:tc>
          <w:tcPr>
            <w:tcW w:w="1192" w:type="dxa"/>
            <w:vAlign w:val="center"/>
          </w:tcPr>
          <w:p w14:paraId="60A3F20F"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12/2018</w:t>
            </w:r>
          </w:p>
        </w:tc>
      </w:tr>
      <w:tr w:rsidR="00CD3B30" w14:paraId="0434986B" w14:textId="77777777">
        <w:trPr>
          <w:trHeight w:val="340"/>
        </w:trPr>
        <w:tc>
          <w:tcPr>
            <w:tcW w:w="770" w:type="dxa"/>
            <w:shd w:val="clear" w:color="auto" w:fill="D9E2F3" w:themeFill="accent1" w:themeFillTint="33"/>
            <w:vAlign w:val="center"/>
          </w:tcPr>
          <w:p w14:paraId="266AB7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325" w:type="dxa"/>
            <w:shd w:val="clear" w:color="auto" w:fill="D9E2F3" w:themeFill="accent1" w:themeFillTint="33"/>
            <w:vAlign w:val="center"/>
          </w:tcPr>
          <w:p w14:paraId="66FC10C2"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553" w:type="dxa"/>
            <w:shd w:val="clear" w:color="auto" w:fill="D9E2F3" w:themeFill="accent1" w:themeFillTint="33"/>
            <w:vAlign w:val="center"/>
          </w:tcPr>
          <w:p w14:paraId="6F1BC96D"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2.650.000</w:t>
            </w:r>
          </w:p>
        </w:tc>
        <w:tc>
          <w:tcPr>
            <w:tcW w:w="9300" w:type="dxa"/>
            <w:gridSpan w:val="7"/>
            <w:shd w:val="clear" w:color="auto" w:fill="D9E2F3" w:themeFill="accent1" w:themeFillTint="33"/>
            <w:vAlign w:val="center"/>
          </w:tcPr>
          <w:p w14:paraId="180B4A78" w14:textId="77777777" w:rsidR="00CD3B30" w:rsidRDefault="00CD3B30">
            <w:pPr>
              <w:spacing w:line="240" w:lineRule="auto"/>
              <w:jc w:val="center"/>
              <w:rPr>
                <w:rFonts w:cs="Arial"/>
                <w:color w:val="2F5496" w:themeColor="accent1" w:themeShade="BF"/>
                <w:sz w:val="18"/>
                <w:szCs w:val="18"/>
              </w:rPr>
            </w:pPr>
          </w:p>
        </w:tc>
      </w:tr>
      <w:tr w:rsidR="00CD3B30" w14:paraId="7485FB13" w14:textId="77777777">
        <w:trPr>
          <w:trHeight w:val="1814"/>
        </w:trPr>
        <w:tc>
          <w:tcPr>
            <w:tcW w:w="770" w:type="dxa"/>
            <w:vAlign w:val="center"/>
          </w:tcPr>
          <w:p w14:paraId="70C7E4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325" w:type="dxa"/>
            <w:vAlign w:val="center"/>
          </w:tcPr>
          <w:p w14:paraId="3F97474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резербације хотелског смештаја у земљи и иностранству за потребе реализације службених путовања</w:t>
            </w:r>
          </w:p>
        </w:tc>
        <w:tc>
          <w:tcPr>
            <w:tcW w:w="1553" w:type="dxa"/>
            <w:vAlign w:val="center"/>
          </w:tcPr>
          <w:p w14:paraId="2996D4E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1A724E6E" w14:textId="77777777" w:rsidR="00CD3B30" w:rsidRDefault="00CD3B30">
            <w:pPr>
              <w:spacing w:line="240" w:lineRule="auto"/>
              <w:jc w:val="right"/>
              <w:rPr>
                <w:rFonts w:cs="Arial"/>
                <w:color w:val="2F5496" w:themeColor="accent1" w:themeShade="BF"/>
                <w:sz w:val="18"/>
                <w:szCs w:val="18"/>
              </w:rPr>
            </w:pPr>
          </w:p>
          <w:p w14:paraId="2E378164" w14:textId="77777777" w:rsidR="00CD3B30" w:rsidRDefault="00CD3B30">
            <w:pPr>
              <w:spacing w:line="240" w:lineRule="auto"/>
              <w:jc w:val="right"/>
              <w:rPr>
                <w:rFonts w:cs="Arial"/>
                <w:color w:val="2F5496" w:themeColor="accent1" w:themeShade="BF"/>
                <w:sz w:val="18"/>
                <w:szCs w:val="18"/>
              </w:rPr>
            </w:pPr>
          </w:p>
          <w:p w14:paraId="226BB258" w14:textId="77777777" w:rsidR="00CD3B30" w:rsidRDefault="00CD3B30">
            <w:pPr>
              <w:spacing w:line="240" w:lineRule="auto"/>
              <w:jc w:val="right"/>
              <w:rPr>
                <w:rFonts w:cs="Arial"/>
                <w:color w:val="2F5496" w:themeColor="accent1" w:themeShade="BF"/>
                <w:sz w:val="18"/>
                <w:szCs w:val="18"/>
              </w:rPr>
            </w:pPr>
          </w:p>
          <w:p w14:paraId="18A5ABB8" w14:textId="77777777" w:rsidR="00CD3B30" w:rsidRDefault="00CD3B30">
            <w:pPr>
              <w:spacing w:line="240" w:lineRule="auto"/>
              <w:jc w:val="right"/>
              <w:rPr>
                <w:rFonts w:cs="Arial"/>
                <w:color w:val="2F5496" w:themeColor="accent1" w:themeShade="BF"/>
                <w:sz w:val="18"/>
                <w:szCs w:val="18"/>
              </w:rPr>
            </w:pPr>
          </w:p>
          <w:p w14:paraId="26B96B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26AE13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- 1.000.000</w:t>
            </w:r>
          </w:p>
        </w:tc>
        <w:tc>
          <w:tcPr>
            <w:tcW w:w="1132" w:type="dxa"/>
            <w:vAlign w:val="center"/>
          </w:tcPr>
          <w:p w14:paraId="494EA0BE"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1.000.000</w:t>
            </w:r>
          </w:p>
        </w:tc>
        <w:tc>
          <w:tcPr>
            <w:tcW w:w="1271" w:type="dxa"/>
            <w:vAlign w:val="center"/>
          </w:tcPr>
          <w:p w14:paraId="687987D7"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1.200.000</w:t>
            </w:r>
          </w:p>
        </w:tc>
        <w:tc>
          <w:tcPr>
            <w:tcW w:w="1536" w:type="dxa"/>
            <w:vAlign w:val="center"/>
          </w:tcPr>
          <w:p w14:paraId="195D35C0"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01-422</w:t>
            </w:r>
          </w:p>
        </w:tc>
        <w:tc>
          <w:tcPr>
            <w:tcW w:w="1687" w:type="dxa"/>
            <w:vAlign w:val="center"/>
          </w:tcPr>
          <w:p w14:paraId="27E3B6C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65E7DAB0"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1/2018</w:t>
            </w:r>
          </w:p>
        </w:tc>
        <w:tc>
          <w:tcPr>
            <w:tcW w:w="1275" w:type="dxa"/>
            <w:vAlign w:val="center"/>
          </w:tcPr>
          <w:p w14:paraId="0ABD8F7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192" w:type="dxa"/>
            <w:vAlign w:val="center"/>
          </w:tcPr>
          <w:p w14:paraId="2534C568"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2/2019</w:t>
            </w:r>
          </w:p>
        </w:tc>
      </w:tr>
      <w:tr w:rsidR="00CD3B30" w14:paraId="7A3B2489" w14:textId="77777777">
        <w:trPr>
          <w:trHeight w:val="1134"/>
        </w:trPr>
        <w:tc>
          <w:tcPr>
            <w:tcW w:w="770" w:type="dxa"/>
            <w:vAlign w:val="center"/>
          </w:tcPr>
          <w:p w14:paraId="52FDEF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2325" w:type="dxa"/>
            <w:vAlign w:val="center"/>
          </w:tcPr>
          <w:p w14:paraId="72C6D0C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техничког испитивања олупина и делова летелица, возова и пловила</w:t>
            </w:r>
          </w:p>
        </w:tc>
        <w:tc>
          <w:tcPr>
            <w:tcW w:w="1553" w:type="dxa"/>
            <w:vAlign w:val="center"/>
          </w:tcPr>
          <w:p w14:paraId="504547B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1.500.000</w:t>
            </w:r>
          </w:p>
          <w:p w14:paraId="0CDC885B" w14:textId="77777777" w:rsidR="00CD3B30" w:rsidRDefault="00CD3B30">
            <w:pPr>
              <w:spacing w:line="240" w:lineRule="auto"/>
              <w:jc w:val="right"/>
              <w:rPr>
                <w:rFonts w:cs="Arial"/>
                <w:color w:val="2F5496" w:themeColor="accent1" w:themeShade="BF"/>
                <w:sz w:val="18"/>
                <w:szCs w:val="18"/>
              </w:rPr>
            </w:pPr>
          </w:p>
          <w:p w14:paraId="0367B4D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C92902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- 1.500.000</w:t>
            </w:r>
          </w:p>
        </w:tc>
        <w:tc>
          <w:tcPr>
            <w:tcW w:w="1132" w:type="dxa"/>
            <w:vAlign w:val="center"/>
          </w:tcPr>
          <w:p w14:paraId="5DAFEF8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1.500.000</w:t>
            </w:r>
          </w:p>
        </w:tc>
        <w:tc>
          <w:tcPr>
            <w:tcW w:w="1271" w:type="dxa"/>
            <w:vAlign w:val="center"/>
          </w:tcPr>
          <w:p w14:paraId="4185921F"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1.800.000</w:t>
            </w:r>
          </w:p>
        </w:tc>
        <w:tc>
          <w:tcPr>
            <w:tcW w:w="1536" w:type="dxa"/>
            <w:vAlign w:val="center"/>
          </w:tcPr>
          <w:p w14:paraId="3C4374F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87" w:type="dxa"/>
            <w:vAlign w:val="center"/>
          </w:tcPr>
          <w:p w14:paraId="02EA3EE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6F7C1FB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3/2018</w:t>
            </w:r>
          </w:p>
        </w:tc>
        <w:tc>
          <w:tcPr>
            <w:tcW w:w="1275" w:type="dxa"/>
            <w:vAlign w:val="center"/>
          </w:tcPr>
          <w:p w14:paraId="07D8F29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4/2018</w:t>
            </w:r>
          </w:p>
        </w:tc>
        <w:tc>
          <w:tcPr>
            <w:tcW w:w="1192" w:type="dxa"/>
            <w:vAlign w:val="center"/>
          </w:tcPr>
          <w:p w14:paraId="28DE7BA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4/2019</w:t>
            </w:r>
          </w:p>
        </w:tc>
      </w:tr>
      <w:tr w:rsidR="00CD3B30" w14:paraId="62F3176E" w14:textId="77777777">
        <w:trPr>
          <w:trHeight w:val="964"/>
        </w:trPr>
        <w:tc>
          <w:tcPr>
            <w:tcW w:w="770" w:type="dxa"/>
            <w:vAlign w:val="center"/>
          </w:tcPr>
          <w:p w14:paraId="49F59EA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2325" w:type="dxa"/>
            <w:vAlign w:val="center"/>
          </w:tcPr>
          <w:p w14:paraId="6ED4EC8C"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1553" w:type="dxa"/>
            <w:vAlign w:val="center"/>
          </w:tcPr>
          <w:p w14:paraId="79839C4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p w14:paraId="491080CE" w14:textId="77777777" w:rsidR="00CD3B30" w:rsidRDefault="00CD3B30">
            <w:pPr>
              <w:spacing w:line="240" w:lineRule="auto"/>
              <w:jc w:val="right"/>
              <w:rPr>
                <w:rFonts w:cs="Arial"/>
                <w:color w:val="2F5496" w:themeColor="accent1" w:themeShade="BF"/>
                <w:sz w:val="18"/>
                <w:szCs w:val="18"/>
              </w:rPr>
            </w:pPr>
          </w:p>
          <w:p w14:paraId="192A2D4A" w14:textId="77777777" w:rsidR="00CD3B30" w:rsidRDefault="00CD3B30">
            <w:pPr>
              <w:spacing w:line="240" w:lineRule="auto"/>
              <w:jc w:val="right"/>
              <w:rPr>
                <w:rFonts w:cs="Arial"/>
                <w:color w:val="2F5496" w:themeColor="accent1" w:themeShade="BF"/>
                <w:sz w:val="18"/>
                <w:szCs w:val="18"/>
              </w:rPr>
            </w:pPr>
          </w:p>
          <w:p w14:paraId="02182A2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416E6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2018. - 150.000</w:t>
            </w:r>
          </w:p>
        </w:tc>
        <w:tc>
          <w:tcPr>
            <w:tcW w:w="1132" w:type="dxa"/>
            <w:vAlign w:val="center"/>
          </w:tcPr>
          <w:p w14:paraId="2D8EE02A"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w:t>
            </w:r>
          </w:p>
        </w:tc>
        <w:tc>
          <w:tcPr>
            <w:tcW w:w="1271" w:type="dxa"/>
            <w:vAlign w:val="center"/>
          </w:tcPr>
          <w:p w14:paraId="5D3A65ED"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w:t>
            </w:r>
          </w:p>
        </w:tc>
        <w:tc>
          <w:tcPr>
            <w:tcW w:w="1536" w:type="dxa"/>
            <w:vAlign w:val="center"/>
          </w:tcPr>
          <w:p w14:paraId="2465178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87" w:type="dxa"/>
            <w:vAlign w:val="center"/>
          </w:tcPr>
          <w:p w14:paraId="55456FF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(мишљење УЈН бр. </w:t>
            </w:r>
            <w:r>
              <w:rPr>
                <w:rFonts w:cs="Arial"/>
                <w:color w:val="2F5496" w:themeColor="accent1" w:themeShade="BF"/>
                <w:sz w:val="16"/>
                <w:szCs w:val="18"/>
              </w:rPr>
              <w:lastRenderedPageBreak/>
              <w:t>404-02-363/2018 од 30.01.2018. године)</w:t>
            </w:r>
          </w:p>
        </w:tc>
        <w:tc>
          <w:tcPr>
            <w:tcW w:w="1207" w:type="dxa"/>
            <w:vAlign w:val="center"/>
          </w:tcPr>
          <w:p w14:paraId="63E608B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lastRenderedPageBreak/>
              <w:t>1/2018</w:t>
            </w:r>
          </w:p>
        </w:tc>
        <w:tc>
          <w:tcPr>
            <w:tcW w:w="1275" w:type="dxa"/>
            <w:vAlign w:val="center"/>
          </w:tcPr>
          <w:p w14:paraId="0AEA0D9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2/2018</w:t>
            </w:r>
          </w:p>
        </w:tc>
        <w:tc>
          <w:tcPr>
            <w:tcW w:w="1192" w:type="dxa"/>
            <w:vAlign w:val="center"/>
          </w:tcPr>
          <w:p w14:paraId="5018D01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2/2019</w:t>
            </w:r>
          </w:p>
        </w:tc>
      </w:tr>
    </w:tbl>
    <w:p w14:paraId="22D6CF73" w14:textId="77777777" w:rsidR="00CD3B30" w:rsidRDefault="00CD3B30">
      <w:pPr>
        <w:pStyle w:val="Caption"/>
        <w:keepNext/>
        <w:rPr>
          <w:color w:val="2F5496" w:themeColor="accent1" w:themeShade="BF"/>
        </w:rPr>
      </w:pPr>
    </w:p>
    <w:p w14:paraId="25E12541" w14:textId="77777777" w:rsidR="00CD3B30" w:rsidRDefault="00000000">
      <w:r>
        <w:br w:type="page"/>
      </w:r>
    </w:p>
    <w:p w14:paraId="495EE41D" w14:textId="77777777" w:rsidR="00CD3B30" w:rsidRDefault="00CD3B30"/>
    <w:p w14:paraId="5861FA89" w14:textId="18405742" w:rsidR="00CD3B30" w:rsidRDefault="00000000">
      <w:pPr>
        <w:pStyle w:val="Caption"/>
        <w:keepNext/>
      </w:pPr>
      <w:bookmarkStart w:id="125" w:name="_Toc189054922"/>
      <w:r>
        <w:t xml:space="preserve">Табела </w:t>
      </w:r>
      <w:r>
        <w:fldChar w:fldCharType="begin"/>
      </w:r>
      <w:r>
        <w:instrText xml:space="preserve"> SEQ Табела \* ARABIC </w:instrText>
      </w:r>
      <w:r>
        <w:fldChar w:fldCharType="separate"/>
      </w:r>
      <w:r w:rsidR="00932416">
        <w:rPr>
          <w:noProof/>
        </w:rPr>
        <w:t>50</w:t>
      </w:r>
      <w:r>
        <w:fldChar w:fldCharType="end"/>
      </w:r>
      <w:r>
        <w:rPr>
          <w:color w:val="2F5496" w:themeColor="accent1" w:themeShade="BF"/>
        </w:rPr>
        <w:t xml:space="preserve"> </w:t>
      </w:r>
      <w:r>
        <w:t>Реализација Плана јавних набавки за 2018. годину</w:t>
      </w:r>
      <w:bookmarkEnd w:id="125"/>
    </w:p>
    <w:tbl>
      <w:tblPr>
        <w:tblStyle w:val="TableGrid"/>
        <w:tblW w:w="5000" w:type="pct"/>
        <w:tblLook w:val="04A0" w:firstRow="1" w:lastRow="0" w:firstColumn="1" w:lastColumn="0" w:noHBand="0" w:noVBand="1"/>
      </w:tblPr>
      <w:tblGrid>
        <w:gridCol w:w="1040"/>
        <w:gridCol w:w="3208"/>
        <w:gridCol w:w="2268"/>
        <w:gridCol w:w="2293"/>
        <w:gridCol w:w="1688"/>
        <w:gridCol w:w="1721"/>
        <w:gridCol w:w="1730"/>
      </w:tblGrid>
      <w:tr w:rsidR="00CD3B30" w14:paraId="071BF2BF" w14:textId="77777777">
        <w:trPr>
          <w:trHeight w:val="510"/>
        </w:trPr>
        <w:tc>
          <w:tcPr>
            <w:tcW w:w="373" w:type="pct"/>
            <w:vMerge w:val="restart"/>
            <w:vAlign w:val="center"/>
          </w:tcPr>
          <w:p w14:paraId="41D536F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2BAB138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5D18DB7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813" w:type="pct"/>
            <w:vMerge w:val="restart"/>
            <w:vAlign w:val="center"/>
          </w:tcPr>
          <w:p w14:paraId="1DA736C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822" w:type="pct"/>
            <w:vMerge w:val="restart"/>
            <w:vAlign w:val="center"/>
          </w:tcPr>
          <w:p w14:paraId="32ED10AA"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222" w:type="pct"/>
            <w:gridSpan w:val="2"/>
            <w:vAlign w:val="center"/>
          </w:tcPr>
          <w:p w14:paraId="4BA50F3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620" w:type="pct"/>
            <w:vMerge w:val="restart"/>
            <w:vAlign w:val="center"/>
          </w:tcPr>
          <w:p w14:paraId="1645996F"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7F728DEB" w14:textId="77777777">
        <w:trPr>
          <w:trHeight w:val="510"/>
        </w:trPr>
        <w:tc>
          <w:tcPr>
            <w:tcW w:w="373" w:type="pct"/>
            <w:vMerge/>
            <w:vAlign w:val="center"/>
          </w:tcPr>
          <w:p w14:paraId="563C3E6F"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6034193D" w14:textId="77777777" w:rsidR="00CD3B30" w:rsidRDefault="00CD3B30">
            <w:pPr>
              <w:spacing w:line="240" w:lineRule="auto"/>
              <w:jc w:val="center"/>
              <w:rPr>
                <w:rFonts w:cs="Arial"/>
                <w:b/>
                <w:color w:val="2F5496" w:themeColor="accent1" w:themeShade="BF"/>
                <w:sz w:val="18"/>
                <w:szCs w:val="18"/>
              </w:rPr>
            </w:pPr>
          </w:p>
        </w:tc>
        <w:tc>
          <w:tcPr>
            <w:tcW w:w="813" w:type="pct"/>
            <w:vMerge/>
            <w:vAlign w:val="center"/>
          </w:tcPr>
          <w:p w14:paraId="49B92F19" w14:textId="77777777" w:rsidR="00CD3B30" w:rsidRDefault="00CD3B30">
            <w:pPr>
              <w:spacing w:line="240" w:lineRule="auto"/>
              <w:jc w:val="center"/>
              <w:rPr>
                <w:rFonts w:cs="Arial"/>
                <w:b/>
                <w:color w:val="2F5496" w:themeColor="accent1" w:themeShade="BF"/>
                <w:sz w:val="18"/>
                <w:szCs w:val="18"/>
              </w:rPr>
            </w:pPr>
          </w:p>
        </w:tc>
        <w:tc>
          <w:tcPr>
            <w:tcW w:w="822" w:type="pct"/>
            <w:vMerge/>
            <w:vAlign w:val="center"/>
          </w:tcPr>
          <w:p w14:paraId="6050A82C" w14:textId="77777777" w:rsidR="00CD3B30" w:rsidRDefault="00CD3B30">
            <w:pPr>
              <w:spacing w:line="240" w:lineRule="auto"/>
              <w:jc w:val="center"/>
              <w:rPr>
                <w:rFonts w:cs="Arial"/>
                <w:b/>
                <w:color w:val="2F5496" w:themeColor="accent1" w:themeShade="BF"/>
                <w:sz w:val="18"/>
                <w:szCs w:val="18"/>
              </w:rPr>
            </w:pPr>
          </w:p>
        </w:tc>
        <w:tc>
          <w:tcPr>
            <w:tcW w:w="605" w:type="pct"/>
            <w:vAlign w:val="center"/>
          </w:tcPr>
          <w:p w14:paraId="115094E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17" w:type="pct"/>
            <w:vAlign w:val="center"/>
          </w:tcPr>
          <w:p w14:paraId="5B6C16A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620" w:type="pct"/>
            <w:vMerge/>
            <w:vAlign w:val="center"/>
          </w:tcPr>
          <w:p w14:paraId="5CAD4D12" w14:textId="77777777" w:rsidR="00CD3B30" w:rsidRDefault="00CD3B30">
            <w:pPr>
              <w:spacing w:line="240" w:lineRule="auto"/>
              <w:jc w:val="center"/>
              <w:rPr>
                <w:rFonts w:cs="Arial"/>
                <w:b/>
                <w:color w:val="2F5496" w:themeColor="accent1" w:themeShade="BF"/>
                <w:sz w:val="18"/>
                <w:szCs w:val="18"/>
              </w:rPr>
            </w:pPr>
          </w:p>
        </w:tc>
      </w:tr>
      <w:tr w:rsidR="00CD3B30" w14:paraId="3E8C559C" w14:textId="77777777">
        <w:trPr>
          <w:trHeight w:val="340"/>
        </w:trPr>
        <w:tc>
          <w:tcPr>
            <w:tcW w:w="373" w:type="pct"/>
            <w:shd w:val="clear" w:color="auto" w:fill="D9E2F3" w:themeFill="accent1" w:themeFillTint="33"/>
            <w:vAlign w:val="center"/>
          </w:tcPr>
          <w:p w14:paraId="68BB5D2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76F20A91"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38B0B24C" w14:textId="77777777">
        <w:trPr>
          <w:trHeight w:val="964"/>
        </w:trPr>
        <w:tc>
          <w:tcPr>
            <w:tcW w:w="373" w:type="pct"/>
            <w:vAlign w:val="center"/>
          </w:tcPr>
          <w:p w14:paraId="28BD22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7AD236E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tc>
        <w:tc>
          <w:tcPr>
            <w:tcW w:w="813" w:type="pct"/>
            <w:vAlign w:val="center"/>
          </w:tcPr>
          <w:p w14:paraId="6D9044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822" w:type="pct"/>
            <w:vAlign w:val="center"/>
          </w:tcPr>
          <w:p w14:paraId="5291AF1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05" w:type="pct"/>
            <w:vAlign w:val="center"/>
          </w:tcPr>
          <w:p w14:paraId="39F6621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w:t>
            </w:r>
          </w:p>
        </w:tc>
        <w:tc>
          <w:tcPr>
            <w:tcW w:w="617" w:type="pct"/>
            <w:vAlign w:val="center"/>
          </w:tcPr>
          <w:p w14:paraId="3C1CEAD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1.968</w:t>
            </w:r>
          </w:p>
        </w:tc>
        <w:tc>
          <w:tcPr>
            <w:tcW w:w="620" w:type="pct"/>
            <w:vAlign w:val="center"/>
          </w:tcPr>
          <w:p w14:paraId="3C68EFB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 xml:space="preserve">СТОЈАНОВ АУТО ДОО </w:t>
            </w:r>
          </w:p>
          <w:p w14:paraId="20C174F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НОВИ САД</w:t>
            </w:r>
          </w:p>
        </w:tc>
      </w:tr>
      <w:tr w:rsidR="00CD3B30" w14:paraId="59B139D0" w14:textId="77777777">
        <w:trPr>
          <w:trHeight w:val="2041"/>
        </w:trPr>
        <w:tc>
          <w:tcPr>
            <w:tcW w:w="373" w:type="pct"/>
            <w:vAlign w:val="center"/>
          </w:tcPr>
          <w:p w14:paraId="6DB4D8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4DE3F22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813" w:type="pct"/>
            <w:vAlign w:val="center"/>
          </w:tcPr>
          <w:p w14:paraId="3CCEDD0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01-421</w:t>
            </w:r>
          </w:p>
          <w:p w14:paraId="6701205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01-426</w:t>
            </w:r>
          </w:p>
        </w:tc>
        <w:tc>
          <w:tcPr>
            <w:tcW w:w="822" w:type="pct"/>
            <w:vAlign w:val="center"/>
          </w:tcPr>
          <w:p w14:paraId="3143880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p w14:paraId="06C6FC4B" w14:textId="77777777" w:rsidR="00CD3B30" w:rsidRDefault="00CD3B30">
            <w:pPr>
              <w:spacing w:line="240" w:lineRule="auto"/>
              <w:jc w:val="center"/>
              <w:rPr>
                <w:rFonts w:cs="Arial"/>
                <w:color w:val="2F5496" w:themeColor="accent1" w:themeShade="BF"/>
                <w:sz w:val="18"/>
                <w:szCs w:val="18"/>
              </w:rPr>
            </w:pPr>
          </w:p>
          <w:p w14:paraId="1AC98B1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Лож уље екстра лако евро ЕЛ</w:t>
            </w:r>
          </w:p>
          <w:p w14:paraId="40EA7E0C" w14:textId="77777777" w:rsidR="00CD3B30" w:rsidRDefault="00CD3B30">
            <w:pPr>
              <w:spacing w:line="240" w:lineRule="auto"/>
              <w:jc w:val="left"/>
              <w:rPr>
                <w:rFonts w:cs="Arial"/>
                <w:color w:val="2F5496" w:themeColor="accent1" w:themeShade="BF"/>
                <w:sz w:val="18"/>
                <w:szCs w:val="18"/>
              </w:rPr>
            </w:pPr>
          </w:p>
          <w:p w14:paraId="7EF27A2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Евро дизел</w:t>
            </w:r>
          </w:p>
        </w:tc>
        <w:tc>
          <w:tcPr>
            <w:tcW w:w="605" w:type="pct"/>
            <w:vAlign w:val="center"/>
          </w:tcPr>
          <w:p w14:paraId="37445A2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800</w:t>
            </w:r>
          </w:p>
          <w:p w14:paraId="54431794" w14:textId="77777777" w:rsidR="00CD3B30" w:rsidRDefault="00CD3B30">
            <w:pPr>
              <w:spacing w:line="240" w:lineRule="auto"/>
              <w:jc w:val="right"/>
              <w:rPr>
                <w:rFonts w:cs="Arial"/>
                <w:color w:val="2F5496" w:themeColor="accent1" w:themeShade="BF"/>
                <w:sz w:val="18"/>
                <w:szCs w:val="18"/>
              </w:rPr>
            </w:pPr>
          </w:p>
          <w:p w14:paraId="2CEC7650" w14:textId="77777777" w:rsidR="00CD3B30" w:rsidRDefault="00CD3B30">
            <w:pPr>
              <w:spacing w:line="240" w:lineRule="auto"/>
              <w:jc w:val="right"/>
              <w:rPr>
                <w:rFonts w:cs="Arial"/>
                <w:color w:val="2F5496" w:themeColor="accent1" w:themeShade="BF"/>
                <w:sz w:val="18"/>
                <w:szCs w:val="18"/>
              </w:rPr>
            </w:pPr>
          </w:p>
          <w:p w14:paraId="0683A3F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1 - 480</w:t>
            </w:r>
          </w:p>
          <w:p w14:paraId="033630D2" w14:textId="77777777" w:rsidR="00CD3B30" w:rsidRDefault="00CD3B30">
            <w:pPr>
              <w:spacing w:line="240" w:lineRule="auto"/>
              <w:jc w:val="right"/>
              <w:rPr>
                <w:rFonts w:cs="Arial"/>
                <w:color w:val="2F5496" w:themeColor="accent1" w:themeShade="BF"/>
                <w:sz w:val="18"/>
                <w:szCs w:val="18"/>
              </w:rPr>
            </w:pPr>
          </w:p>
          <w:p w14:paraId="50FBA5F4" w14:textId="77777777" w:rsidR="00CD3B30" w:rsidRDefault="00CD3B30">
            <w:pPr>
              <w:spacing w:line="240" w:lineRule="auto"/>
              <w:jc w:val="right"/>
              <w:rPr>
                <w:rFonts w:cs="Arial"/>
                <w:color w:val="2F5496" w:themeColor="accent1" w:themeShade="BF"/>
                <w:sz w:val="18"/>
                <w:szCs w:val="18"/>
              </w:rPr>
            </w:pPr>
          </w:p>
          <w:p w14:paraId="611A6E4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2 - 320</w:t>
            </w:r>
          </w:p>
        </w:tc>
        <w:tc>
          <w:tcPr>
            <w:tcW w:w="617" w:type="pct"/>
            <w:vAlign w:val="center"/>
          </w:tcPr>
          <w:p w14:paraId="4E05E5E6" w14:textId="77777777" w:rsidR="00CD3B30" w:rsidRDefault="00CD3B30">
            <w:pPr>
              <w:spacing w:line="240" w:lineRule="auto"/>
              <w:jc w:val="right"/>
              <w:rPr>
                <w:rFonts w:cs="Arial"/>
                <w:color w:val="2F5496" w:themeColor="accent1" w:themeShade="BF"/>
                <w:sz w:val="18"/>
                <w:szCs w:val="18"/>
              </w:rPr>
            </w:pPr>
          </w:p>
          <w:p w14:paraId="53517A4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789</w:t>
            </w:r>
          </w:p>
          <w:p w14:paraId="77CDBC54" w14:textId="77777777" w:rsidR="00CD3B30" w:rsidRDefault="00CD3B30">
            <w:pPr>
              <w:spacing w:line="240" w:lineRule="auto"/>
              <w:jc w:val="right"/>
              <w:rPr>
                <w:rFonts w:cs="Arial"/>
                <w:color w:val="2F5496" w:themeColor="accent1" w:themeShade="BF"/>
                <w:sz w:val="18"/>
                <w:szCs w:val="18"/>
              </w:rPr>
            </w:pPr>
          </w:p>
          <w:p w14:paraId="2ABED2FC" w14:textId="77777777" w:rsidR="00CD3B30" w:rsidRDefault="00CD3B30">
            <w:pPr>
              <w:spacing w:line="240" w:lineRule="auto"/>
              <w:jc w:val="right"/>
              <w:rPr>
                <w:rFonts w:cs="Arial"/>
                <w:color w:val="2F5496" w:themeColor="accent1" w:themeShade="BF"/>
                <w:sz w:val="18"/>
                <w:szCs w:val="18"/>
              </w:rPr>
            </w:pPr>
          </w:p>
          <w:p w14:paraId="75B0D9B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1 - 469</w:t>
            </w:r>
          </w:p>
          <w:p w14:paraId="1C9E6A2D" w14:textId="77777777" w:rsidR="00CD3B30" w:rsidRDefault="00CD3B30">
            <w:pPr>
              <w:spacing w:line="240" w:lineRule="auto"/>
              <w:jc w:val="left"/>
              <w:rPr>
                <w:rFonts w:cs="Arial"/>
                <w:color w:val="2F5496" w:themeColor="accent1" w:themeShade="BF"/>
                <w:sz w:val="18"/>
                <w:szCs w:val="18"/>
              </w:rPr>
            </w:pPr>
          </w:p>
          <w:p w14:paraId="045C0882" w14:textId="77777777" w:rsidR="00CD3B30" w:rsidRDefault="00CD3B30">
            <w:pPr>
              <w:spacing w:line="240" w:lineRule="auto"/>
              <w:jc w:val="left"/>
              <w:rPr>
                <w:rFonts w:cs="Arial"/>
                <w:color w:val="2F5496" w:themeColor="accent1" w:themeShade="BF"/>
                <w:sz w:val="18"/>
                <w:szCs w:val="18"/>
              </w:rPr>
            </w:pPr>
          </w:p>
          <w:p w14:paraId="59BF13A1"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2 - 320</w:t>
            </w:r>
          </w:p>
          <w:p w14:paraId="1260EE5E" w14:textId="77777777" w:rsidR="00CD3B30" w:rsidRDefault="00CD3B30">
            <w:pPr>
              <w:spacing w:line="240" w:lineRule="auto"/>
              <w:jc w:val="right"/>
              <w:rPr>
                <w:rFonts w:cs="Arial"/>
                <w:color w:val="2F5496" w:themeColor="accent1" w:themeShade="BF"/>
                <w:sz w:val="18"/>
                <w:szCs w:val="18"/>
              </w:rPr>
            </w:pPr>
          </w:p>
        </w:tc>
        <w:tc>
          <w:tcPr>
            <w:tcW w:w="620" w:type="pct"/>
            <w:vAlign w:val="center"/>
          </w:tcPr>
          <w:p w14:paraId="2BA54EB0" w14:textId="77777777" w:rsidR="00CD3B30" w:rsidRDefault="00CD3B30">
            <w:pPr>
              <w:spacing w:line="240" w:lineRule="auto"/>
              <w:jc w:val="left"/>
              <w:rPr>
                <w:rFonts w:cs="Arial"/>
                <w:color w:val="2F5496" w:themeColor="accent1" w:themeShade="BF"/>
                <w:sz w:val="18"/>
                <w:szCs w:val="18"/>
              </w:rPr>
            </w:pPr>
          </w:p>
          <w:p w14:paraId="7FC874CC" w14:textId="77777777" w:rsidR="00CD3B30" w:rsidRDefault="00CD3B30">
            <w:pPr>
              <w:spacing w:line="240" w:lineRule="auto"/>
              <w:jc w:val="left"/>
              <w:rPr>
                <w:rFonts w:cs="Arial"/>
                <w:color w:val="2F5496" w:themeColor="accent1" w:themeShade="BF"/>
                <w:sz w:val="18"/>
                <w:szCs w:val="18"/>
              </w:rPr>
            </w:pPr>
          </w:p>
          <w:p w14:paraId="4835C586" w14:textId="77777777" w:rsidR="00CD3B30" w:rsidRDefault="00CD3B30">
            <w:pPr>
              <w:spacing w:line="240" w:lineRule="auto"/>
              <w:jc w:val="left"/>
              <w:rPr>
                <w:rFonts w:cs="Arial"/>
                <w:color w:val="2F5496" w:themeColor="accent1" w:themeShade="BF"/>
                <w:sz w:val="18"/>
                <w:szCs w:val="18"/>
              </w:rPr>
            </w:pPr>
          </w:p>
          <w:p w14:paraId="51E772A1" w14:textId="77777777" w:rsidR="00CD3B30" w:rsidRDefault="00CD3B30">
            <w:pPr>
              <w:spacing w:line="240" w:lineRule="auto"/>
              <w:jc w:val="left"/>
              <w:rPr>
                <w:rFonts w:cs="Arial"/>
                <w:color w:val="2F5496" w:themeColor="accent1" w:themeShade="BF"/>
                <w:sz w:val="18"/>
                <w:szCs w:val="18"/>
              </w:rPr>
            </w:pPr>
          </w:p>
          <w:p w14:paraId="3725793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НИС АД НОВИ САД</w:t>
            </w:r>
          </w:p>
          <w:p w14:paraId="33A8B81B" w14:textId="77777777" w:rsidR="00CD3B30" w:rsidRDefault="00CD3B30">
            <w:pPr>
              <w:spacing w:line="240" w:lineRule="auto"/>
              <w:jc w:val="left"/>
              <w:rPr>
                <w:rFonts w:cs="Arial"/>
                <w:color w:val="2F5496" w:themeColor="accent1" w:themeShade="BF"/>
                <w:sz w:val="18"/>
                <w:szCs w:val="18"/>
              </w:rPr>
            </w:pPr>
          </w:p>
          <w:p w14:paraId="6AABBE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НИС АД НОВИ САД</w:t>
            </w:r>
          </w:p>
        </w:tc>
      </w:tr>
      <w:tr w:rsidR="00CD3B30" w14:paraId="233F7F9F" w14:textId="77777777">
        <w:trPr>
          <w:trHeight w:val="340"/>
        </w:trPr>
        <w:tc>
          <w:tcPr>
            <w:tcW w:w="373" w:type="pct"/>
            <w:shd w:val="clear" w:color="auto" w:fill="D9E2F3" w:themeFill="accent1" w:themeFillTint="33"/>
            <w:vAlign w:val="center"/>
          </w:tcPr>
          <w:p w14:paraId="7F03BB3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4D3271AB"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УСЛУГЕ</w:t>
            </w:r>
          </w:p>
        </w:tc>
      </w:tr>
      <w:tr w:rsidR="00CD3B30" w14:paraId="2D330447" w14:textId="77777777">
        <w:trPr>
          <w:trHeight w:val="1287"/>
        </w:trPr>
        <w:tc>
          <w:tcPr>
            <w:tcW w:w="373" w:type="pct"/>
            <w:vAlign w:val="center"/>
          </w:tcPr>
          <w:p w14:paraId="560FA9B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1150" w:type="pct"/>
            <w:vAlign w:val="center"/>
          </w:tcPr>
          <w:p w14:paraId="31EE98B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резербације хотелског смештаја у земљи и иностранству за потребе реализације службених путовања</w:t>
            </w:r>
          </w:p>
        </w:tc>
        <w:tc>
          <w:tcPr>
            <w:tcW w:w="813" w:type="pct"/>
            <w:vAlign w:val="center"/>
          </w:tcPr>
          <w:p w14:paraId="29665A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001-422</w:t>
            </w:r>
          </w:p>
          <w:p w14:paraId="56AC055F" w14:textId="77777777" w:rsidR="00CD3B30" w:rsidRDefault="00CD3B30">
            <w:pPr>
              <w:spacing w:line="240" w:lineRule="auto"/>
              <w:jc w:val="center"/>
              <w:rPr>
                <w:rFonts w:cs="Arial"/>
                <w:color w:val="2F5496" w:themeColor="accent1" w:themeShade="BF"/>
                <w:sz w:val="18"/>
                <w:szCs w:val="18"/>
              </w:rPr>
            </w:pPr>
          </w:p>
        </w:tc>
        <w:tc>
          <w:tcPr>
            <w:tcW w:w="822" w:type="pct"/>
            <w:vAlign w:val="center"/>
          </w:tcPr>
          <w:p w14:paraId="2056F1E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05" w:type="pct"/>
            <w:vAlign w:val="center"/>
          </w:tcPr>
          <w:p w14:paraId="428B872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17" w:type="pct"/>
            <w:vAlign w:val="center"/>
          </w:tcPr>
          <w:p w14:paraId="7DCBF71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20" w:type="pct"/>
            <w:vAlign w:val="center"/>
          </w:tcPr>
          <w:p w14:paraId="14D43C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МИРОСС ДОО</w:t>
            </w:r>
          </w:p>
        </w:tc>
      </w:tr>
      <w:tr w:rsidR="00CD3B30" w14:paraId="23D9633D" w14:textId="77777777">
        <w:trPr>
          <w:trHeight w:val="1474"/>
        </w:trPr>
        <w:tc>
          <w:tcPr>
            <w:tcW w:w="373" w:type="pct"/>
            <w:vAlign w:val="center"/>
          </w:tcPr>
          <w:p w14:paraId="1937F50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1150" w:type="pct"/>
            <w:vAlign w:val="center"/>
          </w:tcPr>
          <w:p w14:paraId="12BEFFB5"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813" w:type="pct"/>
            <w:vAlign w:val="center"/>
          </w:tcPr>
          <w:p w14:paraId="44647C2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822" w:type="pct"/>
            <w:vAlign w:val="center"/>
          </w:tcPr>
          <w:p w14:paraId="5DFB9CE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поступак без објављивања позива за подношење понуда (мишљење УЈН бр. 404-02-363/2018 од 30.01.2018. године)</w:t>
            </w:r>
          </w:p>
        </w:tc>
        <w:tc>
          <w:tcPr>
            <w:tcW w:w="605" w:type="pct"/>
            <w:vAlign w:val="center"/>
          </w:tcPr>
          <w:p w14:paraId="18BE9D9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17" w:type="pct"/>
            <w:vAlign w:val="center"/>
          </w:tcPr>
          <w:p w14:paraId="63AF62C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620" w:type="pct"/>
            <w:vAlign w:val="center"/>
          </w:tcPr>
          <w:p w14:paraId="5A6D080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НТЕ ЕНГЕНЕЕРИНГ</w:t>
            </w:r>
          </w:p>
        </w:tc>
      </w:tr>
    </w:tbl>
    <w:p w14:paraId="65C0D035" w14:textId="77777777" w:rsidR="00CD3B30" w:rsidRDefault="00CD3B30">
      <w:pPr>
        <w:rPr>
          <w:strike/>
          <w:color w:val="FF0000"/>
        </w:rPr>
      </w:pPr>
    </w:p>
    <w:p w14:paraId="3100722C" w14:textId="77777777" w:rsidR="00CD3B30" w:rsidRDefault="00CD3B30">
      <w:pPr>
        <w:rPr>
          <w:strike/>
          <w:color w:val="FF0000"/>
        </w:rPr>
      </w:pPr>
    </w:p>
    <w:p w14:paraId="7928D18E" w14:textId="77BC0AAB" w:rsidR="00CD3B30" w:rsidRDefault="00000000">
      <w:pPr>
        <w:pStyle w:val="Caption"/>
        <w:keepNext/>
      </w:pPr>
      <w:bookmarkStart w:id="126" w:name="_Toc189054923"/>
      <w:r>
        <w:t xml:space="preserve">Табела </w:t>
      </w:r>
      <w:r>
        <w:fldChar w:fldCharType="begin"/>
      </w:r>
      <w:r>
        <w:instrText xml:space="preserve"> SEQ Табела \* ARABIC </w:instrText>
      </w:r>
      <w:r>
        <w:fldChar w:fldCharType="separate"/>
      </w:r>
      <w:r w:rsidR="006762A8">
        <w:rPr>
          <w:noProof/>
        </w:rPr>
        <w:t>51</w:t>
      </w:r>
      <w:r>
        <w:fldChar w:fldCharType="end"/>
      </w:r>
      <w:r>
        <w:rPr>
          <w:color w:val="2F5496" w:themeColor="accent1" w:themeShade="BF"/>
        </w:rPr>
        <w:t xml:space="preserve"> </w:t>
      </w:r>
      <w:r>
        <w:t>План јавних набавки за 201</w:t>
      </w:r>
      <w:r>
        <w:rPr>
          <w:lang w:val="ru-RU"/>
        </w:rPr>
        <w:t>9</w:t>
      </w:r>
      <w:r>
        <w:t>. годину</w:t>
      </w:r>
      <w:bookmarkEnd w:id="126"/>
    </w:p>
    <w:tbl>
      <w:tblPr>
        <w:tblStyle w:val="TableGrid"/>
        <w:tblW w:w="0" w:type="auto"/>
        <w:tblLook w:val="04A0" w:firstRow="1" w:lastRow="0" w:firstColumn="1" w:lastColumn="0" w:noHBand="0" w:noVBand="1"/>
      </w:tblPr>
      <w:tblGrid>
        <w:gridCol w:w="770"/>
        <w:gridCol w:w="2038"/>
        <w:gridCol w:w="1763"/>
        <w:gridCol w:w="1124"/>
        <w:gridCol w:w="1254"/>
        <w:gridCol w:w="1536"/>
        <w:gridCol w:w="1658"/>
        <w:gridCol w:w="1207"/>
        <w:gridCol w:w="1408"/>
        <w:gridCol w:w="1190"/>
      </w:tblGrid>
      <w:tr w:rsidR="00CD3B30" w14:paraId="083C222F" w14:textId="77777777">
        <w:trPr>
          <w:trHeight w:val="510"/>
        </w:trPr>
        <w:tc>
          <w:tcPr>
            <w:tcW w:w="770" w:type="dxa"/>
            <w:vMerge w:val="restart"/>
            <w:vAlign w:val="center"/>
          </w:tcPr>
          <w:p w14:paraId="2DFC310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EF2419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038" w:type="dxa"/>
            <w:vMerge w:val="restart"/>
            <w:vAlign w:val="center"/>
          </w:tcPr>
          <w:p w14:paraId="6ECB52C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763" w:type="dxa"/>
            <w:vMerge w:val="restart"/>
            <w:vAlign w:val="center"/>
          </w:tcPr>
          <w:p w14:paraId="0934D34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14" w:type="dxa"/>
            <w:gridSpan w:val="3"/>
            <w:vAlign w:val="center"/>
          </w:tcPr>
          <w:p w14:paraId="4A9AED7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58" w:type="dxa"/>
            <w:vMerge w:val="restart"/>
            <w:vAlign w:val="center"/>
          </w:tcPr>
          <w:p w14:paraId="3493D1E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805" w:type="dxa"/>
            <w:gridSpan w:val="3"/>
            <w:vAlign w:val="center"/>
          </w:tcPr>
          <w:p w14:paraId="25E9750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6B0C8449" w14:textId="77777777">
        <w:trPr>
          <w:trHeight w:val="510"/>
        </w:trPr>
        <w:tc>
          <w:tcPr>
            <w:tcW w:w="770" w:type="dxa"/>
            <w:vMerge/>
            <w:vAlign w:val="center"/>
          </w:tcPr>
          <w:p w14:paraId="05F809DE" w14:textId="77777777" w:rsidR="00CD3B30" w:rsidRDefault="00CD3B30">
            <w:pPr>
              <w:spacing w:line="240" w:lineRule="auto"/>
              <w:jc w:val="center"/>
              <w:rPr>
                <w:rFonts w:cs="Arial"/>
                <w:b/>
                <w:color w:val="2F5496" w:themeColor="accent1" w:themeShade="BF"/>
                <w:sz w:val="18"/>
                <w:szCs w:val="18"/>
              </w:rPr>
            </w:pPr>
          </w:p>
        </w:tc>
        <w:tc>
          <w:tcPr>
            <w:tcW w:w="2038" w:type="dxa"/>
            <w:vMerge/>
            <w:vAlign w:val="center"/>
          </w:tcPr>
          <w:p w14:paraId="179F443F" w14:textId="77777777" w:rsidR="00CD3B30" w:rsidRDefault="00CD3B30">
            <w:pPr>
              <w:spacing w:line="240" w:lineRule="auto"/>
              <w:jc w:val="center"/>
              <w:rPr>
                <w:rFonts w:cs="Arial"/>
                <w:b/>
                <w:color w:val="2F5496" w:themeColor="accent1" w:themeShade="BF"/>
                <w:sz w:val="18"/>
                <w:szCs w:val="18"/>
              </w:rPr>
            </w:pPr>
          </w:p>
        </w:tc>
        <w:tc>
          <w:tcPr>
            <w:tcW w:w="1763" w:type="dxa"/>
            <w:vMerge/>
            <w:vAlign w:val="center"/>
          </w:tcPr>
          <w:p w14:paraId="5409DA03" w14:textId="77777777" w:rsidR="00CD3B30" w:rsidRDefault="00CD3B30">
            <w:pPr>
              <w:spacing w:line="240" w:lineRule="auto"/>
              <w:jc w:val="center"/>
              <w:rPr>
                <w:rFonts w:cs="Arial"/>
                <w:b/>
                <w:color w:val="2F5496" w:themeColor="accent1" w:themeShade="BF"/>
                <w:sz w:val="18"/>
                <w:szCs w:val="18"/>
              </w:rPr>
            </w:pPr>
          </w:p>
        </w:tc>
        <w:tc>
          <w:tcPr>
            <w:tcW w:w="1124" w:type="dxa"/>
            <w:vAlign w:val="center"/>
          </w:tcPr>
          <w:p w14:paraId="18FD769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54" w:type="dxa"/>
            <w:vAlign w:val="center"/>
          </w:tcPr>
          <w:p w14:paraId="4EBC307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249D01E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365DDFB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58" w:type="dxa"/>
            <w:vMerge/>
            <w:vAlign w:val="center"/>
          </w:tcPr>
          <w:p w14:paraId="4A5D4F0B"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78AE3CB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408" w:type="dxa"/>
            <w:vAlign w:val="center"/>
          </w:tcPr>
          <w:p w14:paraId="4F5C7C5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0" w:type="dxa"/>
            <w:vAlign w:val="center"/>
          </w:tcPr>
          <w:p w14:paraId="2A1B0E9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07465317" w14:textId="77777777">
        <w:trPr>
          <w:trHeight w:val="340"/>
        </w:trPr>
        <w:tc>
          <w:tcPr>
            <w:tcW w:w="770" w:type="dxa"/>
            <w:shd w:val="clear" w:color="auto" w:fill="D9E2F3" w:themeFill="accent1" w:themeFillTint="33"/>
            <w:vAlign w:val="center"/>
          </w:tcPr>
          <w:p w14:paraId="5A3BC9E5" w14:textId="77777777" w:rsidR="00CD3B30" w:rsidRDefault="00CD3B30">
            <w:pPr>
              <w:spacing w:line="240" w:lineRule="auto"/>
              <w:jc w:val="center"/>
              <w:rPr>
                <w:rFonts w:cs="Arial"/>
                <w:b/>
                <w:color w:val="2F5496" w:themeColor="accent1" w:themeShade="BF"/>
                <w:sz w:val="18"/>
                <w:szCs w:val="18"/>
              </w:rPr>
            </w:pPr>
          </w:p>
        </w:tc>
        <w:tc>
          <w:tcPr>
            <w:tcW w:w="2038" w:type="dxa"/>
            <w:shd w:val="clear" w:color="auto" w:fill="D9E2F3" w:themeFill="accent1" w:themeFillTint="33"/>
            <w:vAlign w:val="center"/>
          </w:tcPr>
          <w:p w14:paraId="42BD4D41"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УКУПНО</w:t>
            </w:r>
          </w:p>
          <w:p w14:paraId="73498223"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по годинама:</w:t>
            </w:r>
          </w:p>
          <w:p w14:paraId="66127C83"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2019</w:t>
            </w:r>
          </w:p>
          <w:p w14:paraId="6E3F9AE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w:t>
            </w:r>
          </w:p>
          <w:p w14:paraId="1926B70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w:t>
            </w:r>
          </w:p>
        </w:tc>
        <w:tc>
          <w:tcPr>
            <w:tcW w:w="1763" w:type="dxa"/>
            <w:shd w:val="clear" w:color="auto" w:fill="D9E2F3" w:themeFill="accent1" w:themeFillTint="33"/>
            <w:vAlign w:val="center"/>
          </w:tcPr>
          <w:p w14:paraId="7D47A3F6"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12.490.000</w:t>
            </w:r>
          </w:p>
          <w:p w14:paraId="406A0536" w14:textId="77777777" w:rsidR="00CD3B30" w:rsidRDefault="00CD3B30">
            <w:pPr>
              <w:spacing w:line="240" w:lineRule="auto"/>
              <w:jc w:val="right"/>
              <w:rPr>
                <w:rFonts w:cs="Arial"/>
                <w:b/>
                <w:color w:val="2F5496" w:themeColor="accent1" w:themeShade="BF"/>
                <w:sz w:val="18"/>
                <w:szCs w:val="18"/>
              </w:rPr>
            </w:pPr>
          </w:p>
          <w:p w14:paraId="3E56B15F"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8.545.000</w:t>
            </w:r>
          </w:p>
          <w:p w14:paraId="1EDF71AA" w14:textId="77777777" w:rsidR="00CD3B30" w:rsidRDefault="00000000">
            <w:pPr>
              <w:spacing w:line="240" w:lineRule="auto"/>
              <w:jc w:val="right"/>
              <w:rPr>
                <w:rFonts w:cs="Arial"/>
                <w:bCs/>
                <w:color w:val="2F5496" w:themeColor="accent1" w:themeShade="BF"/>
                <w:sz w:val="18"/>
                <w:szCs w:val="18"/>
                <w:lang w:val="en-US"/>
              </w:rPr>
            </w:pPr>
            <w:r>
              <w:rPr>
                <w:rFonts w:cs="Arial"/>
                <w:bCs/>
                <w:color w:val="2F5496" w:themeColor="accent1" w:themeShade="BF"/>
                <w:sz w:val="18"/>
                <w:szCs w:val="18"/>
              </w:rPr>
              <w:t>2.170</w:t>
            </w:r>
            <w:r>
              <w:rPr>
                <w:rFonts w:cs="Arial"/>
                <w:bCs/>
                <w:color w:val="2F5496" w:themeColor="accent1" w:themeShade="BF"/>
                <w:sz w:val="18"/>
                <w:szCs w:val="18"/>
                <w:lang w:val="en-US"/>
              </w:rPr>
              <w:t>.000</w:t>
            </w:r>
          </w:p>
          <w:p w14:paraId="7D184CAA" w14:textId="77777777" w:rsidR="00CD3B30" w:rsidRDefault="00000000">
            <w:pPr>
              <w:spacing w:line="240" w:lineRule="auto"/>
              <w:jc w:val="right"/>
              <w:rPr>
                <w:rFonts w:cs="Arial"/>
                <w:bCs/>
                <w:color w:val="2F5496" w:themeColor="accent1" w:themeShade="BF"/>
                <w:sz w:val="18"/>
                <w:szCs w:val="18"/>
                <w:lang w:val="en-US"/>
              </w:rPr>
            </w:pPr>
            <w:r>
              <w:rPr>
                <w:rFonts w:cs="Arial"/>
                <w:bCs/>
                <w:color w:val="2F5496" w:themeColor="accent1" w:themeShade="BF"/>
                <w:sz w:val="18"/>
                <w:szCs w:val="18"/>
                <w:lang w:val="en-US"/>
              </w:rPr>
              <w:t>1.775.000</w:t>
            </w:r>
          </w:p>
        </w:tc>
        <w:tc>
          <w:tcPr>
            <w:tcW w:w="9377" w:type="dxa"/>
            <w:gridSpan w:val="7"/>
            <w:shd w:val="clear" w:color="auto" w:fill="D9E2F3" w:themeFill="accent1" w:themeFillTint="33"/>
            <w:vAlign w:val="center"/>
          </w:tcPr>
          <w:p w14:paraId="284201A8" w14:textId="77777777" w:rsidR="00CD3B30" w:rsidRDefault="00CD3B30">
            <w:pPr>
              <w:spacing w:line="240" w:lineRule="auto"/>
              <w:jc w:val="center"/>
              <w:rPr>
                <w:rFonts w:cs="Arial"/>
                <w:color w:val="2F5496" w:themeColor="accent1" w:themeShade="BF"/>
                <w:sz w:val="18"/>
                <w:szCs w:val="18"/>
              </w:rPr>
            </w:pPr>
          </w:p>
        </w:tc>
      </w:tr>
      <w:tr w:rsidR="00CD3B30" w14:paraId="71F5A369" w14:textId="77777777">
        <w:trPr>
          <w:trHeight w:val="340"/>
        </w:trPr>
        <w:tc>
          <w:tcPr>
            <w:tcW w:w="770" w:type="dxa"/>
            <w:shd w:val="clear" w:color="auto" w:fill="D9E2F3" w:themeFill="accent1" w:themeFillTint="33"/>
            <w:vAlign w:val="center"/>
          </w:tcPr>
          <w:p w14:paraId="2FEE50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038" w:type="dxa"/>
            <w:shd w:val="clear" w:color="auto" w:fill="D9E2F3" w:themeFill="accent1" w:themeFillTint="33"/>
            <w:vAlign w:val="center"/>
          </w:tcPr>
          <w:p w14:paraId="6498F274"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763" w:type="dxa"/>
            <w:shd w:val="clear" w:color="auto" w:fill="D9E2F3" w:themeFill="accent1" w:themeFillTint="33"/>
            <w:vAlign w:val="center"/>
          </w:tcPr>
          <w:p w14:paraId="5A9A3989"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7.140.00</w:t>
            </w:r>
          </w:p>
        </w:tc>
        <w:tc>
          <w:tcPr>
            <w:tcW w:w="9377" w:type="dxa"/>
            <w:gridSpan w:val="7"/>
            <w:shd w:val="clear" w:color="auto" w:fill="D9E2F3" w:themeFill="accent1" w:themeFillTint="33"/>
            <w:vAlign w:val="center"/>
          </w:tcPr>
          <w:p w14:paraId="699E1E19" w14:textId="77777777" w:rsidR="00CD3B30" w:rsidRDefault="00CD3B30">
            <w:pPr>
              <w:spacing w:line="240" w:lineRule="auto"/>
              <w:jc w:val="center"/>
              <w:rPr>
                <w:rFonts w:cs="Arial"/>
                <w:color w:val="2F5496" w:themeColor="accent1" w:themeShade="BF"/>
                <w:sz w:val="18"/>
                <w:szCs w:val="18"/>
              </w:rPr>
            </w:pPr>
          </w:p>
        </w:tc>
      </w:tr>
      <w:tr w:rsidR="00CD3B30" w14:paraId="1644FB6E" w14:textId="77777777">
        <w:trPr>
          <w:trHeight w:val="964"/>
        </w:trPr>
        <w:tc>
          <w:tcPr>
            <w:tcW w:w="770" w:type="dxa"/>
            <w:vAlign w:val="center"/>
          </w:tcPr>
          <w:p w14:paraId="778AD66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038" w:type="dxa"/>
            <w:vAlign w:val="center"/>
          </w:tcPr>
          <w:p w14:paraId="2450E10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1763" w:type="dxa"/>
            <w:vAlign w:val="center"/>
          </w:tcPr>
          <w:p w14:paraId="4DD488E7"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1.300.000</w:t>
            </w:r>
          </w:p>
          <w:p w14:paraId="6D94DFD4" w14:textId="77777777" w:rsidR="00CD3B30" w:rsidRDefault="00CD3B30">
            <w:pPr>
              <w:spacing w:line="240" w:lineRule="auto"/>
              <w:jc w:val="right"/>
              <w:rPr>
                <w:rFonts w:cs="Arial"/>
                <w:color w:val="2F5496" w:themeColor="accent1" w:themeShade="BF"/>
                <w:sz w:val="18"/>
                <w:szCs w:val="18"/>
              </w:rPr>
            </w:pPr>
          </w:p>
          <w:p w14:paraId="035BC70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по годинама: </w:t>
            </w:r>
          </w:p>
          <w:p w14:paraId="72EEE028"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201</w:t>
            </w:r>
            <w:r>
              <w:rPr>
                <w:rFonts w:cs="Arial"/>
                <w:color w:val="2F5496" w:themeColor="accent1" w:themeShade="BF"/>
                <w:sz w:val="18"/>
                <w:szCs w:val="18"/>
                <w:lang w:val="en-US"/>
              </w:rPr>
              <w:t>9</w:t>
            </w:r>
            <w:r>
              <w:rPr>
                <w:rFonts w:cs="Arial"/>
                <w:color w:val="2F5496" w:themeColor="accent1" w:themeShade="BF"/>
                <w:sz w:val="18"/>
                <w:szCs w:val="18"/>
              </w:rPr>
              <w:t xml:space="preserve">. -  </w:t>
            </w:r>
            <w:r>
              <w:rPr>
                <w:rFonts w:cs="Arial"/>
                <w:color w:val="2F5496" w:themeColor="accent1" w:themeShade="BF"/>
                <w:sz w:val="18"/>
                <w:szCs w:val="18"/>
                <w:lang w:val="en-US"/>
              </w:rPr>
              <w:t xml:space="preserve"> </w:t>
            </w:r>
            <w:r>
              <w:rPr>
                <w:rFonts w:cs="Arial"/>
                <w:color w:val="2F5496" w:themeColor="accent1" w:themeShade="BF"/>
                <w:sz w:val="18"/>
                <w:szCs w:val="18"/>
              </w:rPr>
              <w:t xml:space="preserve">  </w:t>
            </w:r>
            <w:r>
              <w:rPr>
                <w:rFonts w:cs="Arial"/>
                <w:color w:val="2F5496" w:themeColor="accent1" w:themeShade="BF"/>
                <w:sz w:val="18"/>
                <w:szCs w:val="18"/>
                <w:lang w:val="en-US"/>
              </w:rPr>
              <w:t>300.000</w:t>
            </w:r>
          </w:p>
          <w:p w14:paraId="511A5A76"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2020. - </w:t>
            </w:r>
            <w:r>
              <w:rPr>
                <w:rFonts w:cs="Arial"/>
                <w:color w:val="2F5496" w:themeColor="accent1" w:themeShade="BF"/>
                <w:sz w:val="18"/>
                <w:szCs w:val="18"/>
              </w:rPr>
              <w:t xml:space="preserve">    </w:t>
            </w:r>
            <w:r>
              <w:rPr>
                <w:rFonts w:cs="Arial"/>
                <w:color w:val="2F5496" w:themeColor="accent1" w:themeShade="BF"/>
                <w:sz w:val="18"/>
                <w:szCs w:val="18"/>
                <w:lang w:val="en-US"/>
              </w:rPr>
              <w:t>500.000</w:t>
            </w:r>
          </w:p>
          <w:p w14:paraId="7B0D4B7D"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2021. - </w:t>
            </w:r>
            <w:r>
              <w:rPr>
                <w:rFonts w:cs="Arial"/>
                <w:color w:val="2F5496" w:themeColor="accent1" w:themeShade="BF"/>
                <w:sz w:val="18"/>
                <w:szCs w:val="18"/>
              </w:rPr>
              <w:t xml:space="preserve">    </w:t>
            </w:r>
            <w:r>
              <w:rPr>
                <w:rFonts w:cs="Arial"/>
                <w:color w:val="2F5496" w:themeColor="accent1" w:themeShade="BF"/>
                <w:sz w:val="18"/>
                <w:szCs w:val="18"/>
                <w:lang w:val="en-US"/>
              </w:rPr>
              <w:t>500.000</w:t>
            </w:r>
          </w:p>
        </w:tc>
        <w:tc>
          <w:tcPr>
            <w:tcW w:w="1124" w:type="dxa"/>
            <w:vAlign w:val="center"/>
          </w:tcPr>
          <w:p w14:paraId="4815E675"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300.000</w:t>
            </w:r>
          </w:p>
        </w:tc>
        <w:tc>
          <w:tcPr>
            <w:tcW w:w="1254" w:type="dxa"/>
            <w:vAlign w:val="center"/>
          </w:tcPr>
          <w:p w14:paraId="0B36EDA6"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360.000</w:t>
            </w:r>
          </w:p>
        </w:tc>
        <w:tc>
          <w:tcPr>
            <w:tcW w:w="1536" w:type="dxa"/>
            <w:vAlign w:val="center"/>
          </w:tcPr>
          <w:p w14:paraId="5547B64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tc>
        <w:tc>
          <w:tcPr>
            <w:tcW w:w="1658" w:type="dxa"/>
            <w:vAlign w:val="center"/>
          </w:tcPr>
          <w:p w14:paraId="3B2955E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3BD166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6B43A54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1D27ADD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20210068" w14:textId="77777777">
        <w:trPr>
          <w:trHeight w:val="964"/>
        </w:trPr>
        <w:tc>
          <w:tcPr>
            <w:tcW w:w="770" w:type="dxa"/>
            <w:vAlign w:val="center"/>
          </w:tcPr>
          <w:p w14:paraId="6F6E7B2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038" w:type="dxa"/>
            <w:vAlign w:val="center"/>
          </w:tcPr>
          <w:p w14:paraId="7C76AE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763" w:type="dxa"/>
            <w:vAlign w:val="center"/>
          </w:tcPr>
          <w:p w14:paraId="701DCF0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3.850.000</w:t>
            </w:r>
          </w:p>
          <w:p w14:paraId="429B7165" w14:textId="77777777" w:rsidR="00CD3B30" w:rsidRDefault="00CD3B30">
            <w:pPr>
              <w:spacing w:line="240" w:lineRule="auto"/>
              <w:jc w:val="right"/>
              <w:rPr>
                <w:rFonts w:cs="Arial"/>
                <w:color w:val="2F5496" w:themeColor="accent1" w:themeShade="BF"/>
                <w:sz w:val="18"/>
                <w:szCs w:val="18"/>
              </w:rPr>
            </w:pPr>
          </w:p>
          <w:p w14:paraId="6059F84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69755D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1.100.000</w:t>
            </w:r>
          </w:p>
          <w:p w14:paraId="26C44DC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1.550.000</w:t>
            </w:r>
          </w:p>
          <w:p w14:paraId="53E99CB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1.200.000</w:t>
            </w:r>
          </w:p>
        </w:tc>
        <w:tc>
          <w:tcPr>
            <w:tcW w:w="1124" w:type="dxa"/>
            <w:vAlign w:val="center"/>
          </w:tcPr>
          <w:p w14:paraId="442D2FB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1.100.</w:t>
            </w:r>
            <w:r>
              <w:rPr>
                <w:rFonts w:cs="Arial"/>
                <w:color w:val="2F5496" w:themeColor="accent1" w:themeShade="BF"/>
                <w:sz w:val="18"/>
                <w:szCs w:val="18"/>
                <w:lang w:val="en-US"/>
              </w:rPr>
              <w:t>000</w:t>
            </w:r>
          </w:p>
        </w:tc>
        <w:tc>
          <w:tcPr>
            <w:tcW w:w="1254" w:type="dxa"/>
            <w:vAlign w:val="center"/>
          </w:tcPr>
          <w:p w14:paraId="148CF553"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1.320</w:t>
            </w:r>
            <w:r>
              <w:rPr>
                <w:rFonts w:cs="Arial"/>
                <w:color w:val="2F5496" w:themeColor="accent1" w:themeShade="BF"/>
                <w:sz w:val="18"/>
                <w:szCs w:val="18"/>
                <w:lang w:val="en-US"/>
              </w:rPr>
              <w:t>.000</w:t>
            </w:r>
          </w:p>
        </w:tc>
        <w:tc>
          <w:tcPr>
            <w:tcW w:w="1536" w:type="dxa"/>
            <w:vAlign w:val="center"/>
          </w:tcPr>
          <w:p w14:paraId="7EAC233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2CCF689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1658" w:type="dxa"/>
            <w:vAlign w:val="center"/>
          </w:tcPr>
          <w:p w14:paraId="2BED507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4A33A6C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3A916B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77C373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12/201</w:t>
            </w:r>
            <w:r>
              <w:rPr>
                <w:rFonts w:cs="Arial"/>
                <w:color w:val="2F5496" w:themeColor="accent1" w:themeShade="BF"/>
                <w:sz w:val="18"/>
                <w:szCs w:val="18"/>
              </w:rPr>
              <w:t>9</w:t>
            </w:r>
          </w:p>
        </w:tc>
      </w:tr>
      <w:tr w:rsidR="00CD3B30" w14:paraId="14AB16E2" w14:textId="77777777">
        <w:trPr>
          <w:trHeight w:val="964"/>
        </w:trPr>
        <w:tc>
          <w:tcPr>
            <w:tcW w:w="770" w:type="dxa"/>
            <w:vAlign w:val="center"/>
          </w:tcPr>
          <w:p w14:paraId="2D194B0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2038" w:type="dxa"/>
            <w:vAlign w:val="center"/>
          </w:tcPr>
          <w:p w14:paraId="3E61378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1763" w:type="dxa"/>
            <w:vAlign w:val="center"/>
          </w:tcPr>
          <w:p w14:paraId="329CB91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180.000</w:t>
            </w:r>
          </w:p>
          <w:p w14:paraId="4174BEC1" w14:textId="77777777" w:rsidR="00CD3B30" w:rsidRDefault="00CD3B30">
            <w:pPr>
              <w:spacing w:line="240" w:lineRule="auto"/>
              <w:jc w:val="right"/>
              <w:rPr>
                <w:rFonts w:cs="Arial"/>
                <w:color w:val="2F5496" w:themeColor="accent1" w:themeShade="BF"/>
                <w:sz w:val="18"/>
                <w:szCs w:val="18"/>
              </w:rPr>
            </w:pPr>
          </w:p>
          <w:p w14:paraId="36C6DC7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060384D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45.000</w:t>
            </w:r>
          </w:p>
          <w:p w14:paraId="500CD36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90.000</w:t>
            </w:r>
          </w:p>
          <w:p w14:paraId="1716C3F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45.000</w:t>
            </w:r>
          </w:p>
        </w:tc>
        <w:tc>
          <w:tcPr>
            <w:tcW w:w="1124" w:type="dxa"/>
            <w:vAlign w:val="center"/>
          </w:tcPr>
          <w:p w14:paraId="5F69121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45.000</w:t>
            </w:r>
          </w:p>
        </w:tc>
        <w:tc>
          <w:tcPr>
            <w:tcW w:w="1254" w:type="dxa"/>
            <w:vAlign w:val="center"/>
          </w:tcPr>
          <w:p w14:paraId="5CE7755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54.000</w:t>
            </w:r>
          </w:p>
        </w:tc>
        <w:tc>
          <w:tcPr>
            <w:tcW w:w="1536" w:type="dxa"/>
            <w:vAlign w:val="center"/>
          </w:tcPr>
          <w:p w14:paraId="368C550E"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01-426</w:t>
            </w:r>
          </w:p>
        </w:tc>
        <w:tc>
          <w:tcPr>
            <w:tcW w:w="1658" w:type="dxa"/>
            <w:vAlign w:val="center"/>
          </w:tcPr>
          <w:p w14:paraId="40A7CF8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00D0646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55A8836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3CC60B4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12/201</w:t>
            </w:r>
            <w:r>
              <w:rPr>
                <w:rFonts w:cs="Arial"/>
                <w:color w:val="2F5496" w:themeColor="accent1" w:themeShade="BF"/>
                <w:sz w:val="18"/>
                <w:szCs w:val="18"/>
              </w:rPr>
              <w:t>9</w:t>
            </w:r>
          </w:p>
        </w:tc>
      </w:tr>
      <w:tr w:rsidR="00CD3B30" w14:paraId="7D20D2EF" w14:textId="77777777">
        <w:trPr>
          <w:trHeight w:val="964"/>
        </w:trPr>
        <w:tc>
          <w:tcPr>
            <w:tcW w:w="770" w:type="dxa"/>
            <w:vAlign w:val="center"/>
          </w:tcPr>
          <w:p w14:paraId="0299942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2038" w:type="dxa"/>
            <w:vAlign w:val="center"/>
          </w:tcPr>
          <w:p w14:paraId="58D54A8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Пловило за службене потребе Центра</w:t>
            </w:r>
          </w:p>
        </w:tc>
        <w:tc>
          <w:tcPr>
            <w:tcW w:w="1763" w:type="dxa"/>
            <w:vAlign w:val="center"/>
          </w:tcPr>
          <w:p w14:paraId="0999C76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2.980.000</w:t>
            </w:r>
          </w:p>
          <w:p w14:paraId="6B83DCDC" w14:textId="77777777" w:rsidR="00CD3B30" w:rsidRDefault="00CD3B30">
            <w:pPr>
              <w:spacing w:line="240" w:lineRule="auto"/>
              <w:jc w:val="right"/>
              <w:rPr>
                <w:rFonts w:cs="Arial"/>
                <w:color w:val="2F5496" w:themeColor="accent1" w:themeShade="BF"/>
                <w:sz w:val="18"/>
                <w:szCs w:val="18"/>
              </w:rPr>
            </w:pPr>
          </w:p>
          <w:p w14:paraId="3CBCDC5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45D7E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2.980.000</w:t>
            </w:r>
          </w:p>
        </w:tc>
        <w:tc>
          <w:tcPr>
            <w:tcW w:w="1124" w:type="dxa"/>
            <w:vAlign w:val="center"/>
          </w:tcPr>
          <w:p w14:paraId="01D7253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2.980.000</w:t>
            </w:r>
          </w:p>
        </w:tc>
        <w:tc>
          <w:tcPr>
            <w:tcW w:w="1254" w:type="dxa"/>
            <w:vAlign w:val="center"/>
          </w:tcPr>
          <w:p w14:paraId="35BC850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3.480.000</w:t>
            </w:r>
          </w:p>
        </w:tc>
        <w:tc>
          <w:tcPr>
            <w:tcW w:w="1536" w:type="dxa"/>
            <w:vAlign w:val="center"/>
          </w:tcPr>
          <w:p w14:paraId="1C483EA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8" w:type="dxa"/>
            <w:vAlign w:val="center"/>
          </w:tcPr>
          <w:p w14:paraId="1A9866B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w:t>
            </w:r>
          </w:p>
        </w:tc>
        <w:tc>
          <w:tcPr>
            <w:tcW w:w="1207" w:type="dxa"/>
            <w:vAlign w:val="center"/>
          </w:tcPr>
          <w:p w14:paraId="63A9FA8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0AFC409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0A47BCC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25FFBC31" w14:textId="77777777">
        <w:trPr>
          <w:trHeight w:val="964"/>
        </w:trPr>
        <w:tc>
          <w:tcPr>
            <w:tcW w:w="770" w:type="dxa"/>
            <w:vAlign w:val="center"/>
          </w:tcPr>
          <w:p w14:paraId="6F491C1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2038" w:type="dxa"/>
            <w:vAlign w:val="center"/>
          </w:tcPr>
          <w:p w14:paraId="62C6EB7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w:t>
            </w:r>
          </w:p>
        </w:tc>
        <w:tc>
          <w:tcPr>
            <w:tcW w:w="1763" w:type="dxa"/>
            <w:vAlign w:val="center"/>
          </w:tcPr>
          <w:p w14:paraId="04449AC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56F2E756" w14:textId="77777777" w:rsidR="00CD3B30" w:rsidRDefault="00CD3B30">
            <w:pPr>
              <w:spacing w:line="240" w:lineRule="auto"/>
              <w:jc w:val="right"/>
              <w:rPr>
                <w:rFonts w:cs="Arial"/>
                <w:color w:val="2F5496" w:themeColor="accent1" w:themeShade="BF"/>
                <w:sz w:val="18"/>
                <w:szCs w:val="18"/>
              </w:rPr>
            </w:pPr>
          </w:p>
          <w:p w14:paraId="3FA1B1A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929EEB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2019. -  1.000.000</w:t>
            </w:r>
          </w:p>
        </w:tc>
        <w:tc>
          <w:tcPr>
            <w:tcW w:w="1124" w:type="dxa"/>
            <w:vAlign w:val="center"/>
          </w:tcPr>
          <w:p w14:paraId="18B8F85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tc>
        <w:tc>
          <w:tcPr>
            <w:tcW w:w="1254" w:type="dxa"/>
            <w:vAlign w:val="center"/>
          </w:tcPr>
          <w:p w14:paraId="0B1D05F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1.200.000</w:t>
            </w:r>
          </w:p>
        </w:tc>
        <w:tc>
          <w:tcPr>
            <w:tcW w:w="1536" w:type="dxa"/>
            <w:vAlign w:val="center"/>
          </w:tcPr>
          <w:p w14:paraId="737AAA1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8" w:type="dxa"/>
            <w:vAlign w:val="center"/>
          </w:tcPr>
          <w:p w14:paraId="43DB707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476963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646DA80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5DD3EB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4DCEBA77" w14:textId="77777777">
        <w:trPr>
          <w:trHeight w:val="340"/>
        </w:trPr>
        <w:tc>
          <w:tcPr>
            <w:tcW w:w="770" w:type="dxa"/>
            <w:shd w:val="clear" w:color="auto" w:fill="auto"/>
            <w:vAlign w:val="center"/>
          </w:tcPr>
          <w:p w14:paraId="5EE359F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1.6</w:t>
            </w:r>
          </w:p>
        </w:tc>
        <w:tc>
          <w:tcPr>
            <w:tcW w:w="2038" w:type="dxa"/>
            <w:shd w:val="clear" w:color="auto" w:fill="auto"/>
            <w:vAlign w:val="center"/>
          </w:tcPr>
          <w:p w14:paraId="52FF8BCF"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Вентилациони систем за потребе лабораторије Центра</w:t>
            </w:r>
          </w:p>
        </w:tc>
        <w:tc>
          <w:tcPr>
            <w:tcW w:w="1763" w:type="dxa"/>
            <w:shd w:val="clear" w:color="auto" w:fill="auto"/>
            <w:vAlign w:val="center"/>
          </w:tcPr>
          <w:p w14:paraId="30A362A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1.500.000</w:t>
            </w:r>
          </w:p>
          <w:p w14:paraId="070DAF4A" w14:textId="77777777" w:rsidR="00CD3B30" w:rsidRDefault="00CD3B30">
            <w:pPr>
              <w:spacing w:line="240" w:lineRule="auto"/>
              <w:jc w:val="right"/>
              <w:rPr>
                <w:rFonts w:cs="Arial"/>
                <w:color w:val="2F5496" w:themeColor="accent1" w:themeShade="BF"/>
                <w:sz w:val="18"/>
                <w:szCs w:val="18"/>
              </w:rPr>
            </w:pPr>
          </w:p>
          <w:p w14:paraId="330A69F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318F4E5E" w14:textId="77777777" w:rsidR="00CD3B30" w:rsidRDefault="00000000">
            <w:pPr>
              <w:spacing w:line="240" w:lineRule="auto"/>
              <w:jc w:val="right"/>
              <w:rPr>
                <w:rFonts w:cs="Arial"/>
                <w:bCs/>
                <w:color w:val="2F5496" w:themeColor="accent1" w:themeShade="BF"/>
                <w:sz w:val="18"/>
                <w:szCs w:val="18"/>
              </w:rPr>
            </w:pPr>
            <w:r>
              <w:rPr>
                <w:rFonts w:cs="Arial"/>
                <w:color w:val="2F5496" w:themeColor="accent1" w:themeShade="BF"/>
                <w:sz w:val="18"/>
                <w:szCs w:val="18"/>
              </w:rPr>
              <w:t>2019. -  1.500.000</w:t>
            </w:r>
          </w:p>
        </w:tc>
        <w:tc>
          <w:tcPr>
            <w:tcW w:w="1124" w:type="dxa"/>
            <w:shd w:val="clear" w:color="auto" w:fill="auto"/>
            <w:vAlign w:val="center"/>
          </w:tcPr>
          <w:p w14:paraId="61BE43BD"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1.500.000</w:t>
            </w:r>
          </w:p>
        </w:tc>
        <w:tc>
          <w:tcPr>
            <w:tcW w:w="1254" w:type="dxa"/>
            <w:shd w:val="clear" w:color="auto" w:fill="auto"/>
            <w:vAlign w:val="center"/>
          </w:tcPr>
          <w:p w14:paraId="5B399076"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1.800.000</w:t>
            </w:r>
          </w:p>
        </w:tc>
        <w:tc>
          <w:tcPr>
            <w:tcW w:w="1536" w:type="dxa"/>
            <w:shd w:val="clear" w:color="auto" w:fill="auto"/>
            <w:vAlign w:val="center"/>
          </w:tcPr>
          <w:p w14:paraId="4A67E0CC"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01-512</w:t>
            </w:r>
          </w:p>
        </w:tc>
        <w:tc>
          <w:tcPr>
            <w:tcW w:w="1658" w:type="dxa"/>
            <w:shd w:val="clear" w:color="auto" w:fill="auto"/>
            <w:vAlign w:val="center"/>
          </w:tcPr>
          <w:p w14:paraId="0E27DB76"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shd w:val="clear" w:color="auto" w:fill="auto"/>
            <w:vAlign w:val="center"/>
          </w:tcPr>
          <w:p w14:paraId="2A1B002E"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6/2019</w:t>
            </w:r>
          </w:p>
        </w:tc>
        <w:tc>
          <w:tcPr>
            <w:tcW w:w="1408" w:type="dxa"/>
            <w:shd w:val="clear" w:color="auto" w:fill="auto"/>
            <w:vAlign w:val="center"/>
          </w:tcPr>
          <w:p w14:paraId="68E2B508"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7/2019</w:t>
            </w:r>
          </w:p>
        </w:tc>
        <w:tc>
          <w:tcPr>
            <w:tcW w:w="1190" w:type="dxa"/>
            <w:shd w:val="clear" w:color="auto" w:fill="auto"/>
            <w:vAlign w:val="center"/>
          </w:tcPr>
          <w:p w14:paraId="5C47E951" w14:textId="77777777" w:rsidR="00CD3B30" w:rsidRDefault="00000000">
            <w:pPr>
              <w:spacing w:line="240" w:lineRule="auto"/>
              <w:jc w:val="center"/>
              <w:rPr>
                <w:rFonts w:cs="Arial"/>
                <w:bCs/>
                <w:color w:val="2F5496" w:themeColor="accent1" w:themeShade="BF"/>
                <w:sz w:val="18"/>
                <w:szCs w:val="18"/>
              </w:rPr>
            </w:pPr>
            <w:r>
              <w:rPr>
                <w:rFonts w:cs="Arial"/>
                <w:color w:val="2F5496" w:themeColor="accent1" w:themeShade="BF"/>
                <w:sz w:val="18"/>
                <w:szCs w:val="18"/>
              </w:rPr>
              <w:t>12/2019</w:t>
            </w:r>
          </w:p>
        </w:tc>
      </w:tr>
      <w:tr w:rsidR="00CD3B30" w14:paraId="549B7CBE" w14:textId="77777777">
        <w:trPr>
          <w:trHeight w:val="340"/>
        </w:trPr>
        <w:tc>
          <w:tcPr>
            <w:tcW w:w="770" w:type="dxa"/>
            <w:shd w:val="clear" w:color="auto" w:fill="auto"/>
            <w:vAlign w:val="center"/>
          </w:tcPr>
          <w:p w14:paraId="0ED452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1.7</w:t>
            </w:r>
          </w:p>
        </w:tc>
        <w:tc>
          <w:tcPr>
            <w:tcW w:w="2038" w:type="dxa"/>
            <w:shd w:val="clear" w:color="auto" w:fill="auto"/>
            <w:vAlign w:val="center"/>
          </w:tcPr>
          <w:p w14:paraId="0271C2F4"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1763" w:type="dxa"/>
            <w:shd w:val="clear" w:color="auto" w:fill="auto"/>
            <w:vAlign w:val="center"/>
          </w:tcPr>
          <w:p w14:paraId="6150B86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215.000</w:t>
            </w:r>
          </w:p>
          <w:p w14:paraId="70BFE066" w14:textId="77777777" w:rsidR="00CD3B30" w:rsidRDefault="00CD3B30">
            <w:pPr>
              <w:spacing w:line="240" w:lineRule="auto"/>
              <w:jc w:val="right"/>
              <w:rPr>
                <w:rFonts w:cs="Arial"/>
                <w:color w:val="2F5496" w:themeColor="accent1" w:themeShade="BF"/>
                <w:sz w:val="18"/>
                <w:szCs w:val="18"/>
              </w:rPr>
            </w:pPr>
          </w:p>
          <w:p w14:paraId="0C109FB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74CD0B12" w14:textId="77777777" w:rsidR="00CD3B30" w:rsidRDefault="00000000">
            <w:pPr>
              <w:spacing w:line="240" w:lineRule="auto"/>
              <w:jc w:val="right"/>
              <w:rPr>
                <w:rFonts w:cs="Arial"/>
                <w:bCs/>
                <w:color w:val="2F5496" w:themeColor="accent1" w:themeShade="BF"/>
                <w:sz w:val="18"/>
                <w:szCs w:val="18"/>
              </w:rPr>
            </w:pPr>
            <w:r>
              <w:rPr>
                <w:rFonts w:cs="Arial"/>
                <w:color w:val="2F5496" w:themeColor="accent1" w:themeShade="BF"/>
                <w:sz w:val="18"/>
                <w:szCs w:val="18"/>
              </w:rPr>
              <w:t>2019. -     215.000</w:t>
            </w:r>
          </w:p>
        </w:tc>
        <w:tc>
          <w:tcPr>
            <w:tcW w:w="1124" w:type="dxa"/>
            <w:shd w:val="clear" w:color="auto" w:fill="auto"/>
            <w:vAlign w:val="center"/>
          </w:tcPr>
          <w:p w14:paraId="792EA394"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215.000</w:t>
            </w:r>
          </w:p>
        </w:tc>
        <w:tc>
          <w:tcPr>
            <w:tcW w:w="1254" w:type="dxa"/>
            <w:shd w:val="clear" w:color="auto" w:fill="auto"/>
            <w:vAlign w:val="center"/>
          </w:tcPr>
          <w:p w14:paraId="0D46504B"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260.000</w:t>
            </w:r>
          </w:p>
        </w:tc>
        <w:tc>
          <w:tcPr>
            <w:tcW w:w="1536" w:type="dxa"/>
            <w:shd w:val="clear" w:color="auto" w:fill="auto"/>
            <w:vAlign w:val="center"/>
          </w:tcPr>
          <w:p w14:paraId="5D82F388"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01-421</w:t>
            </w:r>
          </w:p>
        </w:tc>
        <w:tc>
          <w:tcPr>
            <w:tcW w:w="1658" w:type="dxa"/>
            <w:shd w:val="clear" w:color="auto" w:fill="auto"/>
            <w:vAlign w:val="center"/>
          </w:tcPr>
          <w:p w14:paraId="03C5A1A5"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Отворени поступак</w:t>
            </w:r>
          </w:p>
        </w:tc>
        <w:tc>
          <w:tcPr>
            <w:tcW w:w="1207" w:type="dxa"/>
            <w:shd w:val="clear" w:color="auto" w:fill="auto"/>
            <w:vAlign w:val="center"/>
          </w:tcPr>
          <w:p w14:paraId="4FD6E65F"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2/2019</w:t>
            </w:r>
          </w:p>
        </w:tc>
        <w:tc>
          <w:tcPr>
            <w:tcW w:w="1408" w:type="dxa"/>
            <w:shd w:val="clear" w:color="auto" w:fill="auto"/>
            <w:vAlign w:val="center"/>
          </w:tcPr>
          <w:p w14:paraId="0250A388"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2/2019</w:t>
            </w:r>
          </w:p>
        </w:tc>
        <w:tc>
          <w:tcPr>
            <w:tcW w:w="1190" w:type="dxa"/>
            <w:shd w:val="clear" w:color="auto" w:fill="auto"/>
            <w:vAlign w:val="center"/>
          </w:tcPr>
          <w:p w14:paraId="6A9E43CA" w14:textId="77777777" w:rsidR="00CD3B30" w:rsidRDefault="00000000">
            <w:pPr>
              <w:spacing w:line="240" w:lineRule="auto"/>
              <w:jc w:val="center"/>
              <w:rPr>
                <w:rFonts w:cs="Arial"/>
                <w:bCs/>
                <w:color w:val="2F5496" w:themeColor="accent1" w:themeShade="BF"/>
                <w:sz w:val="18"/>
                <w:szCs w:val="18"/>
              </w:rPr>
            </w:pPr>
            <w:r>
              <w:rPr>
                <w:rFonts w:cs="Arial"/>
                <w:bCs/>
                <w:color w:val="2F5496" w:themeColor="accent1" w:themeShade="BF"/>
                <w:sz w:val="18"/>
                <w:szCs w:val="18"/>
              </w:rPr>
              <w:t>12/2019</w:t>
            </w:r>
          </w:p>
        </w:tc>
      </w:tr>
      <w:tr w:rsidR="00CD3B30" w14:paraId="2BC1B0F5" w14:textId="77777777">
        <w:trPr>
          <w:trHeight w:val="340"/>
        </w:trPr>
        <w:tc>
          <w:tcPr>
            <w:tcW w:w="770" w:type="dxa"/>
            <w:shd w:val="clear" w:color="auto" w:fill="D9E2F3" w:themeFill="accent1" w:themeFillTint="33"/>
            <w:vAlign w:val="center"/>
          </w:tcPr>
          <w:p w14:paraId="6C0D662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038" w:type="dxa"/>
            <w:shd w:val="clear" w:color="auto" w:fill="D9E2F3" w:themeFill="accent1" w:themeFillTint="33"/>
            <w:vAlign w:val="center"/>
          </w:tcPr>
          <w:p w14:paraId="5913E969"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763" w:type="dxa"/>
            <w:shd w:val="clear" w:color="auto" w:fill="D9E2F3" w:themeFill="accent1" w:themeFillTint="33"/>
            <w:vAlign w:val="center"/>
          </w:tcPr>
          <w:p w14:paraId="6BEE50DC" w14:textId="77777777" w:rsidR="00CD3B30" w:rsidRDefault="00000000">
            <w:pPr>
              <w:spacing w:line="240" w:lineRule="auto"/>
              <w:jc w:val="right"/>
              <w:rPr>
                <w:rFonts w:cs="Arial"/>
                <w:b/>
                <w:color w:val="2F5496" w:themeColor="accent1" w:themeShade="BF"/>
                <w:sz w:val="18"/>
                <w:szCs w:val="18"/>
              </w:rPr>
            </w:pPr>
            <w:r>
              <w:rPr>
                <w:rFonts w:cs="Arial"/>
                <w:b/>
                <w:color w:val="2F5496" w:themeColor="accent1" w:themeShade="BF"/>
                <w:sz w:val="18"/>
                <w:szCs w:val="18"/>
              </w:rPr>
              <w:t>1.405.000</w:t>
            </w:r>
          </w:p>
        </w:tc>
        <w:tc>
          <w:tcPr>
            <w:tcW w:w="9377" w:type="dxa"/>
            <w:gridSpan w:val="7"/>
            <w:shd w:val="clear" w:color="auto" w:fill="D9E2F3" w:themeFill="accent1" w:themeFillTint="33"/>
            <w:vAlign w:val="center"/>
          </w:tcPr>
          <w:p w14:paraId="30A10175" w14:textId="77777777" w:rsidR="00CD3B30" w:rsidRDefault="00CD3B30">
            <w:pPr>
              <w:spacing w:line="240" w:lineRule="auto"/>
              <w:jc w:val="center"/>
              <w:rPr>
                <w:rFonts w:cs="Arial"/>
                <w:color w:val="2F5496" w:themeColor="accent1" w:themeShade="BF"/>
                <w:sz w:val="18"/>
                <w:szCs w:val="18"/>
              </w:rPr>
            </w:pPr>
          </w:p>
        </w:tc>
      </w:tr>
      <w:tr w:rsidR="00CD3B30" w14:paraId="5BCA7CF6" w14:textId="77777777">
        <w:trPr>
          <w:trHeight w:val="1312"/>
        </w:trPr>
        <w:tc>
          <w:tcPr>
            <w:tcW w:w="770" w:type="dxa"/>
            <w:vAlign w:val="center"/>
          </w:tcPr>
          <w:p w14:paraId="40AE7D7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038" w:type="dxa"/>
            <w:vAlign w:val="center"/>
          </w:tcPr>
          <w:p w14:paraId="011055F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1763" w:type="dxa"/>
            <w:vAlign w:val="center"/>
          </w:tcPr>
          <w:p w14:paraId="6ABE91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w:t>
            </w:r>
          </w:p>
          <w:p w14:paraId="2BDC66B2" w14:textId="77777777" w:rsidR="00CD3B30" w:rsidRDefault="00CD3B30">
            <w:pPr>
              <w:spacing w:line="240" w:lineRule="auto"/>
              <w:jc w:val="right"/>
              <w:rPr>
                <w:rFonts w:cs="Arial"/>
                <w:color w:val="2F5496" w:themeColor="accent1" w:themeShade="BF"/>
                <w:sz w:val="18"/>
                <w:szCs w:val="18"/>
              </w:rPr>
            </w:pPr>
          </w:p>
          <w:p w14:paraId="415C96E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815E66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30.000</w:t>
            </w:r>
          </w:p>
          <w:p w14:paraId="1B349FA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40.000</w:t>
            </w:r>
          </w:p>
          <w:p w14:paraId="4CDDF09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30.000</w:t>
            </w:r>
          </w:p>
        </w:tc>
        <w:tc>
          <w:tcPr>
            <w:tcW w:w="1124" w:type="dxa"/>
            <w:vAlign w:val="center"/>
          </w:tcPr>
          <w:p w14:paraId="79645ED2"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30</w:t>
            </w:r>
            <w:r>
              <w:rPr>
                <w:rFonts w:cs="Arial"/>
                <w:color w:val="2F5496" w:themeColor="accent1" w:themeShade="BF"/>
                <w:sz w:val="18"/>
                <w:szCs w:val="18"/>
                <w:lang w:val="en-US"/>
              </w:rPr>
              <w:t>.000</w:t>
            </w:r>
          </w:p>
        </w:tc>
        <w:tc>
          <w:tcPr>
            <w:tcW w:w="1254" w:type="dxa"/>
            <w:vAlign w:val="center"/>
          </w:tcPr>
          <w:p w14:paraId="1A968970"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36</w:t>
            </w:r>
            <w:r>
              <w:rPr>
                <w:rFonts w:cs="Arial"/>
                <w:color w:val="2F5496" w:themeColor="accent1" w:themeShade="BF"/>
                <w:sz w:val="18"/>
                <w:szCs w:val="18"/>
                <w:lang w:val="en-US"/>
              </w:rPr>
              <w:t>.000</w:t>
            </w:r>
          </w:p>
        </w:tc>
        <w:tc>
          <w:tcPr>
            <w:tcW w:w="1536" w:type="dxa"/>
            <w:vAlign w:val="center"/>
          </w:tcPr>
          <w:p w14:paraId="1C235D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1658" w:type="dxa"/>
            <w:vAlign w:val="center"/>
          </w:tcPr>
          <w:p w14:paraId="13D7884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1207" w:type="dxa"/>
            <w:vAlign w:val="center"/>
          </w:tcPr>
          <w:p w14:paraId="4E938E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1/201</w:t>
            </w:r>
            <w:r>
              <w:rPr>
                <w:rFonts w:cs="Arial"/>
                <w:color w:val="2F5496" w:themeColor="accent1" w:themeShade="BF"/>
                <w:sz w:val="18"/>
                <w:szCs w:val="18"/>
              </w:rPr>
              <w:t>9</w:t>
            </w:r>
          </w:p>
        </w:tc>
        <w:tc>
          <w:tcPr>
            <w:tcW w:w="1408" w:type="dxa"/>
            <w:vAlign w:val="center"/>
          </w:tcPr>
          <w:p w14:paraId="0DDC9F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63D775A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1</w:t>
            </w:r>
            <w:r>
              <w:rPr>
                <w:rFonts w:cs="Arial"/>
                <w:color w:val="2F5496" w:themeColor="accent1" w:themeShade="BF"/>
                <w:sz w:val="18"/>
                <w:szCs w:val="18"/>
                <w:lang w:val="en-US"/>
              </w:rPr>
              <w:t>2/2019</w:t>
            </w:r>
          </w:p>
        </w:tc>
      </w:tr>
      <w:tr w:rsidR="00CD3B30" w14:paraId="0C9FE141" w14:textId="77777777">
        <w:trPr>
          <w:trHeight w:val="1826"/>
        </w:trPr>
        <w:tc>
          <w:tcPr>
            <w:tcW w:w="770" w:type="dxa"/>
            <w:vAlign w:val="center"/>
          </w:tcPr>
          <w:p w14:paraId="0228C0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2038" w:type="dxa"/>
            <w:vAlign w:val="center"/>
          </w:tcPr>
          <w:p w14:paraId="7073DE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1763" w:type="dxa"/>
            <w:vAlign w:val="center"/>
          </w:tcPr>
          <w:p w14:paraId="2824E23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2A06E3BF" w14:textId="77777777" w:rsidR="00CD3B30" w:rsidRDefault="00CD3B30">
            <w:pPr>
              <w:spacing w:line="240" w:lineRule="auto"/>
              <w:jc w:val="right"/>
              <w:rPr>
                <w:rFonts w:cs="Arial"/>
                <w:color w:val="2F5496" w:themeColor="accent1" w:themeShade="BF"/>
                <w:sz w:val="18"/>
                <w:szCs w:val="18"/>
              </w:rPr>
            </w:pPr>
          </w:p>
          <w:p w14:paraId="655BDDB7" w14:textId="77777777" w:rsidR="00CD3B30" w:rsidRDefault="00CD3B30">
            <w:pPr>
              <w:spacing w:line="240" w:lineRule="auto"/>
              <w:jc w:val="right"/>
              <w:rPr>
                <w:rFonts w:cs="Arial"/>
                <w:color w:val="2F5496" w:themeColor="accent1" w:themeShade="BF"/>
                <w:sz w:val="18"/>
                <w:szCs w:val="18"/>
              </w:rPr>
            </w:pPr>
          </w:p>
          <w:p w14:paraId="1055B2B0" w14:textId="77777777" w:rsidR="00CD3B30" w:rsidRDefault="00CD3B30">
            <w:pPr>
              <w:spacing w:line="240" w:lineRule="auto"/>
              <w:jc w:val="right"/>
              <w:rPr>
                <w:rFonts w:cs="Arial"/>
                <w:color w:val="2F5496" w:themeColor="accent1" w:themeShade="BF"/>
                <w:sz w:val="18"/>
                <w:szCs w:val="18"/>
              </w:rPr>
            </w:pPr>
          </w:p>
          <w:p w14:paraId="42B4D16B" w14:textId="77777777" w:rsidR="00CD3B30" w:rsidRDefault="00CD3B30">
            <w:pPr>
              <w:spacing w:line="240" w:lineRule="auto"/>
              <w:jc w:val="right"/>
              <w:rPr>
                <w:rFonts w:cs="Arial"/>
                <w:color w:val="2F5496" w:themeColor="accent1" w:themeShade="BF"/>
                <w:sz w:val="18"/>
                <w:szCs w:val="18"/>
              </w:rPr>
            </w:pPr>
          </w:p>
          <w:p w14:paraId="2DD2DAA7" w14:textId="77777777" w:rsidR="00CD3B30" w:rsidRDefault="00CD3B30">
            <w:pPr>
              <w:spacing w:line="240" w:lineRule="auto"/>
              <w:jc w:val="right"/>
              <w:rPr>
                <w:rFonts w:cs="Arial"/>
                <w:color w:val="2F5496" w:themeColor="accent1" w:themeShade="BF"/>
                <w:sz w:val="18"/>
                <w:szCs w:val="18"/>
              </w:rPr>
            </w:pPr>
          </w:p>
          <w:p w14:paraId="0D1AF7E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EA564C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1.000.000</w:t>
            </w:r>
          </w:p>
        </w:tc>
        <w:tc>
          <w:tcPr>
            <w:tcW w:w="1124" w:type="dxa"/>
            <w:vAlign w:val="center"/>
          </w:tcPr>
          <w:p w14:paraId="0A1937C3"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0</w:t>
            </w:r>
            <w:r>
              <w:rPr>
                <w:rFonts w:cs="Arial"/>
                <w:color w:val="2F5496" w:themeColor="accent1" w:themeShade="BF"/>
                <w:sz w:val="18"/>
                <w:szCs w:val="18"/>
                <w:lang w:val="en-US"/>
              </w:rPr>
              <w:t>00.000</w:t>
            </w:r>
          </w:p>
        </w:tc>
        <w:tc>
          <w:tcPr>
            <w:tcW w:w="1254" w:type="dxa"/>
            <w:vAlign w:val="center"/>
          </w:tcPr>
          <w:p w14:paraId="047CF029"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2</w:t>
            </w:r>
            <w:r>
              <w:rPr>
                <w:rFonts w:cs="Arial"/>
                <w:color w:val="2F5496" w:themeColor="accent1" w:themeShade="BF"/>
                <w:sz w:val="18"/>
                <w:szCs w:val="18"/>
                <w:lang w:val="en-US"/>
              </w:rPr>
              <w:t>00.000</w:t>
            </w:r>
          </w:p>
        </w:tc>
        <w:tc>
          <w:tcPr>
            <w:tcW w:w="1536" w:type="dxa"/>
            <w:vAlign w:val="center"/>
          </w:tcPr>
          <w:p w14:paraId="481610D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1658" w:type="dxa"/>
            <w:vAlign w:val="center"/>
          </w:tcPr>
          <w:p w14:paraId="1190C79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7A4500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1/2019</w:t>
            </w:r>
          </w:p>
        </w:tc>
        <w:tc>
          <w:tcPr>
            <w:tcW w:w="1408" w:type="dxa"/>
            <w:vAlign w:val="center"/>
          </w:tcPr>
          <w:p w14:paraId="4422045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680E6E0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w:t>
            </w:r>
            <w:r>
              <w:rPr>
                <w:rFonts w:cs="Arial"/>
                <w:color w:val="2F5496" w:themeColor="accent1" w:themeShade="BF"/>
                <w:sz w:val="18"/>
                <w:szCs w:val="18"/>
              </w:rPr>
              <w:t>20</w:t>
            </w:r>
          </w:p>
        </w:tc>
      </w:tr>
      <w:tr w:rsidR="00CD3B30" w14:paraId="669B7CB3" w14:textId="77777777">
        <w:trPr>
          <w:trHeight w:val="1129"/>
        </w:trPr>
        <w:tc>
          <w:tcPr>
            <w:tcW w:w="770" w:type="dxa"/>
            <w:vAlign w:val="center"/>
          </w:tcPr>
          <w:p w14:paraId="6C9144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2038" w:type="dxa"/>
            <w:vAlign w:val="center"/>
          </w:tcPr>
          <w:p w14:paraId="1C0BD2B7"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1763" w:type="dxa"/>
            <w:vAlign w:val="center"/>
          </w:tcPr>
          <w:p w14:paraId="0C9F76D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p w14:paraId="5C9F176E" w14:textId="77777777" w:rsidR="00CD3B30" w:rsidRDefault="00CD3B30">
            <w:pPr>
              <w:spacing w:line="240" w:lineRule="auto"/>
              <w:jc w:val="right"/>
              <w:rPr>
                <w:rFonts w:cs="Arial"/>
                <w:color w:val="2F5496" w:themeColor="accent1" w:themeShade="BF"/>
                <w:sz w:val="18"/>
                <w:szCs w:val="18"/>
              </w:rPr>
            </w:pPr>
          </w:p>
          <w:p w14:paraId="5E52C46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2846984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- 150.000</w:t>
            </w:r>
          </w:p>
        </w:tc>
        <w:tc>
          <w:tcPr>
            <w:tcW w:w="1124" w:type="dxa"/>
            <w:vAlign w:val="center"/>
          </w:tcPr>
          <w:p w14:paraId="374C162F"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150.000</w:t>
            </w:r>
          </w:p>
        </w:tc>
        <w:tc>
          <w:tcPr>
            <w:tcW w:w="1254" w:type="dxa"/>
            <w:vAlign w:val="center"/>
          </w:tcPr>
          <w:p w14:paraId="7CFBECBA"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180.000</w:t>
            </w:r>
          </w:p>
        </w:tc>
        <w:tc>
          <w:tcPr>
            <w:tcW w:w="1536" w:type="dxa"/>
            <w:vAlign w:val="center"/>
          </w:tcPr>
          <w:p w14:paraId="67B58BB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01-423</w:t>
            </w:r>
          </w:p>
        </w:tc>
        <w:tc>
          <w:tcPr>
            <w:tcW w:w="1658" w:type="dxa"/>
            <w:vAlign w:val="center"/>
          </w:tcPr>
          <w:p w14:paraId="3ABEA85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1207" w:type="dxa"/>
            <w:vAlign w:val="center"/>
          </w:tcPr>
          <w:p w14:paraId="3F4D64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r>
              <w:rPr>
                <w:rFonts w:cs="Arial"/>
                <w:color w:val="2F5496" w:themeColor="accent1" w:themeShade="BF"/>
                <w:sz w:val="18"/>
                <w:szCs w:val="18"/>
                <w:lang w:val="en-US"/>
              </w:rPr>
              <w:t>/201</w:t>
            </w:r>
            <w:r>
              <w:rPr>
                <w:rFonts w:cs="Arial"/>
                <w:color w:val="2F5496" w:themeColor="accent1" w:themeShade="BF"/>
                <w:sz w:val="18"/>
                <w:szCs w:val="18"/>
              </w:rPr>
              <w:t>9</w:t>
            </w:r>
          </w:p>
        </w:tc>
        <w:tc>
          <w:tcPr>
            <w:tcW w:w="1408" w:type="dxa"/>
            <w:vAlign w:val="center"/>
          </w:tcPr>
          <w:p w14:paraId="171954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r>
              <w:rPr>
                <w:rFonts w:cs="Arial"/>
                <w:color w:val="2F5496" w:themeColor="accent1" w:themeShade="BF"/>
                <w:sz w:val="18"/>
                <w:szCs w:val="18"/>
                <w:lang w:val="en-US"/>
              </w:rPr>
              <w:t>/201</w:t>
            </w:r>
            <w:r>
              <w:rPr>
                <w:rFonts w:cs="Arial"/>
                <w:color w:val="2F5496" w:themeColor="accent1" w:themeShade="BF"/>
                <w:sz w:val="18"/>
                <w:szCs w:val="18"/>
              </w:rPr>
              <w:t>9</w:t>
            </w:r>
          </w:p>
        </w:tc>
        <w:tc>
          <w:tcPr>
            <w:tcW w:w="1190" w:type="dxa"/>
            <w:vAlign w:val="center"/>
          </w:tcPr>
          <w:p w14:paraId="41DD6C9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r>
              <w:rPr>
                <w:rFonts w:cs="Arial"/>
                <w:color w:val="2F5496" w:themeColor="accent1" w:themeShade="BF"/>
                <w:sz w:val="18"/>
                <w:szCs w:val="18"/>
                <w:lang w:val="en-US"/>
              </w:rPr>
              <w:t>/20</w:t>
            </w:r>
            <w:r>
              <w:rPr>
                <w:rFonts w:cs="Arial"/>
                <w:color w:val="2F5496" w:themeColor="accent1" w:themeShade="BF"/>
                <w:sz w:val="18"/>
                <w:szCs w:val="18"/>
              </w:rPr>
              <w:t>20</w:t>
            </w:r>
          </w:p>
        </w:tc>
      </w:tr>
      <w:tr w:rsidR="00CD3B30" w14:paraId="5356FF61" w14:textId="77777777">
        <w:trPr>
          <w:trHeight w:val="1134"/>
        </w:trPr>
        <w:tc>
          <w:tcPr>
            <w:tcW w:w="770" w:type="dxa"/>
            <w:vAlign w:val="center"/>
          </w:tcPr>
          <w:p w14:paraId="760BC06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2.4.</w:t>
            </w:r>
          </w:p>
        </w:tc>
        <w:tc>
          <w:tcPr>
            <w:tcW w:w="2038" w:type="dxa"/>
            <w:vAlign w:val="center"/>
          </w:tcPr>
          <w:p w14:paraId="3BE2414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испитивања и анализе оштећених делова опреме пловила - пловидбена незгода брода ГАГРА</w:t>
            </w:r>
          </w:p>
        </w:tc>
        <w:tc>
          <w:tcPr>
            <w:tcW w:w="1763" w:type="dxa"/>
            <w:vAlign w:val="center"/>
          </w:tcPr>
          <w:p w14:paraId="71EE603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200.000</w:t>
            </w:r>
          </w:p>
          <w:p w14:paraId="60EDCC49" w14:textId="77777777" w:rsidR="00CD3B30" w:rsidRDefault="00CD3B30">
            <w:pPr>
              <w:spacing w:line="240" w:lineRule="auto"/>
              <w:jc w:val="right"/>
              <w:rPr>
                <w:rFonts w:cs="Arial"/>
                <w:color w:val="2F5496" w:themeColor="accent1" w:themeShade="BF"/>
                <w:sz w:val="18"/>
                <w:szCs w:val="18"/>
              </w:rPr>
            </w:pPr>
          </w:p>
          <w:p w14:paraId="1DC2F040" w14:textId="77777777" w:rsidR="00CD3B30" w:rsidRDefault="00CD3B30">
            <w:pPr>
              <w:spacing w:line="240" w:lineRule="auto"/>
              <w:jc w:val="right"/>
              <w:rPr>
                <w:rFonts w:cs="Arial"/>
                <w:color w:val="2F5496" w:themeColor="accent1" w:themeShade="BF"/>
                <w:sz w:val="18"/>
                <w:szCs w:val="18"/>
              </w:rPr>
            </w:pPr>
          </w:p>
          <w:p w14:paraId="5A87980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EDFF0A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2019. -     200.000</w:t>
            </w:r>
          </w:p>
        </w:tc>
        <w:tc>
          <w:tcPr>
            <w:tcW w:w="1124" w:type="dxa"/>
            <w:vAlign w:val="center"/>
          </w:tcPr>
          <w:p w14:paraId="1020F62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200.000</w:t>
            </w:r>
          </w:p>
        </w:tc>
        <w:tc>
          <w:tcPr>
            <w:tcW w:w="1254" w:type="dxa"/>
            <w:vAlign w:val="center"/>
          </w:tcPr>
          <w:p w14:paraId="5B90708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240.000</w:t>
            </w:r>
          </w:p>
        </w:tc>
        <w:tc>
          <w:tcPr>
            <w:tcW w:w="1536" w:type="dxa"/>
            <w:vAlign w:val="center"/>
          </w:tcPr>
          <w:p w14:paraId="4F3947D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8" w:type="dxa"/>
            <w:vAlign w:val="center"/>
          </w:tcPr>
          <w:p w14:paraId="63855B9E" w14:textId="77777777" w:rsidR="00CD3B30" w:rsidRDefault="00000000">
            <w:pPr>
              <w:spacing w:line="240" w:lineRule="auto"/>
              <w:jc w:val="center"/>
              <w:rPr>
                <w:rFonts w:cs="Arial"/>
                <w:color w:val="2F5496" w:themeColor="accent1" w:themeShade="BF"/>
                <w:sz w:val="16"/>
                <w:szCs w:val="18"/>
              </w:rPr>
            </w:pPr>
            <w:r>
              <w:rPr>
                <w:rFonts w:cs="Arial"/>
                <w:color w:val="2F5496" w:themeColor="accent1" w:themeShade="BF"/>
                <w:sz w:val="18"/>
                <w:szCs w:val="18"/>
              </w:rPr>
              <w:t>Јавна набавка мале вредности</w:t>
            </w:r>
          </w:p>
        </w:tc>
        <w:tc>
          <w:tcPr>
            <w:tcW w:w="1207" w:type="dxa"/>
            <w:vAlign w:val="center"/>
          </w:tcPr>
          <w:p w14:paraId="0E18A0C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3/2019</w:t>
            </w:r>
          </w:p>
        </w:tc>
        <w:tc>
          <w:tcPr>
            <w:tcW w:w="1408" w:type="dxa"/>
            <w:vAlign w:val="center"/>
          </w:tcPr>
          <w:p w14:paraId="61DDC19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3/2019</w:t>
            </w:r>
          </w:p>
        </w:tc>
        <w:tc>
          <w:tcPr>
            <w:tcW w:w="1190" w:type="dxa"/>
            <w:vAlign w:val="center"/>
          </w:tcPr>
          <w:p w14:paraId="1358DE5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r w:rsidR="00CD3B30" w14:paraId="34A0ECBE" w14:textId="77777777">
        <w:trPr>
          <w:trHeight w:val="1134"/>
        </w:trPr>
        <w:tc>
          <w:tcPr>
            <w:tcW w:w="770" w:type="dxa"/>
            <w:vAlign w:val="center"/>
          </w:tcPr>
          <w:p w14:paraId="4B90208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2.5</w:t>
            </w:r>
          </w:p>
        </w:tc>
        <w:tc>
          <w:tcPr>
            <w:tcW w:w="2038" w:type="dxa"/>
            <w:vAlign w:val="center"/>
          </w:tcPr>
          <w:p w14:paraId="733CB14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хемијске анализе оштећених делова опреме пловила - пловидбена незгода брода ГАГРА</w:t>
            </w:r>
          </w:p>
        </w:tc>
        <w:tc>
          <w:tcPr>
            <w:tcW w:w="1763" w:type="dxa"/>
            <w:vAlign w:val="center"/>
          </w:tcPr>
          <w:p w14:paraId="7A6A19F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25.000</w:t>
            </w:r>
          </w:p>
          <w:p w14:paraId="537391B7" w14:textId="77777777" w:rsidR="00CD3B30" w:rsidRDefault="00CD3B30">
            <w:pPr>
              <w:spacing w:line="240" w:lineRule="auto"/>
              <w:jc w:val="right"/>
              <w:rPr>
                <w:rFonts w:cs="Arial"/>
                <w:color w:val="2F5496" w:themeColor="accent1" w:themeShade="BF"/>
                <w:sz w:val="18"/>
                <w:szCs w:val="18"/>
              </w:rPr>
            </w:pPr>
          </w:p>
          <w:p w14:paraId="13AA0A1A" w14:textId="77777777" w:rsidR="00CD3B30" w:rsidRDefault="00CD3B30">
            <w:pPr>
              <w:spacing w:line="240" w:lineRule="auto"/>
              <w:jc w:val="right"/>
              <w:rPr>
                <w:rFonts w:cs="Arial"/>
                <w:color w:val="2F5496" w:themeColor="accent1" w:themeShade="BF"/>
                <w:sz w:val="18"/>
                <w:szCs w:val="18"/>
              </w:rPr>
            </w:pPr>
          </w:p>
          <w:p w14:paraId="7D523B2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56B3E10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2019. -       25.000</w:t>
            </w:r>
          </w:p>
        </w:tc>
        <w:tc>
          <w:tcPr>
            <w:tcW w:w="1124" w:type="dxa"/>
            <w:vAlign w:val="center"/>
          </w:tcPr>
          <w:p w14:paraId="4DCC49E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25.000</w:t>
            </w:r>
          </w:p>
        </w:tc>
        <w:tc>
          <w:tcPr>
            <w:tcW w:w="1254" w:type="dxa"/>
            <w:vAlign w:val="center"/>
          </w:tcPr>
          <w:p w14:paraId="313C92B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30.000</w:t>
            </w:r>
          </w:p>
        </w:tc>
        <w:tc>
          <w:tcPr>
            <w:tcW w:w="1536" w:type="dxa"/>
            <w:vAlign w:val="center"/>
          </w:tcPr>
          <w:p w14:paraId="7BD44D5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8" w:type="dxa"/>
            <w:vAlign w:val="center"/>
          </w:tcPr>
          <w:p w14:paraId="1AA8EA6A" w14:textId="77777777" w:rsidR="00CD3B30" w:rsidRDefault="00000000">
            <w:pPr>
              <w:spacing w:line="240" w:lineRule="auto"/>
              <w:jc w:val="center"/>
              <w:rPr>
                <w:rFonts w:cs="Arial"/>
                <w:color w:val="2F5496" w:themeColor="accent1" w:themeShade="BF"/>
                <w:sz w:val="16"/>
                <w:szCs w:val="18"/>
              </w:rPr>
            </w:pPr>
            <w:r>
              <w:rPr>
                <w:rFonts w:cs="Arial"/>
                <w:color w:val="2F5496" w:themeColor="accent1" w:themeShade="BF"/>
                <w:sz w:val="18"/>
                <w:szCs w:val="18"/>
              </w:rPr>
              <w:t>Јавна набавка мале вредности</w:t>
            </w:r>
          </w:p>
        </w:tc>
        <w:tc>
          <w:tcPr>
            <w:tcW w:w="1207" w:type="dxa"/>
            <w:vAlign w:val="center"/>
          </w:tcPr>
          <w:p w14:paraId="5D35A14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6/2019</w:t>
            </w:r>
          </w:p>
        </w:tc>
        <w:tc>
          <w:tcPr>
            <w:tcW w:w="1408" w:type="dxa"/>
            <w:vAlign w:val="center"/>
          </w:tcPr>
          <w:p w14:paraId="6D78E0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7/2019</w:t>
            </w:r>
          </w:p>
        </w:tc>
        <w:tc>
          <w:tcPr>
            <w:tcW w:w="1190" w:type="dxa"/>
            <w:vAlign w:val="center"/>
          </w:tcPr>
          <w:p w14:paraId="513D382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12/2019</w:t>
            </w:r>
          </w:p>
        </w:tc>
      </w:tr>
    </w:tbl>
    <w:p w14:paraId="1CA6F910" w14:textId="77777777" w:rsidR="00CD3B30" w:rsidRDefault="00CD3B30"/>
    <w:p w14:paraId="4CAD8B97" w14:textId="792BE5D4" w:rsidR="00CD3B30" w:rsidRDefault="00000000">
      <w:pPr>
        <w:pStyle w:val="Caption"/>
        <w:keepNext/>
      </w:pPr>
      <w:bookmarkStart w:id="127" w:name="_Toc189054924"/>
      <w:r>
        <w:t xml:space="preserve">Табела </w:t>
      </w:r>
      <w:r>
        <w:fldChar w:fldCharType="begin"/>
      </w:r>
      <w:r>
        <w:instrText xml:space="preserve"> SEQ Табела \* ARABIC </w:instrText>
      </w:r>
      <w:r>
        <w:fldChar w:fldCharType="separate"/>
      </w:r>
      <w:r w:rsidR="006762A8">
        <w:rPr>
          <w:noProof/>
        </w:rPr>
        <w:t>52</w:t>
      </w:r>
      <w:r>
        <w:fldChar w:fldCharType="end"/>
      </w:r>
      <w:r>
        <w:rPr>
          <w:i w:val="0"/>
          <w:iCs w:val="0"/>
          <w:color w:val="2F5496" w:themeColor="accent1" w:themeShade="BF"/>
          <w:sz w:val="22"/>
          <w:szCs w:val="22"/>
        </w:rPr>
        <w:t xml:space="preserve"> </w:t>
      </w:r>
      <w:r>
        <w:t>Реализација Плана јавних набавки за 201</w:t>
      </w:r>
      <w:r>
        <w:rPr>
          <w:lang w:val="ru-RU"/>
        </w:rPr>
        <w:t>9</w:t>
      </w:r>
      <w:r>
        <w:t>. годину (укључујући централизоване јавне набавке)</w:t>
      </w:r>
      <w:bookmarkEnd w:id="127"/>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74763405" w14:textId="77777777">
        <w:trPr>
          <w:trHeight w:val="340"/>
        </w:trPr>
        <w:tc>
          <w:tcPr>
            <w:tcW w:w="373" w:type="pct"/>
            <w:vMerge w:val="restart"/>
            <w:vAlign w:val="center"/>
          </w:tcPr>
          <w:p w14:paraId="38D1033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457502E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34FD8BB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7DE6F5D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20719EE2"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41E9081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23E71DFD"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5339EA2A" w14:textId="77777777">
        <w:trPr>
          <w:trHeight w:val="510"/>
        </w:trPr>
        <w:tc>
          <w:tcPr>
            <w:tcW w:w="373" w:type="pct"/>
            <w:vMerge/>
            <w:vAlign w:val="center"/>
          </w:tcPr>
          <w:p w14:paraId="75B69E19"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79DC0FB4"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0A535884"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3A7777A0"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14350D6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524F8E1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510BF81A" w14:textId="77777777" w:rsidR="00CD3B30" w:rsidRDefault="00CD3B30">
            <w:pPr>
              <w:spacing w:line="240" w:lineRule="auto"/>
              <w:jc w:val="center"/>
              <w:rPr>
                <w:rFonts w:cs="Arial"/>
                <w:b/>
                <w:color w:val="2F5496" w:themeColor="accent1" w:themeShade="BF"/>
                <w:sz w:val="18"/>
                <w:szCs w:val="18"/>
              </w:rPr>
            </w:pPr>
          </w:p>
        </w:tc>
      </w:tr>
      <w:tr w:rsidR="00CD3B30" w14:paraId="42C96B33" w14:textId="77777777">
        <w:trPr>
          <w:trHeight w:val="283"/>
        </w:trPr>
        <w:tc>
          <w:tcPr>
            <w:tcW w:w="373" w:type="pct"/>
            <w:shd w:val="clear" w:color="auto" w:fill="D9E2F3" w:themeFill="accent1" w:themeFillTint="33"/>
            <w:vAlign w:val="center"/>
          </w:tcPr>
          <w:p w14:paraId="6FD93C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7BF6B6A2"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4F4741F1" w14:textId="77777777">
        <w:trPr>
          <w:trHeight w:val="680"/>
        </w:trPr>
        <w:tc>
          <w:tcPr>
            <w:tcW w:w="373" w:type="pct"/>
            <w:vAlign w:val="center"/>
          </w:tcPr>
          <w:p w14:paraId="4422513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739305C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610" w:type="pct"/>
            <w:vAlign w:val="center"/>
          </w:tcPr>
          <w:p w14:paraId="6A513F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711" w:type="pct"/>
            <w:vAlign w:val="center"/>
          </w:tcPr>
          <w:p w14:paraId="49F9BD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0CEDF08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w:t>
            </w:r>
          </w:p>
        </w:tc>
        <w:tc>
          <w:tcPr>
            <w:tcW w:w="661" w:type="pct"/>
            <w:vAlign w:val="center"/>
          </w:tcPr>
          <w:p w14:paraId="1F31801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w:t>
            </w:r>
          </w:p>
        </w:tc>
        <w:tc>
          <w:tcPr>
            <w:tcW w:w="835" w:type="pct"/>
            <w:vAlign w:val="center"/>
          </w:tcPr>
          <w:p w14:paraId="490B3D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r>
      <w:tr w:rsidR="00CD3B30" w14:paraId="1D3AFFE3" w14:textId="77777777">
        <w:trPr>
          <w:trHeight w:val="1814"/>
        </w:trPr>
        <w:tc>
          <w:tcPr>
            <w:tcW w:w="373" w:type="pct"/>
            <w:vAlign w:val="center"/>
          </w:tcPr>
          <w:p w14:paraId="7BB9A43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1BDD16B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610" w:type="pct"/>
            <w:vAlign w:val="center"/>
          </w:tcPr>
          <w:p w14:paraId="0BBD2A6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73103C3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711" w:type="pct"/>
            <w:vAlign w:val="center"/>
          </w:tcPr>
          <w:p w14:paraId="50E29D1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20B13B1F" w14:textId="77777777" w:rsidR="00CD3B30" w:rsidRDefault="00CD3B30">
            <w:pPr>
              <w:spacing w:line="240" w:lineRule="auto"/>
              <w:jc w:val="center"/>
              <w:rPr>
                <w:rFonts w:cs="Arial"/>
                <w:color w:val="2F5496" w:themeColor="accent1" w:themeShade="BF"/>
                <w:sz w:val="18"/>
                <w:szCs w:val="18"/>
              </w:rPr>
            </w:pPr>
          </w:p>
          <w:p w14:paraId="4A35DD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2 – Евро премиум БМБ 95</w:t>
            </w:r>
          </w:p>
          <w:p w14:paraId="0F8C692F" w14:textId="77777777" w:rsidR="00CD3B30" w:rsidRDefault="00CD3B30">
            <w:pPr>
              <w:spacing w:line="240" w:lineRule="auto"/>
              <w:jc w:val="left"/>
              <w:rPr>
                <w:rFonts w:cs="Arial"/>
                <w:color w:val="2F5496" w:themeColor="accent1" w:themeShade="BF"/>
                <w:sz w:val="18"/>
                <w:szCs w:val="18"/>
              </w:rPr>
            </w:pPr>
          </w:p>
          <w:p w14:paraId="18ABEF0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5 – Гасно уље екстра лако евро ЕЛ</w:t>
            </w:r>
          </w:p>
        </w:tc>
        <w:tc>
          <w:tcPr>
            <w:tcW w:w="660" w:type="pct"/>
            <w:vAlign w:val="center"/>
          </w:tcPr>
          <w:p w14:paraId="16FD361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1.100</w:t>
            </w:r>
          </w:p>
          <w:p w14:paraId="0B1198DB" w14:textId="77777777" w:rsidR="00CD3B30" w:rsidRDefault="00CD3B30">
            <w:pPr>
              <w:spacing w:line="240" w:lineRule="auto"/>
              <w:jc w:val="left"/>
              <w:rPr>
                <w:rFonts w:cs="Arial"/>
                <w:color w:val="2F5496" w:themeColor="accent1" w:themeShade="BF"/>
                <w:sz w:val="18"/>
                <w:szCs w:val="18"/>
              </w:rPr>
            </w:pPr>
          </w:p>
          <w:p w14:paraId="3D21C46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2</w:t>
            </w:r>
            <w:r>
              <w:rPr>
                <w:rFonts w:cs="Arial"/>
                <w:color w:val="2F5496" w:themeColor="accent1" w:themeShade="BF"/>
                <w:sz w:val="18"/>
                <w:szCs w:val="18"/>
              </w:rPr>
              <w:t xml:space="preserve"> -        300</w:t>
            </w:r>
          </w:p>
          <w:p w14:paraId="53778744" w14:textId="77777777" w:rsidR="00CD3B30" w:rsidRDefault="00CD3B30">
            <w:pPr>
              <w:spacing w:line="240" w:lineRule="auto"/>
              <w:jc w:val="left"/>
              <w:rPr>
                <w:rFonts w:cs="Arial"/>
                <w:color w:val="2F5496" w:themeColor="accent1" w:themeShade="BF"/>
                <w:sz w:val="18"/>
                <w:szCs w:val="18"/>
              </w:rPr>
            </w:pPr>
          </w:p>
          <w:p w14:paraId="2B8D273A" w14:textId="77777777" w:rsidR="00CD3B30" w:rsidRDefault="00CD3B30">
            <w:pPr>
              <w:spacing w:line="240" w:lineRule="auto"/>
              <w:jc w:val="left"/>
              <w:rPr>
                <w:rFonts w:cs="Arial"/>
                <w:color w:val="2F5496" w:themeColor="accent1" w:themeShade="BF"/>
                <w:sz w:val="18"/>
                <w:szCs w:val="18"/>
              </w:rPr>
            </w:pPr>
          </w:p>
          <w:p w14:paraId="6126A8A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3</w:t>
            </w:r>
            <w:r>
              <w:rPr>
                <w:rFonts w:cs="Arial"/>
                <w:color w:val="2F5496" w:themeColor="accent1" w:themeShade="BF"/>
                <w:sz w:val="18"/>
                <w:szCs w:val="18"/>
              </w:rPr>
              <w:t xml:space="preserve"> -        500</w:t>
            </w:r>
          </w:p>
          <w:p w14:paraId="2320B436" w14:textId="77777777" w:rsidR="00CD3B30" w:rsidRDefault="00CD3B30">
            <w:pPr>
              <w:spacing w:line="240" w:lineRule="auto"/>
              <w:jc w:val="right"/>
              <w:rPr>
                <w:rFonts w:cs="Arial"/>
                <w:color w:val="2F5496" w:themeColor="accent1" w:themeShade="BF"/>
                <w:sz w:val="18"/>
                <w:szCs w:val="18"/>
              </w:rPr>
            </w:pPr>
          </w:p>
        </w:tc>
        <w:tc>
          <w:tcPr>
            <w:tcW w:w="661" w:type="pct"/>
            <w:vAlign w:val="center"/>
          </w:tcPr>
          <w:p w14:paraId="38AE2F2B" w14:textId="77777777" w:rsidR="00CD3B30" w:rsidRDefault="00CD3B30">
            <w:pPr>
              <w:spacing w:line="240" w:lineRule="auto"/>
              <w:jc w:val="right"/>
              <w:rPr>
                <w:rFonts w:cs="Arial"/>
                <w:color w:val="2F5496" w:themeColor="accent1" w:themeShade="BF"/>
                <w:sz w:val="18"/>
                <w:szCs w:val="18"/>
              </w:rPr>
            </w:pPr>
          </w:p>
          <w:p w14:paraId="0D545D4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962</w:t>
            </w:r>
          </w:p>
          <w:p w14:paraId="788AA89B" w14:textId="77777777" w:rsidR="00CD3B30" w:rsidRDefault="00CD3B30">
            <w:pPr>
              <w:spacing w:line="240" w:lineRule="auto"/>
              <w:jc w:val="right"/>
              <w:rPr>
                <w:rFonts w:cs="Arial"/>
                <w:color w:val="2F5496" w:themeColor="accent1" w:themeShade="BF"/>
                <w:sz w:val="18"/>
                <w:szCs w:val="18"/>
              </w:rPr>
            </w:pPr>
          </w:p>
          <w:p w14:paraId="7A73374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287</w:t>
            </w:r>
          </w:p>
          <w:p w14:paraId="311C40BD" w14:textId="77777777" w:rsidR="00CD3B30" w:rsidRDefault="00CD3B30">
            <w:pPr>
              <w:spacing w:line="240" w:lineRule="auto"/>
              <w:jc w:val="left"/>
              <w:rPr>
                <w:rFonts w:cs="Arial"/>
                <w:color w:val="2F5496" w:themeColor="accent1" w:themeShade="BF"/>
                <w:sz w:val="18"/>
                <w:szCs w:val="18"/>
              </w:rPr>
            </w:pPr>
          </w:p>
          <w:p w14:paraId="23EC5114" w14:textId="77777777" w:rsidR="00CD3B30" w:rsidRDefault="00CD3B30">
            <w:pPr>
              <w:spacing w:line="240" w:lineRule="auto"/>
              <w:jc w:val="left"/>
              <w:rPr>
                <w:rFonts w:cs="Arial"/>
                <w:color w:val="2F5496" w:themeColor="accent1" w:themeShade="BF"/>
                <w:sz w:val="18"/>
                <w:szCs w:val="18"/>
              </w:rPr>
            </w:pPr>
          </w:p>
          <w:p w14:paraId="3BEF2B81"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3 -         684</w:t>
            </w:r>
          </w:p>
          <w:p w14:paraId="6164D964" w14:textId="77777777" w:rsidR="00CD3B30" w:rsidRDefault="00CD3B30">
            <w:pPr>
              <w:spacing w:line="240" w:lineRule="auto"/>
              <w:rPr>
                <w:rFonts w:cs="Arial"/>
                <w:color w:val="2F5496" w:themeColor="accent1" w:themeShade="BF"/>
                <w:sz w:val="18"/>
                <w:szCs w:val="18"/>
              </w:rPr>
            </w:pPr>
          </w:p>
          <w:p w14:paraId="74F4AFE2"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6A0C7A25" w14:textId="77777777" w:rsidR="00CD3B30" w:rsidRDefault="00CD3B30">
            <w:pPr>
              <w:spacing w:line="240" w:lineRule="auto"/>
              <w:jc w:val="left"/>
              <w:rPr>
                <w:rFonts w:cs="Arial"/>
                <w:color w:val="2F5496" w:themeColor="accent1" w:themeShade="BF"/>
                <w:sz w:val="18"/>
                <w:szCs w:val="18"/>
              </w:rPr>
            </w:pPr>
          </w:p>
          <w:p w14:paraId="7BB6BFD2" w14:textId="77777777" w:rsidR="00CD3B30" w:rsidRDefault="00CD3B30">
            <w:pPr>
              <w:spacing w:line="240" w:lineRule="auto"/>
              <w:jc w:val="left"/>
              <w:rPr>
                <w:rFonts w:cs="Arial"/>
                <w:color w:val="2F5496" w:themeColor="accent1" w:themeShade="BF"/>
                <w:sz w:val="18"/>
                <w:szCs w:val="18"/>
              </w:rPr>
            </w:pPr>
          </w:p>
          <w:p w14:paraId="2CE9C816" w14:textId="77777777" w:rsidR="00CD3B30" w:rsidRDefault="00CD3B30">
            <w:pPr>
              <w:spacing w:line="240" w:lineRule="auto"/>
              <w:jc w:val="left"/>
              <w:rPr>
                <w:rFonts w:cs="Arial"/>
                <w:color w:val="2F5496" w:themeColor="accent1" w:themeShade="BF"/>
                <w:sz w:val="18"/>
                <w:szCs w:val="18"/>
              </w:rPr>
            </w:pPr>
          </w:p>
          <w:p w14:paraId="1FADC3F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НИС АД НОВИ САД</w:t>
            </w:r>
          </w:p>
          <w:p w14:paraId="6842C71F" w14:textId="77777777" w:rsidR="00CD3B30" w:rsidRDefault="00CD3B30">
            <w:pPr>
              <w:spacing w:line="240" w:lineRule="auto"/>
              <w:jc w:val="left"/>
              <w:rPr>
                <w:rFonts w:cs="Arial"/>
                <w:color w:val="2F5496" w:themeColor="accent1" w:themeShade="BF"/>
                <w:sz w:val="18"/>
                <w:szCs w:val="18"/>
              </w:rPr>
            </w:pPr>
          </w:p>
          <w:p w14:paraId="64DDD08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5 – НИС АД НОВИ САД</w:t>
            </w:r>
          </w:p>
          <w:p w14:paraId="2C964DFF" w14:textId="77777777" w:rsidR="00CD3B30" w:rsidRDefault="00CD3B30">
            <w:pPr>
              <w:spacing w:line="240" w:lineRule="auto"/>
              <w:jc w:val="left"/>
              <w:rPr>
                <w:rFonts w:cs="Arial"/>
                <w:color w:val="2F5496" w:themeColor="accent1" w:themeShade="BF"/>
                <w:sz w:val="18"/>
                <w:szCs w:val="18"/>
              </w:rPr>
            </w:pPr>
          </w:p>
        </w:tc>
      </w:tr>
      <w:tr w:rsidR="00CD3B30" w14:paraId="3CB77600" w14:textId="77777777">
        <w:trPr>
          <w:trHeight w:val="1701"/>
        </w:trPr>
        <w:tc>
          <w:tcPr>
            <w:tcW w:w="373" w:type="pct"/>
            <w:vAlign w:val="center"/>
          </w:tcPr>
          <w:p w14:paraId="7B776F8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1150" w:type="pct"/>
            <w:vAlign w:val="center"/>
          </w:tcPr>
          <w:p w14:paraId="2FFF1DA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610" w:type="pct"/>
            <w:vAlign w:val="center"/>
          </w:tcPr>
          <w:p w14:paraId="6921A11A"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711" w:type="pct"/>
            <w:vAlign w:val="center"/>
          </w:tcPr>
          <w:p w14:paraId="4A2E51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6E0A48D0" w14:textId="77777777" w:rsidR="00CD3B30" w:rsidRDefault="00CD3B30">
            <w:pPr>
              <w:spacing w:line="240" w:lineRule="auto"/>
              <w:jc w:val="center"/>
              <w:rPr>
                <w:rFonts w:cs="Arial"/>
                <w:color w:val="2F5496" w:themeColor="accent1" w:themeShade="BF"/>
                <w:sz w:val="18"/>
                <w:szCs w:val="18"/>
              </w:rPr>
            </w:pPr>
          </w:p>
          <w:p w14:paraId="1B98519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Тоалетни папир</w:t>
            </w:r>
          </w:p>
          <w:p w14:paraId="3D7EFBC7" w14:textId="77777777" w:rsidR="00CD3B30" w:rsidRDefault="00CD3B30">
            <w:pPr>
              <w:spacing w:line="240" w:lineRule="auto"/>
              <w:jc w:val="left"/>
              <w:rPr>
                <w:rFonts w:cs="Arial"/>
                <w:color w:val="2F5496" w:themeColor="accent1" w:themeShade="BF"/>
                <w:sz w:val="18"/>
                <w:szCs w:val="18"/>
              </w:rPr>
            </w:pPr>
          </w:p>
          <w:p w14:paraId="4B8DC6A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3 – Папирни убруси у ролнама</w:t>
            </w:r>
          </w:p>
        </w:tc>
        <w:tc>
          <w:tcPr>
            <w:tcW w:w="660" w:type="pct"/>
            <w:vAlign w:val="center"/>
          </w:tcPr>
          <w:p w14:paraId="190BBC5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45</w:t>
            </w:r>
          </w:p>
          <w:p w14:paraId="7244C86A" w14:textId="77777777" w:rsidR="00CD3B30" w:rsidRDefault="00CD3B30">
            <w:pPr>
              <w:spacing w:line="240" w:lineRule="auto"/>
              <w:jc w:val="left"/>
              <w:rPr>
                <w:rFonts w:cs="Arial"/>
                <w:color w:val="2F5496" w:themeColor="accent1" w:themeShade="BF"/>
                <w:sz w:val="18"/>
                <w:szCs w:val="18"/>
              </w:rPr>
            </w:pPr>
          </w:p>
          <w:p w14:paraId="53C98BE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2</w:t>
            </w:r>
            <w:r>
              <w:rPr>
                <w:rFonts w:cs="Arial"/>
                <w:color w:val="2F5496" w:themeColor="accent1" w:themeShade="BF"/>
                <w:sz w:val="18"/>
                <w:szCs w:val="18"/>
              </w:rPr>
              <w:t xml:space="preserve"> -          20</w:t>
            </w:r>
          </w:p>
          <w:p w14:paraId="760937CB" w14:textId="77777777" w:rsidR="00CD3B30" w:rsidRDefault="00CD3B30">
            <w:pPr>
              <w:spacing w:line="240" w:lineRule="auto"/>
              <w:jc w:val="left"/>
              <w:rPr>
                <w:rFonts w:cs="Arial"/>
                <w:color w:val="2F5496" w:themeColor="accent1" w:themeShade="BF"/>
                <w:sz w:val="18"/>
                <w:szCs w:val="18"/>
              </w:rPr>
            </w:pPr>
          </w:p>
          <w:p w14:paraId="5AAE51E4" w14:textId="77777777" w:rsidR="00CD3B30" w:rsidRDefault="00CD3B30">
            <w:pPr>
              <w:spacing w:line="240" w:lineRule="auto"/>
              <w:jc w:val="left"/>
              <w:rPr>
                <w:rFonts w:cs="Arial"/>
                <w:color w:val="2F5496" w:themeColor="accent1" w:themeShade="BF"/>
                <w:sz w:val="18"/>
                <w:szCs w:val="18"/>
              </w:rPr>
            </w:pPr>
          </w:p>
          <w:p w14:paraId="6C888E7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w:t>
            </w:r>
            <w:r>
              <w:rPr>
                <w:rFonts w:cs="Arial"/>
                <w:color w:val="2F5496" w:themeColor="accent1" w:themeShade="BF"/>
                <w:sz w:val="18"/>
                <w:szCs w:val="18"/>
                <w:lang w:val="en-US"/>
              </w:rPr>
              <w:t>3</w:t>
            </w:r>
            <w:r>
              <w:rPr>
                <w:rFonts w:cs="Arial"/>
                <w:color w:val="2F5496" w:themeColor="accent1" w:themeShade="BF"/>
                <w:sz w:val="18"/>
                <w:szCs w:val="18"/>
              </w:rPr>
              <w:t xml:space="preserve"> -          25</w:t>
            </w:r>
          </w:p>
        </w:tc>
        <w:tc>
          <w:tcPr>
            <w:tcW w:w="661" w:type="pct"/>
            <w:vAlign w:val="center"/>
          </w:tcPr>
          <w:p w14:paraId="4DCD4D22" w14:textId="77777777" w:rsidR="00CD3B30" w:rsidRDefault="00CD3B30">
            <w:pPr>
              <w:spacing w:line="240" w:lineRule="auto"/>
              <w:jc w:val="right"/>
              <w:rPr>
                <w:rFonts w:cs="Arial"/>
                <w:color w:val="2F5496" w:themeColor="accent1" w:themeShade="BF"/>
                <w:sz w:val="18"/>
                <w:szCs w:val="18"/>
              </w:rPr>
            </w:pPr>
          </w:p>
          <w:p w14:paraId="5814E14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44</w:t>
            </w:r>
          </w:p>
          <w:p w14:paraId="3414198B" w14:textId="77777777" w:rsidR="00CD3B30" w:rsidRDefault="00CD3B30">
            <w:pPr>
              <w:spacing w:line="240" w:lineRule="auto"/>
              <w:jc w:val="right"/>
              <w:rPr>
                <w:rFonts w:cs="Arial"/>
                <w:color w:val="2F5496" w:themeColor="accent1" w:themeShade="BF"/>
                <w:sz w:val="18"/>
                <w:szCs w:val="18"/>
              </w:rPr>
            </w:pPr>
          </w:p>
          <w:p w14:paraId="0224C9C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20</w:t>
            </w:r>
          </w:p>
          <w:p w14:paraId="585DC0CA" w14:textId="77777777" w:rsidR="00CD3B30" w:rsidRDefault="00CD3B30">
            <w:pPr>
              <w:spacing w:line="240" w:lineRule="auto"/>
              <w:jc w:val="left"/>
              <w:rPr>
                <w:rFonts w:cs="Arial"/>
                <w:color w:val="2F5496" w:themeColor="accent1" w:themeShade="BF"/>
                <w:sz w:val="18"/>
                <w:szCs w:val="18"/>
              </w:rPr>
            </w:pPr>
          </w:p>
          <w:p w14:paraId="1FB9FC00" w14:textId="77777777" w:rsidR="00CD3B30" w:rsidRDefault="00CD3B30">
            <w:pPr>
              <w:spacing w:line="240" w:lineRule="auto"/>
              <w:jc w:val="left"/>
              <w:rPr>
                <w:rFonts w:cs="Arial"/>
                <w:color w:val="2F5496" w:themeColor="accent1" w:themeShade="BF"/>
                <w:sz w:val="18"/>
                <w:szCs w:val="18"/>
              </w:rPr>
            </w:pPr>
          </w:p>
          <w:p w14:paraId="3D0544B9"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3 -          24</w:t>
            </w:r>
          </w:p>
          <w:p w14:paraId="0E2A33F1"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04176A03" w14:textId="77777777" w:rsidR="00CD3B30" w:rsidRDefault="00CD3B30">
            <w:pPr>
              <w:spacing w:line="240" w:lineRule="auto"/>
              <w:jc w:val="left"/>
              <w:rPr>
                <w:rFonts w:cs="Arial"/>
                <w:color w:val="2F5496" w:themeColor="accent1" w:themeShade="BF"/>
                <w:sz w:val="18"/>
                <w:szCs w:val="18"/>
              </w:rPr>
            </w:pPr>
          </w:p>
          <w:p w14:paraId="114AB72E" w14:textId="77777777" w:rsidR="00CD3B30" w:rsidRDefault="00CD3B30">
            <w:pPr>
              <w:spacing w:line="240" w:lineRule="auto"/>
              <w:jc w:val="left"/>
              <w:rPr>
                <w:rFonts w:cs="Arial"/>
                <w:color w:val="2F5496" w:themeColor="accent1" w:themeShade="BF"/>
                <w:sz w:val="18"/>
                <w:szCs w:val="18"/>
              </w:rPr>
            </w:pPr>
          </w:p>
          <w:p w14:paraId="7A621B20" w14:textId="77777777" w:rsidR="00CD3B30" w:rsidRDefault="00CD3B30">
            <w:pPr>
              <w:spacing w:line="240" w:lineRule="auto"/>
              <w:jc w:val="left"/>
              <w:rPr>
                <w:rFonts w:cs="Arial"/>
                <w:color w:val="2F5496" w:themeColor="accent1" w:themeShade="BF"/>
                <w:sz w:val="18"/>
                <w:szCs w:val="18"/>
              </w:rPr>
            </w:pPr>
          </w:p>
          <w:p w14:paraId="20B79C6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ПОЛИБИРО ДОО</w:t>
            </w:r>
          </w:p>
          <w:p w14:paraId="3EF7E5F9" w14:textId="77777777" w:rsidR="00CD3B30" w:rsidRDefault="00CD3B30">
            <w:pPr>
              <w:spacing w:line="240" w:lineRule="auto"/>
              <w:jc w:val="left"/>
              <w:rPr>
                <w:rFonts w:cs="Arial"/>
                <w:color w:val="2F5496" w:themeColor="accent1" w:themeShade="BF"/>
                <w:sz w:val="18"/>
                <w:szCs w:val="18"/>
              </w:rPr>
            </w:pPr>
          </w:p>
          <w:p w14:paraId="473E510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ПОЛИБИРО ДОО</w:t>
            </w:r>
          </w:p>
        </w:tc>
      </w:tr>
      <w:tr w:rsidR="00CD3B30" w14:paraId="2BAE2A57" w14:textId="77777777">
        <w:trPr>
          <w:trHeight w:val="510"/>
        </w:trPr>
        <w:tc>
          <w:tcPr>
            <w:tcW w:w="373" w:type="pct"/>
            <w:vAlign w:val="center"/>
          </w:tcPr>
          <w:p w14:paraId="6536AC8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1150" w:type="pct"/>
            <w:vAlign w:val="center"/>
          </w:tcPr>
          <w:p w14:paraId="7D85784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Пловило за службене потребе Центра</w:t>
            </w:r>
          </w:p>
        </w:tc>
        <w:tc>
          <w:tcPr>
            <w:tcW w:w="610" w:type="pct"/>
            <w:vAlign w:val="center"/>
          </w:tcPr>
          <w:p w14:paraId="04652A3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01-512</w:t>
            </w:r>
          </w:p>
        </w:tc>
        <w:tc>
          <w:tcPr>
            <w:tcW w:w="711" w:type="pct"/>
            <w:vAlign w:val="center"/>
          </w:tcPr>
          <w:p w14:paraId="38107C5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w:t>
            </w:r>
          </w:p>
        </w:tc>
        <w:tc>
          <w:tcPr>
            <w:tcW w:w="660" w:type="pct"/>
            <w:vAlign w:val="center"/>
          </w:tcPr>
          <w:p w14:paraId="6B7E9D3F"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2.980</w:t>
            </w:r>
          </w:p>
        </w:tc>
        <w:tc>
          <w:tcPr>
            <w:tcW w:w="661" w:type="pct"/>
            <w:vAlign w:val="center"/>
          </w:tcPr>
          <w:p w14:paraId="736367F4"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2.740</w:t>
            </w:r>
          </w:p>
        </w:tc>
        <w:tc>
          <w:tcPr>
            <w:tcW w:w="835" w:type="pct"/>
            <w:vAlign w:val="center"/>
          </w:tcPr>
          <w:p w14:paraId="4797F56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GOGA YCI DOO BEOGRAD</w:t>
            </w:r>
          </w:p>
        </w:tc>
      </w:tr>
      <w:tr w:rsidR="00CD3B30" w14:paraId="7FD81617" w14:textId="77777777">
        <w:trPr>
          <w:trHeight w:val="2494"/>
        </w:trPr>
        <w:tc>
          <w:tcPr>
            <w:tcW w:w="373" w:type="pct"/>
            <w:vAlign w:val="center"/>
          </w:tcPr>
          <w:p w14:paraId="539B0EB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1.5.</w:t>
            </w:r>
          </w:p>
        </w:tc>
        <w:tc>
          <w:tcPr>
            <w:tcW w:w="1150" w:type="pct"/>
            <w:vAlign w:val="center"/>
          </w:tcPr>
          <w:p w14:paraId="7E915F4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w:t>
            </w:r>
          </w:p>
        </w:tc>
        <w:tc>
          <w:tcPr>
            <w:tcW w:w="610" w:type="pct"/>
            <w:vAlign w:val="center"/>
          </w:tcPr>
          <w:p w14:paraId="2A00C88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01-512</w:t>
            </w:r>
          </w:p>
        </w:tc>
        <w:tc>
          <w:tcPr>
            <w:tcW w:w="711" w:type="pct"/>
            <w:vAlign w:val="center"/>
          </w:tcPr>
          <w:p w14:paraId="7B1919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p w14:paraId="0CF595B5" w14:textId="77777777" w:rsidR="00CD3B30" w:rsidRDefault="00CD3B30">
            <w:pPr>
              <w:spacing w:line="240" w:lineRule="auto"/>
              <w:jc w:val="center"/>
              <w:rPr>
                <w:rFonts w:cs="Arial"/>
                <w:color w:val="2F5496" w:themeColor="accent1" w:themeShade="BF"/>
                <w:sz w:val="18"/>
                <w:szCs w:val="18"/>
              </w:rPr>
            </w:pPr>
          </w:p>
          <w:p w14:paraId="447CFAD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Уређај за штампање</w:t>
            </w:r>
          </w:p>
          <w:p w14:paraId="09AF41BA" w14:textId="77777777" w:rsidR="00CD3B30" w:rsidRDefault="00CD3B30">
            <w:pPr>
              <w:spacing w:line="240" w:lineRule="auto"/>
              <w:jc w:val="left"/>
              <w:rPr>
                <w:rFonts w:cs="Arial"/>
                <w:color w:val="2F5496" w:themeColor="accent1" w:themeShade="BF"/>
                <w:sz w:val="18"/>
                <w:szCs w:val="18"/>
              </w:rPr>
            </w:pPr>
          </w:p>
          <w:p w14:paraId="2379449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Радне станице и лаптоп рачунари</w:t>
            </w:r>
          </w:p>
          <w:p w14:paraId="7E48AA98" w14:textId="77777777" w:rsidR="00CD3B30" w:rsidRDefault="00CD3B30">
            <w:pPr>
              <w:spacing w:line="240" w:lineRule="auto"/>
              <w:jc w:val="left"/>
              <w:rPr>
                <w:rFonts w:cs="Arial"/>
                <w:color w:val="2F5496" w:themeColor="accent1" w:themeShade="BF"/>
                <w:sz w:val="18"/>
                <w:szCs w:val="18"/>
              </w:rPr>
            </w:pPr>
          </w:p>
          <w:p w14:paraId="44C5785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Остала рачунарска опрема</w:t>
            </w:r>
          </w:p>
        </w:tc>
        <w:tc>
          <w:tcPr>
            <w:tcW w:w="660" w:type="pct"/>
            <w:vAlign w:val="center"/>
          </w:tcPr>
          <w:p w14:paraId="66A6637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p w14:paraId="1842BF79" w14:textId="77777777" w:rsidR="00CD3B30" w:rsidRDefault="00CD3B30">
            <w:pPr>
              <w:spacing w:line="240" w:lineRule="auto"/>
              <w:jc w:val="right"/>
              <w:rPr>
                <w:rFonts w:cs="Arial"/>
                <w:color w:val="2F5496" w:themeColor="accent1" w:themeShade="BF"/>
                <w:sz w:val="18"/>
                <w:szCs w:val="18"/>
              </w:rPr>
            </w:pPr>
          </w:p>
          <w:p w14:paraId="53B8465E" w14:textId="77777777" w:rsidR="00CD3B30" w:rsidRDefault="00CD3B30">
            <w:pPr>
              <w:spacing w:line="240" w:lineRule="auto"/>
              <w:jc w:val="right"/>
              <w:rPr>
                <w:rFonts w:cs="Arial"/>
                <w:color w:val="2F5496" w:themeColor="accent1" w:themeShade="BF"/>
                <w:sz w:val="18"/>
                <w:szCs w:val="18"/>
              </w:rPr>
            </w:pPr>
          </w:p>
          <w:p w14:paraId="5F7073F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270</w:t>
            </w:r>
          </w:p>
          <w:p w14:paraId="781CBEB0" w14:textId="77777777" w:rsidR="00CD3B30" w:rsidRDefault="00CD3B30">
            <w:pPr>
              <w:spacing w:line="240" w:lineRule="auto"/>
              <w:jc w:val="right"/>
              <w:rPr>
                <w:rFonts w:cs="Arial"/>
                <w:color w:val="2F5496" w:themeColor="accent1" w:themeShade="BF"/>
                <w:sz w:val="18"/>
                <w:szCs w:val="18"/>
              </w:rPr>
            </w:pPr>
          </w:p>
          <w:p w14:paraId="01CC537D" w14:textId="77777777" w:rsidR="00CD3B30" w:rsidRDefault="00CD3B30">
            <w:pPr>
              <w:spacing w:line="240" w:lineRule="auto"/>
              <w:jc w:val="right"/>
              <w:rPr>
                <w:rFonts w:cs="Arial"/>
                <w:color w:val="2F5496" w:themeColor="accent1" w:themeShade="BF"/>
                <w:sz w:val="18"/>
                <w:szCs w:val="18"/>
              </w:rPr>
            </w:pPr>
          </w:p>
          <w:p w14:paraId="16AB851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650</w:t>
            </w:r>
          </w:p>
          <w:p w14:paraId="4D1E141C" w14:textId="77777777" w:rsidR="00CD3B30" w:rsidRDefault="00CD3B30">
            <w:pPr>
              <w:spacing w:line="240" w:lineRule="auto"/>
              <w:jc w:val="right"/>
              <w:rPr>
                <w:rFonts w:cs="Arial"/>
                <w:color w:val="2F5496" w:themeColor="accent1" w:themeShade="BF"/>
                <w:sz w:val="14"/>
                <w:szCs w:val="18"/>
              </w:rPr>
            </w:pPr>
          </w:p>
          <w:p w14:paraId="15F6429A" w14:textId="77777777" w:rsidR="00CD3B30" w:rsidRDefault="00CD3B30">
            <w:pPr>
              <w:spacing w:line="240" w:lineRule="auto"/>
              <w:jc w:val="right"/>
              <w:rPr>
                <w:rFonts w:cs="Arial"/>
                <w:color w:val="2F5496" w:themeColor="accent1" w:themeShade="BF"/>
                <w:sz w:val="18"/>
                <w:szCs w:val="18"/>
              </w:rPr>
            </w:pPr>
          </w:p>
          <w:p w14:paraId="2365CBEA" w14:textId="77777777" w:rsidR="00CD3B30" w:rsidRDefault="00CD3B30">
            <w:pPr>
              <w:spacing w:line="240" w:lineRule="auto"/>
              <w:jc w:val="right"/>
              <w:rPr>
                <w:rFonts w:cs="Arial"/>
                <w:color w:val="2F5496" w:themeColor="accent1" w:themeShade="BF"/>
                <w:sz w:val="20"/>
                <w:szCs w:val="18"/>
              </w:rPr>
            </w:pPr>
          </w:p>
          <w:p w14:paraId="134C8BC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80</w:t>
            </w:r>
          </w:p>
          <w:p w14:paraId="7A9C0F5C" w14:textId="77777777" w:rsidR="00CD3B30" w:rsidRDefault="00CD3B30">
            <w:pPr>
              <w:spacing w:line="240" w:lineRule="auto"/>
              <w:jc w:val="right"/>
              <w:rPr>
                <w:rFonts w:cs="Arial"/>
                <w:color w:val="2F5496" w:themeColor="accent1" w:themeShade="BF"/>
                <w:sz w:val="16"/>
                <w:szCs w:val="18"/>
              </w:rPr>
            </w:pPr>
          </w:p>
        </w:tc>
        <w:tc>
          <w:tcPr>
            <w:tcW w:w="661" w:type="pct"/>
            <w:vAlign w:val="center"/>
          </w:tcPr>
          <w:p w14:paraId="50063F1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952</w:t>
            </w:r>
          </w:p>
          <w:p w14:paraId="1AAF7388" w14:textId="77777777" w:rsidR="00CD3B30" w:rsidRDefault="00CD3B30">
            <w:pPr>
              <w:spacing w:line="240" w:lineRule="auto"/>
              <w:jc w:val="right"/>
              <w:rPr>
                <w:rFonts w:cs="Arial"/>
                <w:color w:val="2F5496" w:themeColor="accent1" w:themeShade="BF"/>
                <w:sz w:val="18"/>
                <w:szCs w:val="18"/>
              </w:rPr>
            </w:pPr>
          </w:p>
          <w:p w14:paraId="57EFECE4" w14:textId="77777777" w:rsidR="00CD3B30" w:rsidRDefault="00CD3B30">
            <w:pPr>
              <w:spacing w:line="240" w:lineRule="auto"/>
              <w:jc w:val="right"/>
              <w:rPr>
                <w:rFonts w:cs="Arial"/>
                <w:color w:val="2F5496" w:themeColor="accent1" w:themeShade="BF"/>
                <w:sz w:val="18"/>
                <w:szCs w:val="18"/>
              </w:rPr>
            </w:pPr>
          </w:p>
          <w:p w14:paraId="2A5FC16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246</w:t>
            </w:r>
          </w:p>
          <w:p w14:paraId="368BF080" w14:textId="77777777" w:rsidR="00CD3B30" w:rsidRDefault="00CD3B30">
            <w:pPr>
              <w:spacing w:line="240" w:lineRule="auto"/>
              <w:jc w:val="right"/>
              <w:rPr>
                <w:rFonts w:cs="Arial"/>
                <w:color w:val="2F5496" w:themeColor="accent1" w:themeShade="BF"/>
                <w:sz w:val="18"/>
                <w:szCs w:val="18"/>
              </w:rPr>
            </w:pPr>
          </w:p>
          <w:p w14:paraId="3196350B" w14:textId="77777777" w:rsidR="00CD3B30" w:rsidRDefault="00CD3B30">
            <w:pPr>
              <w:spacing w:line="240" w:lineRule="auto"/>
              <w:jc w:val="right"/>
              <w:rPr>
                <w:rFonts w:cs="Arial"/>
                <w:color w:val="2F5496" w:themeColor="accent1" w:themeShade="BF"/>
                <w:sz w:val="18"/>
                <w:szCs w:val="18"/>
              </w:rPr>
            </w:pPr>
          </w:p>
          <w:p w14:paraId="6A7DB8F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645</w:t>
            </w:r>
          </w:p>
          <w:p w14:paraId="742DD0FE" w14:textId="77777777" w:rsidR="00CD3B30" w:rsidRDefault="00CD3B30">
            <w:pPr>
              <w:spacing w:line="240" w:lineRule="auto"/>
              <w:jc w:val="right"/>
              <w:rPr>
                <w:rFonts w:cs="Arial"/>
                <w:color w:val="2F5496" w:themeColor="accent1" w:themeShade="BF"/>
                <w:sz w:val="14"/>
                <w:szCs w:val="18"/>
              </w:rPr>
            </w:pPr>
          </w:p>
          <w:p w14:paraId="1CB78461" w14:textId="77777777" w:rsidR="00CD3B30" w:rsidRDefault="00CD3B30">
            <w:pPr>
              <w:spacing w:line="240" w:lineRule="auto"/>
              <w:jc w:val="right"/>
              <w:rPr>
                <w:rFonts w:cs="Arial"/>
                <w:color w:val="2F5496" w:themeColor="accent1" w:themeShade="BF"/>
                <w:sz w:val="18"/>
                <w:szCs w:val="18"/>
              </w:rPr>
            </w:pPr>
          </w:p>
          <w:p w14:paraId="475E4A7D" w14:textId="77777777" w:rsidR="00CD3B30" w:rsidRDefault="00CD3B30">
            <w:pPr>
              <w:spacing w:line="240" w:lineRule="auto"/>
              <w:jc w:val="right"/>
              <w:rPr>
                <w:rFonts w:cs="Arial"/>
                <w:color w:val="2F5496" w:themeColor="accent1" w:themeShade="BF"/>
                <w:sz w:val="20"/>
                <w:szCs w:val="18"/>
              </w:rPr>
            </w:pPr>
          </w:p>
          <w:p w14:paraId="075C81A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61</w:t>
            </w:r>
          </w:p>
          <w:p w14:paraId="02E731F3" w14:textId="77777777" w:rsidR="00CD3B30" w:rsidRDefault="00CD3B30">
            <w:pPr>
              <w:spacing w:line="240" w:lineRule="auto"/>
              <w:jc w:val="right"/>
              <w:rPr>
                <w:rFonts w:cs="Arial"/>
                <w:color w:val="2F5496" w:themeColor="accent1" w:themeShade="BF"/>
                <w:sz w:val="18"/>
                <w:szCs w:val="18"/>
              </w:rPr>
            </w:pPr>
          </w:p>
        </w:tc>
        <w:tc>
          <w:tcPr>
            <w:tcW w:w="835" w:type="pct"/>
            <w:vAlign w:val="center"/>
          </w:tcPr>
          <w:p w14:paraId="7A73ECEC" w14:textId="77777777" w:rsidR="00CD3B30" w:rsidRDefault="00CD3B30">
            <w:pPr>
              <w:spacing w:line="240" w:lineRule="auto"/>
              <w:jc w:val="left"/>
              <w:rPr>
                <w:rFonts w:cs="Arial"/>
                <w:color w:val="2F5496" w:themeColor="accent1" w:themeShade="BF"/>
                <w:sz w:val="18"/>
                <w:szCs w:val="18"/>
              </w:rPr>
            </w:pPr>
          </w:p>
          <w:p w14:paraId="4C551C09" w14:textId="77777777" w:rsidR="00CD3B30" w:rsidRDefault="00CD3B30">
            <w:pPr>
              <w:spacing w:line="240" w:lineRule="auto"/>
              <w:jc w:val="left"/>
              <w:rPr>
                <w:rFonts w:cs="Arial"/>
                <w:color w:val="2F5496" w:themeColor="accent1" w:themeShade="BF"/>
                <w:sz w:val="18"/>
                <w:szCs w:val="18"/>
              </w:rPr>
            </w:pPr>
          </w:p>
          <w:p w14:paraId="7821713D" w14:textId="77777777" w:rsidR="00CD3B30" w:rsidRDefault="00CD3B30">
            <w:pPr>
              <w:spacing w:line="240" w:lineRule="auto"/>
              <w:jc w:val="left"/>
              <w:rPr>
                <w:rFonts w:cs="Arial"/>
                <w:color w:val="2F5496" w:themeColor="accent1" w:themeShade="BF"/>
                <w:sz w:val="18"/>
                <w:szCs w:val="18"/>
              </w:rPr>
            </w:pPr>
          </w:p>
          <w:p w14:paraId="3602278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1 – </w:t>
            </w:r>
            <w:r>
              <w:rPr>
                <w:rFonts w:cs="Arial"/>
                <w:color w:val="2F5496" w:themeColor="accent1" w:themeShade="BF"/>
                <w:sz w:val="18"/>
                <w:szCs w:val="18"/>
                <w:lang w:val="en-US"/>
              </w:rPr>
              <w:t>Malex</w:t>
            </w:r>
            <w:r>
              <w:rPr>
                <w:rFonts w:cs="Arial"/>
                <w:color w:val="2F5496" w:themeColor="accent1" w:themeShade="BF"/>
                <w:sz w:val="18"/>
                <w:szCs w:val="18"/>
              </w:rPr>
              <w:t xml:space="preserve"> </w:t>
            </w:r>
            <w:r>
              <w:rPr>
                <w:rFonts w:cs="Arial"/>
                <w:color w:val="2F5496" w:themeColor="accent1" w:themeShade="BF"/>
                <w:sz w:val="18"/>
                <w:szCs w:val="18"/>
                <w:lang w:val="en-US"/>
              </w:rPr>
              <w:t>City</w:t>
            </w:r>
            <w:r>
              <w:rPr>
                <w:rFonts w:cs="Arial"/>
                <w:color w:val="2F5496" w:themeColor="accent1" w:themeShade="BF"/>
                <w:sz w:val="18"/>
                <w:szCs w:val="18"/>
              </w:rPr>
              <w:t xml:space="preserve"> </w:t>
            </w:r>
            <w:r>
              <w:rPr>
                <w:rFonts w:cs="Arial"/>
                <w:color w:val="2F5496" w:themeColor="accent1" w:themeShade="BF"/>
                <w:sz w:val="18"/>
                <w:szCs w:val="18"/>
                <w:lang w:val="en-US"/>
              </w:rPr>
              <w:t>Copy</w:t>
            </w:r>
            <w:r>
              <w:rPr>
                <w:rFonts w:cs="Arial"/>
                <w:color w:val="2F5496" w:themeColor="accent1" w:themeShade="BF"/>
                <w:sz w:val="18"/>
                <w:szCs w:val="18"/>
              </w:rPr>
              <w:t xml:space="preserve"> </w:t>
            </w:r>
            <w:r>
              <w:rPr>
                <w:rFonts w:cs="Arial"/>
                <w:color w:val="2F5496" w:themeColor="accent1" w:themeShade="BF"/>
                <w:sz w:val="18"/>
                <w:szCs w:val="18"/>
                <w:lang w:val="en-US"/>
              </w:rPr>
              <w:t>Service</w:t>
            </w:r>
          </w:p>
          <w:p w14:paraId="0BB3FF67" w14:textId="77777777" w:rsidR="00CD3B30" w:rsidRDefault="00CD3B30">
            <w:pPr>
              <w:spacing w:line="240" w:lineRule="auto"/>
              <w:jc w:val="left"/>
              <w:rPr>
                <w:rFonts w:cs="Arial"/>
                <w:color w:val="2F5496" w:themeColor="accent1" w:themeShade="BF"/>
                <w:sz w:val="18"/>
                <w:szCs w:val="18"/>
              </w:rPr>
            </w:pPr>
          </w:p>
          <w:p w14:paraId="1359C83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Информатика АД</w:t>
            </w:r>
          </w:p>
          <w:p w14:paraId="7662CFDA" w14:textId="77777777" w:rsidR="00CD3B30" w:rsidRDefault="00CD3B30">
            <w:pPr>
              <w:spacing w:line="240" w:lineRule="auto"/>
              <w:jc w:val="left"/>
              <w:rPr>
                <w:rFonts w:cs="Arial"/>
                <w:color w:val="2F5496" w:themeColor="accent1" w:themeShade="BF"/>
                <w:sz w:val="18"/>
                <w:szCs w:val="18"/>
              </w:rPr>
            </w:pPr>
          </w:p>
          <w:p w14:paraId="47CCD149" w14:textId="77777777" w:rsidR="00CD3B30" w:rsidRDefault="00CD3B30">
            <w:pPr>
              <w:spacing w:line="240" w:lineRule="auto"/>
              <w:jc w:val="left"/>
              <w:rPr>
                <w:rFonts w:cs="Arial"/>
                <w:color w:val="2F5496" w:themeColor="accent1" w:themeShade="BF"/>
                <w:sz w:val="18"/>
                <w:szCs w:val="18"/>
              </w:rPr>
            </w:pPr>
          </w:p>
          <w:p w14:paraId="1785B75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3 – </w:t>
            </w:r>
            <w:r>
              <w:rPr>
                <w:rFonts w:cs="Arial"/>
                <w:color w:val="2F5496" w:themeColor="accent1" w:themeShade="BF"/>
                <w:sz w:val="18"/>
                <w:szCs w:val="18"/>
                <w:lang w:val="en-US"/>
              </w:rPr>
              <w:t>JAPI</w:t>
            </w:r>
            <w:r>
              <w:rPr>
                <w:rFonts w:cs="Arial"/>
                <w:color w:val="2F5496" w:themeColor="accent1" w:themeShade="BF"/>
                <w:sz w:val="18"/>
                <w:szCs w:val="18"/>
                <w:lang w:val="ru-RU"/>
              </w:rPr>
              <w:t xml:space="preserve"> </w:t>
            </w:r>
            <w:r>
              <w:rPr>
                <w:rFonts w:cs="Arial"/>
                <w:color w:val="2F5496" w:themeColor="accent1" w:themeShade="BF"/>
                <w:sz w:val="18"/>
                <w:szCs w:val="18"/>
                <w:lang w:val="en-US"/>
              </w:rPr>
              <w:t>COM</w:t>
            </w:r>
            <w:r>
              <w:rPr>
                <w:rFonts w:cs="Arial"/>
                <w:color w:val="2F5496" w:themeColor="accent1" w:themeShade="BF"/>
                <w:sz w:val="18"/>
                <w:szCs w:val="18"/>
              </w:rPr>
              <w:t xml:space="preserve"> ДОО</w:t>
            </w:r>
          </w:p>
        </w:tc>
      </w:tr>
    </w:tbl>
    <w:p w14:paraId="1FD4701C" w14:textId="77777777" w:rsidR="00CD3B30" w:rsidRDefault="00CD3B30">
      <w:pPr>
        <w:pStyle w:val="Caption"/>
        <w:keepNext/>
        <w:spacing w:after="0"/>
        <w:rPr>
          <w:color w:val="2F5496" w:themeColor="accent1" w:themeShade="BF"/>
        </w:rPr>
      </w:pPr>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5D37807E" w14:textId="77777777">
        <w:trPr>
          <w:trHeight w:val="680"/>
        </w:trPr>
        <w:tc>
          <w:tcPr>
            <w:tcW w:w="373" w:type="pct"/>
            <w:vAlign w:val="center"/>
          </w:tcPr>
          <w:p w14:paraId="33DDB07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w:t>
            </w:r>
          </w:p>
        </w:tc>
        <w:tc>
          <w:tcPr>
            <w:tcW w:w="1150" w:type="pct"/>
            <w:vAlign w:val="center"/>
          </w:tcPr>
          <w:p w14:paraId="5AC7E4AD"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Вентилациони систем за потребе лабораторије Центра</w:t>
            </w:r>
          </w:p>
        </w:tc>
        <w:tc>
          <w:tcPr>
            <w:tcW w:w="610" w:type="pct"/>
            <w:vAlign w:val="center"/>
          </w:tcPr>
          <w:p w14:paraId="419CAF11" w14:textId="77777777" w:rsidR="00CD3B30" w:rsidRDefault="00000000">
            <w:pPr>
              <w:spacing w:line="240" w:lineRule="auto"/>
              <w:jc w:val="center"/>
              <w:rPr>
                <w:rFonts w:cs="Arial"/>
                <w:color w:val="2F5496" w:themeColor="accent1" w:themeShade="BF"/>
                <w:sz w:val="18"/>
                <w:szCs w:val="18"/>
                <w:lang w:val="en-US"/>
              </w:rPr>
            </w:pPr>
            <w:r>
              <w:rPr>
                <w:rFonts w:cs="Arial"/>
                <w:bCs/>
                <w:color w:val="2F5496" w:themeColor="accent1" w:themeShade="BF"/>
                <w:sz w:val="18"/>
                <w:szCs w:val="18"/>
              </w:rPr>
              <w:t>01-512</w:t>
            </w:r>
          </w:p>
        </w:tc>
        <w:tc>
          <w:tcPr>
            <w:tcW w:w="711" w:type="pct"/>
            <w:vAlign w:val="center"/>
          </w:tcPr>
          <w:p w14:paraId="32F5006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7C1E735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w:t>
            </w:r>
          </w:p>
        </w:tc>
        <w:tc>
          <w:tcPr>
            <w:tcW w:w="661" w:type="pct"/>
            <w:vAlign w:val="center"/>
          </w:tcPr>
          <w:p w14:paraId="373AF831"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1.321</w:t>
            </w:r>
          </w:p>
        </w:tc>
        <w:tc>
          <w:tcPr>
            <w:tcW w:w="835" w:type="pct"/>
            <w:vAlign w:val="center"/>
          </w:tcPr>
          <w:p w14:paraId="6C503CC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ЕНИНГ – ЕНЕРГЕТИКА ИНЖЕЊЕРИНГ ДОО</w:t>
            </w:r>
          </w:p>
        </w:tc>
      </w:tr>
      <w:tr w:rsidR="00CD3B30" w14:paraId="2489A1D5" w14:textId="77777777">
        <w:trPr>
          <w:trHeight w:val="624"/>
        </w:trPr>
        <w:tc>
          <w:tcPr>
            <w:tcW w:w="373" w:type="pct"/>
            <w:vAlign w:val="center"/>
          </w:tcPr>
          <w:p w14:paraId="35494D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1.7.</w:t>
            </w:r>
          </w:p>
        </w:tc>
        <w:tc>
          <w:tcPr>
            <w:tcW w:w="1150" w:type="pct"/>
            <w:vAlign w:val="center"/>
          </w:tcPr>
          <w:p w14:paraId="5832A8AB"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610" w:type="pct"/>
            <w:vAlign w:val="center"/>
          </w:tcPr>
          <w:p w14:paraId="2A7D89E7" w14:textId="77777777" w:rsidR="00CD3B30" w:rsidRDefault="00000000">
            <w:pPr>
              <w:spacing w:line="240" w:lineRule="auto"/>
              <w:jc w:val="center"/>
              <w:rPr>
                <w:rFonts w:cs="Arial"/>
                <w:color w:val="2F5496" w:themeColor="accent1" w:themeShade="BF"/>
                <w:sz w:val="18"/>
                <w:szCs w:val="18"/>
                <w:lang w:val="en-US"/>
              </w:rPr>
            </w:pPr>
            <w:r>
              <w:rPr>
                <w:rFonts w:cs="Arial"/>
                <w:bCs/>
                <w:color w:val="2F5496" w:themeColor="accent1" w:themeShade="BF"/>
                <w:sz w:val="18"/>
                <w:szCs w:val="18"/>
              </w:rPr>
              <w:t>01-421</w:t>
            </w:r>
          </w:p>
        </w:tc>
        <w:tc>
          <w:tcPr>
            <w:tcW w:w="711" w:type="pct"/>
            <w:vAlign w:val="center"/>
          </w:tcPr>
          <w:p w14:paraId="2D203E55" w14:textId="77777777" w:rsidR="00CD3B30" w:rsidRDefault="00000000">
            <w:pPr>
              <w:spacing w:line="240" w:lineRule="auto"/>
              <w:jc w:val="center"/>
              <w:rPr>
                <w:rFonts w:cs="Arial"/>
                <w:color w:val="2F5496" w:themeColor="accent1" w:themeShade="BF"/>
                <w:sz w:val="18"/>
                <w:szCs w:val="18"/>
              </w:rPr>
            </w:pPr>
            <w:r>
              <w:rPr>
                <w:rFonts w:cs="Arial"/>
                <w:bCs/>
                <w:color w:val="2F5496" w:themeColor="accent1" w:themeShade="BF"/>
                <w:sz w:val="18"/>
                <w:szCs w:val="18"/>
              </w:rPr>
              <w:t>Отворени поступак</w:t>
            </w:r>
          </w:p>
        </w:tc>
        <w:tc>
          <w:tcPr>
            <w:tcW w:w="660" w:type="pct"/>
            <w:vAlign w:val="center"/>
          </w:tcPr>
          <w:p w14:paraId="49040D6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215</w:t>
            </w:r>
          </w:p>
        </w:tc>
        <w:tc>
          <w:tcPr>
            <w:tcW w:w="661" w:type="pct"/>
            <w:vAlign w:val="center"/>
          </w:tcPr>
          <w:p w14:paraId="3B842AE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209</w:t>
            </w:r>
          </w:p>
        </w:tc>
        <w:tc>
          <w:tcPr>
            <w:tcW w:w="835" w:type="pct"/>
            <w:vAlign w:val="center"/>
          </w:tcPr>
          <w:p w14:paraId="586E8FA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1B9E36B5" w14:textId="77777777">
        <w:trPr>
          <w:trHeight w:val="340"/>
        </w:trPr>
        <w:tc>
          <w:tcPr>
            <w:tcW w:w="373" w:type="pct"/>
            <w:shd w:val="clear" w:color="auto" w:fill="D9E2F3" w:themeFill="accent1" w:themeFillTint="33"/>
            <w:vAlign w:val="center"/>
          </w:tcPr>
          <w:p w14:paraId="4F1229A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06D45A70" w14:textId="77777777" w:rsidR="00CD3B30" w:rsidRDefault="00000000">
            <w:pPr>
              <w:spacing w:line="240" w:lineRule="auto"/>
              <w:jc w:val="left"/>
              <w:rPr>
                <w:rFonts w:cs="Arial"/>
                <w:color w:val="2F5496" w:themeColor="accent1" w:themeShade="BF"/>
                <w:sz w:val="18"/>
                <w:szCs w:val="18"/>
              </w:rPr>
            </w:pPr>
            <w:r>
              <w:rPr>
                <w:rFonts w:cs="Arial"/>
                <w:b/>
                <w:color w:val="2F5496" w:themeColor="accent1" w:themeShade="BF"/>
                <w:sz w:val="18"/>
                <w:szCs w:val="18"/>
              </w:rPr>
              <w:t>УСЛУГЕ</w:t>
            </w:r>
          </w:p>
        </w:tc>
      </w:tr>
      <w:tr w:rsidR="00CD3B30" w14:paraId="42BDE1FE" w14:textId="77777777">
        <w:trPr>
          <w:trHeight w:val="737"/>
        </w:trPr>
        <w:tc>
          <w:tcPr>
            <w:tcW w:w="373" w:type="pct"/>
            <w:vAlign w:val="center"/>
          </w:tcPr>
          <w:p w14:paraId="1FA58430"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2.1.</w:t>
            </w:r>
          </w:p>
        </w:tc>
        <w:tc>
          <w:tcPr>
            <w:tcW w:w="1150" w:type="pct"/>
            <w:vAlign w:val="center"/>
          </w:tcPr>
          <w:p w14:paraId="2BCCF56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610" w:type="pct"/>
            <w:vAlign w:val="center"/>
          </w:tcPr>
          <w:p w14:paraId="70EEA988"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711" w:type="pct"/>
            <w:vAlign w:val="center"/>
          </w:tcPr>
          <w:p w14:paraId="0EEACD0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60C9554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w:t>
            </w:r>
          </w:p>
        </w:tc>
        <w:tc>
          <w:tcPr>
            <w:tcW w:w="661" w:type="pct"/>
            <w:vAlign w:val="center"/>
          </w:tcPr>
          <w:p w14:paraId="26DA1BD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w:t>
            </w:r>
          </w:p>
        </w:tc>
        <w:tc>
          <w:tcPr>
            <w:tcW w:w="835" w:type="pct"/>
            <w:vAlign w:val="center"/>
          </w:tcPr>
          <w:p w14:paraId="186A57F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„ЈУГОИНСПЕКТ БЕОГРАД” АД</w:t>
            </w:r>
          </w:p>
        </w:tc>
      </w:tr>
      <w:tr w:rsidR="00CD3B30" w14:paraId="3BE5FB2C" w14:textId="77777777">
        <w:trPr>
          <w:trHeight w:val="1191"/>
        </w:trPr>
        <w:tc>
          <w:tcPr>
            <w:tcW w:w="373" w:type="pct"/>
            <w:vAlign w:val="center"/>
          </w:tcPr>
          <w:p w14:paraId="0993B4C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1150" w:type="pct"/>
            <w:vAlign w:val="center"/>
          </w:tcPr>
          <w:p w14:paraId="0289FDAC"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610" w:type="pct"/>
            <w:vAlign w:val="center"/>
          </w:tcPr>
          <w:p w14:paraId="02D573C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711" w:type="pct"/>
            <w:vAlign w:val="center"/>
          </w:tcPr>
          <w:p w14:paraId="51C62C1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3A959C8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61" w:type="pct"/>
            <w:vAlign w:val="center"/>
          </w:tcPr>
          <w:p w14:paraId="18A2D21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835" w:type="pct"/>
            <w:vAlign w:val="center"/>
          </w:tcPr>
          <w:p w14:paraId="39639207" w14:textId="77777777" w:rsidR="00CD3B30" w:rsidRDefault="00000000">
            <w:pPr>
              <w:spacing w:line="240" w:lineRule="auto"/>
              <w:jc w:val="center"/>
              <w:rPr>
                <w:rFonts w:cs="Arial"/>
                <w:color w:val="2F5496" w:themeColor="accent1" w:themeShade="BF"/>
                <w:sz w:val="18"/>
                <w:szCs w:val="18"/>
                <w:lang w:val="ru-RU"/>
              </w:rPr>
            </w:pPr>
            <w:r>
              <w:rPr>
                <w:rFonts w:cs="Arial"/>
                <w:color w:val="2F5496" w:themeColor="accent1" w:themeShade="BF"/>
                <w:sz w:val="18"/>
                <w:szCs w:val="18"/>
              </w:rPr>
              <w:t>Друштво за спољну, унутрашњу трговину и туризам МИРОСС ДОО</w:t>
            </w:r>
          </w:p>
        </w:tc>
      </w:tr>
      <w:tr w:rsidR="00CD3B30" w14:paraId="36ED9C7A" w14:textId="77777777">
        <w:trPr>
          <w:trHeight w:val="964"/>
        </w:trPr>
        <w:tc>
          <w:tcPr>
            <w:tcW w:w="373" w:type="pct"/>
            <w:vAlign w:val="center"/>
          </w:tcPr>
          <w:p w14:paraId="00E19EA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1150" w:type="pct"/>
            <w:vAlign w:val="center"/>
          </w:tcPr>
          <w:p w14:paraId="6A90341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392A9AB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327E2D4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660" w:type="pct"/>
            <w:vAlign w:val="center"/>
          </w:tcPr>
          <w:p w14:paraId="2D9CE67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61" w:type="pct"/>
            <w:vAlign w:val="center"/>
          </w:tcPr>
          <w:p w14:paraId="7742815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835" w:type="pct"/>
            <w:vAlign w:val="center"/>
          </w:tcPr>
          <w:p w14:paraId="4D68576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5F8D0F9C" w14:textId="77777777">
        <w:trPr>
          <w:trHeight w:val="964"/>
        </w:trPr>
        <w:tc>
          <w:tcPr>
            <w:tcW w:w="373" w:type="pct"/>
            <w:vAlign w:val="center"/>
          </w:tcPr>
          <w:p w14:paraId="5498C58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2.4.</w:t>
            </w:r>
          </w:p>
        </w:tc>
        <w:tc>
          <w:tcPr>
            <w:tcW w:w="1150" w:type="pct"/>
            <w:vAlign w:val="center"/>
          </w:tcPr>
          <w:p w14:paraId="03DF3B7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испитивања и анализе оштећених делова опреме пловила – пловидбена незгода брода ГАГРА</w:t>
            </w:r>
          </w:p>
        </w:tc>
        <w:tc>
          <w:tcPr>
            <w:tcW w:w="610" w:type="pct"/>
            <w:vAlign w:val="center"/>
          </w:tcPr>
          <w:p w14:paraId="25F81EA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711" w:type="pct"/>
            <w:vAlign w:val="center"/>
          </w:tcPr>
          <w:p w14:paraId="3ABC431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63665DB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200</w:t>
            </w:r>
          </w:p>
        </w:tc>
        <w:tc>
          <w:tcPr>
            <w:tcW w:w="661" w:type="pct"/>
            <w:vAlign w:val="center"/>
          </w:tcPr>
          <w:p w14:paraId="6926DEB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120</w:t>
            </w:r>
          </w:p>
        </w:tc>
        <w:tc>
          <w:tcPr>
            <w:tcW w:w="835" w:type="pct"/>
            <w:vAlign w:val="center"/>
          </w:tcPr>
          <w:p w14:paraId="133B287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Институт за испитивање материјала АД Београд</w:t>
            </w:r>
          </w:p>
        </w:tc>
      </w:tr>
      <w:tr w:rsidR="00CD3B30" w14:paraId="2FACCA79" w14:textId="77777777">
        <w:trPr>
          <w:trHeight w:val="1020"/>
        </w:trPr>
        <w:tc>
          <w:tcPr>
            <w:tcW w:w="373" w:type="pct"/>
            <w:vAlign w:val="center"/>
          </w:tcPr>
          <w:p w14:paraId="419CC97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2.5.</w:t>
            </w:r>
          </w:p>
        </w:tc>
        <w:tc>
          <w:tcPr>
            <w:tcW w:w="1150" w:type="pct"/>
            <w:vAlign w:val="center"/>
          </w:tcPr>
          <w:p w14:paraId="36E97C0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хемијске анализе оштећених делова опреме пловила – пловидбена незгода брода ГАГРА</w:t>
            </w:r>
          </w:p>
        </w:tc>
        <w:tc>
          <w:tcPr>
            <w:tcW w:w="610" w:type="pct"/>
            <w:vAlign w:val="center"/>
          </w:tcPr>
          <w:p w14:paraId="3647C8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711" w:type="pct"/>
            <w:vAlign w:val="center"/>
          </w:tcPr>
          <w:p w14:paraId="7AF4D2C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1D477849"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25</w:t>
            </w:r>
          </w:p>
        </w:tc>
        <w:tc>
          <w:tcPr>
            <w:tcW w:w="661" w:type="pct"/>
            <w:vAlign w:val="center"/>
          </w:tcPr>
          <w:p w14:paraId="59DE4762"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20</w:t>
            </w:r>
          </w:p>
        </w:tc>
        <w:tc>
          <w:tcPr>
            <w:tcW w:w="835" w:type="pct"/>
            <w:vAlign w:val="center"/>
          </w:tcPr>
          <w:p w14:paraId="3F6563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Институт за испитивање материјала АД Београд</w:t>
            </w:r>
          </w:p>
        </w:tc>
      </w:tr>
    </w:tbl>
    <w:p w14:paraId="12E03E67" w14:textId="77777777" w:rsidR="00CD3B30" w:rsidRDefault="00CD3B30">
      <w:pPr>
        <w:rPr>
          <w:color w:val="2F5496" w:themeColor="accent1" w:themeShade="BF"/>
        </w:rPr>
      </w:pPr>
    </w:p>
    <w:p w14:paraId="3FC6C2F8" w14:textId="77777777" w:rsidR="00CD3B30" w:rsidRDefault="00000000">
      <w:pPr>
        <w:spacing w:after="160"/>
        <w:jc w:val="left"/>
        <w:rPr>
          <w:color w:val="2F5496" w:themeColor="accent1" w:themeShade="BF"/>
        </w:rPr>
      </w:pPr>
      <w:r>
        <w:rPr>
          <w:color w:val="2F5496" w:themeColor="accent1" w:themeShade="BF"/>
        </w:rPr>
        <w:br w:type="page"/>
      </w:r>
    </w:p>
    <w:p w14:paraId="47327DDC" w14:textId="08B84B39" w:rsidR="00CD3B30" w:rsidRDefault="00000000">
      <w:pPr>
        <w:pStyle w:val="Caption"/>
        <w:keepNext/>
      </w:pPr>
      <w:bookmarkStart w:id="128" w:name="_Toc189054925"/>
      <w:r>
        <w:lastRenderedPageBreak/>
        <w:t xml:space="preserve">Табела </w:t>
      </w:r>
      <w:r>
        <w:fldChar w:fldCharType="begin"/>
      </w:r>
      <w:r>
        <w:instrText xml:space="preserve"> SEQ Табела \* ARABIC </w:instrText>
      </w:r>
      <w:r>
        <w:fldChar w:fldCharType="separate"/>
      </w:r>
      <w:r w:rsidR="006762A8">
        <w:rPr>
          <w:noProof/>
        </w:rPr>
        <w:t>53</w:t>
      </w:r>
      <w:r>
        <w:fldChar w:fldCharType="end"/>
      </w:r>
      <w:r>
        <w:rPr>
          <w:color w:val="2F5496" w:themeColor="accent1" w:themeShade="BF"/>
        </w:rPr>
        <w:t xml:space="preserve"> </w:t>
      </w:r>
      <w:r>
        <w:t>Реализација Плана јавних набавки из 2019. године (централизоване јавне набавке) у 2020. години</w:t>
      </w:r>
      <w:bookmarkEnd w:id="128"/>
    </w:p>
    <w:tbl>
      <w:tblPr>
        <w:tblStyle w:val="TableGrid"/>
        <w:tblW w:w="5000" w:type="pct"/>
        <w:tblLayout w:type="fixed"/>
        <w:tblLook w:val="04A0" w:firstRow="1" w:lastRow="0" w:firstColumn="1" w:lastColumn="0" w:noHBand="0" w:noVBand="1"/>
      </w:tblPr>
      <w:tblGrid>
        <w:gridCol w:w="770"/>
        <w:gridCol w:w="1919"/>
        <w:gridCol w:w="1699"/>
        <w:gridCol w:w="1844"/>
        <w:gridCol w:w="1844"/>
        <w:gridCol w:w="1559"/>
        <w:gridCol w:w="1704"/>
        <w:gridCol w:w="1278"/>
        <w:gridCol w:w="1331"/>
      </w:tblGrid>
      <w:tr w:rsidR="00CD3B30" w14:paraId="5C34EDE6" w14:textId="77777777">
        <w:trPr>
          <w:trHeight w:val="340"/>
        </w:trPr>
        <w:tc>
          <w:tcPr>
            <w:tcW w:w="276" w:type="pct"/>
            <w:vMerge w:val="restart"/>
            <w:vAlign w:val="center"/>
          </w:tcPr>
          <w:p w14:paraId="77132B9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57D76A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688" w:type="pct"/>
            <w:vMerge w:val="restart"/>
            <w:vAlign w:val="center"/>
          </w:tcPr>
          <w:p w14:paraId="293D191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09" w:type="pct"/>
            <w:vMerge w:val="restart"/>
            <w:vAlign w:val="center"/>
          </w:tcPr>
          <w:p w14:paraId="27F77074"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661" w:type="pct"/>
            <w:vMerge w:val="restart"/>
            <w:vAlign w:val="center"/>
          </w:tcPr>
          <w:p w14:paraId="5AA1CC5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220" w:type="pct"/>
            <w:gridSpan w:val="2"/>
            <w:vAlign w:val="center"/>
          </w:tcPr>
          <w:p w14:paraId="0C29C46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611" w:type="pct"/>
            <w:vMerge w:val="restart"/>
            <w:vAlign w:val="center"/>
          </w:tcPr>
          <w:p w14:paraId="39619617"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c>
          <w:tcPr>
            <w:tcW w:w="935" w:type="pct"/>
            <w:gridSpan w:val="2"/>
            <w:vAlign w:val="center"/>
          </w:tcPr>
          <w:p w14:paraId="6FC7B9E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 новог уговора</w:t>
            </w:r>
          </w:p>
        </w:tc>
      </w:tr>
      <w:tr w:rsidR="00CD3B30" w14:paraId="322E3E21" w14:textId="77777777">
        <w:trPr>
          <w:trHeight w:val="510"/>
        </w:trPr>
        <w:tc>
          <w:tcPr>
            <w:tcW w:w="276" w:type="pct"/>
            <w:vMerge/>
            <w:vAlign w:val="center"/>
          </w:tcPr>
          <w:p w14:paraId="759775EE" w14:textId="77777777" w:rsidR="00CD3B30" w:rsidRDefault="00CD3B30">
            <w:pPr>
              <w:spacing w:line="240" w:lineRule="auto"/>
              <w:jc w:val="center"/>
              <w:rPr>
                <w:rFonts w:cs="Arial"/>
                <w:b/>
                <w:color w:val="2F5496" w:themeColor="accent1" w:themeShade="BF"/>
                <w:sz w:val="18"/>
                <w:szCs w:val="18"/>
              </w:rPr>
            </w:pPr>
          </w:p>
        </w:tc>
        <w:tc>
          <w:tcPr>
            <w:tcW w:w="688" w:type="pct"/>
            <w:vMerge/>
            <w:vAlign w:val="center"/>
          </w:tcPr>
          <w:p w14:paraId="4E942272" w14:textId="77777777" w:rsidR="00CD3B30" w:rsidRDefault="00CD3B30">
            <w:pPr>
              <w:spacing w:line="240" w:lineRule="auto"/>
              <w:jc w:val="center"/>
              <w:rPr>
                <w:rFonts w:cs="Arial"/>
                <w:b/>
                <w:color w:val="2F5496" w:themeColor="accent1" w:themeShade="BF"/>
                <w:sz w:val="18"/>
                <w:szCs w:val="18"/>
              </w:rPr>
            </w:pPr>
          </w:p>
        </w:tc>
        <w:tc>
          <w:tcPr>
            <w:tcW w:w="609" w:type="pct"/>
            <w:vMerge/>
            <w:vAlign w:val="center"/>
          </w:tcPr>
          <w:p w14:paraId="23FA5A57" w14:textId="77777777" w:rsidR="00CD3B30" w:rsidRDefault="00CD3B30">
            <w:pPr>
              <w:spacing w:line="240" w:lineRule="auto"/>
              <w:jc w:val="center"/>
              <w:rPr>
                <w:rFonts w:cs="Arial"/>
                <w:b/>
                <w:color w:val="2F5496" w:themeColor="accent1" w:themeShade="BF"/>
                <w:sz w:val="18"/>
                <w:szCs w:val="18"/>
              </w:rPr>
            </w:pPr>
          </w:p>
        </w:tc>
        <w:tc>
          <w:tcPr>
            <w:tcW w:w="661" w:type="pct"/>
            <w:vMerge/>
            <w:vAlign w:val="center"/>
          </w:tcPr>
          <w:p w14:paraId="566876CC" w14:textId="77777777" w:rsidR="00CD3B30" w:rsidRDefault="00CD3B30">
            <w:pPr>
              <w:spacing w:line="240" w:lineRule="auto"/>
              <w:jc w:val="center"/>
              <w:rPr>
                <w:rFonts w:cs="Arial"/>
                <w:b/>
                <w:color w:val="2F5496" w:themeColor="accent1" w:themeShade="BF"/>
                <w:sz w:val="18"/>
                <w:szCs w:val="18"/>
              </w:rPr>
            </w:pPr>
          </w:p>
        </w:tc>
        <w:tc>
          <w:tcPr>
            <w:tcW w:w="661" w:type="pct"/>
            <w:vAlign w:val="center"/>
          </w:tcPr>
          <w:p w14:paraId="00A25CF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559" w:type="pct"/>
            <w:vAlign w:val="center"/>
          </w:tcPr>
          <w:p w14:paraId="6FD5E01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611" w:type="pct"/>
            <w:vMerge/>
            <w:vAlign w:val="center"/>
          </w:tcPr>
          <w:p w14:paraId="7B0313E5" w14:textId="77777777" w:rsidR="00CD3B30" w:rsidRDefault="00CD3B30">
            <w:pPr>
              <w:spacing w:line="240" w:lineRule="auto"/>
              <w:jc w:val="center"/>
              <w:rPr>
                <w:rFonts w:cs="Arial"/>
                <w:b/>
                <w:color w:val="2F5496" w:themeColor="accent1" w:themeShade="BF"/>
                <w:sz w:val="18"/>
                <w:szCs w:val="18"/>
              </w:rPr>
            </w:pPr>
          </w:p>
        </w:tc>
        <w:tc>
          <w:tcPr>
            <w:tcW w:w="458" w:type="pct"/>
            <w:vAlign w:val="center"/>
          </w:tcPr>
          <w:p w14:paraId="401F247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477" w:type="pct"/>
            <w:vAlign w:val="center"/>
          </w:tcPr>
          <w:p w14:paraId="05C6AED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1B320B4D" w14:textId="77777777">
        <w:trPr>
          <w:trHeight w:val="283"/>
        </w:trPr>
        <w:tc>
          <w:tcPr>
            <w:tcW w:w="276" w:type="pct"/>
            <w:shd w:val="clear" w:color="auto" w:fill="D9E2F3" w:themeFill="accent1" w:themeFillTint="33"/>
            <w:vAlign w:val="center"/>
          </w:tcPr>
          <w:p w14:paraId="3312518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3789" w:type="pct"/>
            <w:gridSpan w:val="6"/>
            <w:shd w:val="clear" w:color="auto" w:fill="D9E2F3" w:themeFill="accent1" w:themeFillTint="33"/>
            <w:vAlign w:val="center"/>
          </w:tcPr>
          <w:p w14:paraId="60CE8434"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c>
          <w:tcPr>
            <w:tcW w:w="458" w:type="pct"/>
            <w:shd w:val="clear" w:color="auto" w:fill="D9E2F3" w:themeFill="accent1" w:themeFillTint="33"/>
          </w:tcPr>
          <w:p w14:paraId="6DB2A8C3" w14:textId="77777777" w:rsidR="00CD3B30" w:rsidRDefault="00CD3B30">
            <w:pPr>
              <w:spacing w:line="240" w:lineRule="auto"/>
              <w:jc w:val="center"/>
              <w:rPr>
                <w:rFonts w:cs="Arial"/>
                <w:b/>
                <w:color w:val="2F5496" w:themeColor="accent1" w:themeShade="BF"/>
                <w:sz w:val="18"/>
                <w:szCs w:val="18"/>
              </w:rPr>
            </w:pPr>
          </w:p>
        </w:tc>
        <w:tc>
          <w:tcPr>
            <w:tcW w:w="477" w:type="pct"/>
            <w:shd w:val="clear" w:color="auto" w:fill="D9E2F3" w:themeFill="accent1" w:themeFillTint="33"/>
          </w:tcPr>
          <w:p w14:paraId="7A0133ED" w14:textId="77777777" w:rsidR="00CD3B30" w:rsidRDefault="00CD3B30">
            <w:pPr>
              <w:spacing w:line="240" w:lineRule="auto"/>
              <w:jc w:val="center"/>
              <w:rPr>
                <w:rFonts w:cs="Arial"/>
                <w:b/>
                <w:color w:val="2F5496" w:themeColor="accent1" w:themeShade="BF"/>
                <w:sz w:val="18"/>
                <w:szCs w:val="18"/>
              </w:rPr>
            </w:pPr>
          </w:p>
        </w:tc>
      </w:tr>
      <w:tr w:rsidR="00CD3B30" w14:paraId="6965207E" w14:textId="77777777">
        <w:trPr>
          <w:trHeight w:val="680"/>
        </w:trPr>
        <w:tc>
          <w:tcPr>
            <w:tcW w:w="276" w:type="pct"/>
            <w:vAlign w:val="center"/>
          </w:tcPr>
          <w:p w14:paraId="69E85AB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688" w:type="pct"/>
            <w:vAlign w:val="center"/>
          </w:tcPr>
          <w:p w14:paraId="11ED253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609" w:type="pct"/>
            <w:vAlign w:val="center"/>
          </w:tcPr>
          <w:p w14:paraId="51B905F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661" w:type="pct"/>
            <w:vAlign w:val="center"/>
          </w:tcPr>
          <w:p w14:paraId="4227D3C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1" w:type="pct"/>
            <w:vAlign w:val="center"/>
          </w:tcPr>
          <w:p w14:paraId="0CF3CEA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tc>
        <w:tc>
          <w:tcPr>
            <w:tcW w:w="559" w:type="pct"/>
            <w:vAlign w:val="center"/>
          </w:tcPr>
          <w:p w14:paraId="004BF5A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tc>
        <w:tc>
          <w:tcPr>
            <w:tcW w:w="611" w:type="pct"/>
            <w:vAlign w:val="center"/>
          </w:tcPr>
          <w:p w14:paraId="7D1C9DE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c>
          <w:tcPr>
            <w:tcW w:w="458" w:type="pct"/>
            <w:vAlign w:val="center"/>
          </w:tcPr>
          <w:p w14:paraId="4DE184C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6/2020</w:t>
            </w:r>
          </w:p>
          <w:p w14:paraId="5FAF857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(примена од 7/2020)</w:t>
            </w:r>
          </w:p>
        </w:tc>
        <w:tc>
          <w:tcPr>
            <w:tcW w:w="477" w:type="pct"/>
            <w:vAlign w:val="center"/>
          </w:tcPr>
          <w:p w14:paraId="6B9FB81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7/2021</w:t>
            </w:r>
          </w:p>
        </w:tc>
      </w:tr>
      <w:tr w:rsidR="00CD3B30" w14:paraId="5690A6F7" w14:textId="77777777">
        <w:trPr>
          <w:trHeight w:val="1814"/>
        </w:trPr>
        <w:tc>
          <w:tcPr>
            <w:tcW w:w="276" w:type="pct"/>
            <w:vAlign w:val="center"/>
          </w:tcPr>
          <w:p w14:paraId="679C642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688" w:type="pct"/>
            <w:vAlign w:val="center"/>
          </w:tcPr>
          <w:p w14:paraId="75BB18F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609" w:type="pct"/>
            <w:vAlign w:val="center"/>
          </w:tcPr>
          <w:p w14:paraId="25B98BA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01-421</w:t>
            </w:r>
          </w:p>
          <w:p w14:paraId="5A3064D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01-426</w:t>
            </w:r>
          </w:p>
        </w:tc>
        <w:tc>
          <w:tcPr>
            <w:tcW w:w="661" w:type="pct"/>
            <w:vAlign w:val="center"/>
          </w:tcPr>
          <w:p w14:paraId="0D9A0CD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69EA4693" w14:textId="77777777" w:rsidR="00CD3B30" w:rsidRDefault="00CD3B30">
            <w:pPr>
              <w:spacing w:line="240" w:lineRule="auto"/>
              <w:jc w:val="center"/>
              <w:rPr>
                <w:rFonts w:cs="Arial"/>
                <w:color w:val="2F5496" w:themeColor="accent1" w:themeShade="BF"/>
                <w:sz w:val="18"/>
                <w:szCs w:val="18"/>
              </w:rPr>
            </w:pPr>
          </w:p>
          <w:p w14:paraId="5BA26C6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3 – Евро дизел</w:t>
            </w:r>
          </w:p>
          <w:p w14:paraId="0124FCE4" w14:textId="77777777" w:rsidR="00CD3B30" w:rsidRDefault="00CD3B30">
            <w:pPr>
              <w:spacing w:line="240" w:lineRule="auto"/>
              <w:jc w:val="left"/>
              <w:rPr>
                <w:rFonts w:cs="Arial"/>
                <w:color w:val="2F5496" w:themeColor="accent1" w:themeShade="BF"/>
                <w:sz w:val="18"/>
                <w:szCs w:val="18"/>
              </w:rPr>
            </w:pPr>
          </w:p>
          <w:p w14:paraId="0306720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5 – Гасно уље екстра лако евро ЕЛ</w:t>
            </w:r>
          </w:p>
        </w:tc>
        <w:tc>
          <w:tcPr>
            <w:tcW w:w="661" w:type="pct"/>
            <w:vAlign w:val="center"/>
          </w:tcPr>
          <w:p w14:paraId="295116B1" w14:textId="77777777" w:rsidR="00CD3B30" w:rsidRDefault="00CD3B30">
            <w:pPr>
              <w:spacing w:line="240" w:lineRule="auto"/>
              <w:jc w:val="right"/>
              <w:rPr>
                <w:rFonts w:cs="Arial"/>
                <w:color w:val="2F5496" w:themeColor="accent1" w:themeShade="BF"/>
                <w:sz w:val="18"/>
                <w:szCs w:val="18"/>
              </w:rPr>
            </w:pPr>
          </w:p>
          <w:p w14:paraId="26E0405B" w14:textId="77777777" w:rsidR="00CD3B30" w:rsidRDefault="00CD3B30">
            <w:pPr>
              <w:spacing w:line="240" w:lineRule="auto"/>
              <w:jc w:val="right"/>
              <w:rPr>
                <w:rFonts w:cs="Arial"/>
                <w:color w:val="2F5496" w:themeColor="accent1" w:themeShade="BF"/>
                <w:sz w:val="18"/>
                <w:szCs w:val="18"/>
              </w:rPr>
            </w:pPr>
          </w:p>
          <w:p w14:paraId="0411A92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3 -        450</w:t>
            </w:r>
          </w:p>
          <w:p w14:paraId="3493274E" w14:textId="77777777" w:rsidR="00CD3B30" w:rsidRDefault="00CD3B30">
            <w:pPr>
              <w:spacing w:line="240" w:lineRule="auto"/>
              <w:jc w:val="left"/>
              <w:rPr>
                <w:rFonts w:cs="Arial"/>
                <w:color w:val="2F5496" w:themeColor="accent1" w:themeShade="BF"/>
                <w:sz w:val="18"/>
                <w:szCs w:val="18"/>
              </w:rPr>
            </w:pPr>
          </w:p>
          <w:p w14:paraId="0C57AD46" w14:textId="77777777" w:rsidR="00CD3B30" w:rsidRDefault="00CD3B30">
            <w:pPr>
              <w:spacing w:line="240" w:lineRule="auto"/>
              <w:jc w:val="left"/>
              <w:rPr>
                <w:rFonts w:cs="Arial"/>
                <w:color w:val="2F5496" w:themeColor="accent1" w:themeShade="BF"/>
                <w:sz w:val="18"/>
                <w:szCs w:val="18"/>
              </w:rPr>
            </w:pPr>
          </w:p>
          <w:p w14:paraId="1A9F0EA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5 -     1.100</w:t>
            </w:r>
          </w:p>
          <w:p w14:paraId="630262BD" w14:textId="77777777" w:rsidR="00CD3B30" w:rsidRDefault="00CD3B30">
            <w:pPr>
              <w:spacing w:line="240" w:lineRule="auto"/>
              <w:jc w:val="right"/>
              <w:rPr>
                <w:rFonts w:cs="Arial"/>
                <w:color w:val="2F5496" w:themeColor="accent1" w:themeShade="BF"/>
                <w:sz w:val="18"/>
                <w:szCs w:val="18"/>
              </w:rPr>
            </w:pPr>
          </w:p>
        </w:tc>
        <w:tc>
          <w:tcPr>
            <w:tcW w:w="559" w:type="pct"/>
            <w:vAlign w:val="center"/>
          </w:tcPr>
          <w:p w14:paraId="6D92E016" w14:textId="77777777" w:rsidR="00CD3B30" w:rsidRDefault="00CD3B30">
            <w:pPr>
              <w:spacing w:line="240" w:lineRule="auto"/>
              <w:jc w:val="right"/>
              <w:rPr>
                <w:rFonts w:cs="Arial"/>
                <w:color w:val="2F5496" w:themeColor="accent1" w:themeShade="BF"/>
                <w:sz w:val="18"/>
                <w:szCs w:val="18"/>
              </w:rPr>
            </w:pPr>
          </w:p>
          <w:p w14:paraId="36AB920C" w14:textId="77777777" w:rsidR="00CD3B30" w:rsidRDefault="00CD3B30">
            <w:pPr>
              <w:spacing w:line="240" w:lineRule="auto"/>
              <w:jc w:val="left"/>
              <w:rPr>
                <w:rFonts w:cs="Arial"/>
                <w:color w:val="2F5496" w:themeColor="accent1" w:themeShade="BF"/>
                <w:sz w:val="18"/>
                <w:szCs w:val="18"/>
              </w:rPr>
            </w:pPr>
          </w:p>
          <w:p w14:paraId="6F0E991E" w14:textId="77777777" w:rsidR="00CD3B30" w:rsidRDefault="00CD3B30">
            <w:pPr>
              <w:spacing w:line="240" w:lineRule="auto"/>
              <w:jc w:val="left"/>
              <w:rPr>
                <w:rFonts w:cs="Arial"/>
                <w:color w:val="2F5496" w:themeColor="accent1" w:themeShade="BF"/>
                <w:sz w:val="18"/>
                <w:szCs w:val="18"/>
              </w:rPr>
            </w:pPr>
          </w:p>
          <w:p w14:paraId="1E150E0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198</w:t>
            </w:r>
          </w:p>
          <w:p w14:paraId="28C825BF" w14:textId="77777777" w:rsidR="00CD3B30" w:rsidRDefault="00CD3B30">
            <w:pPr>
              <w:spacing w:line="240" w:lineRule="auto"/>
              <w:jc w:val="left"/>
              <w:rPr>
                <w:rFonts w:cs="Arial"/>
                <w:color w:val="2F5496" w:themeColor="accent1" w:themeShade="BF"/>
                <w:sz w:val="18"/>
                <w:szCs w:val="18"/>
              </w:rPr>
            </w:pPr>
          </w:p>
          <w:p w14:paraId="215CC5E3" w14:textId="77777777" w:rsidR="00CD3B30" w:rsidRDefault="00CD3B30">
            <w:pPr>
              <w:spacing w:line="240" w:lineRule="auto"/>
              <w:jc w:val="left"/>
              <w:rPr>
                <w:rFonts w:cs="Arial"/>
                <w:color w:val="2F5496" w:themeColor="accent1" w:themeShade="BF"/>
                <w:sz w:val="18"/>
                <w:szCs w:val="18"/>
              </w:rPr>
            </w:pPr>
          </w:p>
          <w:p w14:paraId="7F20637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Партија 5 -    413</w:t>
            </w:r>
          </w:p>
          <w:p w14:paraId="1894A972" w14:textId="77777777" w:rsidR="00CD3B30" w:rsidRDefault="00CD3B30">
            <w:pPr>
              <w:spacing w:line="240" w:lineRule="auto"/>
              <w:rPr>
                <w:rFonts w:cs="Arial"/>
                <w:color w:val="2F5496" w:themeColor="accent1" w:themeShade="BF"/>
                <w:sz w:val="18"/>
                <w:szCs w:val="18"/>
              </w:rPr>
            </w:pPr>
          </w:p>
          <w:p w14:paraId="1A352C65" w14:textId="77777777" w:rsidR="00CD3B30" w:rsidRDefault="00CD3B30">
            <w:pPr>
              <w:spacing w:line="240" w:lineRule="auto"/>
              <w:jc w:val="right"/>
              <w:rPr>
                <w:rFonts w:cs="Arial"/>
                <w:color w:val="2F5496" w:themeColor="accent1" w:themeShade="BF"/>
                <w:sz w:val="18"/>
                <w:szCs w:val="18"/>
              </w:rPr>
            </w:pPr>
          </w:p>
        </w:tc>
        <w:tc>
          <w:tcPr>
            <w:tcW w:w="611" w:type="pct"/>
            <w:vAlign w:val="center"/>
          </w:tcPr>
          <w:p w14:paraId="04F4D817" w14:textId="77777777" w:rsidR="00CD3B30" w:rsidRDefault="00CD3B30">
            <w:pPr>
              <w:spacing w:line="240" w:lineRule="auto"/>
              <w:jc w:val="left"/>
              <w:rPr>
                <w:rFonts w:cs="Arial"/>
                <w:color w:val="2F5496" w:themeColor="accent1" w:themeShade="BF"/>
                <w:sz w:val="18"/>
                <w:szCs w:val="18"/>
              </w:rPr>
            </w:pPr>
          </w:p>
          <w:p w14:paraId="4012A314" w14:textId="77777777" w:rsidR="00CD3B30" w:rsidRDefault="00CD3B30">
            <w:pPr>
              <w:spacing w:line="240" w:lineRule="auto"/>
              <w:jc w:val="left"/>
              <w:rPr>
                <w:rFonts w:cs="Arial"/>
                <w:color w:val="2F5496" w:themeColor="accent1" w:themeShade="BF"/>
                <w:sz w:val="18"/>
                <w:szCs w:val="18"/>
              </w:rPr>
            </w:pPr>
          </w:p>
          <w:p w14:paraId="2606FD00" w14:textId="77777777" w:rsidR="00CD3B30" w:rsidRDefault="00CD3B30">
            <w:pPr>
              <w:spacing w:line="240" w:lineRule="auto"/>
              <w:jc w:val="left"/>
              <w:rPr>
                <w:rFonts w:cs="Arial"/>
                <w:color w:val="2F5496" w:themeColor="accent1" w:themeShade="BF"/>
                <w:sz w:val="18"/>
                <w:szCs w:val="18"/>
              </w:rPr>
            </w:pPr>
          </w:p>
          <w:p w14:paraId="7524AE7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НИС АД НОВИ САД</w:t>
            </w:r>
          </w:p>
          <w:p w14:paraId="1B45A6F5" w14:textId="77777777" w:rsidR="00CD3B30" w:rsidRDefault="00CD3B30">
            <w:pPr>
              <w:spacing w:line="240" w:lineRule="auto"/>
              <w:jc w:val="left"/>
              <w:rPr>
                <w:rFonts w:cs="Arial"/>
                <w:color w:val="2F5496" w:themeColor="accent1" w:themeShade="BF"/>
                <w:sz w:val="18"/>
                <w:szCs w:val="18"/>
              </w:rPr>
            </w:pPr>
          </w:p>
          <w:p w14:paraId="5A22C09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5 – НИС АД НОВИ САД</w:t>
            </w:r>
          </w:p>
          <w:p w14:paraId="02428A64" w14:textId="77777777" w:rsidR="00CD3B30" w:rsidRDefault="00CD3B30">
            <w:pPr>
              <w:spacing w:line="240" w:lineRule="auto"/>
              <w:jc w:val="left"/>
              <w:rPr>
                <w:rFonts w:cs="Arial"/>
                <w:color w:val="2F5496" w:themeColor="accent1" w:themeShade="BF"/>
                <w:sz w:val="18"/>
                <w:szCs w:val="18"/>
              </w:rPr>
            </w:pPr>
          </w:p>
        </w:tc>
        <w:tc>
          <w:tcPr>
            <w:tcW w:w="458" w:type="pct"/>
            <w:vAlign w:val="center"/>
          </w:tcPr>
          <w:p w14:paraId="4DC3E0A4" w14:textId="77777777" w:rsidR="00CD3B30" w:rsidRDefault="00CD3B30">
            <w:pPr>
              <w:spacing w:line="240" w:lineRule="auto"/>
              <w:jc w:val="center"/>
              <w:rPr>
                <w:rFonts w:cs="Arial"/>
                <w:color w:val="2F5496" w:themeColor="accent1" w:themeShade="BF"/>
                <w:sz w:val="18"/>
                <w:szCs w:val="18"/>
              </w:rPr>
            </w:pPr>
          </w:p>
          <w:p w14:paraId="6E8DC3E7" w14:textId="77777777" w:rsidR="00CD3B30" w:rsidRDefault="00CD3B30">
            <w:pPr>
              <w:spacing w:line="240" w:lineRule="auto"/>
              <w:jc w:val="center"/>
              <w:rPr>
                <w:rFonts w:cs="Arial"/>
                <w:color w:val="2F5496" w:themeColor="accent1" w:themeShade="BF"/>
                <w:sz w:val="18"/>
                <w:szCs w:val="18"/>
              </w:rPr>
            </w:pPr>
          </w:p>
          <w:p w14:paraId="4FA15A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w:t>
            </w:r>
            <w:r>
              <w:rPr>
                <w:rFonts w:cs="Arial"/>
                <w:color w:val="2F5496" w:themeColor="accent1" w:themeShade="BF"/>
                <w:sz w:val="18"/>
                <w:szCs w:val="18"/>
                <w:lang w:val="en-US"/>
              </w:rPr>
              <w:t>/20</w:t>
            </w:r>
            <w:r>
              <w:rPr>
                <w:rFonts w:cs="Arial"/>
                <w:color w:val="2F5496" w:themeColor="accent1" w:themeShade="BF"/>
                <w:sz w:val="18"/>
                <w:szCs w:val="18"/>
              </w:rPr>
              <w:t>20</w:t>
            </w:r>
          </w:p>
          <w:p w14:paraId="7C2BC537" w14:textId="77777777" w:rsidR="00CD3B30" w:rsidRDefault="00CD3B30">
            <w:pPr>
              <w:spacing w:line="240" w:lineRule="auto"/>
              <w:jc w:val="center"/>
              <w:rPr>
                <w:rFonts w:cs="Arial"/>
                <w:color w:val="2F5496" w:themeColor="accent1" w:themeShade="BF"/>
                <w:sz w:val="18"/>
                <w:szCs w:val="18"/>
              </w:rPr>
            </w:pPr>
          </w:p>
          <w:p w14:paraId="3639C91D" w14:textId="77777777" w:rsidR="00CD3B30" w:rsidRDefault="00CD3B30">
            <w:pPr>
              <w:spacing w:line="240" w:lineRule="auto"/>
              <w:jc w:val="center"/>
              <w:rPr>
                <w:rFonts w:cs="Arial"/>
                <w:color w:val="2F5496" w:themeColor="accent1" w:themeShade="BF"/>
                <w:sz w:val="18"/>
                <w:szCs w:val="18"/>
              </w:rPr>
            </w:pPr>
          </w:p>
          <w:p w14:paraId="61E53A5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477" w:type="pct"/>
            <w:vAlign w:val="center"/>
          </w:tcPr>
          <w:p w14:paraId="31FD2A60" w14:textId="77777777" w:rsidR="00CD3B30" w:rsidRDefault="00CD3B30">
            <w:pPr>
              <w:spacing w:line="240" w:lineRule="auto"/>
              <w:rPr>
                <w:rFonts w:cs="Arial"/>
                <w:color w:val="2F5496" w:themeColor="accent1" w:themeShade="BF"/>
                <w:sz w:val="18"/>
                <w:szCs w:val="18"/>
              </w:rPr>
            </w:pPr>
          </w:p>
          <w:p w14:paraId="584F72E0" w14:textId="77777777" w:rsidR="00CD3B30" w:rsidRDefault="00CD3B30">
            <w:pPr>
              <w:spacing w:line="240" w:lineRule="auto"/>
              <w:jc w:val="center"/>
              <w:rPr>
                <w:rFonts w:cs="Arial"/>
                <w:color w:val="2F5496" w:themeColor="accent1" w:themeShade="BF"/>
                <w:sz w:val="18"/>
                <w:szCs w:val="18"/>
              </w:rPr>
            </w:pPr>
          </w:p>
          <w:p w14:paraId="7AF6D89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r>
              <w:rPr>
                <w:rFonts w:cs="Arial"/>
                <w:color w:val="2F5496" w:themeColor="accent1" w:themeShade="BF"/>
                <w:sz w:val="18"/>
                <w:szCs w:val="18"/>
                <w:lang w:val="en-US"/>
              </w:rPr>
              <w:t>/20</w:t>
            </w:r>
            <w:r>
              <w:rPr>
                <w:rFonts w:cs="Arial"/>
                <w:color w:val="2F5496" w:themeColor="accent1" w:themeShade="BF"/>
                <w:sz w:val="18"/>
                <w:szCs w:val="18"/>
              </w:rPr>
              <w:t>20</w:t>
            </w:r>
          </w:p>
          <w:p w14:paraId="6ADFCAD5" w14:textId="77777777" w:rsidR="00CD3B30" w:rsidRDefault="00CD3B30">
            <w:pPr>
              <w:spacing w:line="240" w:lineRule="auto"/>
              <w:jc w:val="center"/>
              <w:rPr>
                <w:rFonts w:cs="Arial"/>
                <w:color w:val="2F5496" w:themeColor="accent1" w:themeShade="BF"/>
                <w:sz w:val="18"/>
                <w:szCs w:val="18"/>
              </w:rPr>
            </w:pPr>
          </w:p>
          <w:p w14:paraId="26752D37" w14:textId="77777777" w:rsidR="00CD3B30" w:rsidRDefault="00CD3B30">
            <w:pPr>
              <w:spacing w:line="240" w:lineRule="auto"/>
              <w:jc w:val="center"/>
              <w:rPr>
                <w:rFonts w:cs="Arial"/>
                <w:color w:val="2F5496" w:themeColor="accent1" w:themeShade="BF"/>
                <w:sz w:val="18"/>
                <w:szCs w:val="18"/>
              </w:rPr>
            </w:pPr>
          </w:p>
          <w:p w14:paraId="785456BE" w14:textId="77777777" w:rsidR="00CD3B30" w:rsidRDefault="00000000">
            <w:pPr>
              <w:spacing w:line="240" w:lineRule="auto"/>
              <w:jc w:val="center"/>
              <w:rPr>
                <w:rFonts w:cs="Arial"/>
                <w:color w:val="2F5496" w:themeColor="accent1" w:themeShade="BF"/>
                <w:sz w:val="18"/>
                <w:szCs w:val="18"/>
                <w:lang w:val="sr-Cyrl-CS"/>
              </w:rPr>
            </w:pPr>
            <w:r>
              <w:rPr>
                <w:rFonts w:cs="Arial"/>
                <w:color w:val="2F5496" w:themeColor="accent1" w:themeShade="BF"/>
                <w:sz w:val="18"/>
                <w:szCs w:val="18"/>
                <w:lang w:val="sr-Cyrl-CS"/>
              </w:rPr>
              <w:t>5</w:t>
            </w:r>
            <w:r>
              <w:rPr>
                <w:rFonts w:cs="Arial"/>
                <w:color w:val="2F5496" w:themeColor="accent1" w:themeShade="BF"/>
                <w:sz w:val="18"/>
                <w:szCs w:val="18"/>
              </w:rPr>
              <w:t>/202</w:t>
            </w:r>
            <w:r>
              <w:rPr>
                <w:rFonts w:cs="Arial"/>
                <w:color w:val="2F5496" w:themeColor="accent1" w:themeShade="BF"/>
                <w:sz w:val="18"/>
                <w:szCs w:val="18"/>
                <w:lang w:val="sr-Cyrl-CS"/>
              </w:rPr>
              <w:t>0</w:t>
            </w:r>
          </w:p>
        </w:tc>
      </w:tr>
      <w:tr w:rsidR="00CD3B30" w14:paraId="7FBE9C5A" w14:textId="77777777">
        <w:trPr>
          <w:trHeight w:val="1928"/>
        </w:trPr>
        <w:tc>
          <w:tcPr>
            <w:tcW w:w="276" w:type="pct"/>
            <w:vAlign w:val="center"/>
          </w:tcPr>
          <w:p w14:paraId="066239F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688" w:type="pct"/>
            <w:vAlign w:val="center"/>
          </w:tcPr>
          <w:p w14:paraId="015638E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609" w:type="pct"/>
            <w:vAlign w:val="center"/>
          </w:tcPr>
          <w:p w14:paraId="63D0F78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661" w:type="pct"/>
          </w:tcPr>
          <w:p w14:paraId="62B44C6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39E33134" w14:textId="77777777" w:rsidR="00CD3B30" w:rsidRDefault="00CD3B30">
            <w:pPr>
              <w:spacing w:line="240" w:lineRule="auto"/>
              <w:jc w:val="left"/>
              <w:rPr>
                <w:rFonts w:cs="Arial"/>
                <w:color w:val="2F5496" w:themeColor="accent1" w:themeShade="BF"/>
                <w:sz w:val="18"/>
                <w:szCs w:val="18"/>
              </w:rPr>
            </w:pPr>
          </w:p>
          <w:p w14:paraId="5BE37D6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Парија 1 – Папирни убруси у ролнама</w:t>
            </w:r>
          </w:p>
          <w:p w14:paraId="414F506E" w14:textId="77777777" w:rsidR="00CD3B30" w:rsidRDefault="00CD3B30">
            <w:pPr>
              <w:spacing w:line="240" w:lineRule="auto"/>
              <w:jc w:val="left"/>
              <w:rPr>
                <w:rFonts w:cs="Arial"/>
                <w:color w:val="2F5496" w:themeColor="accent1" w:themeShade="BF"/>
                <w:sz w:val="18"/>
                <w:szCs w:val="18"/>
              </w:rPr>
            </w:pPr>
          </w:p>
          <w:p w14:paraId="1ACD6EA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Тоалетни папир</w:t>
            </w:r>
          </w:p>
        </w:tc>
        <w:tc>
          <w:tcPr>
            <w:tcW w:w="661" w:type="pct"/>
          </w:tcPr>
          <w:p w14:paraId="561A6BE2" w14:textId="77777777" w:rsidR="00CD3B30" w:rsidRDefault="00CD3B30">
            <w:pPr>
              <w:spacing w:line="240" w:lineRule="auto"/>
              <w:jc w:val="right"/>
              <w:rPr>
                <w:rFonts w:cs="Arial"/>
                <w:color w:val="2F5496" w:themeColor="accent1" w:themeShade="BF"/>
                <w:sz w:val="18"/>
                <w:szCs w:val="18"/>
              </w:rPr>
            </w:pPr>
          </w:p>
          <w:p w14:paraId="4EA9A2E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90</w:t>
            </w:r>
          </w:p>
          <w:p w14:paraId="5CDC5887" w14:textId="77777777" w:rsidR="00CD3B30" w:rsidRDefault="00CD3B30">
            <w:pPr>
              <w:spacing w:line="240" w:lineRule="auto"/>
              <w:jc w:val="right"/>
              <w:rPr>
                <w:rFonts w:cs="Arial"/>
                <w:color w:val="2F5496" w:themeColor="accent1" w:themeShade="BF"/>
                <w:sz w:val="18"/>
                <w:szCs w:val="18"/>
              </w:rPr>
            </w:pPr>
          </w:p>
          <w:p w14:paraId="0C3D2B9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1 -          45</w:t>
            </w:r>
          </w:p>
          <w:p w14:paraId="21BE96C1" w14:textId="77777777" w:rsidR="00CD3B30" w:rsidRDefault="00CD3B30">
            <w:pPr>
              <w:spacing w:line="240" w:lineRule="auto"/>
              <w:jc w:val="right"/>
              <w:rPr>
                <w:rFonts w:cs="Arial"/>
                <w:color w:val="2F5496" w:themeColor="accent1" w:themeShade="BF"/>
                <w:sz w:val="18"/>
                <w:szCs w:val="18"/>
              </w:rPr>
            </w:pPr>
          </w:p>
          <w:p w14:paraId="27AA1B7E" w14:textId="77777777" w:rsidR="00CD3B30" w:rsidRDefault="00CD3B30">
            <w:pPr>
              <w:spacing w:line="240" w:lineRule="auto"/>
              <w:jc w:val="right"/>
              <w:rPr>
                <w:rFonts w:cs="Arial"/>
                <w:color w:val="2F5496" w:themeColor="accent1" w:themeShade="BF"/>
                <w:sz w:val="18"/>
                <w:szCs w:val="18"/>
              </w:rPr>
            </w:pPr>
          </w:p>
          <w:p w14:paraId="43ED7F2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2 -          45</w:t>
            </w:r>
          </w:p>
        </w:tc>
        <w:tc>
          <w:tcPr>
            <w:tcW w:w="559" w:type="pct"/>
            <w:vAlign w:val="center"/>
          </w:tcPr>
          <w:p w14:paraId="0933AE7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89.8</w:t>
            </w:r>
          </w:p>
          <w:p w14:paraId="1EBA01E0" w14:textId="77777777" w:rsidR="00CD3B30" w:rsidRDefault="00CD3B30">
            <w:pPr>
              <w:spacing w:line="240" w:lineRule="auto"/>
              <w:jc w:val="right"/>
              <w:rPr>
                <w:rFonts w:cs="Arial"/>
                <w:color w:val="2F5496" w:themeColor="accent1" w:themeShade="BF"/>
                <w:sz w:val="18"/>
                <w:szCs w:val="18"/>
              </w:rPr>
            </w:pPr>
          </w:p>
          <w:p w14:paraId="60E6A9A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1 - 44,9</w:t>
            </w:r>
          </w:p>
          <w:p w14:paraId="0C06EC6C" w14:textId="77777777" w:rsidR="00CD3B30" w:rsidRDefault="00CD3B30">
            <w:pPr>
              <w:spacing w:line="240" w:lineRule="auto"/>
              <w:jc w:val="right"/>
              <w:rPr>
                <w:rFonts w:cs="Arial"/>
                <w:color w:val="2F5496" w:themeColor="accent1" w:themeShade="BF"/>
                <w:sz w:val="18"/>
                <w:szCs w:val="18"/>
              </w:rPr>
            </w:pPr>
          </w:p>
          <w:p w14:paraId="00A897AC" w14:textId="77777777" w:rsidR="00CD3B30" w:rsidRDefault="00CD3B30">
            <w:pPr>
              <w:spacing w:line="240" w:lineRule="auto"/>
              <w:jc w:val="right"/>
              <w:rPr>
                <w:rFonts w:cs="Arial"/>
                <w:color w:val="2F5496" w:themeColor="accent1" w:themeShade="BF"/>
                <w:sz w:val="18"/>
                <w:szCs w:val="18"/>
              </w:rPr>
            </w:pPr>
          </w:p>
          <w:p w14:paraId="5ECF49F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Партија 2 - 44,8</w:t>
            </w:r>
          </w:p>
          <w:p w14:paraId="5154A60D" w14:textId="77777777" w:rsidR="00CD3B30" w:rsidRDefault="00CD3B30">
            <w:pPr>
              <w:spacing w:line="240" w:lineRule="auto"/>
              <w:jc w:val="right"/>
              <w:rPr>
                <w:rFonts w:cs="Arial"/>
                <w:color w:val="2F5496" w:themeColor="accent1" w:themeShade="BF"/>
                <w:sz w:val="18"/>
                <w:szCs w:val="18"/>
              </w:rPr>
            </w:pPr>
          </w:p>
        </w:tc>
        <w:tc>
          <w:tcPr>
            <w:tcW w:w="611" w:type="pct"/>
            <w:vAlign w:val="center"/>
          </w:tcPr>
          <w:p w14:paraId="37731D8F" w14:textId="77777777" w:rsidR="00CD3B30" w:rsidRDefault="00CD3B30">
            <w:pPr>
              <w:spacing w:line="240" w:lineRule="auto"/>
              <w:jc w:val="left"/>
              <w:rPr>
                <w:rFonts w:cs="Arial"/>
                <w:color w:val="2F5496" w:themeColor="accent1" w:themeShade="BF"/>
                <w:sz w:val="18"/>
                <w:szCs w:val="18"/>
              </w:rPr>
            </w:pPr>
          </w:p>
          <w:p w14:paraId="5641D2CF" w14:textId="77777777" w:rsidR="00CD3B30" w:rsidRDefault="00CD3B30">
            <w:pPr>
              <w:spacing w:line="240" w:lineRule="auto"/>
              <w:jc w:val="left"/>
              <w:rPr>
                <w:rFonts w:cs="Arial"/>
                <w:color w:val="2F5496" w:themeColor="accent1" w:themeShade="BF"/>
                <w:sz w:val="18"/>
                <w:szCs w:val="18"/>
              </w:rPr>
            </w:pPr>
          </w:p>
          <w:p w14:paraId="3641439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 ПОЛИБИРО ДОО</w:t>
            </w:r>
          </w:p>
          <w:p w14:paraId="00C9C887" w14:textId="77777777" w:rsidR="00CD3B30" w:rsidRDefault="00CD3B30">
            <w:pPr>
              <w:spacing w:line="240" w:lineRule="auto"/>
              <w:jc w:val="left"/>
              <w:rPr>
                <w:rFonts w:cs="Arial"/>
                <w:color w:val="2F5496" w:themeColor="accent1" w:themeShade="BF"/>
                <w:sz w:val="18"/>
                <w:szCs w:val="18"/>
              </w:rPr>
            </w:pPr>
          </w:p>
          <w:p w14:paraId="581E950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2 – ПОЛИБИРО ДОО</w:t>
            </w:r>
          </w:p>
        </w:tc>
        <w:tc>
          <w:tcPr>
            <w:tcW w:w="458" w:type="pct"/>
            <w:vAlign w:val="center"/>
          </w:tcPr>
          <w:p w14:paraId="2847C09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r>
              <w:rPr>
                <w:rFonts w:cs="Arial"/>
                <w:color w:val="2F5496" w:themeColor="accent1" w:themeShade="BF"/>
                <w:sz w:val="18"/>
                <w:szCs w:val="18"/>
                <w:lang w:val="en-US"/>
              </w:rPr>
              <w:t>/20</w:t>
            </w:r>
            <w:r>
              <w:rPr>
                <w:rFonts w:cs="Arial"/>
                <w:color w:val="2F5496" w:themeColor="accent1" w:themeShade="BF"/>
                <w:sz w:val="18"/>
                <w:szCs w:val="18"/>
              </w:rPr>
              <w:t>20</w:t>
            </w:r>
          </w:p>
        </w:tc>
        <w:tc>
          <w:tcPr>
            <w:tcW w:w="477" w:type="pct"/>
            <w:vAlign w:val="center"/>
          </w:tcPr>
          <w:p w14:paraId="63B3B1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12/20</w:t>
            </w:r>
            <w:r>
              <w:rPr>
                <w:rFonts w:cs="Arial"/>
                <w:color w:val="2F5496" w:themeColor="accent1" w:themeShade="BF"/>
                <w:sz w:val="18"/>
                <w:szCs w:val="18"/>
              </w:rPr>
              <w:t>20</w:t>
            </w:r>
          </w:p>
        </w:tc>
      </w:tr>
      <w:tr w:rsidR="00CD3B30" w14:paraId="64B1961C" w14:textId="77777777">
        <w:trPr>
          <w:trHeight w:val="1191"/>
        </w:trPr>
        <w:tc>
          <w:tcPr>
            <w:tcW w:w="276" w:type="pct"/>
            <w:vAlign w:val="center"/>
          </w:tcPr>
          <w:p w14:paraId="4E812A2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688" w:type="pct"/>
            <w:vAlign w:val="center"/>
          </w:tcPr>
          <w:p w14:paraId="4C3BAF0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услуге (дезинфекција, дезинсекција и дератизација)</w:t>
            </w:r>
          </w:p>
        </w:tc>
        <w:tc>
          <w:tcPr>
            <w:tcW w:w="609" w:type="pct"/>
            <w:vAlign w:val="center"/>
          </w:tcPr>
          <w:p w14:paraId="28B67F9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661" w:type="pct"/>
            <w:vAlign w:val="center"/>
          </w:tcPr>
          <w:p w14:paraId="7C4A0B8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w:t>
            </w:r>
          </w:p>
          <w:p w14:paraId="3FA989B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661" w:type="pct"/>
            <w:vAlign w:val="center"/>
          </w:tcPr>
          <w:p w14:paraId="66162B5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40</w:t>
            </w:r>
          </w:p>
        </w:tc>
        <w:tc>
          <w:tcPr>
            <w:tcW w:w="559" w:type="pct"/>
            <w:vAlign w:val="center"/>
          </w:tcPr>
          <w:p w14:paraId="7B89A95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40</w:t>
            </w:r>
          </w:p>
        </w:tc>
        <w:tc>
          <w:tcPr>
            <w:tcW w:w="611" w:type="pct"/>
            <w:vAlign w:val="center"/>
          </w:tcPr>
          <w:p w14:paraId="6B31FDF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ЈУГОИНСПЕКТ БЕОГРАД АД</w:t>
            </w:r>
          </w:p>
        </w:tc>
        <w:tc>
          <w:tcPr>
            <w:tcW w:w="458" w:type="pct"/>
            <w:vAlign w:val="center"/>
          </w:tcPr>
          <w:p w14:paraId="77E8CFB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10/2020</w:t>
            </w:r>
          </w:p>
        </w:tc>
        <w:tc>
          <w:tcPr>
            <w:tcW w:w="477" w:type="pct"/>
            <w:vAlign w:val="center"/>
          </w:tcPr>
          <w:p w14:paraId="3975510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10/2021</w:t>
            </w:r>
          </w:p>
        </w:tc>
      </w:tr>
    </w:tbl>
    <w:p w14:paraId="0BD8AEF4" w14:textId="77777777" w:rsidR="00CD3B30" w:rsidRDefault="00CD3B30">
      <w:pPr>
        <w:rPr>
          <w:color w:val="2F5496" w:themeColor="accent1" w:themeShade="BF"/>
        </w:rPr>
      </w:pPr>
    </w:p>
    <w:p w14:paraId="12BC8702" w14:textId="77777777" w:rsidR="00CD3B30" w:rsidRDefault="00000000">
      <w:pPr>
        <w:spacing w:after="160"/>
        <w:jc w:val="left"/>
        <w:rPr>
          <w:color w:val="2F5496" w:themeColor="accent1" w:themeShade="BF"/>
        </w:rPr>
      </w:pPr>
      <w:r>
        <w:rPr>
          <w:color w:val="2F5496" w:themeColor="accent1" w:themeShade="BF"/>
        </w:rPr>
        <w:br w:type="page"/>
      </w:r>
    </w:p>
    <w:p w14:paraId="65940C53" w14:textId="022EEC1F" w:rsidR="00CD3B30" w:rsidRDefault="00000000">
      <w:pPr>
        <w:pStyle w:val="Caption"/>
        <w:keepNext/>
      </w:pPr>
      <w:bookmarkStart w:id="129" w:name="_Toc189054926"/>
      <w:r>
        <w:lastRenderedPageBreak/>
        <w:t xml:space="preserve">Табела </w:t>
      </w:r>
      <w:r>
        <w:fldChar w:fldCharType="begin"/>
      </w:r>
      <w:r>
        <w:instrText xml:space="preserve"> SEQ Табела \* ARABIC </w:instrText>
      </w:r>
      <w:r>
        <w:fldChar w:fldCharType="separate"/>
      </w:r>
      <w:r w:rsidR="006762A8">
        <w:rPr>
          <w:noProof/>
        </w:rPr>
        <w:t>54</w:t>
      </w:r>
      <w:r>
        <w:fldChar w:fldCharType="end"/>
      </w:r>
      <w:r>
        <w:rPr>
          <w:i w:val="0"/>
          <w:iCs w:val="0"/>
          <w:color w:val="2F5496" w:themeColor="accent1" w:themeShade="BF"/>
          <w:sz w:val="22"/>
          <w:szCs w:val="22"/>
        </w:rPr>
        <w:t xml:space="preserve"> </w:t>
      </w:r>
      <w:r>
        <w:t>План јавних набавки за 2020. годину</w:t>
      </w:r>
      <w:bookmarkEnd w:id="129"/>
    </w:p>
    <w:tbl>
      <w:tblPr>
        <w:tblStyle w:val="TableGrid"/>
        <w:tblW w:w="0" w:type="auto"/>
        <w:tblLook w:val="04A0" w:firstRow="1" w:lastRow="0" w:firstColumn="1" w:lastColumn="0" w:noHBand="0" w:noVBand="1"/>
      </w:tblPr>
      <w:tblGrid>
        <w:gridCol w:w="771"/>
        <w:gridCol w:w="2140"/>
        <w:gridCol w:w="1664"/>
        <w:gridCol w:w="1124"/>
        <w:gridCol w:w="1254"/>
        <w:gridCol w:w="1536"/>
        <w:gridCol w:w="1654"/>
        <w:gridCol w:w="1207"/>
        <w:gridCol w:w="1408"/>
        <w:gridCol w:w="1190"/>
      </w:tblGrid>
      <w:tr w:rsidR="00CD3B30" w14:paraId="581F2718" w14:textId="77777777">
        <w:trPr>
          <w:trHeight w:val="510"/>
        </w:trPr>
        <w:tc>
          <w:tcPr>
            <w:tcW w:w="771" w:type="dxa"/>
            <w:vMerge w:val="restart"/>
            <w:vAlign w:val="center"/>
          </w:tcPr>
          <w:p w14:paraId="7BA9B99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3942F11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2140" w:type="dxa"/>
            <w:vMerge w:val="restart"/>
            <w:vAlign w:val="center"/>
          </w:tcPr>
          <w:p w14:paraId="5826C6A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1664" w:type="dxa"/>
            <w:vMerge w:val="restart"/>
            <w:vAlign w:val="center"/>
          </w:tcPr>
          <w:p w14:paraId="629FFEA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w:t>
            </w:r>
          </w:p>
        </w:tc>
        <w:tc>
          <w:tcPr>
            <w:tcW w:w="3914" w:type="dxa"/>
            <w:gridSpan w:val="3"/>
            <w:vAlign w:val="center"/>
          </w:tcPr>
          <w:p w14:paraId="2EFA6FB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Планирана средства у буџету / финансијском плану</w:t>
            </w:r>
          </w:p>
        </w:tc>
        <w:tc>
          <w:tcPr>
            <w:tcW w:w="1654" w:type="dxa"/>
            <w:vMerge w:val="restart"/>
            <w:vAlign w:val="center"/>
          </w:tcPr>
          <w:p w14:paraId="589DA2A4"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3805" w:type="dxa"/>
            <w:gridSpan w:val="3"/>
            <w:vAlign w:val="center"/>
          </w:tcPr>
          <w:p w14:paraId="3275468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Оквирни датум</w:t>
            </w:r>
          </w:p>
        </w:tc>
      </w:tr>
      <w:tr w:rsidR="00CD3B30" w14:paraId="7D7CEF30" w14:textId="77777777">
        <w:trPr>
          <w:trHeight w:val="510"/>
        </w:trPr>
        <w:tc>
          <w:tcPr>
            <w:tcW w:w="771" w:type="dxa"/>
            <w:vMerge/>
            <w:vAlign w:val="center"/>
          </w:tcPr>
          <w:p w14:paraId="3E2BA833" w14:textId="77777777" w:rsidR="00CD3B30" w:rsidRDefault="00CD3B30">
            <w:pPr>
              <w:spacing w:line="240" w:lineRule="auto"/>
              <w:jc w:val="center"/>
              <w:rPr>
                <w:rFonts w:cs="Arial"/>
                <w:b/>
                <w:color w:val="2F5496" w:themeColor="accent1" w:themeShade="BF"/>
                <w:sz w:val="18"/>
                <w:szCs w:val="18"/>
              </w:rPr>
            </w:pPr>
          </w:p>
        </w:tc>
        <w:tc>
          <w:tcPr>
            <w:tcW w:w="2140" w:type="dxa"/>
            <w:vMerge/>
            <w:vAlign w:val="center"/>
          </w:tcPr>
          <w:p w14:paraId="2BE07642" w14:textId="77777777" w:rsidR="00CD3B30" w:rsidRDefault="00CD3B30">
            <w:pPr>
              <w:spacing w:line="240" w:lineRule="auto"/>
              <w:jc w:val="center"/>
              <w:rPr>
                <w:rFonts w:cs="Arial"/>
                <w:b/>
                <w:color w:val="2F5496" w:themeColor="accent1" w:themeShade="BF"/>
                <w:sz w:val="18"/>
                <w:szCs w:val="18"/>
              </w:rPr>
            </w:pPr>
          </w:p>
        </w:tc>
        <w:tc>
          <w:tcPr>
            <w:tcW w:w="1664" w:type="dxa"/>
            <w:vMerge/>
            <w:vAlign w:val="center"/>
          </w:tcPr>
          <w:p w14:paraId="5D2591A0" w14:textId="77777777" w:rsidR="00CD3B30" w:rsidRDefault="00CD3B30">
            <w:pPr>
              <w:spacing w:line="240" w:lineRule="auto"/>
              <w:jc w:val="center"/>
              <w:rPr>
                <w:rFonts w:cs="Arial"/>
                <w:b/>
                <w:color w:val="2F5496" w:themeColor="accent1" w:themeShade="BF"/>
                <w:sz w:val="18"/>
                <w:szCs w:val="18"/>
              </w:rPr>
            </w:pPr>
          </w:p>
        </w:tc>
        <w:tc>
          <w:tcPr>
            <w:tcW w:w="1124" w:type="dxa"/>
            <w:vAlign w:val="center"/>
          </w:tcPr>
          <w:p w14:paraId="0550843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без ПДВ-а</w:t>
            </w:r>
          </w:p>
        </w:tc>
        <w:tc>
          <w:tcPr>
            <w:tcW w:w="1254" w:type="dxa"/>
            <w:vAlign w:val="center"/>
          </w:tcPr>
          <w:p w14:paraId="7CEBEFD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са ПДВ-ом</w:t>
            </w:r>
          </w:p>
        </w:tc>
        <w:tc>
          <w:tcPr>
            <w:tcW w:w="1536" w:type="dxa"/>
            <w:vAlign w:val="center"/>
          </w:tcPr>
          <w:p w14:paraId="025CF31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w:t>
            </w:r>
          </w:p>
          <w:p w14:paraId="42E7312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апропријација</w:t>
            </w:r>
          </w:p>
        </w:tc>
        <w:tc>
          <w:tcPr>
            <w:tcW w:w="1654" w:type="dxa"/>
            <w:vMerge/>
            <w:vAlign w:val="center"/>
          </w:tcPr>
          <w:p w14:paraId="3A552638" w14:textId="77777777" w:rsidR="00CD3B30" w:rsidRDefault="00CD3B30">
            <w:pPr>
              <w:spacing w:line="240" w:lineRule="auto"/>
              <w:jc w:val="center"/>
              <w:rPr>
                <w:rFonts w:cs="Arial"/>
                <w:b/>
                <w:color w:val="2F5496" w:themeColor="accent1" w:themeShade="BF"/>
                <w:sz w:val="18"/>
                <w:szCs w:val="18"/>
              </w:rPr>
            </w:pPr>
          </w:p>
        </w:tc>
        <w:tc>
          <w:tcPr>
            <w:tcW w:w="1207" w:type="dxa"/>
            <w:vAlign w:val="center"/>
          </w:tcPr>
          <w:p w14:paraId="6FA811A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Покретање поступка</w:t>
            </w:r>
          </w:p>
        </w:tc>
        <w:tc>
          <w:tcPr>
            <w:tcW w:w="1408" w:type="dxa"/>
            <w:vAlign w:val="center"/>
          </w:tcPr>
          <w:p w14:paraId="1DBA0F4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Закључење уговора</w:t>
            </w:r>
          </w:p>
        </w:tc>
        <w:tc>
          <w:tcPr>
            <w:tcW w:w="1190" w:type="dxa"/>
            <w:vAlign w:val="center"/>
          </w:tcPr>
          <w:p w14:paraId="05EA02E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Извршење уговора</w:t>
            </w:r>
          </w:p>
        </w:tc>
      </w:tr>
      <w:tr w:rsidR="00CD3B30" w14:paraId="50F3F2AF" w14:textId="77777777">
        <w:trPr>
          <w:trHeight w:val="340"/>
        </w:trPr>
        <w:tc>
          <w:tcPr>
            <w:tcW w:w="771" w:type="dxa"/>
            <w:shd w:val="clear" w:color="auto" w:fill="D9E2F3" w:themeFill="accent1" w:themeFillTint="33"/>
            <w:vAlign w:val="center"/>
          </w:tcPr>
          <w:p w14:paraId="3CF0FDE6" w14:textId="77777777" w:rsidR="00CD3B30" w:rsidRDefault="00CD3B30">
            <w:pPr>
              <w:spacing w:line="240" w:lineRule="auto"/>
              <w:jc w:val="center"/>
              <w:rPr>
                <w:rFonts w:cs="Arial"/>
                <w:b/>
                <w:color w:val="2F5496" w:themeColor="accent1" w:themeShade="BF"/>
                <w:sz w:val="18"/>
                <w:szCs w:val="18"/>
              </w:rPr>
            </w:pPr>
          </w:p>
        </w:tc>
        <w:tc>
          <w:tcPr>
            <w:tcW w:w="2140" w:type="dxa"/>
            <w:shd w:val="clear" w:color="auto" w:fill="D9E2F3" w:themeFill="accent1" w:themeFillTint="33"/>
          </w:tcPr>
          <w:p w14:paraId="044924F8" w14:textId="77777777" w:rsidR="00CD3B30" w:rsidRDefault="00000000">
            <w:pPr>
              <w:spacing w:line="240" w:lineRule="auto"/>
              <w:rPr>
                <w:rFonts w:cs="Arial"/>
                <w:b/>
                <w:color w:val="2F5496" w:themeColor="accent1" w:themeShade="BF"/>
              </w:rPr>
            </w:pPr>
            <w:r>
              <w:rPr>
                <w:rFonts w:cs="Arial"/>
                <w:b/>
                <w:color w:val="2F5496" w:themeColor="accent1" w:themeShade="BF"/>
              </w:rPr>
              <w:t xml:space="preserve">УКУПНО                                                             </w:t>
            </w:r>
          </w:p>
          <w:p w14:paraId="051BEB5B" w14:textId="77777777" w:rsidR="00CD3B30" w:rsidRDefault="00000000">
            <w:pPr>
              <w:spacing w:line="240" w:lineRule="auto"/>
              <w:jc w:val="left"/>
              <w:rPr>
                <w:rFonts w:cs="Arial"/>
                <w:color w:val="2F5496" w:themeColor="accent1" w:themeShade="BF"/>
                <w:sz w:val="18"/>
                <w:szCs w:val="18"/>
              </w:rPr>
            </w:pPr>
            <w:r>
              <w:rPr>
                <w:rFonts w:cs="Arial"/>
                <w:b/>
                <w:color w:val="2F5496" w:themeColor="accent1" w:themeShade="BF"/>
              </w:rPr>
              <w:t>2020                                                                           2021                                                                             2022</w:t>
            </w:r>
          </w:p>
        </w:tc>
        <w:tc>
          <w:tcPr>
            <w:tcW w:w="1664" w:type="dxa"/>
            <w:shd w:val="clear" w:color="auto" w:fill="D9E2F3" w:themeFill="accent1" w:themeFillTint="33"/>
          </w:tcPr>
          <w:p w14:paraId="1B20AA73" w14:textId="77777777" w:rsidR="00CD3B30" w:rsidRDefault="00000000">
            <w:pPr>
              <w:spacing w:line="240" w:lineRule="auto"/>
              <w:jc w:val="right"/>
              <w:rPr>
                <w:rFonts w:cs="Arial"/>
                <w:b/>
                <w:color w:val="2F5496" w:themeColor="accent1" w:themeShade="BF"/>
                <w:sz w:val="20"/>
                <w:szCs w:val="20"/>
              </w:rPr>
            </w:pPr>
            <w:r>
              <w:rPr>
                <w:rFonts w:cs="Arial"/>
                <w:b/>
                <w:color w:val="2F5496" w:themeColor="accent1" w:themeShade="BF"/>
                <w:sz w:val="20"/>
                <w:szCs w:val="20"/>
              </w:rPr>
              <w:t>4.303.000</w:t>
            </w:r>
          </w:p>
          <w:p w14:paraId="4F37AD95" w14:textId="77777777" w:rsidR="00CD3B30" w:rsidRDefault="00000000">
            <w:pPr>
              <w:spacing w:line="240" w:lineRule="auto"/>
              <w:jc w:val="right"/>
              <w:rPr>
                <w:rFonts w:cs="Arial"/>
                <w:color w:val="2F5496" w:themeColor="accent1" w:themeShade="BF"/>
                <w:sz w:val="20"/>
                <w:szCs w:val="20"/>
                <w:lang w:val="sr-Latn-CS"/>
              </w:rPr>
            </w:pPr>
            <w:r>
              <w:rPr>
                <w:rFonts w:cs="Arial"/>
                <w:b/>
                <w:color w:val="2F5496" w:themeColor="accent1" w:themeShade="BF"/>
                <w:sz w:val="20"/>
                <w:szCs w:val="20"/>
                <w:lang w:val="sr-Latn-RS"/>
              </w:rPr>
              <w:t>3.</w:t>
            </w:r>
            <w:r>
              <w:rPr>
                <w:rFonts w:cs="Arial"/>
                <w:b/>
                <w:color w:val="2F5496" w:themeColor="accent1" w:themeShade="BF"/>
                <w:sz w:val="20"/>
                <w:szCs w:val="20"/>
              </w:rPr>
              <w:t>65</w:t>
            </w:r>
            <w:r>
              <w:rPr>
                <w:rFonts w:cs="Arial"/>
                <w:b/>
                <w:color w:val="2F5496" w:themeColor="accent1" w:themeShade="BF"/>
                <w:sz w:val="20"/>
                <w:szCs w:val="20"/>
                <w:lang w:val="sr-Latn-RS"/>
              </w:rPr>
              <w:t>8</w:t>
            </w:r>
            <w:r>
              <w:rPr>
                <w:rFonts w:cs="Arial"/>
                <w:b/>
                <w:color w:val="2F5496" w:themeColor="accent1" w:themeShade="BF"/>
                <w:sz w:val="20"/>
                <w:szCs w:val="20"/>
              </w:rPr>
              <w:t>.000</w:t>
            </w:r>
          </w:p>
          <w:p w14:paraId="260B02A0" w14:textId="77777777" w:rsidR="00CD3B30" w:rsidRDefault="00000000">
            <w:pPr>
              <w:spacing w:line="240" w:lineRule="auto"/>
              <w:jc w:val="right"/>
              <w:rPr>
                <w:rFonts w:cs="Arial"/>
                <w:color w:val="2F5496" w:themeColor="accent1" w:themeShade="BF"/>
                <w:sz w:val="20"/>
                <w:szCs w:val="20"/>
              </w:rPr>
            </w:pPr>
            <w:r>
              <w:rPr>
                <w:rFonts w:cs="Arial"/>
                <w:color w:val="2F5496" w:themeColor="accent1" w:themeShade="BF"/>
                <w:sz w:val="20"/>
                <w:szCs w:val="20"/>
              </w:rPr>
              <w:t xml:space="preserve">   360.000</w:t>
            </w:r>
          </w:p>
          <w:p w14:paraId="0F707145" w14:textId="77777777" w:rsidR="00CD3B30" w:rsidRDefault="00000000">
            <w:pPr>
              <w:spacing w:line="240" w:lineRule="auto"/>
              <w:jc w:val="right"/>
              <w:rPr>
                <w:rFonts w:cs="Arial"/>
                <w:bCs/>
                <w:color w:val="2F5496" w:themeColor="accent1" w:themeShade="BF"/>
                <w:sz w:val="18"/>
                <w:szCs w:val="18"/>
                <w:lang w:val="en-US"/>
              </w:rPr>
            </w:pPr>
            <w:r>
              <w:rPr>
                <w:rFonts w:cs="Arial"/>
                <w:color w:val="2F5496" w:themeColor="accent1" w:themeShade="BF"/>
                <w:sz w:val="20"/>
                <w:szCs w:val="20"/>
              </w:rPr>
              <w:t xml:space="preserve">   285.000</w:t>
            </w:r>
          </w:p>
        </w:tc>
        <w:tc>
          <w:tcPr>
            <w:tcW w:w="9373" w:type="dxa"/>
            <w:gridSpan w:val="7"/>
            <w:shd w:val="clear" w:color="auto" w:fill="D9E2F3" w:themeFill="accent1" w:themeFillTint="33"/>
            <w:vAlign w:val="center"/>
          </w:tcPr>
          <w:p w14:paraId="67B61FEF" w14:textId="77777777" w:rsidR="00CD3B30" w:rsidRDefault="00CD3B30">
            <w:pPr>
              <w:spacing w:line="240" w:lineRule="auto"/>
              <w:jc w:val="center"/>
              <w:rPr>
                <w:rFonts w:cs="Arial"/>
                <w:color w:val="2F5496" w:themeColor="accent1" w:themeShade="BF"/>
                <w:sz w:val="18"/>
                <w:szCs w:val="18"/>
              </w:rPr>
            </w:pPr>
          </w:p>
        </w:tc>
      </w:tr>
      <w:tr w:rsidR="00CD3B30" w14:paraId="180A35FE" w14:textId="77777777">
        <w:trPr>
          <w:trHeight w:val="249"/>
        </w:trPr>
        <w:tc>
          <w:tcPr>
            <w:tcW w:w="771" w:type="dxa"/>
            <w:shd w:val="clear" w:color="auto" w:fill="D9E2F3" w:themeFill="accent1" w:themeFillTint="33"/>
            <w:vAlign w:val="center"/>
          </w:tcPr>
          <w:p w14:paraId="39B1FBC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2140" w:type="dxa"/>
            <w:shd w:val="clear" w:color="auto" w:fill="D9E2F3" w:themeFill="accent1" w:themeFillTint="33"/>
            <w:vAlign w:val="center"/>
          </w:tcPr>
          <w:p w14:paraId="7C146005"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ДОБРА</w:t>
            </w:r>
          </w:p>
        </w:tc>
        <w:tc>
          <w:tcPr>
            <w:tcW w:w="1664" w:type="dxa"/>
            <w:shd w:val="clear" w:color="auto" w:fill="D9E2F3" w:themeFill="accent1" w:themeFillTint="33"/>
            <w:vAlign w:val="center"/>
          </w:tcPr>
          <w:p w14:paraId="34B4AD82" w14:textId="77777777" w:rsidR="00CD3B30" w:rsidRDefault="00000000">
            <w:pPr>
              <w:spacing w:line="240" w:lineRule="auto"/>
              <w:jc w:val="right"/>
              <w:rPr>
                <w:rFonts w:cs="Arial"/>
                <w:b/>
                <w:color w:val="2F5496" w:themeColor="accent1" w:themeShade="BF"/>
                <w:sz w:val="20"/>
                <w:szCs w:val="20"/>
              </w:rPr>
            </w:pPr>
            <w:r>
              <w:rPr>
                <w:rFonts w:cs="Arial"/>
                <w:b/>
                <w:color w:val="2F5496" w:themeColor="accent1" w:themeShade="BF"/>
                <w:sz w:val="20"/>
                <w:szCs w:val="20"/>
                <w:lang w:val="sr-Latn-RS"/>
              </w:rPr>
              <w:t>2</w:t>
            </w:r>
            <w:r>
              <w:rPr>
                <w:rFonts w:cs="Arial"/>
                <w:b/>
                <w:color w:val="2F5496" w:themeColor="accent1" w:themeShade="BF"/>
                <w:sz w:val="20"/>
                <w:szCs w:val="20"/>
              </w:rPr>
              <w:t>.433.000</w:t>
            </w:r>
          </w:p>
        </w:tc>
        <w:tc>
          <w:tcPr>
            <w:tcW w:w="9373" w:type="dxa"/>
            <w:gridSpan w:val="7"/>
            <w:shd w:val="clear" w:color="auto" w:fill="D9E2F3" w:themeFill="accent1" w:themeFillTint="33"/>
            <w:vAlign w:val="center"/>
          </w:tcPr>
          <w:p w14:paraId="12711A4A" w14:textId="77777777" w:rsidR="00CD3B30" w:rsidRDefault="00CD3B30">
            <w:pPr>
              <w:spacing w:line="240" w:lineRule="auto"/>
              <w:jc w:val="center"/>
              <w:rPr>
                <w:rFonts w:cs="Arial"/>
                <w:color w:val="2F5496" w:themeColor="accent1" w:themeShade="BF"/>
                <w:sz w:val="18"/>
                <w:szCs w:val="18"/>
              </w:rPr>
            </w:pPr>
          </w:p>
        </w:tc>
      </w:tr>
      <w:tr w:rsidR="00CD3B30" w14:paraId="15A1103F" w14:textId="77777777">
        <w:trPr>
          <w:trHeight w:val="964"/>
        </w:trPr>
        <w:tc>
          <w:tcPr>
            <w:tcW w:w="771" w:type="dxa"/>
            <w:vAlign w:val="center"/>
          </w:tcPr>
          <w:p w14:paraId="5AC6121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2140" w:type="dxa"/>
            <w:vAlign w:val="center"/>
          </w:tcPr>
          <w:p w14:paraId="7BB0B466"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1664" w:type="dxa"/>
            <w:vAlign w:val="center"/>
          </w:tcPr>
          <w:p w14:paraId="4505A82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2.083.000</w:t>
            </w:r>
          </w:p>
          <w:p w14:paraId="05111785" w14:textId="77777777" w:rsidR="00CD3B30" w:rsidRDefault="00CD3B30">
            <w:pPr>
              <w:spacing w:line="240" w:lineRule="auto"/>
              <w:jc w:val="left"/>
              <w:rPr>
                <w:rFonts w:cs="Arial"/>
                <w:color w:val="2F5496" w:themeColor="accent1" w:themeShade="BF"/>
                <w:sz w:val="18"/>
                <w:szCs w:val="18"/>
              </w:rPr>
            </w:pPr>
          </w:p>
          <w:p w14:paraId="7BC00EF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120C49FF"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2020. -  2.083.000</w:t>
            </w:r>
          </w:p>
        </w:tc>
        <w:tc>
          <w:tcPr>
            <w:tcW w:w="1124" w:type="dxa"/>
            <w:vAlign w:val="center"/>
          </w:tcPr>
          <w:p w14:paraId="7C7F6AC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2.083.000</w:t>
            </w:r>
          </w:p>
        </w:tc>
        <w:tc>
          <w:tcPr>
            <w:tcW w:w="1254" w:type="dxa"/>
            <w:vAlign w:val="center"/>
          </w:tcPr>
          <w:p w14:paraId="3F2FC4B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2.500.000</w:t>
            </w:r>
          </w:p>
        </w:tc>
        <w:tc>
          <w:tcPr>
            <w:tcW w:w="1536" w:type="dxa"/>
            <w:vAlign w:val="center"/>
          </w:tcPr>
          <w:p w14:paraId="269A35F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1654" w:type="dxa"/>
            <w:vAlign w:val="center"/>
          </w:tcPr>
          <w:p w14:paraId="0515E36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33C1E4F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7/2020</w:t>
            </w:r>
          </w:p>
        </w:tc>
        <w:tc>
          <w:tcPr>
            <w:tcW w:w="1408" w:type="dxa"/>
            <w:vAlign w:val="center"/>
          </w:tcPr>
          <w:p w14:paraId="3079F64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8/2020</w:t>
            </w:r>
          </w:p>
        </w:tc>
        <w:tc>
          <w:tcPr>
            <w:tcW w:w="1190" w:type="dxa"/>
            <w:vAlign w:val="center"/>
          </w:tcPr>
          <w:p w14:paraId="51E9E91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r>
      <w:tr w:rsidR="00CD3B30" w14:paraId="05C7D324" w14:textId="77777777">
        <w:trPr>
          <w:trHeight w:val="964"/>
        </w:trPr>
        <w:tc>
          <w:tcPr>
            <w:tcW w:w="771" w:type="dxa"/>
            <w:vAlign w:val="center"/>
          </w:tcPr>
          <w:p w14:paraId="5EF90D6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2140" w:type="dxa"/>
            <w:vAlign w:val="center"/>
          </w:tcPr>
          <w:p w14:paraId="13837A44"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1664" w:type="dxa"/>
            <w:vAlign w:val="center"/>
          </w:tcPr>
          <w:p w14:paraId="35F63A6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350.000</w:t>
            </w:r>
          </w:p>
          <w:p w14:paraId="422A4D24" w14:textId="77777777" w:rsidR="00CD3B30" w:rsidRDefault="00CD3B30">
            <w:pPr>
              <w:spacing w:line="240" w:lineRule="auto"/>
              <w:jc w:val="left"/>
              <w:rPr>
                <w:rFonts w:cs="Arial"/>
                <w:color w:val="2F5496" w:themeColor="accent1" w:themeShade="BF"/>
                <w:sz w:val="18"/>
                <w:szCs w:val="18"/>
              </w:rPr>
            </w:pPr>
          </w:p>
          <w:p w14:paraId="6BDE36D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6EBC5D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50.000</w:t>
            </w:r>
          </w:p>
        </w:tc>
        <w:tc>
          <w:tcPr>
            <w:tcW w:w="1124" w:type="dxa"/>
            <w:vAlign w:val="center"/>
          </w:tcPr>
          <w:p w14:paraId="5E1228E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350.000</w:t>
            </w:r>
          </w:p>
        </w:tc>
        <w:tc>
          <w:tcPr>
            <w:tcW w:w="1254" w:type="dxa"/>
            <w:vAlign w:val="center"/>
          </w:tcPr>
          <w:p w14:paraId="79B8885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420.000</w:t>
            </w:r>
          </w:p>
        </w:tc>
        <w:tc>
          <w:tcPr>
            <w:tcW w:w="1536" w:type="dxa"/>
            <w:vAlign w:val="center"/>
          </w:tcPr>
          <w:p w14:paraId="3753BB6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1654" w:type="dxa"/>
            <w:vAlign w:val="center"/>
          </w:tcPr>
          <w:p w14:paraId="2248A4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57ECCBE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5/2020</w:t>
            </w:r>
          </w:p>
        </w:tc>
        <w:tc>
          <w:tcPr>
            <w:tcW w:w="1408" w:type="dxa"/>
            <w:vAlign w:val="center"/>
          </w:tcPr>
          <w:p w14:paraId="32573D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6/2020</w:t>
            </w:r>
          </w:p>
        </w:tc>
        <w:tc>
          <w:tcPr>
            <w:tcW w:w="1190" w:type="dxa"/>
            <w:vAlign w:val="center"/>
          </w:tcPr>
          <w:p w14:paraId="57E4F64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r>
      <w:tr w:rsidR="00CD3B30" w14:paraId="519FAE3F" w14:textId="77777777">
        <w:trPr>
          <w:trHeight w:val="340"/>
        </w:trPr>
        <w:tc>
          <w:tcPr>
            <w:tcW w:w="771" w:type="dxa"/>
            <w:shd w:val="clear" w:color="auto" w:fill="D9E2F3" w:themeFill="accent1" w:themeFillTint="33"/>
            <w:vAlign w:val="center"/>
          </w:tcPr>
          <w:p w14:paraId="5DFBB0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2140" w:type="dxa"/>
            <w:shd w:val="clear" w:color="auto" w:fill="D9E2F3" w:themeFill="accent1" w:themeFillTint="33"/>
            <w:vAlign w:val="center"/>
          </w:tcPr>
          <w:p w14:paraId="1B9D7708" w14:textId="77777777" w:rsidR="00CD3B30" w:rsidRDefault="00000000">
            <w:pPr>
              <w:spacing w:line="240" w:lineRule="auto"/>
              <w:jc w:val="left"/>
              <w:rPr>
                <w:rFonts w:cs="Arial"/>
                <w:b/>
                <w:color w:val="2F5496" w:themeColor="accent1" w:themeShade="BF"/>
                <w:sz w:val="18"/>
                <w:szCs w:val="18"/>
              </w:rPr>
            </w:pPr>
            <w:r>
              <w:rPr>
                <w:rFonts w:cs="Arial"/>
                <w:b/>
                <w:color w:val="2F5496" w:themeColor="accent1" w:themeShade="BF"/>
                <w:sz w:val="18"/>
                <w:szCs w:val="18"/>
              </w:rPr>
              <w:t>УСЛУГЕ</w:t>
            </w:r>
          </w:p>
        </w:tc>
        <w:tc>
          <w:tcPr>
            <w:tcW w:w="1664" w:type="dxa"/>
            <w:shd w:val="clear" w:color="auto" w:fill="D9E2F3" w:themeFill="accent1" w:themeFillTint="33"/>
            <w:vAlign w:val="center"/>
          </w:tcPr>
          <w:p w14:paraId="02EC2A01" w14:textId="77777777" w:rsidR="00CD3B30" w:rsidRDefault="00000000">
            <w:pPr>
              <w:spacing w:line="240" w:lineRule="auto"/>
              <w:jc w:val="right"/>
              <w:rPr>
                <w:rFonts w:cs="Arial"/>
                <w:b/>
                <w:color w:val="2F5496" w:themeColor="accent1" w:themeShade="BF"/>
                <w:sz w:val="20"/>
                <w:szCs w:val="20"/>
              </w:rPr>
            </w:pPr>
            <w:r>
              <w:rPr>
                <w:rFonts w:cs="Arial"/>
                <w:b/>
                <w:color w:val="2F5496" w:themeColor="accent1" w:themeShade="BF"/>
                <w:sz w:val="20"/>
                <w:szCs w:val="20"/>
                <w:lang w:val="sr-Latn-RS"/>
              </w:rPr>
              <w:t>1</w:t>
            </w:r>
            <w:r>
              <w:rPr>
                <w:rFonts w:cs="Arial"/>
                <w:b/>
                <w:color w:val="2F5496" w:themeColor="accent1" w:themeShade="BF"/>
                <w:sz w:val="20"/>
                <w:szCs w:val="20"/>
              </w:rPr>
              <w:t>.870.000</w:t>
            </w:r>
          </w:p>
        </w:tc>
        <w:tc>
          <w:tcPr>
            <w:tcW w:w="9373" w:type="dxa"/>
            <w:gridSpan w:val="7"/>
            <w:shd w:val="clear" w:color="auto" w:fill="D9E2F3" w:themeFill="accent1" w:themeFillTint="33"/>
            <w:vAlign w:val="center"/>
          </w:tcPr>
          <w:p w14:paraId="39140F67" w14:textId="77777777" w:rsidR="00CD3B30" w:rsidRDefault="00CD3B30">
            <w:pPr>
              <w:spacing w:line="240" w:lineRule="auto"/>
              <w:jc w:val="center"/>
              <w:rPr>
                <w:rFonts w:cs="Arial"/>
                <w:color w:val="2F5496" w:themeColor="accent1" w:themeShade="BF"/>
                <w:sz w:val="18"/>
                <w:szCs w:val="18"/>
              </w:rPr>
            </w:pPr>
          </w:p>
        </w:tc>
      </w:tr>
      <w:tr w:rsidR="00CD3B30" w14:paraId="6933795B" w14:textId="77777777">
        <w:trPr>
          <w:trHeight w:val="1304"/>
        </w:trPr>
        <w:tc>
          <w:tcPr>
            <w:tcW w:w="771" w:type="dxa"/>
            <w:vAlign w:val="center"/>
          </w:tcPr>
          <w:p w14:paraId="75EC90D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2140" w:type="dxa"/>
            <w:vAlign w:val="center"/>
          </w:tcPr>
          <w:p w14:paraId="0F7D357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мобилне телефоније</w:t>
            </w:r>
          </w:p>
        </w:tc>
        <w:tc>
          <w:tcPr>
            <w:tcW w:w="1664" w:type="dxa"/>
          </w:tcPr>
          <w:p w14:paraId="5177DF7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720.000</w:t>
            </w:r>
          </w:p>
          <w:p w14:paraId="7EC54AB2" w14:textId="77777777" w:rsidR="00CD3B30" w:rsidRDefault="00CD3B30">
            <w:pPr>
              <w:spacing w:line="240" w:lineRule="auto"/>
              <w:jc w:val="right"/>
              <w:rPr>
                <w:rFonts w:cs="Arial"/>
                <w:color w:val="2F5496" w:themeColor="accent1" w:themeShade="BF"/>
                <w:sz w:val="18"/>
                <w:szCs w:val="18"/>
              </w:rPr>
            </w:pPr>
          </w:p>
          <w:p w14:paraId="71CF86C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1723A5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75.000</w:t>
            </w:r>
          </w:p>
          <w:p w14:paraId="5635D2E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2021. -    360.000</w:t>
            </w:r>
          </w:p>
          <w:p w14:paraId="69E9E9C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2022. -    285.000</w:t>
            </w:r>
          </w:p>
        </w:tc>
        <w:tc>
          <w:tcPr>
            <w:tcW w:w="1124" w:type="dxa"/>
            <w:vAlign w:val="center"/>
          </w:tcPr>
          <w:p w14:paraId="4DBB22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720.000</w:t>
            </w:r>
          </w:p>
        </w:tc>
        <w:tc>
          <w:tcPr>
            <w:tcW w:w="1254" w:type="dxa"/>
            <w:vAlign w:val="center"/>
          </w:tcPr>
          <w:p w14:paraId="1F1B2E3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864.000</w:t>
            </w:r>
          </w:p>
        </w:tc>
        <w:tc>
          <w:tcPr>
            <w:tcW w:w="1536" w:type="dxa"/>
            <w:vAlign w:val="center"/>
          </w:tcPr>
          <w:p w14:paraId="70C865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01-421</w:t>
            </w:r>
          </w:p>
        </w:tc>
        <w:tc>
          <w:tcPr>
            <w:tcW w:w="1654" w:type="dxa"/>
            <w:vAlign w:val="center"/>
          </w:tcPr>
          <w:p w14:paraId="52EB76F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w:t>
            </w:r>
          </w:p>
          <w:p w14:paraId="2E40691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1207" w:type="dxa"/>
            <w:vAlign w:val="center"/>
          </w:tcPr>
          <w:p w14:paraId="780CF63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1/2020</w:t>
            </w:r>
          </w:p>
        </w:tc>
        <w:tc>
          <w:tcPr>
            <w:tcW w:w="1408" w:type="dxa"/>
            <w:vAlign w:val="center"/>
          </w:tcPr>
          <w:p w14:paraId="244D97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12/2020</w:t>
            </w:r>
          </w:p>
        </w:tc>
        <w:tc>
          <w:tcPr>
            <w:tcW w:w="1190" w:type="dxa"/>
            <w:vAlign w:val="center"/>
          </w:tcPr>
          <w:p w14:paraId="4FB18B2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12/2021</w:t>
            </w:r>
          </w:p>
        </w:tc>
      </w:tr>
      <w:tr w:rsidR="00CD3B30" w14:paraId="6A0F0E9E" w14:textId="77777777">
        <w:trPr>
          <w:trHeight w:val="1757"/>
        </w:trPr>
        <w:tc>
          <w:tcPr>
            <w:tcW w:w="771" w:type="dxa"/>
            <w:vAlign w:val="center"/>
          </w:tcPr>
          <w:p w14:paraId="76C38860" w14:textId="77777777" w:rsidR="00CD3B30" w:rsidRDefault="00CD3B30">
            <w:pPr>
              <w:spacing w:line="240" w:lineRule="auto"/>
              <w:jc w:val="center"/>
              <w:rPr>
                <w:rFonts w:cs="Arial"/>
                <w:color w:val="2F5496" w:themeColor="accent1" w:themeShade="BF"/>
                <w:sz w:val="18"/>
                <w:szCs w:val="18"/>
              </w:rPr>
            </w:pPr>
          </w:p>
          <w:p w14:paraId="4653AF6E"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2.2</w:t>
            </w:r>
          </w:p>
        </w:tc>
        <w:tc>
          <w:tcPr>
            <w:tcW w:w="2140" w:type="dxa"/>
            <w:vAlign w:val="center"/>
          </w:tcPr>
          <w:p w14:paraId="137DDFD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1664" w:type="dxa"/>
            <w:vAlign w:val="center"/>
          </w:tcPr>
          <w:p w14:paraId="5EFFE1A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1.000.000</w:t>
            </w:r>
          </w:p>
          <w:p w14:paraId="19810BF4" w14:textId="77777777" w:rsidR="00CD3B30" w:rsidRDefault="00CD3B30">
            <w:pPr>
              <w:spacing w:line="240" w:lineRule="auto"/>
              <w:jc w:val="right"/>
              <w:rPr>
                <w:rFonts w:cs="Arial"/>
                <w:color w:val="2F5496" w:themeColor="accent1" w:themeShade="BF"/>
                <w:sz w:val="18"/>
                <w:szCs w:val="18"/>
              </w:rPr>
            </w:pPr>
          </w:p>
          <w:p w14:paraId="06B45747" w14:textId="77777777" w:rsidR="00CD3B30" w:rsidRDefault="00CD3B30">
            <w:pPr>
              <w:spacing w:line="240" w:lineRule="auto"/>
              <w:jc w:val="right"/>
              <w:rPr>
                <w:rFonts w:cs="Arial"/>
                <w:color w:val="2F5496" w:themeColor="accent1" w:themeShade="BF"/>
                <w:sz w:val="18"/>
                <w:szCs w:val="18"/>
              </w:rPr>
            </w:pPr>
          </w:p>
          <w:p w14:paraId="4F84E4C8" w14:textId="77777777" w:rsidR="00CD3B30" w:rsidRDefault="00CD3B30">
            <w:pPr>
              <w:spacing w:line="240" w:lineRule="auto"/>
              <w:jc w:val="right"/>
              <w:rPr>
                <w:rFonts w:cs="Arial"/>
                <w:color w:val="2F5496" w:themeColor="accent1" w:themeShade="BF"/>
                <w:sz w:val="18"/>
                <w:szCs w:val="18"/>
              </w:rPr>
            </w:pPr>
          </w:p>
          <w:p w14:paraId="3849AA05" w14:textId="77777777" w:rsidR="00CD3B30" w:rsidRDefault="00CD3B30">
            <w:pPr>
              <w:spacing w:line="240" w:lineRule="auto"/>
              <w:jc w:val="right"/>
              <w:rPr>
                <w:rFonts w:cs="Arial"/>
                <w:color w:val="2F5496" w:themeColor="accent1" w:themeShade="BF"/>
                <w:sz w:val="18"/>
                <w:szCs w:val="18"/>
              </w:rPr>
            </w:pPr>
          </w:p>
          <w:p w14:paraId="7D0C41BA" w14:textId="77777777" w:rsidR="00CD3B30" w:rsidRDefault="00CD3B30">
            <w:pPr>
              <w:spacing w:line="240" w:lineRule="auto"/>
              <w:jc w:val="right"/>
              <w:rPr>
                <w:rFonts w:cs="Arial"/>
                <w:color w:val="2F5496" w:themeColor="accent1" w:themeShade="BF"/>
                <w:sz w:val="18"/>
                <w:szCs w:val="18"/>
              </w:rPr>
            </w:pPr>
          </w:p>
          <w:p w14:paraId="5A427A7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3606D9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2020. - 1.000.000</w:t>
            </w:r>
          </w:p>
        </w:tc>
        <w:tc>
          <w:tcPr>
            <w:tcW w:w="1124" w:type="dxa"/>
            <w:vAlign w:val="center"/>
          </w:tcPr>
          <w:p w14:paraId="6559DFB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1.000.000</w:t>
            </w:r>
          </w:p>
        </w:tc>
        <w:tc>
          <w:tcPr>
            <w:tcW w:w="1254" w:type="dxa"/>
            <w:vAlign w:val="center"/>
          </w:tcPr>
          <w:p w14:paraId="43E8A5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1.200.000</w:t>
            </w:r>
          </w:p>
        </w:tc>
        <w:tc>
          <w:tcPr>
            <w:tcW w:w="1536" w:type="dxa"/>
            <w:vAlign w:val="center"/>
          </w:tcPr>
          <w:p w14:paraId="4F15C1E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01-422</w:t>
            </w:r>
          </w:p>
        </w:tc>
        <w:tc>
          <w:tcPr>
            <w:tcW w:w="1654" w:type="dxa"/>
            <w:vAlign w:val="center"/>
          </w:tcPr>
          <w:p w14:paraId="10BCC63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1207" w:type="dxa"/>
            <w:vAlign w:val="center"/>
          </w:tcPr>
          <w:p w14:paraId="350CD2C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1/2020</w:t>
            </w:r>
          </w:p>
        </w:tc>
        <w:tc>
          <w:tcPr>
            <w:tcW w:w="1408" w:type="dxa"/>
            <w:vAlign w:val="center"/>
          </w:tcPr>
          <w:p w14:paraId="47FF93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1190" w:type="dxa"/>
            <w:vAlign w:val="center"/>
          </w:tcPr>
          <w:p w14:paraId="32B8793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2/2021</w:t>
            </w:r>
          </w:p>
        </w:tc>
      </w:tr>
      <w:tr w:rsidR="00CD3B30" w14:paraId="41B10028" w14:textId="77777777">
        <w:trPr>
          <w:trHeight w:val="850"/>
        </w:trPr>
        <w:tc>
          <w:tcPr>
            <w:tcW w:w="771" w:type="dxa"/>
            <w:vAlign w:val="center"/>
          </w:tcPr>
          <w:p w14:paraId="5EB0A2DB"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lastRenderedPageBreak/>
              <w:t>2.3</w:t>
            </w:r>
          </w:p>
        </w:tc>
        <w:tc>
          <w:tcPr>
            <w:tcW w:w="2140" w:type="dxa"/>
            <w:vAlign w:val="center"/>
          </w:tcPr>
          <w:p w14:paraId="3964952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и градова“</w:t>
            </w:r>
          </w:p>
        </w:tc>
        <w:tc>
          <w:tcPr>
            <w:tcW w:w="1664" w:type="dxa"/>
          </w:tcPr>
          <w:p w14:paraId="62BA109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 150.000</w:t>
            </w:r>
          </w:p>
          <w:p w14:paraId="171A7500" w14:textId="77777777" w:rsidR="00CD3B30" w:rsidRDefault="00CD3B30">
            <w:pPr>
              <w:spacing w:line="240" w:lineRule="auto"/>
              <w:rPr>
                <w:rFonts w:cs="Arial"/>
                <w:color w:val="2F5496" w:themeColor="accent1" w:themeShade="BF"/>
                <w:sz w:val="18"/>
                <w:szCs w:val="18"/>
              </w:rPr>
            </w:pPr>
          </w:p>
          <w:p w14:paraId="6D07512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по годинама:</w:t>
            </w:r>
          </w:p>
          <w:p w14:paraId="4CC1EC7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2020. -      50.000</w:t>
            </w:r>
          </w:p>
        </w:tc>
        <w:tc>
          <w:tcPr>
            <w:tcW w:w="1124" w:type="dxa"/>
            <w:vAlign w:val="center"/>
          </w:tcPr>
          <w:p w14:paraId="46993E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150.000</w:t>
            </w:r>
          </w:p>
        </w:tc>
        <w:tc>
          <w:tcPr>
            <w:tcW w:w="1254" w:type="dxa"/>
            <w:vAlign w:val="center"/>
          </w:tcPr>
          <w:p w14:paraId="000D6F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180.000</w:t>
            </w:r>
          </w:p>
        </w:tc>
        <w:tc>
          <w:tcPr>
            <w:tcW w:w="1536" w:type="dxa"/>
            <w:vAlign w:val="center"/>
          </w:tcPr>
          <w:p w14:paraId="1E7BDC8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01-423</w:t>
            </w:r>
          </w:p>
        </w:tc>
        <w:tc>
          <w:tcPr>
            <w:tcW w:w="1654" w:type="dxa"/>
            <w:vAlign w:val="center"/>
          </w:tcPr>
          <w:p w14:paraId="10C78B5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4"/>
                <w:szCs w:val="16"/>
              </w:rPr>
              <w:t>Преговарачки поступак без објављивања позива за подношење понуда</w:t>
            </w:r>
          </w:p>
        </w:tc>
        <w:tc>
          <w:tcPr>
            <w:tcW w:w="1207" w:type="dxa"/>
            <w:vAlign w:val="center"/>
          </w:tcPr>
          <w:p w14:paraId="5238A8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2/2020</w:t>
            </w:r>
          </w:p>
        </w:tc>
        <w:tc>
          <w:tcPr>
            <w:tcW w:w="1408" w:type="dxa"/>
            <w:vAlign w:val="center"/>
          </w:tcPr>
          <w:p w14:paraId="629E42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3/2020</w:t>
            </w:r>
          </w:p>
        </w:tc>
        <w:tc>
          <w:tcPr>
            <w:tcW w:w="1190" w:type="dxa"/>
            <w:vAlign w:val="center"/>
          </w:tcPr>
          <w:p w14:paraId="6C6389F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3/2020</w:t>
            </w:r>
          </w:p>
        </w:tc>
      </w:tr>
    </w:tbl>
    <w:p w14:paraId="3E5FCB2F" w14:textId="77777777" w:rsidR="00CD3B30" w:rsidRDefault="00CD3B30">
      <w:pPr>
        <w:pStyle w:val="Caption"/>
        <w:keepNext/>
        <w:rPr>
          <w:color w:val="2F5496" w:themeColor="accent1" w:themeShade="BF"/>
        </w:rPr>
      </w:pPr>
    </w:p>
    <w:p w14:paraId="7C029CF1" w14:textId="77777777" w:rsidR="00CD3B30" w:rsidRDefault="00000000">
      <w:r>
        <w:br w:type="page"/>
      </w:r>
    </w:p>
    <w:p w14:paraId="0B4BC5B6" w14:textId="77777777" w:rsidR="00CD3B30" w:rsidRDefault="00CD3B30"/>
    <w:p w14:paraId="74EC89D7" w14:textId="0D439A65" w:rsidR="00CD3B30" w:rsidRDefault="00000000">
      <w:pPr>
        <w:pStyle w:val="Caption"/>
        <w:keepNext/>
      </w:pPr>
      <w:bookmarkStart w:id="130" w:name="_Toc189054927"/>
      <w:r>
        <w:t xml:space="preserve">Табела </w:t>
      </w:r>
      <w:r>
        <w:fldChar w:fldCharType="begin"/>
      </w:r>
      <w:r>
        <w:instrText xml:space="preserve"> SEQ Табела \* ARABIC </w:instrText>
      </w:r>
      <w:r>
        <w:fldChar w:fldCharType="separate"/>
      </w:r>
      <w:r w:rsidR="006762A8">
        <w:rPr>
          <w:noProof/>
        </w:rPr>
        <w:t>55</w:t>
      </w:r>
      <w:r>
        <w:fldChar w:fldCharType="end"/>
      </w:r>
      <w:r>
        <w:rPr>
          <w:color w:val="2F5496" w:themeColor="accent1" w:themeShade="BF"/>
        </w:rPr>
        <w:t xml:space="preserve"> </w:t>
      </w:r>
      <w:r>
        <w:t>Реализација Плана јавних набавки за 2020. годину</w:t>
      </w:r>
      <w:bookmarkEnd w:id="130"/>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2EF5340B" w14:textId="77777777">
        <w:trPr>
          <w:trHeight w:val="340"/>
        </w:trPr>
        <w:tc>
          <w:tcPr>
            <w:tcW w:w="373" w:type="pct"/>
            <w:vMerge w:val="restart"/>
            <w:vAlign w:val="center"/>
          </w:tcPr>
          <w:p w14:paraId="3170FC2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5687734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255F8E8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5DEC331A"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497146A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19B08F8C"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257FB2A5"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390EFDC4" w14:textId="77777777">
        <w:trPr>
          <w:trHeight w:val="510"/>
        </w:trPr>
        <w:tc>
          <w:tcPr>
            <w:tcW w:w="373" w:type="pct"/>
            <w:vMerge/>
            <w:vAlign w:val="center"/>
          </w:tcPr>
          <w:p w14:paraId="0FDA4425"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4374F11E"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7852F625"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21B9D903"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71C70D65"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7C59DC9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1E6F90B4" w14:textId="77777777" w:rsidR="00CD3B30" w:rsidRDefault="00CD3B30">
            <w:pPr>
              <w:spacing w:line="240" w:lineRule="auto"/>
              <w:jc w:val="center"/>
              <w:rPr>
                <w:rFonts w:cs="Arial"/>
                <w:b/>
                <w:color w:val="2F5496" w:themeColor="accent1" w:themeShade="BF"/>
                <w:sz w:val="18"/>
                <w:szCs w:val="18"/>
              </w:rPr>
            </w:pPr>
          </w:p>
        </w:tc>
      </w:tr>
      <w:tr w:rsidR="00CD3B30" w14:paraId="23935E5F" w14:textId="77777777">
        <w:trPr>
          <w:trHeight w:val="283"/>
        </w:trPr>
        <w:tc>
          <w:tcPr>
            <w:tcW w:w="373" w:type="pct"/>
            <w:shd w:val="clear" w:color="auto" w:fill="D9E2F3" w:themeFill="accent1" w:themeFillTint="33"/>
            <w:vAlign w:val="center"/>
          </w:tcPr>
          <w:p w14:paraId="0F2A20C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5E37F3DD"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0C5AC93F" w14:textId="77777777">
        <w:trPr>
          <w:trHeight w:val="567"/>
        </w:trPr>
        <w:tc>
          <w:tcPr>
            <w:tcW w:w="373" w:type="pct"/>
            <w:vAlign w:val="center"/>
          </w:tcPr>
          <w:p w14:paraId="67982A5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539E3968"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610" w:type="pct"/>
            <w:vAlign w:val="center"/>
          </w:tcPr>
          <w:p w14:paraId="780D1BC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01-512</w:t>
            </w:r>
          </w:p>
        </w:tc>
        <w:tc>
          <w:tcPr>
            <w:tcW w:w="711" w:type="pct"/>
            <w:vAlign w:val="center"/>
          </w:tcPr>
          <w:p w14:paraId="29EF88B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655BE19D"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2.083</w:t>
            </w:r>
          </w:p>
        </w:tc>
        <w:tc>
          <w:tcPr>
            <w:tcW w:w="661" w:type="pct"/>
            <w:vAlign w:val="center"/>
          </w:tcPr>
          <w:p w14:paraId="10EB32C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2.024</w:t>
            </w:r>
          </w:p>
        </w:tc>
        <w:tc>
          <w:tcPr>
            <w:tcW w:w="835" w:type="pct"/>
            <w:vAlign w:val="center"/>
          </w:tcPr>
          <w:p w14:paraId="2A07E7F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А.К. Компресор продаја аутомобила д.о.о.</w:t>
            </w:r>
          </w:p>
        </w:tc>
      </w:tr>
      <w:tr w:rsidR="00CD3B30" w14:paraId="170503F2" w14:textId="77777777">
        <w:trPr>
          <w:trHeight w:val="680"/>
        </w:trPr>
        <w:tc>
          <w:tcPr>
            <w:tcW w:w="373" w:type="pct"/>
            <w:vAlign w:val="center"/>
          </w:tcPr>
          <w:p w14:paraId="11E7398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1150" w:type="pct"/>
            <w:vAlign w:val="center"/>
          </w:tcPr>
          <w:p w14:paraId="6E978A85"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Гориво - гасно уље екстра лако евро ЕЛ</w:t>
            </w:r>
          </w:p>
        </w:tc>
        <w:tc>
          <w:tcPr>
            <w:tcW w:w="610" w:type="pct"/>
            <w:vAlign w:val="center"/>
          </w:tcPr>
          <w:p w14:paraId="46AA0847"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711" w:type="pct"/>
            <w:vAlign w:val="center"/>
          </w:tcPr>
          <w:p w14:paraId="040C5E4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698A163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350</w:t>
            </w:r>
          </w:p>
        </w:tc>
        <w:tc>
          <w:tcPr>
            <w:tcW w:w="661" w:type="pct"/>
            <w:vAlign w:val="center"/>
          </w:tcPr>
          <w:p w14:paraId="718269C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335</w:t>
            </w:r>
          </w:p>
        </w:tc>
        <w:tc>
          <w:tcPr>
            <w:tcW w:w="835" w:type="pct"/>
            <w:vAlign w:val="center"/>
          </w:tcPr>
          <w:p w14:paraId="332113E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0FE9EFA4" w14:textId="77777777">
        <w:trPr>
          <w:trHeight w:val="340"/>
        </w:trPr>
        <w:tc>
          <w:tcPr>
            <w:tcW w:w="373" w:type="pct"/>
            <w:shd w:val="clear" w:color="auto" w:fill="D9E2F3" w:themeFill="accent1" w:themeFillTint="33"/>
            <w:vAlign w:val="center"/>
          </w:tcPr>
          <w:p w14:paraId="367526E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4761D9B6"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УСЛУГЕ</w:t>
            </w:r>
          </w:p>
        </w:tc>
      </w:tr>
      <w:tr w:rsidR="00CD3B30" w14:paraId="578C38C0" w14:textId="77777777">
        <w:trPr>
          <w:trHeight w:val="737"/>
        </w:trPr>
        <w:tc>
          <w:tcPr>
            <w:tcW w:w="373" w:type="pct"/>
            <w:vAlign w:val="center"/>
          </w:tcPr>
          <w:p w14:paraId="1C9B15DC"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2.1</w:t>
            </w:r>
          </w:p>
        </w:tc>
        <w:tc>
          <w:tcPr>
            <w:tcW w:w="1150" w:type="pct"/>
            <w:vAlign w:val="center"/>
          </w:tcPr>
          <w:p w14:paraId="04A2640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мобилне телефоније</w:t>
            </w:r>
          </w:p>
        </w:tc>
        <w:tc>
          <w:tcPr>
            <w:tcW w:w="610" w:type="pct"/>
            <w:vAlign w:val="center"/>
          </w:tcPr>
          <w:p w14:paraId="64E32DF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01-421</w:t>
            </w:r>
          </w:p>
        </w:tc>
        <w:tc>
          <w:tcPr>
            <w:tcW w:w="711" w:type="pct"/>
            <w:vAlign w:val="center"/>
          </w:tcPr>
          <w:p w14:paraId="7A6822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0801197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720</w:t>
            </w:r>
          </w:p>
        </w:tc>
        <w:tc>
          <w:tcPr>
            <w:tcW w:w="661" w:type="pct"/>
            <w:vAlign w:val="center"/>
          </w:tcPr>
          <w:p w14:paraId="2D3AB94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375</w:t>
            </w:r>
          </w:p>
        </w:tc>
        <w:tc>
          <w:tcPr>
            <w:tcW w:w="835" w:type="pct"/>
            <w:vAlign w:val="center"/>
          </w:tcPr>
          <w:p w14:paraId="40E2CAD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Предузеће за телекомуникације „Телеком Србија“ а.д.</w:t>
            </w:r>
          </w:p>
        </w:tc>
      </w:tr>
      <w:tr w:rsidR="00CD3B30" w14:paraId="75C39170" w14:textId="77777777">
        <w:trPr>
          <w:trHeight w:val="1247"/>
        </w:trPr>
        <w:tc>
          <w:tcPr>
            <w:tcW w:w="373" w:type="pct"/>
            <w:vAlign w:val="center"/>
          </w:tcPr>
          <w:p w14:paraId="396A02C1"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2.2</w:t>
            </w:r>
          </w:p>
        </w:tc>
        <w:tc>
          <w:tcPr>
            <w:tcW w:w="1150" w:type="pct"/>
            <w:vAlign w:val="center"/>
          </w:tcPr>
          <w:p w14:paraId="32F87A4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посредовања при куповини авио и других путних карата и резервације хотелског смештаја у земљи и иностранству за потребе реализације службених путовања</w:t>
            </w:r>
          </w:p>
        </w:tc>
        <w:tc>
          <w:tcPr>
            <w:tcW w:w="610" w:type="pct"/>
            <w:vAlign w:val="center"/>
          </w:tcPr>
          <w:p w14:paraId="01770F2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2</w:t>
            </w:r>
          </w:p>
          <w:p w14:paraId="4F8CB7C3" w14:textId="77777777" w:rsidR="00CD3B30" w:rsidRDefault="00CD3B30">
            <w:pPr>
              <w:spacing w:line="240" w:lineRule="auto"/>
              <w:jc w:val="center"/>
              <w:rPr>
                <w:rFonts w:cs="Arial"/>
                <w:color w:val="2F5496" w:themeColor="accent1" w:themeShade="BF"/>
                <w:sz w:val="18"/>
                <w:szCs w:val="18"/>
              </w:rPr>
            </w:pPr>
          </w:p>
        </w:tc>
        <w:tc>
          <w:tcPr>
            <w:tcW w:w="711" w:type="pct"/>
            <w:vAlign w:val="center"/>
          </w:tcPr>
          <w:p w14:paraId="64728BF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Јавна набавка мале вредности</w:t>
            </w:r>
          </w:p>
        </w:tc>
        <w:tc>
          <w:tcPr>
            <w:tcW w:w="660" w:type="pct"/>
            <w:vAlign w:val="center"/>
          </w:tcPr>
          <w:p w14:paraId="19700C5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661" w:type="pct"/>
            <w:vAlign w:val="center"/>
          </w:tcPr>
          <w:p w14:paraId="7A95893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1.000</w:t>
            </w:r>
          </w:p>
        </w:tc>
        <w:tc>
          <w:tcPr>
            <w:tcW w:w="835" w:type="pct"/>
            <w:vAlign w:val="center"/>
          </w:tcPr>
          <w:p w14:paraId="55BE049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Друштво за спољну, унутрашњу трговину и туризам МИРОСС ДОО</w:t>
            </w:r>
          </w:p>
        </w:tc>
      </w:tr>
      <w:tr w:rsidR="00CD3B30" w14:paraId="2E8E93C4" w14:textId="77777777">
        <w:trPr>
          <w:trHeight w:val="1020"/>
        </w:trPr>
        <w:tc>
          <w:tcPr>
            <w:tcW w:w="373" w:type="pct"/>
            <w:vAlign w:val="center"/>
          </w:tcPr>
          <w:p w14:paraId="6AAF5B7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2.2.</w:t>
            </w:r>
          </w:p>
        </w:tc>
        <w:tc>
          <w:tcPr>
            <w:tcW w:w="1150" w:type="pct"/>
            <w:vAlign w:val="center"/>
          </w:tcPr>
          <w:p w14:paraId="6453CB4D" w14:textId="77777777" w:rsidR="00CD3B30" w:rsidRDefault="00000000">
            <w:pPr>
              <w:spacing w:line="240" w:lineRule="auto"/>
              <w:jc w:val="left"/>
              <w:rPr>
                <w:rFonts w:cs="Arial"/>
                <w:color w:val="2F5496" w:themeColor="accent1" w:themeShade="BF"/>
                <w:sz w:val="18"/>
                <w:szCs w:val="18"/>
                <w:lang w:val="ru-RU"/>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7DAB2D3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2AF2E54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8"/>
              </w:rPr>
              <w:t xml:space="preserve">Преговарачки поступак без објављивања позива за подношење понуда </w:t>
            </w:r>
          </w:p>
        </w:tc>
        <w:tc>
          <w:tcPr>
            <w:tcW w:w="660" w:type="pct"/>
            <w:vAlign w:val="center"/>
          </w:tcPr>
          <w:p w14:paraId="4351F11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w:t>
            </w:r>
          </w:p>
        </w:tc>
        <w:tc>
          <w:tcPr>
            <w:tcW w:w="661" w:type="pct"/>
            <w:vAlign w:val="center"/>
          </w:tcPr>
          <w:p w14:paraId="3999D5B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144</w:t>
            </w:r>
          </w:p>
        </w:tc>
        <w:tc>
          <w:tcPr>
            <w:tcW w:w="835" w:type="pct"/>
            <w:vAlign w:val="center"/>
          </w:tcPr>
          <w:p w14:paraId="5DA8C4B1" w14:textId="77777777" w:rsidR="00CD3B30" w:rsidRDefault="00000000">
            <w:pPr>
              <w:spacing w:line="240" w:lineRule="auto"/>
              <w:jc w:val="center"/>
              <w:rPr>
                <w:rFonts w:cs="Arial"/>
                <w:color w:val="2F5496" w:themeColor="accent1" w:themeShade="BF"/>
                <w:sz w:val="18"/>
                <w:szCs w:val="18"/>
                <w:lang w:val="ru-RU"/>
              </w:rPr>
            </w:pPr>
            <w:r>
              <w:rPr>
                <w:rFonts w:cs="Arial"/>
                <w:color w:val="2F5496" w:themeColor="accent1" w:themeShade="BF"/>
                <w:sz w:val="18"/>
                <w:szCs w:val="18"/>
              </w:rPr>
              <w:t>Предузеће за производњу и пружање техничких услуга НТЕ ЕНГИНЕЕРИНГ доо</w:t>
            </w:r>
          </w:p>
        </w:tc>
      </w:tr>
    </w:tbl>
    <w:p w14:paraId="2EC79B66" w14:textId="77777777" w:rsidR="00CD3B30" w:rsidRDefault="00CD3B30"/>
    <w:p w14:paraId="3AA15FB0" w14:textId="77777777" w:rsidR="00CD3B30" w:rsidRDefault="00000000">
      <w:pPr>
        <w:spacing w:after="160"/>
        <w:jc w:val="left"/>
      </w:pPr>
      <w:r>
        <w:br w:type="page"/>
      </w:r>
    </w:p>
    <w:p w14:paraId="5BE0AF4A" w14:textId="551CF0A2" w:rsidR="00CD3B30" w:rsidRDefault="00000000">
      <w:pPr>
        <w:pStyle w:val="Caption"/>
        <w:keepNext/>
      </w:pPr>
      <w:bookmarkStart w:id="131" w:name="_Toc189054928"/>
      <w:r>
        <w:lastRenderedPageBreak/>
        <w:t xml:space="preserve">Табела </w:t>
      </w:r>
      <w:r>
        <w:fldChar w:fldCharType="begin"/>
      </w:r>
      <w:r>
        <w:instrText xml:space="preserve"> SEQ Табела \* ARABIC </w:instrText>
      </w:r>
      <w:r>
        <w:fldChar w:fldCharType="separate"/>
      </w:r>
      <w:r w:rsidR="006762A8">
        <w:rPr>
          <w:noProof/>
        </w:rPr>
        <w:t>56</w:t>
      </w:r>
      <w:r>
        <w:fldChar w:fldCharType="end"/>
      </w:r>
      <w:r>
        <w:rPr>
          <w:color w:val="2F5496" w:themeColor="accent1" w:themeShade="BF"/>
        </w:rPr>
        <w:t xml:space="preserve"> </w:t>
      </w:r>
      <w:r>
        <w:t>План јавних набавки за 2021. годину</w:t>
      </w:r>
      <w:bookmarkEnd w:id="131"/>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260F0881" w14:textId="77777777">
        <w:trPr>
          <w:trHeight w:val="510"/>
        </w:trPr>
        <w:tc>
          <w:tcPr>
            <w:tcW w:w="709" w:type="dxa"/>
            <w:vAlign w:val="center"/>
          </w:tcPr>
          <w:p w14:paraId="55B1873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169E3BC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4F68FEFD"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0A0B0FBF"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6567D213"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5AF30BE0"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391B7C92"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6E86D1F7"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4531E445"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67B6907F" w14:textId="77777777">
        <w:trPr>
          <w:trHeight w:val="510"/>
        </w:trPr>
        <w:tc>
          <w:tcPr>
            <w:tcW w:w="709" w:type="dxa"/>
            <w:shd w:val="clear" w:color="auto" w:fill="auto"/>
            <w:vAlign w:val="center"/>
          </w:tcPr>
          <w:p w14:paraId="29C603B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3742" w:type="dxa"/>
            <w:shd w:val="clear" w:color="auto" w:fill="auto"/>
            <w:vAlign w:val="center"/>
          </w:tcPr>
          <w:p w14:paraId="2C8A89C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Путничко возило за службене потребе</w:t>
            </w:r>
          </w:p>
          <w:p w14:paraId="59D49DD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34110000</w:t>
            </w:r>
          </w:p>
        </w:tc>
        <w:tc>
          <w:tcPr>
            <w:tcW w:w="1786" w:type="dxa"/>
            <w:shd w:val="clear" w:color="auto" w:fill="auto"/>
            <w:vAlign w:val="center"/>
          </w:tcPr>
          <w:p w14:paraId="4CB909D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1BA6B4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1.400.000</w:t>
            </w:r>
          </w:p>
        </w:tc>
        <w:tc>
          <w:tcPr>
            <w:tcW w:w="2551" w:type="dxa"/>
            <w:shd w:val="clear" w:color="auto" w:fill="auto"/>
            <w:vAlign w:val="center"/>
          </w:tcPr>
          <w:p w14:paraId="17B30A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4A9F98D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II квартал 2021</w:t>
            </w:r>
          </w:p>
        </w:tc>
      </w:tr>
      <w:tr w:rsidR="00CD3B30" w14:paraId="47B4C7FE" w14:textId="77777777">
        <w:trPr>
          <w:trHeight w:val="737"/>
        </w:trPr>
        <w:tc>
          <w:tcPr>
            <w:tcW w:w="709" w:type="dxa"/>
            <w:shd w:val="clear" w:color="auto" w:fill="auto"/>
            <w:vAlign w:val="center"/>
          </w:tcPr>
          <w:p w14:paraId="61D23A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3742" w:type="dxa"/>
            <w:shd w:val="clear" w:color="auto" w:fill="auto"/>
            <w:vAlign w:val="center"/>
          </w:tcPr>
          <w:p w14:paraId="5921867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7631577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4800000</w:t>
            </w:r>
          </w:p>
        </w:tc>
        <w:tc>
          <w:tcPr>
            <w:tcW w:w="1786" w:type="dxa"/>
            <w:shd w:val="clear" w:color="auto" w:fill="auto"/>
            <w:vAlign w:val="center"/>
          </w:tcPr>
          <w:p w14:paraId="5DF5DD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C2C489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150.000</w:t>
            </w:r>
          </w:p>
        </w:tc>
        <w:tc>
          <w:tcPr>
            <w:tcW w:w="2551" w:type="dxa"/>
            <w:shd w:val="clear" w:color="auto" w:fill="auto"/>
            <w:vAlign w:val="center"/>
          </w:tcPr>
          <w:p w14:paraId="09EA229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позива</w:t>
            </w:r>
          </w:p>
        </w:tc>
        <w:tc>
          <w:tcPr>
            <w:tcW w:w="2552" w:type="dxa"/>
            <w:shd w:val="clear" w:color="auto" w:fill="auto"/>
            <w:vAlign w:val="center"/>
          </w:tcPr>
          <w:p w14:paraId="763E1B9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79CEA3E0" w14:textId="77777777">
        <w:trPr>
          <w:trHeight w:val="255"/>
        </w:trPr>
        <w:tc>
          <w:tcPr>
            <w:tcW w:w="709" w:type="dxa"/>
            <w:shd w:val="clear" w:color="auto" w:fill="auto"/>
            <w:vAlign w:val="center"/>
          </w:tcPr>
          <w:p w14:paraId="7D69433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p>
        </w:tc>
        <w:tc>
          <w:tcPr>
            <w:tcW w:w="3742" w:type="dxa"/>
            <w:shd w:val="clear" w:color="auto" w:fill="auto"/>
            <w:vAlign w:val="center"/>
          </w:tcPr>
          <w:p w14:paraId="4A43D2E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p w14:paraId="26FE6D3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09310000</w:t>
            </w:r>
          </w:p>
        </w:tc>
        <w:tc>
          <w:tcPr>
            <w:tcW w:w="1786" w:type="dxa"/>
            <w:shd w:val="clear" w:color="auto" w:fill="auto"/>
            <w:vAlign w:val="center"/>
          </w:tcPr>
          <w:p w14:paraId="09B193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C62538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800.000</w:t>
            </w:r>
          </w:p>
          <w:p w14:paraId="632B2FAB" w14:textId="77777777" w:rsidR="00CD3B30" w:rsidRDefault="00CD3B30">
            <w:pPr>
              <w:spacing w:line="240" w:lineRule="auto"/>
              <w:jc w:val="right"/>
              <w:rPr>
                <w:rFonts w:cs="Arial"/>
                <w:color w:val="2F5496" w:themeColor="accent1" w:themeShade="BF"/>
                <w:sz w:val="18"/>
                <w:szCs w:val="18"/>
              </w:rPr>
            </w:pPr>
          </w:p>
          <w:p w14:paraId="0AD093D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200.000</w:t>
            </w:r>
          </w:p>
          <w:p w14:paraId="7EC4FF2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2022. -   </w:t>
            </w:r>
            <w:r>
              <w:rPr>
                <w:rFonts w:cs="Arial"/>
                <w:color w:val="2F5496" w:themeColor="accent1" w:themeShade="BF"/>
                <w:sz w:val="18"/>
                <w:szCs w:val="18"/>
              </w:rPr>
              <w:tab/>
            </w:r>
            <w:r>
              <w:rPr>
                <w:rFonts w:cs="Arial"/>
                <w:color w:val="2F5496" w:themeColor="accent1" w:themeShade="BF"/>
                <w:sz w:val="18"/>
                <w:szCs w:val="18"/>
              </w:rPr>
              <w:tab/>
              <w:t xml:space="preserve">    350.000</w:t>
            </w:r>
          </w:p>
          <w:p w14:paraId="667CE5F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250.000</w:t>
            </w:r>
          </w:p>
        </w:tc>
        <w:tc>
          <w:tcPr>
            <w:tcW w:w="2551" w:type="dxa"/>
            <w:shd w:val="clear" w:color="auto" w:fill="auto"/>
            <w:vAlign w:val="center"/>
          </w:tcPr>
          <w:p w14:paraId="608EFF2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8DEA35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02D920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F480AA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6ED34EC4" w14:textId="77777777">
        <w:trPr>
          <w:trHeight w:val="1077"/>
        </w:trPr>
        <w:tc>
          <w:tcPr>
            <w:tcW w:w="709" w:type="dxa"/>
            <w:shd w:val="clear" w:color="auto" w:fill="auto"/>
            <w:vAlign w:val="center"/>
          </w:tcPr>
          <w:p w14:paraId="0771D37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4.</w:t>
            </w:r>
          </w:p>
        </w:tc>
        <w:tc>
          <w:tcPr>
            <w:tcW w:w="3742" w:type="dxa"/>
            <w:shd w:val="clear" w:color="auto" w:fill="auto"/>
            <w:vAlign w:val="center"/>
          </w:tcPr>
          <w:p w14:paraId="34C974B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p w14:paraId="2F8E473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09000000</w:t>
            </w:r>
          </w:p>
        </w:tc>
        <w:tc>
          <w:tcPr>
            <w:tcW w:w="1786" w:type="dxa"/>
            <w:shd w:val="clear" w:color="auto" w:fill="auto"/>
            <w:vAlign w:val="center"/>
          </w:tcPr>
          <w:p w14:paraId="004F33E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986980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3.850.000</w:t>
            </w:r>
          </w:p>
          <w:p w14:paraId="3B833B75" w14:textId="77777777" w:rsidR="00CD3B30" w:rsidRDefault="00CD3B30">
            <w:pPr>
              <w:spacing w:line="240" w:lineRule="auto"/>
              <w:jc w:val="right"/>
              <w:rPr>
                <w:rFonts w:cs="Arial"/>
                <w:color w:val="2F5496" w:themeColor="accent1" w:themeShade="BF"/>
                <w:sz w:val="18"/>
                <w:szCs w:val="18"/>
              </w:rPr>
            </w:pPr>
          </w:p>
          <w:p w14:paraId="348CC38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950.000</w:t>
            </w:r>
          </w:p>
          <w:p w14:paraId="1737067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1.700.000</w:t>
            </w:r>
          </w:p>
          <w:p w14:paraId="34FEC71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1.200.000</w:t>
            </w:r>
          </w:p>
        </w:tc>
        <w:tc>
          <w:tcPr>
            <w:tcW w:w="2551" w:type="dxa"/>
            <w:shd w:val="clear" w:color="auto" w:fill="auto"/>
            <w:vAlign w:val="center"/>
          </w:tcPr>
          <w:p w14:paraId="2D286D0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2EAD3A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5C64CB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378DD6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2E32728D" w14:textId="77777777">
        <w:trPr>
          <w:trHeight w:val="1077"/>
        </w:trPr>
        <w:tc>
          <w:tcPr>
            <w:tcW w:w="709" w:type="dxa"/>
            <w:shd w:val="clear" w:color="auto" w:fill="auto"/>
            <w:vAlign w:val="center"/>
          </w:tcPr>
          <w:p w14:paraId="3B819E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5.</w:t>
            </w:r>
          </w:p>
        </w:tc>
        <w:tc>
          <w:tcPr>
            <w:tcW w:w="3742" w:type="dxa"/>
            <w:shd w:val="clear" w:color="auto" w:fill="auto"/>
            <w:vAlign w:val="center"/>
          </w:tcPr>
          <w:p w14:paraId="76A2607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услге (дезинфекција, дезинсекција и дератизација)</w:t>
            </w:r>
          </w:p>
          <w:p w14:paraId="4E5B781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90921000</w:t>
            </w:r>
          </w:p>
        </w:tc>
        <w:tc>
          <w:tcPr>
            <w:tcW w:w="1786" w:type="dxa"/>
            <w:shd w:val="clear" w:color="auto" w:fill="auto"/>
            <w:vAlign w:val="center"/>
          </w:tcPr>
          <w:p w14:paraId="2619FEE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E552F9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210.000</w:t>
            </w:r>
          </w:p>
          <w:p w14:paraId="350EE8B4" w14:textId="77777777" w:rsidR="00CD3B30" w:rsidRDefault="00CD3B30">
            <w:pPr>
              <w:spacing w:line="240" w:lineRule="auto"/>
              <w:jc w:val="right"/>
              <w:rPr>
                <w:rFonts w:cs="Arial"/>
                <w:color w:val="2F5496" w:themeColor="accent1" w:themeShade="BF"/>
                <w:sz w:val="18"/>
                <w:szCs w:val="18"/>
              </w:rPr>
            </w:pPr>
          </w:p>
          <w:p w14:paraId="1802141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50.000</w:t>
            </w:r>
          </w:p>
          <w:p w14:paraId="22CA646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100.000</w:t>
            </w:r>
          </w:p>
          <w:p w14:paraId="497A319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60.000</w:t>
            </w:r>
          </w:p>
        </w:tc>
        <w:tc>
          <w:tcPr>
            <w:tcW w:w="2551" w:type="dxa"/>
            <w:shd w:val="clear" w:color="auto" w:fill="auto"/>
            <w:vAlign w:val="center"/>
          </w:tcPr>
          <w:p w14:paraId="6FCD187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A315AD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275AA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1B525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622F2EF9" w14:textId="77777777">
        <w:trPr>
          <w:trHeight w:val="1077"/>
        </w:trPr>
        <w:tc>
          <w:tcPr>
            <w:tcW w:w="709" w:type="dxa"/>
            <w:shd w:val="clear" w:color="auto" w:fill="auto"/>
            <w:vAlign w:val="center"/>
          </w:tcPr>
          <w:p w14:paraId="606165B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w:t>
            </w:r>
          </w:p>
        </w:tc>
        <w:tc>
          <w:tcPr>
            <w:tcW w:w="3742" w:type="dxa"/>
            <w:shd w:val="clear" w:color="auto" w:fill="auto"/>
            <w:vAlign w:val="center"/>
          </w:tcPr>
          <w:p w14:paraId="1388C75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p w14:paraId="01536F7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33771000</w:t>
            </w:r>
          </w:p>
        </w:tc>
        <w:tc>
          <w:tcPr>
            <w:tcW w:w="1786" w:type="dxa"/>
            <w:shd w:val="clear" w:color="auto" w:fill="auto"/>
            <w:vAlign w:val="center"/>
          </w:tcPr>
          <w:p w14:paraId="78E786B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6528D31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335.000</w:t>
            </w:r>
          </w:p>
          <w:p w14:paraId="6A36AA83" w14:textId="77777777" w:rsidR="00CD3B30" w:rsidRDefault="00CD3B30">
            <w:pPr>
              <w:spacing w:line="240" w:lineRule="auto"/>
              <w:jc w:val="right"/>
              <w:rPr>
                <w:rFonts w:cs="Arial"/>
                <w:color w:val="2F5496" w:themeColor="accent1" w:themeShade="BF"/>
                <w:sz w:val="18"/>
                <w:szCs w:val="18"/>
              </w:rPr>
            </w:pPr>
          </w:p>
          <w:p w14:paraId="4E38544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80.000</w:t>
            </w:r>
          </w:p>
          <w:p w14:paraId="62062F3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170.000</w:t>
            </w:r>
          </w:p>
          <w:p w14:paraId="224D26E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85.000</w:t>
            </w:r>
          </w:p>
        </w:tc>
        <w:tc>
          <w:tcPr>
            <w:tcW w:w="2551" w:type="dxa"/>
            <w:shd w:val="clear" w:color="auto" w:fill="auto"/>
            <w:vAlign w:val="center"/>
          </w:tcPr>
          <w:p w14:paraId="04D9EC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7564F0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0523524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19571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6AE86A4" w14:textId="77777777">
        <w:trPr>
          <w:trHeight w:val="255"/>
        </w:trPr>
        <w:tc>
          <w:tcPr>
            <w:tcW w:w="709" w:type="dxa"/>
            <w:shd w:val="clear" w:color="auto" w:fill="auto"/>
            <w:vAlign w:val="center"/>
          </w:tcPr>
          <w:p w14:paraId="4729FEF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p>
        </w:tc>
        <w:tc>
          <w:tcPr>
            <w:tcW w:w="3742" w:type="dxa"/>
            <w:shd w:val="clear" w:color="auto" w:fill="auto"/>
            <w:vAlign w:val="center"/>
          </w:tcPr>
          <w:p w14:paraId="3126406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Канцеларијски материјал</w:t>
            </w:r>
          </w:p>
          <w:p w14:paraId="2380F1D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30192000</w:t>
            </w:r>
          </w:p>
        </w:tc>
        <w:tc>
          <w:tcPr>
            <w:tcW w:w="1786" w:type="dxa"/>
            <w:shd w:val="clear" w:color="auto" w:fill="auto"/>
            <w:vAlign w:val="center"/>
          </w:tcPr>
          <w:p w14:paraId="24CA200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93B16A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704.000</w:t>
            </w:r>
          </w:p>
          <w:p w14:paraId="6AE15019" w14:textId="77777777" w:rsidR="00CD3B30" w:rsidRDefault="00CD3B30">
            <w:pPr>
              <w:spacing w:line="240" w:lineRule="auto"/>
              <w:jc w:val="right"/>
              <w:rPr>
                <w:rFonts w:cs="Arial"/>
                <w:color w:val="2F5496" w:themeColor="accent1" w:themeShade="BF"/>
                <w:sz w:val="18"/>
                <w:szCs w:val="18"/>
              </w:rPr>
            </w:pPr>
          </w:p>
          <w:p w14:paraId="60CAAEE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2021. -</w:t>
            </w:r>
            <w:r>
              <w:rPr>
                <w:rFonts w:cs="Arial"/>
                <w:color w:val="2F5496" w:themeColor="accent1" w:themeShade="BF"/>
                <w:sz w:val="18"/>
                <w:szCs w:val="18"/>
              </w:rPr>
              <w:tab/>
            </w:r>
            <w:r>
              <w:rPr>
                <w:rFonts w:cs="Arial"/>
                <w:color w:val="2F5496" w:themeColor="accent1" w:themeShade="BF"/>
                <w:sz w:val="18"/>
                <w:szCs w:val="18"/>
              </w:rPr>
              <w:tab/>
              <w:t xml:space="preserve">    175.500</w:t>
            </w:r>
          </w:p>
          <w:p w14:paraId="5AA52D2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2022. -</w:t>
            </w:r>
            <w:r>
              <w:rPr>
                <w:rFonts w:cs="Arial"/>
                <w:color w:val="2F5496" w:themeColor="accent1" w:themeShade="BF"/>
                <w:sz w:val="18"/>
                <w:szCs w:val="18"/>
              </w:rPr>
              <w:tab/>
            </w:r>
            <w:r>
              <w:rPr>
                <w:rFonts w:cs="Arial"/>
                <w:color w:val="2F5496" w:themeColor="accent1" w:themeShade="BF"/>
                <w:sz w:val="18"/>
                <w:szCs w:val="18"/>
              </w:rPr>
              <w:tab/>
              <w:t xml:space="preserve">    337.500</w:t>
            </w:r>
          </w:p>
          <w:p w14:paraId="0DC1614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2023. -</w:t>
            </w:r>
            <w:r>
              <w:rPr>
                <w:rFonts w:cs="Arial"/>
                <w:color w:val="2F5496" w:themeColor="accent1" w:themeShade="BF"/>
                <w:sz w:val="18"/>
                <w:szCs w:val="18"/>
              </w:rPr>
              <w:tab/>
            </w:r>
            <w:r>
              <w:rPr>
                <w:rFonts w:cs="Arial"/>
                <w:color w:val="2F5496" w:themeColor="accent1" w:themeShade="BF"/>
                <w:sz w:val="18"/>
                <w:szCs w:val="18"/>
              </w:rPr>
              <w:tab/>
              <w:t xml:space="preserve">    191.000</w:t>
            </w:r>
          </w:p>
        </w:tc>
        <w:tc>
          <w:tcPr>
            <w:tcW w:w="2551" w:type="dxa"/>
            <w:shd w:val="clear" w:color="auto" w:fill="auto"/>
            <w:vAlign w:val="center"/>
          </w:tcPr>
          <w:p w14:paraId="4EBE62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8CEC91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05676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5A5B96A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5CEC4A4" w14:textId="77777777">
        <w:trPr>
          <w:trHeight w:val="255"/>
        </w:trPr>
        <w:tc>
          <w:tcPr>
            <w:tcW w:w="709" w:type="dxa"/>
            <w:shd w:val="clear" w:color="auto" w:fill="auto"/>
            <w:vAlign w:val="center"/>
          </w:tcPr>
          <w:p w14:paraId="7070077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w:t>
            </w:r>
          </w:p>
        </w:tc>
        <w:tc>
          <w:tcPr>
            <w:tcW w:w="3742" w:type="dxa"/>
            <w:shd w:val="clear" w:color="auto" w:fill="auto"/>
            <w:vAlign w:val="center"/>
          </w:tcPr>
          <w:p w14:paraId="14DC0BF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Имплементација сигурносног програмског пакета  </w:t>
            </w:r>
          </w:p>
          <w:p w14:paraId="58C30BF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48730000-3</w:t>
            </w:r>
          </w:p>
        </w:tc>
        <w:tc>
          <w:tcPr>
            <w:tcW w:w="1786" w:type="dxa"/>
            <w:shd w:val="clear" w:color="auto" w:fill="auto"/>
            <w:vAlign w:val="center"/>
          </w:tcPr>
          <w:p w14:paraId="4DAF06C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EA2F5E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2.800.000</w:t>
            </w:r>
          </w:p>
        </w:tc>
        <w:tc>
          <w:tcPr>
            <w:tcW w:w="2551" w:type="dxa"/>
            <w:shd w:val="clear" w:color="auto" w:fill="auto"/>
            <w:vAlign w:val="center"/>
          </w:tcPr>
          <w:p w14:paraId="5CC065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5C13FC9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2021</w:t>
            </w:r>
          </w:p>
        </w:tc>
      </w:tr>
      <w:tr w:rsidR="00CD3B30" w14:paraId="0DBE74A6" w14:textId="77777777">
        <w:trPr>
          <w:trHeight w:val="255"/>
        </w:trPr>
        <w:tc>
          <w:tcPr>
            <w:tcW w:w="709" w:type="dxa"/>
            <w:shd w:val="clear" w:color="auto" w:fill="auto"/>
            <w:vAlign w:val="center"/>
          </w:tcPr>
          <w:p w14:paraId="685A847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w:t>
            </w:r>
          </w:p>
        </w:tc>
        <w:tc>
          <w:tcPr>
            <w:tcW w:w="3742" w:type="dxa"/>
            <w:shd w:val="clear" w:color="auto" w:fill="auto"/>
            <w:vAlign w:val="center"/>
          </w:tcPr>
          <w:p w14:paraId="7399C97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Услуга фиксне телефоније </w:t>
            </w:r>
          </w:p>
          <w:p w14:paraId="6DD29F1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64211000</w:t>
            </w:r>
          </w:p>
        </w:tc>
        <w:tc>
          <w:tcPr>
            <w:tcW w:w="1786" w:type="dxa"/>
            <w:shd w:val="clear" w:color="auto" w:fill="auto"/>
            <w:vAlign w:val="center"/>
          </w:tcPr>
          <w:p w14:paraId="442E0C7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5A2479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120.000</w:t>
            </w:r>
          </w:p>
          <w:p w14:paraId="2DA060F1" w14:textId="77777777" w:rsidR="00CD3B30" w:rsidRDefault="00CD3B30">
            <w:pPr>
              <w:spacing w:line="240" w:lineRule="auto"/>
              <w:jc w:val="right"/>
              <w:rPr>
                <w:rFonts w:cs="Arial"/>
                <w:color w:val="2F5496" w:themeColor="accent1" w:themeShade="BF"/>
                <w:sz w:val="18"/>
                <w:szCs w:val="18"/>
              </w:rPr>
            </w:pPr>
          </w:p>
          <w:p w14:paraId="7CB3BA2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2021. - </w:t>
            </w:r>
            <w:r>
              <w:rPr>
                <w:rFonts w:cs="Arial"/>
                <w:color w:val="2F5496" w:themeColor="accent1" w:themeShade="BF"/>
                <w:sz w:val="18"/>
                <w:szCs w:val="18"/>
              </w:rPr>
              <w:tab/>
            </w:r>
            <w:r>
              <w:rPr>
                <w:rFonts w:cs="Arial"/>
                <w:color w:val="2F5496" w:themeColor="accent1" w:themeShade="BF"/>
                <w:sz w:val="18"/>
                <w:szCs w:val="18"/>
              </w:rPr>
              <w:tab/>
              <w:t xml:space="preserve">      60.000</w:t>
            </w:r>
          </w:p>
          <w:p w14:paraId="15F9DB7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 xml:space="preserve">2022. - </w:t>
            </w:r>
            <w:r>
              <w:rPr>
                <w:rFonts w:cs="Arial"/>
                <w:color w:val="2F5496" w:themeColor="accent1" w:themeShade="BF"/>
                <w:sz w:val="18"/>
                <w:szCs w:val="18"/>
              </w:rPr>
              <w:tab/>
            </w:r>
            <w:r>
              <w:rPr>
                <w:rFonts w:cs="Arial"/>
                <w:color w:val="2F5496" w:themeColor="accent1" w:themeShade="BF"/>
                <w:sz w:val="18"/>
                <w:szCs w:val="18"/>
              </w:rPr>
              <w:tab/>
              <w:t xml:space="preserve">      60.000</w:t>
            </w:r>
          </w:p>
        </w:tc>
        <w:tc>
          <w:tcPr>
            <w:tcW w:w="2551" w:type="dxa"/>
            <w:shd w:val="clear" w:color="auto" w:fill="auto"/>
          </w:tcPr>
          <w:p w14:paraId="2D642D08" w14:textId="77777777" w:rsidR="00CD3B30" w:rsidRDefault="00000000">
            <w:pPr>
              <w:spacing w:line="240" w:lineRule="auto"/>
              <w:jc w:val="center"/>
              <w:rPr>
                <w:rFonts w:cs="Arial"/>
                <w:color w:val="2F5496" w:themeColor="accent1" w:themeShade="BF"/>
                <w:sz w:val="16"/>
                <w:szCs w:val="16"/>
              </w:rPr>
            </w:pPr>
            <w:r>
              <w:rPr>
                <w:rFonts w:cs="Arial"/>
                <w:color w:val="2F5496" w:themeColor="accent1" w:themeShade="BF"/>
                <w:sz w:val="16"/>
                <w:szCs w:val="16"/>
              </w:rPr>
              <w:t>заједничка јавна набавке</w:t>
            </w:r>
          </w:p>
          <w:p w14:paraId="77206179" w14:textId="77777777" w:rsidR="00CD3B30" w:rsidRDefault="00000000">
            <w:pPr>
              <w:spacing w:line="240" w:lineRule="auto"/>
              <w:jc w:val="center"/>
              <w:rPr>
                <w:rFonts w:cs="Arial"/>
                <w:color w:val="2F5496" w:themeColor="accent1" w:themeShade="BF"/>
                <w:sz w:val="16"/>
                <w:szCs w:val="16"/>
              </w:rPr>
            </w:pPr>
            <w:r>
              <w:rPr>
                <w:rFonts w:cs="Arial"/>
                <w:color w:val="2F5496" w:themeColor="accent1" w:themeShade="BF"/>
                <w:sz w:val="16"/>
                <w:szCs w:val="16"/>
              </w:rPr>
              <w:t>отворени поступак</w:t>
            </w:r>
          </w:p>
          <w:p w14:paraId="3048496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6"/>
                <w:szCs w:val="16"/>
              </w:rPr>
              <w:lastRenderedPageBreak/>
              <w:t>који спроводи УЗЗПРО на основу споразума за потребе појединачних наручилаца</w:t>
            </w:r>
          </w:p>
        </w:tc>
        <w:tc>
          <w:tcPr>
            <w:tcW w:w="2552" w:type="dxa"/>
            <w:shd w:val="clear" w:color="auto" w:fill="auto"/>
            <w:vAlign w:val="center"/>
          </w:tcPr>
          <w:p w14:paraId="6035DF2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lastRenderedPageBreak/>
              <w:t>II</w:t>
            </w:r>
            <w:r>
              <w:rPr>
                <w:rFonts w:cs="Arial"/>
                <w:color w:val="2F5496" w:themeColor="accent1" w:themeShade="BF"/>
                <w:sz w:val="18"/>
                <w:szCs w:val="18"/>
              </w:rPr>
              <w:t>I</w:t>
            </w:r>
            <w:r>
              <w:rPr>
                <w:rFonts w:cs="Arial"/>
                <w:color w:val="2F5496" w:themeColor="accent1" w:themeShade="BF"/>
                <w:sz w:val="18"/>
                <w:szCs w:val="18"/>
                <w:lang w:val="en-US"/>
              </w:rPr>
              <w:t xml:space="preserve"> </w:t>
            </w:r>
            <w:r>
              <w:rPr>
                <w:rFonts w:cs="Arial"/>
                <w:color w:val="2F5496" w:themeColor="accent1" w:themeShade="BF"/>
                <w:sz w:val="18"/>
                <w:szCs w:val="18"/>
              </w:rPr>
              <w:t xml:space="preserve"> квартал 2021</w:t>
            </w:r>
          </w:p>
        </w:tc>
      </w:tr>
    </w:tbl>
    <w:p w14:paraId="5E8DAE7D" w14:textId="77777777" w:rsidR="00CD3B30" w:rsidRDefault="00CD3B30">
      <w:pPr>
        <w:pStyle w:val="Caption"/>
        <w:keepNext/>
        <w:rPr>
          <w:color w:val="2F5496" w:themeColor="accent1" w:themeShade="BF"/>
        </w:rPr>
      </w:pPr>
    </w:p>
    <w:p w14:paraId="7C6BD55C" w14:textId="77777777" w:rsidR="00CD3B30" w:rsidRDefault="00000000">
      <w:r>
        <w:br w:type="page"/>
      </w:r>
    </w:p>
    <w:p w14:paraId="4FE53676" w14:textId="77777777" w:rsidR="00CD3B30" w:rsidRDefault="00CD3B30"/>
    <w:p w14:paraId="27673971" w14:textId="43D8B5D2" w:rsidR="00CD3B30" w:rsidRDefault="00000000">
      <w:pPr>
        <w:pStyle w:val="Caption"/>
        <w:keepNext/>
      </w:pPr>
      <w:bookmarkStart w:id="132" w:name="_Toc189054929"/>
      <w:r>
        <w:t xml:space="preserve">Табела </w:t>
      </w:r>
      <w:r>
        <w:fldChar w:fldCharType="begin"/>
      </w:r>
      <w:r>
        <w:instrText xml:space="preserve"> SEQ Табела \* ARABIC </w:instrText>
      </w:r>
      <w:r>
        <w:fldChar w:fldCharType="separate"/>
      </w:r>
      <w:r w:rsidR="006762A8">
        <w:rPr>
          <w:noProof/>
        </w:rPr>
        <w:t>57</w:t>
      </w:r>
      <w:r>
        <w:fldChar w:fldCharType="end"/>
      </w:r>
      <w:r>
        <w:rPr>
          <w:i w:val="0"/>
          <w:iCs w:val="0"/>
          <w:color w:val="2F5496" w:themeColor="accent1" w:themeShade="BF"/>
          <w:sz w:val="22"/>
          <w:szCs w:val="22"/>
        </w:rPr>
        <w:t xml:space="preserve"> </w:t>
      </w:r>
      <w:r>
        <w:t>Реализација Плана јавних набавки за 202</w:t>
      </w:r>
      <w:r>
        <w:rPr>
          <w:lang w:val="en-US"/>
        </w:rPr>
        <w:t>1</w:t>
      </w:r>
      <w:r>
        <w:t>. годину</w:t>
      </w:r>
      <w:bookmarkEnd w:id="132"/>
    </w:p>
    <w:tbl>
      <w:tblPr>
        <w:tblStyle w:val="TableGrid"/>
        <w:tblW w:w="5000" w:type="pct"/>
        <w:tblCellMar>
          <w:left w:w="85" w:type="dxa"/>
          <w:right w:w="85" w:type="dxa"/>
        </w:tblCellMar>
        <w:tblLook w:val="04A0" w:firstRow="1" w:lastRow="0" w:firstColumn="1" w:lastColumn="0" w:noHBand="0" w:noVBand="1"/>
      </w:tblPr>
      <w:tblGrid>
        <w:gridCol w:w="1040"/>
        <w:gridCol w:w="2497"/>
        <w:gridCol w:w="1702"/>
        <w:gridCol w:w="2695"/>
        <w:gridCol w:w="1841"/>
        <w:gridCol w:w="1844"/>
        <w:gridCol w:w="2329"/>
      </w:tblGrid>
      <w:tr w:rsidR="00CD3B30" w14:paraId="69383DB6" w14:textId="77777777">
        <w:trPr>
          <w:trHeight w:val="340"/>
        </w:trPr>
        <w:tc>
          <w:tcPr>
            <w:tcW w:w="373" w:type="pct"/>
            <w:vMerge w:val="restart"/>
            <w:vAlign w:val="center"/>
          </w:tcPr>
          <w:p w14:paraId="3E135F1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833FAA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895" w:type="pct"/>
            <w:vMerge w:val="restart"/>
            <w:vAlign w:val="center"/>
          </w:tcPr>
          <w:p w14:paraId="4D23B7D4"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6E500DB7"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966" w:type="pct"/>
            <w:vMerge w:val="restart"/>
            <w:vAlign w:val="center"/>
          </w:tcPr>
          <w:p w14:paraId="102B0D2F"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5EA58689"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0F271408"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25D1B3E6" w14:textId="77777777">
        <w:trPr>
          <w:trHeight w:val="510"/>
        </w:trPr>
        <w:tc>
          <w:tcPr>
            <w:tcW w:w="373" w:type="pct"/>
            <w:vMerge/>
            <w:vAlign w:val="center"/>
          </w:tcPr>
          <w:p w14:paraId="2DA461E9" w14:textId="77777777" w:rsidR="00CD3B30" w:rsidRDefault="00CD3B30">
            <w:pPr>
              <w:spacing w:line="240" w:lineRule="auto"/>
              <w:jc w:val="center"/>
              <w:rPr>
                <w:rFonts w:cs="Arial"/>
                <w:b/>
                <w:color w:val="2F5496" w:themeColor="accent1" w:themeShade="BF"/>
                <w:sz w:val="18"/>
                <w:szCs w:val="18"/>
              </w:rPr>
            </w:pPr>
          </w:p>
        </w:tc>
        <w:tc>
          <w:tcPr>
            <w:tcW w:w="895" w:type="pct"/>
            <w:vMerge/>
            <w:vAlign w:val="center"/>
          </w:tcPr>
          <w:p w14:paraId="164CE59D"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1F1173D5" w14:textId="77777777" w:rsidR="00CD3B30" w:rsidRDefault="00CD3B30">
            <w:pPr>
              <w:spacing w:line="240" w:lineRule="auto"/>
              <w:jc w:val="center"/>
              <w:rPr>
                <w:rFonts w:cs="Arial"/>
                <w:b/>
                <w:color w:val="2F5496" w:themeColor="accent1" w:themeShade="BF"/>
                <w:sz w:val="18"/>
                <w:szCs w:val="18"/>
              </w:rPr>
            </w:pPr>
          </w:p>
        </w:tc>
        <w:tc>
          <w:tcPr>
            <w:tcW w:w="966" w:type="pct"/>
            <w:vMerge/>
            <w:vAlign w:val="center"/>
          </w:tcPr>
          <w:p w14:paraId="7B9563E7"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2D26979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3C9273A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596C2B9B" w14:textId="77777777" w:rsidR="00CD3B30" w:rsidRDefault="00CD3B30">
            <w:pPr>
              <w:spacing w:line="240" w:lineRule="auto"/>
              <w:jc w:val="center"/>
              <w:rPr>
                <w:rFonts w:cs="Arial"/>
                <w:b/>
                <w:color w:val="2F5496" w:themeColor="accent1" w:themeShade="BF"/>
                <w:sz w:val="18"/>
                <w:szCs w:val="18"/>
              </w:rPr>
            </w:pPr>
          </w:p>
        </w:tc>
      </w:tr>
      <w:tr w:rsidR="00CD3B30" w14:paraId="78888D71" w14:textId="77777777">
        <w:trPr>
          <w:trHeight w:val="294"/>
        </w:trPr>
        <w:tc>
          <w:tcPr>
            <w:tcW w:w="373" w:type="pct"/>
            <w:shd w:val="clear" w:color="auto" w:fill="D9E2F3" w:themeFill="accent1" w:themeFillTint="33"/>
            <w:vAlign w:val="center"/>
          </w:tcPr>
          <w:p w14:paraId="78EF49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0ED7669F"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ДОБРА</w:t>
            </w:r>
          </w:p>
        </w:tc>
      </w:tr>
      <w:tr w:rsidR="00CD3B30" w14:paraId="52C98D53" w14:textId="77777777">
        <w:trPr>
          <w:trHeight w:val="567"/>
        </w:trPr>
        <w:tc>
          <w:tcPr>
            <w:tcW w:w="373" w:type="pct"/>
            <w:vAlign w:val="center"/>
          </w:tcPr>
          <w:p w14:paraId="29A724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895" w:type="pct"/>
            <w:vAlign w:val="center"/>
          </w:tcPr>
          <w:p w14:paraId="0C27BE4B"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Путничко возило за службене потребе</w:t>
            </w:r>
          </w:p>
        </w:tc>
        <w:tc>
          <w:tcPr>
            <w:tcW w:w="610" w:type="pct"/>
            <w:vAlign w:val="center"/>
          </w:tcPr>
          <w:p w14:paraId="6BBBF87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1-512</w:t>
            </w:r>
          </w:p>
        </w:tc>
        <w:tc>
          <w:tcPr>
            <w:tcW w:w="966" w:type="pct"/>
            <w:vAlign w:val="center"/>
          </w:tcPr>
          <w:p w14:paraId="253705E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4AEA5CB0"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1.400</w:t>
            </w:r>
          </w:p>
        </w:tc>
        <w:tc>
          <w:tcPr>
            <w:tcW w:w="661" w:type="pct"/>
            <w:vAlign w:val="center"/>
          </w:tcPr>
          <w:p w14:paraId="1BF2A9C0"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1.385</w:t>
            </w:r>
          </w:p>
        </w:tc>
        <w:tc>
          <w:tcPr>
            <w:tcW w:w="835" w:type="pct"/>
            <w:vAlign w:val="center"/>
          </w:tcPr>
          <w:p w14:paraId="4766EE1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А.К. Компресор продаја аутомобила д.о.о.</w:t>
            </w:r>
          </w:p>
        </w:tc>
      </w:tr>
      <w:tr w:rsidR="00CD3B30" w14:paraId="734E9BC8" w14:textId="77777777">
        <w:trPr>
          <w:trHeight w:val="567"/>
        </w:trPr>
        <w:tc>
          <w:tcPr>
            <w:tcW w:w="373" w:type="pct"/>
            <w:vAlign w:val="center"/>
          </w:tcPr>
          <w:p w14:paraId="193F8B3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w:t>
            </w:r>
          </w:p>
        </w:tc>
        <w:tc>
          <w:tcPr>
            <w:tcW w:w="895" w:type="pct"/>
            <w:vAlign w:val="center"/>
          </w:tcPr>
          <w:p w14:paraId="35CD4DB8" w14:textId="77777777" w:rsidR="00CD3B30" w:rsidRDefault="00000000">
            <w:pPr>
              <w:spacing w:line="240" w:lineRule="auto"/>
              <w:jc w:val="left"/>
              <w:rPr>
                <w:rFonts w:cs="Arial"/>
                <w:bCs/>
                <w:color w:val="2F5496" w:themeColor="accent1" w:themeShade="BF"/>
                <w:sz w:val="18"/>
                <w:szCs w:val="18"/>
              </w:rPr>
            </w:pPr>
            <w:r>
              <w:rPr>
                <w:rFonts w:cs="Arial"/>
                <w:color w:val="2F5496" w:themeColor="accent1" w:themeShade="BF"/>
                <w:sz w:val="18"/>
                <w:szCs w:val="18"/>
              </w:rPr>
              <w:t>Електрична енергија</w:t>
            </w:r>
          </w:p>
        </w:tc>
        <w:tc>
          <w:tcPr>
            <w:tcW w:w="610" w:type="pct"/>
            <w:vAlign w:val="center"/>
          </w:tcPr>
          <w:p w14:paraId="202B6C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01-421</w:t>
            </w:r>
          </w:p>
        </w:tc>
        <w:tc>
          <w:tcPr>
            <w:tcW w:w="966" w:type="pct"/>
            <w:vAlign w:val="center"/>
          </w:tcPr>
          <w:p w14:paraId="3CE5B0DE"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ЦЈН / отворени поступак</w:t>
            </w:r>
          </w:p>
        </w:tc>
        <w:tc>
          <w:tcPr>
            <w:tcW w:w="660" w:type="pct"/>
            <w:vAlign w:val="center"/>
          </w:tcPr>
          <w:p w14:paraId="52BEFCA7"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800</w:t>
            </w:r>
          </w:p>
        </w:tc>
        <w:tc>
          <w:tcPr>
            <w:tcW w:w="661" w:type="pct"/>
            <w:vAlign w:val="center"/>
          </w:tcPr>
          <w:p w14:paraId="03EF81DE"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350</w:t>
            </w:r>
          </w:p>
        </w:tc>
        <w:tc>
          <w:tcPr>
            <w:tcW w:w="835" w:type="pct"/>
            <w:vAlign w:val="center"/>
          </w:tcPr>
          <w:p w14:paraId="1655C4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Јавно предузеће „Електропривреда Србије“</w:t>
            </w:r>
          </w:p>
        </w:tc>
      </w:tr>
      <w:tr w:rsidR="00CD3B30" w14:paraId="5927D89C" w14:textId="77777777">
        <w:trPr>
          <w:trHeight w:val="567"/>
        </w:trPr>
        <w:tc>
          <w:tcPr>
            <w:tcW w:w="373" w:type="pct"/>
            <w:vAlign w:val="center"/>
          </w:tcPr>
          <w:p w14:paraId="29BB33EE"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3</w:t>
            </w:r>
            <w:r>
              <w:rPr>
                <w:rFonts w:cs="Arial"/>
                <w:color w:val="2F5496" w:themeColor="accent1" w:themeShade="BF"/>
                <w:sz w:val="18"/>
                <w:szCs w:val="18"/>
                <w:lang w:val="en-US"/>
              </w:rPr>
              <w:t>.</w:t>
            </w:r>
          </w:p>
        </w:tc>
        <w:tc>
          <w:tcPr>
            <w:tcW w:w="895" w:type="pct"/>
            <w:vAlign w:val="center"/>
          </w:tcPr>
          <w:p w14:paraId="0DC3F713"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Канцеларијски материјал</w:t>
            </w:r>
          </w:p>
        </w:tc>
        <w:tc>
          <w:tcPr>
            <w:tcW w:w="610" w:type="pct"/>
            <w:vAlign w:val="center"/>
          </w:tcPr>
          <w:p w14:paraId="31EA3D9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01-426</w:t>
            </w:r>
          </w:p>
        </w:tc>
        <w:tc>
          <w:tcPr>
            <w:tcW w:w="966" w:type="pct"/>
            <w:vAlign w:val="center"/>
          </w:tcPr>
          <w:p w14:paraId="024896D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35D0055C" w14:textId="77777777" w:rsidR="00CD3B30" w:rsidRDefault="00CD3B30">
            <w:pPr>
              <w:spacing w:line="240" w:lineRule="auto"/>
              <w:jc w:val="left"/>
              <w:rPr>
                <w:rFonts w:cs="Arial"/>
                <w:color w:val="2F5496" w:themeColor="accent1" w:themeShade="BF"/>
                <w:sz w:val="18"/>
                <w:szCs w:val="18"/>
              </w:rPr>
            </w:pPr>
          </w:p>
          <w:p w14:paraId="086A5DF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 и 2 - Папир за фотокопирање А4 и А3</w:t>
            </w:r>
          </w:p>
          <w:p w14:paraId="73A27D8D" w14:textId="77777777" w:rsidR="00CD3B30" w:rsidRDefault="00CD3B30">
            <w:pPr>
              <w:spacing w:line="240" w:lineRule="auto"/>
              <w:jc w:val="left"/>
              <w:rPr>
                <w:rFonts w:cs="Arial"/>
                <w:color w:val="2F5496" w:themeColor="accent1" w:themeShade="BF"/>
                <w:sz w:val="18"/>
                <w:szCs w:val="18"/>
              </w:rPr>
            </w:pPr>
          </w:p>
          <w:p w14:paraId="3BB7815C" w14:textId="77777777" w:rsidR="00CD3B30" w:rsidRDefault="00CD3B30">
            <w:pPr>
              <w:spacing w:line="240" w:lineRule="auto"/>
              <w:jc w:val="left"/>
              <w:rPr>
                <w:rFonts w:cs="Arial"/>
                <w:color w:val="2F5496" w:themeColor="accent1" w:themeShade="BF"/>
                <w:sz w:val="18"/>
                <w:szCs w:val="18"/>
              </w:rPr>
            </w:pPr>
          </w:p>
          <w:p w14:paraId="09EA7912" w14:textId="77777777" w:rsidR="00CD3B30" w:rsidRDefault="00CD3B30">
            <w:pPr>
              <w:spacing w:line="240" w:lineRule="auto"/>
              <w:jc w:val="left"/>
              <w:rPr>
                <w:rFonts w:cs="Arial"/>
                <w:color w:val="2F5496" w:themeColor="accent1" w:themeShade="BF"/>
                <w:sz w:val="18"/>
                <w:szCs w:val="18"/>
              </w:rPr>
            </w:pPr>
          </w:p>
          <w:p w14:paraId="0333686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3 - Канцеларијски материјал посебне намене и материјала за штампарију и књиговезницу</w:t>
            </w:r>
          </w:p>
          <w:p w14:paraId="663A02F9" w14:textId="77777777" w:rsidR="00CD3B30" w:rsidRDefault="00CD3B30">
            <w:pPr>
              <w:spacing w:line="240" w:lineRule="auto"/>
              <w:jc w:val="left"/>
              <w:rPr>
                <w:rFonts w:cs="Arial"/>
                <w:color w:val="2F5496" w:themeColor="accent1" w:themeShade="BF"/>
                <w:sz w:val="18"/>
                <w:szCs w:val="18"/>
              </w:rPr>
            </w:pPr>
          </w:p>
          <w:p w14:paraId="5A910172" w14:textId="77777777" w:rsidR="00CD3B30" w:rsidRDefault="00CD3B30">
            <w:pPr>
              <w:spacing w:line="240" w:lineRule="auto"/>
              <w:jc w:val="left"/>
              <w:rPr>
                <w:rFonts w:cs="Arial"/>
                <w:color w:val="2F5496" w:themeColor="accent1" w:themeShade="BF"/>
                <w:sz w:val="18"/>
                <w:szCs w:val="18"/>
              </w:rPr>
            </w:pPr>
          </w:p>
          <w:p w14:paraId="07F14DF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4 – Фасцикле</w:t>
            </w:r>
          </w:p>
          <w:p w14:paraId="4F49484F" w14:textId="77777777" w:rsidR="00CD3B30" w:rsidRDefault="00CD3B30">
            <w:pPr>
              <w:spacing w:line="240" w:lineRule="auto"/>
              <w:jc w:val="left"/>
              <w:rPr>
                <w:rFonts w:cs="Arial"/>
                <w:color w:val="2F5496" w:themeColor="accent1" w:themeShade="BF"/>
                <w:sz w:val="18"/>
                <w:szCs w:val="18"/>
              </w:rPr>
            </w:pPr>
          </w:p>
          <w:p w14:paraId="4967EC65" w14:textId="77777777" w:rsidR="00CD3B30" w:rsidRDefault="00CD3B30">
            <w:pPr>
              <w:spacing w:line="240" w:lineRule="auto"/>
              <w:jc w:val="left"/>
              <w:rPr>
                <w:rFonts w:cs="Arial"/>
                <w:color w:val="2F5496" w:themeColor="accent1" w:themeShade="BF"/>
                <w:sz w:val="18"/>
                <w:szCs w:val="18"/>
              </w:rPr>
            </w:pPr>
          </w:p>
          <w:p w14:paraId="32E4B589" w14:textId="77777777" w:rsidR="00CD3B30" w:rsidRDefault="00CD3B30">
            <w:pPr>
              <w:spacing w:line="240" w:lineRule="auto"/>
              <w:jc w:val="left"/>
              <w:rPr>
                <w:rFonts w:cs="Arial"/>
                <w:color w:val="2F5496" w:themeColor="accent1" w:themeShade="BF"/>
                <w:sz w:val="18"/>
                <w:szCs w:val="18"/>
              </w:rPr>
            </w:pPr>
          </w:p>
          <w:p w14:paraId="0B15104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5 – Материјал за архивирање и паковање </w:t>
            </w:r>
          </w:p>
          <w:p w14:paraId="421D4C07" w14:textId="77777777" w:rsidR="00CD3B30" w:rsidRDefault="00CD3B30">
            <w:pPr>
              <w:spacing w:line="240" w:lineRule="auto"/>
              <w:jc w:val="left"/>
              <w:rPr>
                <w:rFonts w:cs="Arial"/>
                <w:color w:val="2F5496" w:themeColor="accent1" w:themeShade="BF"/>
                <w:sz w:val="18"/>
                <w:szCs w:val="18"/>
                <w:lang w:val="sr-Latn-RS"/>
              </w:rPr>
            </w:pPr>
          </w:p>
          <w:p w14:paraId="78FA8E25" w14:textId="77777777" w:rsidR="00CD3B30" w:rsidRDefault="00CD3B30">
            <w:pPr>
              <w:spacing w:line="240" w:lineRule="auto"/>
              <w:jc w:val="left"/>
              <w:rPr>
                <w:rFonts w:cs="Arial"/>
                <w:color w:val="2F5496" w:themeColor="accent1" w:themeShade="BF"/>
                <w:sz w:val="18"/>
                <w:szCs w:val="18"/>
              </w:rPr>
            </w:pPr>
          </w:p>
          <w:p w14:paraId="3F2C06F8" w14:textId="77777777" w:rsidR="00CD3B30" w:rsidRDefault="00CD3B30">
            <w:pPr>
              <w:spacing w:line="240" w:lineRule="auto"/>
              <w:jc w:val="left"/>
              <w:rPr>
                <w:rFonts w:cs="Arial"/>
                <w:color w:val="2F5496" w:themeColor="accent1" w:themeShade="BF"/>
                <w:sz w:val="18"/>
                <w:szCs w:val="18"/>
              </w:rPr>
            </w:pPr>
          </w:p>
          <w:p w14:paraId="171436BB" w14:textId="77777777" w:rsidR="00CD3B30" w:rsidRDefault="00CD3B30">
            <w:pPr>
              <w:spacing w:line="240" w:lineRule="auto"/>
              <w:jc w:val="left"/>
              <w:rPr>
                <w:rFonts w:cs="Arial"/>
                <w:color w:val="2F5496" w:themeColor="accent1" w:themeShade="BF"/>
                <w:sz w:val="18"/>
                <w:szCs w:val="18"/>
              </w:rPr>
            </w:pPr>
          </w:p>
          <w:p w14:paraId="7D84673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6 - Оловке, фломастери, гумице, резачи и коректори</w:t>
            </w:r>
          </w:p>
          <w:p w14:paraId="5B78AD87" w14:textId="77777777" w:rsidR="00CD3B30" w:rsidRDefault="00CD3B30">
            <w:pPr>
              <w:spacing w:line="240" w:lineRule="auto"/>
              <w:jc w:val="left"/>
              <w:rPr>
                <w:rFonts w:cs="Arial"/>
                <w:color w:val="2F5496" w:themeColor="accent1" w:themeShade="BF"/>
                <w:sz w:val="18"/>
                <w:szCs w:val="18"/>
              </w:rPr>
            </w:pPr>
          </w:p>
          <w:p w14:paraId="3FA5FA52" w14:textId="77777777" w:rsidR="00CD3B30" w:rsidRDefault="00CD3B30">
            <w:pPr>
              <w:spacing w:line="240" w:lineRule="auto"/>
              <w:jc w:val="left"/>
              <w:rPr>
                <w:rFonts w:cs="Arial"/>
                <w:color w:val="2F5496" w:themeColor="accent1" w:themeShade="BF"/>
                <w:sz w:val="18"/>
                <w:szCs w:val="18"/>
              </w:rPr>
            </w:pPr>
          </w:p>
          <w:p w14:paraId="5D80F34E" w14:textId="77777777" w:rsidR="00CD3B30" w:rsidRDefault="00CD3B30">
            <w:pPr>
              <w:spacing w:line="240" w:lineRule="auto"/>
              <w:jc w:val="left"/>
              <w:rPr>
                <w:rFonts w:cs="Arial"/>
                <w:color w:val="2F5496" w:themeColor="accent1" w:themeShade="BF"/>
                <w:sz w:val="18"/>
                <w:szCs w:val="18"/>
              </w:rPr>
            </w:pPr>
          </w:p>
          <w:p w14:paraId="3702D72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7 - </w:t>
            </w:r>
            <w:r>
              <w:rPr>
                <w:rFonts w:cs="Arial"/>
                <w:color w:val="2F5496" w:themeColor="accent1" w:themeShade="BF"/>
                <w:sz w:val="18"/>
                <w:szCs w:val="18"/>
                <w:lang w:val="en-US"/>
              </w:rPr>
              <w:t>CD, USB</w:t>
            </w:r>
            <w:r>
              <w:rPr>
                <w:rFonts w:cs="Arial"/>
                <w:color w:val="2F5496" w:themeColor="accent1" w:themeShade="BF"/>
                <w:sz w:val="18"/>
                <w:szCs w:val="18"/>
              </w:rPr>
              <w:t xml:space="preserve"> меморија, тастатуре и мишеви</w:t>
            </w:r>
          </w:p>
          <w:p w14:paraId="030572AD" w14:textId="77777777" w:rsidR="00CD3B30" w:rsidRDefault="00CD3B30">
            <w:pPr>
              <w:spacing w:line="240" w:lineRule="auto"/>
              <w:jc w:val="left"/>
              <w:rPr>
                <w:rFonts w:cs="Arial"/>
                <w:color w:val="2F5496" w:themeColor="accent1" w:themeShade="BF"/>
                <w:sz w:val="18"/>
                <w:szCs w:val="18"/>
              </w:rPr>
            </w:pPr>
          </w:p>
          <w:p w14:paraId="030D197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8 - Батерије</w:t>
            </w:r>
          </w:p>
          <w:p w14:paraId="289689B4" w14:textId="77777777" w:rsidR="00CD3B30" w:rsidRDefault="00CD3B30">
            <w:pPr>
              <w:spacing w:line="240" w:lineRule="auto"/>
              <w:jc w:val="left"/>
              <w:rPr>
                <w:rFonts w:cs="Arial"/>
                <w:color w:val="2F5496" w:themeColor="accent1" w:themeShade="BF"/>
                <w:sz w:val="18"/>
                <w:szCs w:val="18"/>
              </w:rPr>
            </w:pPr>
          </w:p>
          <w:p w14:paraId="322D93F5" w14:textId="77777777" w:rsidR="00CD3B30" w:rsidRDefault="00CD3B30">
            <w:pPr>
              <w:spacing w:line="240" w:lineRule="auto"/>
              <w:jc w:val="left"/>
              <w:rPr>
                <w:rFonts w:cs="Arial"/>
                <w:color w:val="2F5496" w:themeColor="accent1" w:themeShade="BF"/>
                <w:sz w:val="18"/>
                <w:szCs w:val="18"/>
              </w:rPr>
            </w:pPr>
          </w:p>
          <w:p w14:paraId="1991DA79" w14:textId="77777777" w:rsidR="00CD3B30" w:rsidRDefault="00CD3B30">
            <w:pPr>
              <w:spacing w:line="240" w:lineRule="auto"/>
              <w:jc w:val="left"/>
              <w:rPr>
                <w:rFonts w:cs="Arial"/>
                <w:color w:val="2F5496" w:themeColor="accent1" w:themeShade="BF"/>
                <w:sz w:val="18"/>
                <w:szCs w:val="18"/>
              </w:rPr>
            </w:pPr>
          </w:p>
          <w:p w14:paraId="0B771D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9 - Обрасци</w:t>
            </w:r>
          </w:p>
          <w:p w14:paraId="73C07853" w14:textId="77777777" w:rsidR="00CD3B30" w:rsidRDefault="00CD3B30">
            <w:pPr>
              <w:spacing w:line="240" w:lineRule="auto"/>
              <w:jc w:val="left"/>
              <w:rPr>
                <w:rFonts w:cs="Arial"/>
                <w:color w:val="2F5496" w:themeColor="accent1" w:themeShade="BF"/>
                <w:sz w:val="18"/>
                <w:szCs w:val="18"/>
              </w:rPr>
            </w:pPr>
          </w:p>
          <w:p w14:paraId="39D50356" w14:textId="77777777" w:rsidR="00CD3B30" w:rsidRDefault="00CD3B30">
            <w:pPr>
              <w:spacing w:line="240" w:lineRule="auto"/>
              <w:jc w:val="left"/>
              <w:rPr>
                <w:rFonts w:cs="Arial"/>
                <w:color w:val="2F5496" w:themeColor="accent1" w:themeShade="BF"/>
                <w:sz w:val="18"/>
                <w:szCs w:val="18"/>
              </w:rPr>
            </w:pPr>
          </w:p>
          <w:p w14:paraId="3BEDC565" w14:textId="77777777" w:rsidR="00CD3B30" w:rsidRDefault="00CD3B30">
            <w:pPr>
              <w:spacing w:line="240" w:lineRule="auto"/>
              <w:jc w:val="left"/>
              <w:rPr>
                <w:rFonts w:cs="Arial"/>
                <w:color w:val="2F5496" w:themeColor="accent1" w:themeShade="BF"/>
                <w:sz w:val="18"/>
                <w:szCs w:val="18"/>
              </w:rPr>
            </w:pPr>
          </w:p>
          <w:p w14:paraId="2BBA94A6" w14:textId="77777777" w:rsidR="00CD3B30" w:rsidRDefault="00CD3B30">
            <w:pPr>
              <w:spacing w:line="240" w:lineRule="auto"/>
              <w:jc w:val="left"/>
              <w:rPr>
                <w:rFonts w:cs="Arial"/>
                <w:color w:val="2F5496" w:themeColor="accent1" w:themeShade="BF"/>
                <w:sz w:val="18"/>
                <w:szCs w:val="18"/>
              </w:rPr>
            </w:pPr>
          </w:p>
          <w:p w14:paraId="2FE57FC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10 – Свеске, блокови, стикери, роковници и мапе</w:t>
            </w:r>
          </w:p>
          <w:p w14:paraId="12646045" w14:textId="77777777" w:rsidR="00CD3B30" w:rsidRDefault="00CD3B30">
            <w:pPr>
              <w:spacing w:line="240" w:lineRule="auto"/>
              <w:jc w:val="left"/>
              <w:rPr>
                <w:rFonts w:cs="Arial"/>
                <w:color w:val="2F5496" w:themeColor="accent1" w:themeShade="BF"/>
                <w:sz w:val="18"/>
                <w:szCs w:val="18"/>
              </w:rPr>
            </w:pPr>
          </w:p>
          <w:p w14:paraId="2FCE028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12 - Спирале и фолије за коричење</w:t>
            </w:r>
          </w:p>
          <w:p w14:paraId="0D437EC9" w14:textId="77777777" w:rsidR="00CD3B30" w:rsidRDefault="00CD3B30">
            <w:pPr>
              <w:spacing w:line="240" w:lineRule="auto"/>
              <w:jc w:val="left"/>
              <w:rPr>
                <w:rFonts w:cs="Arial"/>
                <w:color w:val="2F5496" w:themeColor="accent1" w:themeShade="BF"/>
                <w:sz w:val="18"/>
                <w:szCs w:val="18"/>
              </w:rPr>
            </w:pPr>
          </w:p>
          <w:p w14:paraId="7163B005" w14:textId="77777777" w:rsidR="00CD3B30" w:rsidRDefault="00CD3B30">
            <w:pPr>
              <w:spacing w:line="240" w:lineRule="auto"/>
              <w:jc w:val="left"/>
              <w:rPr>
                <w:rFonts w:cs="Arial"/>
                <w:color w:val="2F5496" w:themeColor="accent1" w:themeShade="BF"/>
                <w:sz w:val="18"/>
                <w:szCs w:val="18"/>
              </w:rPr>
            </w:pPr>
          </w:p>
          <w:p w14:paraId="1864A934" w14:textId="77777777" w:rsidR="00CD3B30" w:rsidRDefault="00CD3B30">
            <w:pPr>
              <w:spacing w:line="240" w:lineRule="auto"/>
              <w:jc w:val="left"/>
              <w:rPr>
                <w:rFonts w:cs="Arial"/>
                <w:color w:val="2F5496" w:themeColor="accent1" w:themeShade="BF"/>
                <w:sz w:val="18"/>
                <w:szCs w:val="18"/>
              </w:rPr>
            </w:pPr>
          </w:p>
          <w:p w14:paraId="68BBED4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13 - Набавка хефт машина, кламерица, спајалица, лепка и селотејпа</w:t>
            </w:r>
          </w:p>
          <w:p w14:paraId="0C89CDC1" w14:textId="77777777" w:rsidR="00CD3B30" w:rsidRDefault="00CD3B30">
            <w:pPr>
              <w:spacing w:line="240" w:lineRule="auto"/>
              <w:jc w:val="left"/>
              <w:rPr>
                <w:rFonts w:cs="Arial"/>
                <w:color w:val="2F5496" w:themeColor="accent1" w:themeShade="BF"/>
                <w:sz w:val="18"/>
                <w:szCs w:val="18"/>
              </w:rPr>
            </w:pPr>
          </w:p>
          <w:p w14:paraId="1DA71140" w14:textId="77777777" w:rsidR="00CD3B30" w:rsidRDefault="00CD3B30">
            <w:pPr>
              <w:spacing w:line="240" w:lineRule="auto"/>
              <w:jc w:val="left"/>
              <w:rPr>
                <w:rFonts w:cs="Arial"/>
                <w:color w:val="2F5496" w:themeColor="accent1" w:themeShade="BF"/>
                <w:sz w:val="18"/>
                <w:szCs w:val="18"/>
              </w:rPr>
            </w:pPr>
          </w:p>
          <w:p w14:paraId="2D4D7734" w14:textId="77777777" w:rsidR="00CD3B30" w:rsidRDefault="00CD3B30">
            <w:pPr>
              <w:spacing w:line="240" w:lineRule="auto"/>
              <w:jc w:val="left"/>
              <w:rPr>
                <w:rFonts w:cs="Arial"/>
                <w:color w:val="2F5496" w:themeColor="accent1" w:themeShade="BF"/>
                <w:sz w:val="18"/>
                <w:szCs w:val="18"/>
              </w:rPr>
            </w:pPr>
          </w:p>
          <w:p w14:paraId="0FE2CD27" w14:textId="77777777" w:rsidR="00CD3B30" w:rsidRDefault="00CD3B30">
            <w:pPr>
              <w:spacing w:line="240" w:lineRule="auto"/>
              <w:jc w:val="left"/>
              <w:rPr>
                <w:rFonts w:cs="Arial"/>
                <w:color w:val="2F5496" w:themeColor="accent1" w:themeShade="BF"/>
                <w:sz w:val="18"/>
                <w:szCs w:val="18"/>
              </w:rPr>
            </w:pPr>
          </w:p>
          <w:p w14:paraId="0AE4FAA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Партија 14 - Боја за штамбиље и франкир машине, прибор за повезивање и печаћење </w:t>
            </w:r>
          </w:p>
          <w:p w14:paraId="0D71B0D1" w14:textId="77777777" w:rsidR="00CD3B30" w:rsidRDefault="00CD3B30">
            <w:pPr>
              <w:spacing w:line="240" w:lineRule="auto"/>
              <w:jc w:val="left"/>
              <w:rPr>
                <w:rFonts w:cs="Arial"/>
                <w:color w:val="2F5496" w:themeColor="accent1" w:themeShade="BF"/>
                <w:sz w:val="18"/>
                <w:szCs w:val="18"/>
              </w:rPr>
            </w:pPr>
          </w:p>
          <w:p w14:paraId="5D98FFF7" w14:textId="77777777" w:rsidR="00CD3B30" w:rsidRDefault="00CD3B30">
            <w:pPr>
              <w:spacing w:line="240" w:lineRule="auto"/>
              <w:jc w:val="left"/>
              <w:rPr>
                <w:rFonts w:cs="Arial"/>
                <w:color w:val="2F5496" w:themeColor="accent1" w:themeShade="BF"/>
                <w:sz w:val="18"/>
                <w:szCs w:val="18"/>
              </w:rPr>
            </w:pPr>
          </w:p>
          <w:p w14:paraId="51A08FD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Партија 15 - Остали канцеларијски материјал</w:t>
            </w:r>
          </w:p>
        </w:tc>
        <w:tc>
          <w:tcPr>
            <w:tcW w:w="660" w:type="pct"/>
            <w:vAlign w:val="center"/>
          </w:tcPr>
          <w:p w14:paraId="17BB9855" w14:textId="77777777" w:rsidR="00CD3B30" w:rsidRDefault="00CD3B30">
            <w:pPr>
              <w:spacing w:line="240" w:lineRule="auto"/>
              <w:jc w:val="right"/>
              <w:rPr>
                <w:rFonts w:cs="Arial"/>
                <w:color w:val="2F5496" w:themeColor="accent1" w:themeShade="BF"/>
                <w:sz w:val="18"/>
                <w:szCs w:val="18"/>
              </w:rPr>
            </w:pPr>
          </w:p>
          <w:p w14:paraId="12CFAB34" w14:textId="77777777" w:rsidR="00CD3B30" w:rsidRDefault="00CD3B30">
            <w:pPr>
              <w:spacing w:line="240" w:lineRule="auto"/>
              <w:jc w:val="right"/>
              <w:rPr>
                <w:rFonts w:cs="Arial"/>
                <w:color w:val="2F5496" w:themeColor="accent1" w:themeShade="BF"/>
                <w:sz w:val="18"/>
                <w:szCs w:val="18"/>
              </w:rPr>
            </w:pPr>
          </w:p>
          <w:p w14:paraId="43E7B7D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23</w:t>
            </w:r>
          </w:p>
          <w:p w14:paraId="2B83A32B" w14:textId="77777777" w:rsidR="00CD3B30" w:rsidRDefault="00CD3B30">
            <w:pPr>
              <w:spacing w:line="240" w:lineRule="auto"/>
              <w:rPr>
                <w:rFonts w:cs="Arial"/>
                <w:color w:val="2F5496" w:themeColor="accent1" w:themeShade="BF"/>
                <w:sz w:val="18"/>
                <w:szCs w:val="18"/>
                <w:lang w:val="en-US"/>
              </w:rPr>
            </w:pPr>
          </w:p>
          <w:p w14:paraId="74178514" w14:textId="77777777" w:rsidR="00CD3B30" w:rsidRDefault="00CD3B30">
            <w:pPr>
              <w:spacing w:line="240" w:lineRule="auto"/>
              <w:rPr>
                <w:rFonts w:cs="Arial"/>
                <w:color w:val="2F5496" w:themeColor="accent1" w:themeShade="BF"/>
                <w:sz w:val="18"/>
                <w:szCs w:val="18"/>
              </w:rPr>
            </w:pPr>
          </w:p>
          <w:p w14:paraId="45595603" w14:textId="77777777" w:rsidR="00CD3B30" w:rsidRDefault="00CD3B30">
            <w:pPr>
              <w:spacing w:line="240" w:lineRule="auto"/>
              <w:rPr>
                <w:rFonts w:cs="Arial"/>
                <w:color w:val="2F5496" w:themeColor="accent1" w:themeShade="BF"/>
                <w:sz w:val="18"/>
                <w:szCs w:val="18"/>
              </w:rPr>
            </w:pPr>
          </w:p>
          <w:p w14:paraId="0F4593C6" w14:textId="77777777" w:rsidR="00CD3B30" w:rsidRDefault="00CD3B30">
            <w:pPr>
              <w:spacing w:line="240" w:lineRule="auto"/>
              <w:rPr>
                <w:rFonts w:cs="Arial"/>
                <w:color w:val="2F5496" w:themeColor="accent1" w:themeShade="BF"/>
                <w:sz w:val="18"/>
                <w:szCs w:val="18"/>
              </w:rPr>
            </w:pPr>
          </w:p>
          <w:p w14:paraId="7B42CED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w:t>
            </w:r>
          </w:p>
          <w:p w14:paraId="4D0726D7" w14:textId="77777777" w:rsidR="00CD3B30" w:rsidRDefault="00CD3B30">
            <w:pPr>
              <w:spacing w:line="240" w:lineRule="auto"/>
              <w:jc w:val="right"/>
              <w:rPr>
                <w:rFonts w:cs="Arial"/>
                <w:color w:val="2F5496" w:themeColor="accent1" w:themeShade="BF"/>
                <w:sz w:val="18"/>
                <w:szCs w:val="18"/>
              </w:rPr>
            </w:pPr>
          </w:p>
          <w:p w14:paraId="2669DA40" w14:textId="77777777" w:rsidR="00CD3B30" w:rsidRDefault="00CD3B30">
            <w:pPr>
              <w:spacing w:line="240" w:lineRule="auto"/>
              <w:jc w:val="right"/>
              <w:rPr>
                <w:rFonts w:cs="Arial"/>
                <w:color w:val="2F5496" w:themeColor="accent1" w:themeShade="BF"/>
                <w:sz w:val="18"/>
                <w:szCs w:val="18"/>
              </w:rPr>
            </w:pPr>
          </w:p>
          <w:p w14:paraId="45E6A26A" w14:textId="77777777" w:rsidR="00CD3B30" w:rsidRDefault="00CD3B30">
            <w:pPr>
              <w:spacing w:line="240" w:lineRule="auto"/>
              <w:jc w:val="right"/>
              <w:rPr>
                <w:rFonts w:cs="Arial"/>
                <w:color w:val="2F5496" w:themeColor="accent1" w:themeShade="BF"/>
                <w:sz w:val="18"/>
                <w:szCs w:val="18"/>
              </w:rPr>
            </w:pPr>
          </w:p>
          <w:p w14:paraId="3BF19C31" w14:textId="77777777" w:rsidR="00CD3B30" w:rsidRDefault="00CD3B30">
            <w:pPr>
              <w:spacing w:line="240" w:lineRule="auto"/>
              <w:jc w:val="right"/>
              <w:rPr>
                <w:rFonts w:cs="Arial"/>
                <w:color w:val="2F5496" w:themeColor="accent1" w:themeShade="BF"/>
                <w:sz w:val="18"/>
                <w:szCs w:val="18"/>
              </w:rPr>
            </w:pPr>
          </w:p>
          <w:p w14:paraId="3F01DBEB" w14:textId="77777777" w:rsidR="00CD3B30" w:rsidRDefault="00CD3B30">
            <w:pPr>
              <w:spacing w:line="240" w:lineRule="auto"/>
              <w:jc w:val="right"/>
              <w:rPr>
                <w:rFonts w:cs="Arial"/>
                <w:color w:val="2F5496" w:themeColor="accent1" w:themeShade="BF"/>
                <w:sz w:val="18"/>
                <w:szCs w:val="18"/>
              </w:rPr>
            </w:pPr>
          </w:p>
          <w:p w14:paraId="455E913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45</w:t>
            </w:r>
          </w:p>
          <w:p w14:paraId="57F62327" w14:textId="77777777" w:rsidR="00CD3B30" w:rsidRDefault="00CD3B30">
            <w:pPr>
              <w:spacing w:line="240" w:lineRule="auto"/>
              <w:jc w:val="right"/>
              <w:rPr>
                <w:rFonts w:cs="Arial"/>
                <w:color w:val="2F5496" w:themeColor="accent1" w:themeShade="BF"/>
                <w:sz w:val="18"/>
                <w:szCs w:val="18"/>
              </w:rPr>
            </w:pPr>
          </w:p>
          <w:p w14:paraId="18AF7B24" w14:textId="77777777" w:rsidR="00CD3B30" w:rsidRDefault="00CD3B30">
            <w:pPr>
              <w:spacing w:line="240" w:lineRule="auto"/>
              <w:jc w:val="right"/>
              <w:rPr>
                <w:rFonts w:cs="Arial"/>
                <w:color w:val="2F5496" w:themeColor="accent1" w:themeShade="BF"/>
                <w:sz w:val="18"/>
                <w:szCs w:val="18"/>
              </w:rPr>
            </w:pPr>
          </w:p>
          <w:p w14:paraId="1F13E41B" w14:textId="77777777" w:rsidR="00CD3B30" w:rsidRDefault="00CD3B30">
            <w:pPr>
              <w:spacing w:line="240" w:lineRule="auto"/>
              <w:jc w:val="right"/>
              <w:rPr>
                <w:rFonts w:cs="Arial"/>
                <w:color w:val="2F5496" w:themeColor="accent1" w:themeShade="BF"/>
                <w:sz w:val="18"/>
                <w:szCs w:val="18"/>
              </w:rPr>
            </w:pPr>
          </w:p>
          <w:p w14:paraId="592292F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w:t>
            </w:r>
          </w:p>
          <w:p w14:paraId="1E6DA9B6" w14:textId="77777777" w:rsidR="00CD3B30" w:rsidRDefault="00CD3B30">
            <w:pPr>
              <w:spacing w:line="240" w:lineRule="auto"/>
              <w:jc w:val="right"/>
              <w:rPr>
                <w:rFonts w:cs="Arial"/>
                <w:color w:val="2F5496" w:themeColor="accent1" w:themeShade="BF"/>
                <w:sz w:val="18"/>
                <w:szCs w:val="18"/>
              </w:rPr>
            </w:pPr>
          </w:p>
          <w:p w14:paraId="70146EA0" w14:textId="77777777" w:rsidR="00CD3B30" w:rsidRDefault="00CD3B30">
            <w:pPr>
              <w:spacing w:line="240" w:lineRule="auto"/>
              <w:rPr>
                <w:rFonts w:cs="Arial"/>
                <w:color w:val="2F5496" w:themeColor="accent1" w:themeShade="BF"/>
                <w:sz w:val="18"/>
                <w:szCs w:val="18"/>
              </w:rPr>
            </w:pPr>
          </w:p>
          <w:p w14:paraId="5AE4E337" w14:textId="77777777" w:rsidR="00CD3B30" w:rsidRDefault="00CD3B30">
            <w:pPr>
              <w:spacing w:line="240" w:lineRule="auto"/>
              <w:jc w:val="right"/>
              <w:rPr>
                <w:rFonts w:cs="Arial"/>
                <w:color w:val="2F5496" w:themeColor="accent1" w:themeShade="BF"/>
                <w:sz w:val="18"/>
                <w:szCs w:val="18"/>
              </w:rPr>
            </w:pPr>
          </w:p>
          <w:p w14:paraId="19ED8ED2" w14:textId="77777777" w:rsidR="00CD3B30" w:rsidRDefault="00CD3B30">
            <w:pPr>
              <w:spacing w:line="240" w:lineRule="auto"/>
              <w:jc w:val="right"/>
              <w:rPr>
                <w:rFonts w:cs="Arial"/>
                <w:color w:val="2F5496" w:themeColor="accent1" w:themeShade="BF"/>
                <w:sz w:val="18"/>
                <w:szCs w:val="18"/>
              </w:rPr>
            </w:pPr>
          </w:p>
          <w:p w14:paraId="498CDFF6" w14:textId="77777777" w:rsidR="00CD3B30" w:rsidRDefault="00CD3B30">
            <w:pPr>
              <w:spacing w:line="240" w:lineRule="auto"/>
              <w:jc w:val="right"/>
              <w:rPr>
                <w:rFonts w:cs="Arial"/>
                <w:color w:val="2F5496" w:themeColor="accent1" w:themeShade="BF"/>
                <w:sz w:val="18"/>
                <w:szCs w:val="18"/>
              </w:rPr>
            </w:pPr>
          </w:p>
          <w:p w14:paraId="3C78B9C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w:t>
            </w:r>
          </w:p>
          <w:p w14:paraId="7E7B15B3" w14:textId="77777777" w:rsidR="00CD3B30" w:rsidRDefault="00CD3B30">
            <w:pPr>
              <w:spacing w:line="240" w:lineRule="auto"/>
              <w:jc w:val="right"/>
              <w:rPr>
                <w:rFonts w:cs="Arial"/>
                <w:color w:val="2F5496" w:themeColor="accent1" w:themeShade="BF"/>
                <w:sz w:val="18"/>
                <w:szCs w:val="18"/>
              </w:rPr>
            </w:pPr>
          </w:p>
          <w:p w14:paraId="52FC6624" w14:textId="77777777" w:rsidR="00CD3B30" w:rsidRDefault="00CD3B30">
            <w:pPr>
              <w:spacing w:line="240" w:lineRule="auto"/>
              <w:jc w:val="right"/>
              <w:rPr>
                <w:rFonts w:cs="Arial"/>
                <w:color w:val="2F5496" w:themeColor="accent1" w:themeShade="BF"/>
                <w:sz w:val="18"/>
                <w:szCs w:val="18"/>
              </w:rPr>
            </w:pPr>
          </w:p>
          <w:p w14:paraId="37E7657F" w14:textId="77777777" w:rsidR="00CD3B30" w:rsidRDefault="00CD3B30">
            <w:pPr>
              <w:spacing w:line="240" w:lineRule="auto"/>
              <w:jc w:val="right"/>
              <w:rPr>
                <w:rFonts w:cs="Arial"/>
                <w:color w:val="2F5496" w:themeColor="accent1" w:themeShade="BF"/>
                <w:sz w:val="18"/>
                <w:szCs w:val="18"/>
              </w:rPr>
            </w:pPr>
          </w:p>
          <w:p w14:paraId="432D7AA0" w14:textId="77777777" w:rsidR="00CD3B30" w:rsidRDefault="00CD3B30">
            <w:pPr>
              <w:spacing w:line="240" w:lineRule="auto"/>
              <w:jc w:val="right"/>
              <w:rPr>
                <w:rFonts w:cs="Arial"/>
                <w:color w:val="2F5496" w:themeColor="accent1" w:themeShade="BF"/>
                <w:sz w:val="18"/>
                <w:szCs w:val="18"/>
              </w:rPr>
            </w:pPr>
          </w:p>
          <w:p w14:paraId="42C61C86" w14:textId="77777777" w:rsidR="00CD3B30" w:rsidRDefault="00CD3B30">
            <w:pPr>
              <w:spacing w:line="240" w:lineRule="auto"/>
              <w:jc w:val="right"/>
              <w:rPr>
                <w:rFonts w:cs="Arial"/>
                <w:color w:val="2F5496" w:themeColor="accent1" w:themeShade="BF"/>
                <w:sz w:val="18"/>
                <w:szCs w:val="18"/>
              </w:rPr>
            </w:pPr>
          </w:p>
          <w:p w14:paraId="454116B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w:t>
            </w:r>
          </w:p>
          <w:p w14:paraId="6D109895" w14:textId="77777777" w:rsidR="00CD3B30" w:rsidRDefault="00CD3B30">
            <w:pPr>
              <w:spacing w:line="240" w:lineRule="auto"/>
              <w:jc w:val="right"/>
              <w:rPr>
                <w:rFonts w:cs="Arial"/>
                <w:color w:val="2F5496" w:themeColor="accent1" w:themeShade="BF"/>
                <w:sz w:val="18"/>
                <w:szCs w:val="18"/>
              </w:rPr>
            </w:pPr>
          </w:p>
          <w:p w14:paraId="30BA77E1" w14:textId="77777777" w:rsidR="00CD3B30" w:rsidRDefault="00CD3B30">
            <w:pPr>
              <w:spacing w:line="240" w:lineRule="auto"/>
              <w:jc w:val="right"/>
              <w:rPr>
                <w:rFonts w:cs="Arial"/>
                <w:color w:val="2F5496" w:themeColor="accent1" w:themeShade="BF"/>
                <w:sz w:val="18"/>
                <w:szCs w:val="18"/>
              </w:rPr>
            </w:pPr>
          </w:p>
          <w:p w14:paraId="7C95AE01" w14:textId="77777777" w:rsidR="00CD3B30" w:rsidRDefault="00CD3B30">
            <w:pPr>
              <w:spacing w:line="240" w:lineRule="auto"/>
              <w:jc w:val="right"/>
              <w:rPr>
                <w:rFonts w:cs="Arial"/>
                <w:color w:val="2F5496" w:themeColor="accent1" w:themeShade="BF"/>
                <w:sz w:val="18"/>
                <w:szCs w:val="18"/>
              </w:rPr>
            </w:pPr>
          </w:p>
          <w:p w14:paraId="1541503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w:t>
            </w:r>
          </w:p>
          <w:p w14:paraId="05AEADD7" w14:textId="77777777" w:rsidR="00CD3B30" w:rsidRDefault="00CD3B30">
            <w:pPr>
              <w:spacing w:line="240" w:lineRule="auto"/>
              <w:rPr>
                <w:rFonts w:cs="Arial"/>
                <w:color w:val="2F5496" w:themeColor="accent1" w:themeShade="BF"/>
                <w:sz w:val="18"/>
                <w:szCs w:val="18"/>
              </w:rPr>
            </w:pPr>
          </w:p>
          <w:p w14:paraId="194FC782" w14:textId="77777777" w:rsidR="00CD3B30" w:rsidRDefault="00CD3B30">
            <w:pPr>
              <w:spacing w:line="240" w:lineRule="auto"/>
              <w:jc w:val="right"/>
              <w:rPr>
                <w:rFonts w:cs="Arial"/>
                <w:color w:val="2F5496" w:themeColor="accent1" w:themeShade="BF"/>
                <w:sz w:val="18"/>
                <w:szCs w:val="18"/>
              </w:rPr>
            </w:pPr>
          </w:p>
          <w:p w14:paraId="24A574C2" w14:textId="77777777" w:rsidR="00CD3B30" w:rsidRDefault="00CD3B30">
            <w:pPr>
              <w:spacing w:line="240" w:lineRule="auto"/>
              <w:jc w:val="right"/>
              <w:rPr>
                <w:rFonts w:cs="Arial"/>
                <w:color w:val="2F5496" w:themeColor="accent1" w:themeShade="BF"/>
                <w:sz w:val="18"/>
                <w:szCs w:val="18"/>
              </w:rPr>
            </w:pPr>
          </w:p>
          <w:p w14:paraId="7A7D089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w:t>
            </w:r>
          </w:p>
          <w:p w14:paraId="29BFB26B" w14:textId="77777777" w:rsidR="00CD3B30" w:rsidRDefault="00CD3B30">
            <w:pPr>
              <w:spacing w:line="240" w:lineRule="auto"/>
              <w:jc w:val="right"/>
              <w:rPr>
                <w:rFonts w:cs="Arial"/>
                <w:color w:val="2F5496" w:themeColor="accent1" w:themeShade="BF"/>
                <w:sz w:val="18"/>
                <w:szCs w:val="18"/>
              </w:rPr>
            </w:pPr>
          </w:p>
          <w:p w14:paraId="3A2C8ECF" w14:textId="77777777" w:rsidR="00CD3B30" w:rsidRDefault="00CD3B30">
            <w:pPr>
              <w:spacing w:line="240" w:lineRule="auto"/>
              <w:jc w:val="right"/>
              <w:rPr>
                <w:rFonts w:cs="Arial"/>
                <w:color w:val="2F5496" w:themeColor="accent1" w:themeShade="BF"/>
                <w:sz w:val="18"/>
                <w:szCs w:val="18"/>
              </w:rPr>
            </w:pPr>
          </w:p>
          <w:p w14:paraId="5A6F702B" w14:textId="77777777" w:rsidR="00CD3B30" w:rsidRDefault="00CD3B30">
            <w:pPr>
              <w:spacing w:line="240" w:lineRule="auto"/>
              <w:jc w:val="right"/>
              <w:rPr>
                <w:rFonts w:cs="Arial"/>
                <w:color w:val="2F5496" w:themeColor="accent1" w:themeShade="BF"/>
                <w:sz w:val="18"/>
                <w:szCs w:val="18"/>
              </w:rPr>
            </w:pPr>
          </w:p>
          <w:p w14:paraId="002EFAB7" w14:textId="77777777" w:rsidR="00CD3B30" w:rsidRDefault="00CD3B30">
            <w:pPr>
              <w:spacing w:line="240" w:lineRule="auto"/>
              <w:jc w:val="right"/>
              <w:rPr>
                <w:rFonts w:cs="Arial"/>
                <w:color w:val="2F5496" w:themeColor="accent1" w:themeShade="BF"/>
                <w:sz w:val="18"/>
                <w:szCs w:val="18"/>
              </w:rPr>
            </w:pPr>
          </w:p>
          <w:p w14:paraId="2554F0D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w:t>
            </w:r>
          </w:p>
          <w:p w14:paraId="46A7F79E" w14:textId="77777777" w:rsidR="00CD3B30" w:rsidRDefault="00CD3B30">
            <w:pPr>
              <w:spacing w:line="240" w:lineRule="auto"/>
              <w:rPr>
                <w:rFonts w:cs="Arial"/>
                <w:color w:val="2F5496" w:themeColor="accent1" w:themeShade="BF"/>
                <w:sz w:val="18"/>
                <w:szCs w:val="18"/>
              </w:rPr>
            </w:pPr>
          </w:p>
          <w:p w14:paraId="34D34144" w14:textId="77777777" w:rsidR="00CD3B30" w:rsidRDefault="00CD3B30">
            <w:pPr>
              <w:spacing w:line="240" w:lineRule="auto"/>
              <w:rPr>
                <w:rFonts w:cs="Arial"/>
                <w:color w:val="2F5496" w:themeColor="accent1" w:themeShade="BF"/>
                <w:sz w:val="18"/>
                <w:szCs w:val="18"/>
              </w:rPr>
            </w:pPr>
          </w:p>
          <w:p w14:paraId="277B9184" w14:textId="77777777" w:rsidR="00CD3B30" w:rsidRDefault="00CD3B30">
            <w:pPr>
              <w:spacing w:line="240" w:lineRule="auto"/>
              <w:rPr>
                <w:rFonts w:cs="Arial"/>
                <w:color w:val="2F5496" w:themeColor="accent1" w:themeShade="BF"/>
                <w:sz w:val="18"/>
                <w:szCs w:val="18"/>
              </w:rPr>
            </w:pPr>
          </w:p>
          <w:p w14:paraId="4A8A373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w:t>
            </w:r>
          </w:p>
          <w:p w14:paraId="33741C28" w14:textId="77777777" w:rsidR="00CD3B30" w:rsidRDefault="00CD3B30">
            <w:pPr>
              <w:spacing w:line="240" w:lineRule="auto"/>
              <w:jc w:val="right"/>
              <w:rPr>
                <w:rFonts w:cs="Arial"/>
                <w:color w:val="2F5496" w:themeColor="accent1" w:themeShade="BF"/>
                <w:sz w:val="18"/>
                <w:szCs w:val="18"/>
              </w:rPr>
            </w:pPr>
          </w:p>
          <w:p w14:paraId="0868FDB5" w14:textId="77777777" w:rsidR="00CD3B30" w:rsidRDefault="00CD3B30">
            <w:pPr>
              <w:spacing w:line="240" w:lineRule="auto"/>
              <w:jc w:val="right"/>
              <w:rPr>
                <w:rFonts w:cs="Arial"/>
                <w:color w:val="2F5496" w:themeColor="accent1" w:themeShade="BF"/>
                <w:sz w:val="18"/>
                <w:szCs w:val="18"/>
              </w:rPr>
            </w:pPr>
          </w:p>
          <w:p w14:paraId="3ED9ADB2" w14:textId="77777777" w:rsidR="00CD3B30" w:rsidRDefault="00CD3B30">
            <w:pPr>
              <w:spacing w:line="240" w:lineRule="auto"/>
              <w:jc w:val="right"/>
              <w:rPr>
                <w:rFonts w:cs="Arial"/>
                <w:color w:val="2F5496" w:themeColor="accent1" w:themeShade="BF"/>
                <w:sz w:val="18"/>
                <w:szCs w:val="18"/>
              </w:rPr>
            </w:pPr>
          </w:p>
          <w:p w14:paraId="3FE94E32" w14:textId="77777777" w:rsidR="00CD3B30" w:rsidRDefault="00CD3B30">
            <w:pPr>
              <w:spacing w:line="240" w:lineRule="auto"/>
              <w:jc w:val="right"/>
              <w:rPr>
                <w:rFonts w:cs="Arial"/>
                <w:color w:val="2F5496" w:themeColor="accent1" w:themeShade="BF"/>
                <w:sz w:val="18"/>
                <w:szCs w:val="18"/>
              </w:rPr>
            </w:pPr>
          </w:p>
          <w:p w14:paraId="7469A76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w:t>
            </w:r>
          </w:p>
          <w:p w14:paraId="1448396B" w14:textId="77777777" w:rsidR="00CD3B30" w:rsidRDefault="00CD3B30">
            <w:pPr>
              <w:spacing w:line="240" w:lineRule="auto"/>
              <w:jc w:val="right"/>
              <w:rPr>
                <w:rFonts w:cs="Arial"/>
                <w:color w:val="2F5496" w:themeColor="accent1" w:themeShade="BF"/>
                <w:sz w:val="18"/>
                <w:szCs w:val="18"/>
              </w:rPr>
            </w:pPr>
          </w:p>
          <w:p w14:paraId="31CF826F" w14:textId="77777777" w:rsidR="00CD3B30" w:rsidRDefault="00CD3B30">
            <w:pPr>
              <w:spacing w:line="240" w:lineRule="auto"/>
              <w:jc w:val="right"/>
              <w:rPr>
                <w:rFonts w:cs="Arial"/>
                <w:color w:val="2F5496" w:themeColor="accent1" w:themeShade="BF"/>
                <w:sz w:val="18"/>
                <w:szCs w:val="18"/>
              </w:rPr>
            </w:pPr>
          </w:p>
          <w:p w14:paraId="00CB9786" w14:textId="77777777" w:rsidR="00CD3B30" w:rsidRDefault="00CD3B30">
            <w:pPr>
              <w:spacing w:line="240" w:lineRule="auto"/>
              <w:jc w:val="right"/>
              <w:rPr>
                <w:rFonts w:cs="Arial"/>
                <w:color w:val="2F5496" w:themeColor="accent1" w:themeShade="BF"/>
                <w:sz w:val="18"/>
                <w:szCs w:val="18"/>
              </w:rPr>
            </w:pPr>
          </w:p>
          <w:p w14:paraId="1D808FD4" w14:textId="77777777" w:rsidR="00CD3B30" w:rsidRDefault="00CD3B30">
            <w:pPr>
              <w:spacing w:line="240" w:lineRule="auto"/>
              <w:jc w:val="right"/>
              <w:rPr>
                <w:rFonts w:cs="Arial"/>
                <w:color w:val="2F5496" w:themeColor="accent1" w:themeShade="BF"/>
                <w:sz w:val="18"/>
                <w:szCs w:val="18"/>
              </w:rPr>
            </w:pPr>
          </w:p>
          <w:p w14:paraId="681A6891" w14:textId="77777777" w:rsidR="00CD3B30" w:rsidRDefault="00CD3B30">
            <w:pPr>
              <w:spacing w:line="240" w:lineRule="auto"/>
              <w:jc w:val="right"/>
              <w:rPr>
                <w:rFonts w:cs="Arial"/>
                <w:color w:val="2F5496" w:themeColor="accent1" w:themeShade="BF"/>
                <w:sz w:val="18"/>
                <w:szCs w:val="18"/>
              </w:rPr>
            </w:pPr>
          </w:p>
          <w:p w14:paraId="582A82FD" w14:textId="77777777" w:rsidR="00CD3B30" w:rsidRDefault="00CD3B30">
            <w:pPr>
              <w:spacing w:line="240" w:lineRule="auto"/>
              <w:jc w:val="right"/>
              <w:rPr>
                <w:rFonts w:cs="Arial"/>
                <w:color w:val="2F5496" w:themeColor="accent1" w:themeShade="BF"/>
                <w:sz w:val="18"/>
                <w:szCs w:val="18"/>
              </w:rPr>
            </w:pPr>
          </w:p>
          <w:p w14:paraId="71F0134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w:t>
            </w:r>
          </w:p>
          <w:p w14:paraId="221F7B4F" w14:textId="77777777" w:rsidR="00CD3B30" w:rsidRDefault="00CD3B30">
            <w:pPr>
              <w:spacing w:line="240" w:lineRule="auto"/>
              <w:jc w:val="right"/>
              <w:rPr>
                <w:rFonts w:cs="Arial"/>
                <w:color w:val="2F5496" w:themeColor="accent1" w:themeShade="BF"/>
                <w:sz w:val="18"/>
                <w:szCs w:val="18"/>
              </w:rPr>
            </w:pPr>
          </w:p>
          <w:p w14:paraId="2CCA3F52" w14:textId="77777777" w:rsidR="00CD3B30" w:rsidRDefault="00CD3B30">
            <w:pPr>
              <w:spacing w:line="240" w:lineRule="auto"/>
              <w:jc w:val="right"/>
              <w:rPr>
                <w:rFonts w:cs="Arial"/>
                <w:color w:val="2F5496" w:themeColor="accent1" w:themeShade="BF"/>
                <w:sz w:val="18"/>
                <w:szCs w:val="18"/>
              </w:rPr>
            </w:pPr>
          </w:p>
          <w:p w14:paraId="65EBFA6A" w14:textId="77777777" w:rsidR="00CD3B30" w:rsidRDefault="00CD3B30">
            <w:pPr>
              <w:spacing w:line="240" w:lineRule="auto"/>
              <w:jc w:val="right"/>
              <w:rPr>
                <w:rFonts w:cs="Arial"/>
                <w:color w:val="2F5496" w:themeColor="accent1" w:themeShade="BF"/>
                <w:sz w:val="18"/>
                <w:szCs w:val="18"/>
              </w:rPr>
            </w:pPr>
          </w:p>
          <w:p w14:paraId="28F2953E" w14:textId="77777777" w:rsidR="00CD3B30" w:rsidRDefault="00CD3B30">
            <w:pPr>
              <w:spacing w:line="240" w:lineRule="auto"/>
              <w:jc w:val="right"/>
              <w:rPr>
                <w:rFonts w:cs="Arial"/>
                <w:color w:val="2F5496" w:themeColor="accent1" w:themeShade="BF"/>
                <w:sz w:val="18"/>
                <w:szCs w:val="18"/>
              </w:rPr>
            </w:pPr>
          </w:p>
          <w:p w14:paraId="7D54321A" w14:textId="77777777" w:rsidR="00CD3B30" w:rsidRDefault="00CD3B30">
            <w:pPr>
              <w:spacing w:line="240" w:lineRule="auto"/>
              <w:jc w:val="right"/>
              <w:rPr>
                <w:rFonts w:cs="Arial"/>
                <w:color w:val="2F5496" w:themeColor="accent1" w:themeShade="BF"/>
                <w:sz w:val="18"/>
                <w:szCs w:val="18"/>
              </w:rPr>
            </w:pPr>
          </w:p>
          <w:p w14:paraId="221313B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w:t>
            </w:r>
          </w:p>
        </w:tc>
        <w:tc>
          <w:tcPr>
            <w:tcW w:w="661" w:type="pct"/>
            <w:vAlign w:val="center"/>
          </w:tcPr>
          <w:p w14:paraId="50E75E11" w14:textId="77777777" w:rsidR="00CD3B30" w:rsidRDefault="00CD3B30">
            <w:pPr>
              <w:spacing w:line="240" w:lineRule="auto"/>
              <w:jc w:val="right"/>
              <w:rPr>
                <w:rFonts w:cs="Arial"/>
                <w:color w:val="2F5496" w:themeColor="accent1" w:themeShade="BF"/>
                <w:sz w:val="18"/>
                <w:szCs w:val="18"/>
              </w:rPr>
            </w:pPr>
          </w:p>
          <w:p w14:paraId="57109A2D" w14:textId="77777777" w:rsidR="00CD3B30" w:rsidRDefault="00CD3B30">
            <w:pPr>
              <w:spacing w:line="240" w:lineRule="auto"/>
              <w:rPr>
                <w:rFonts w:cs="Arial"/>
                <w:color w:val="2F5496" w:themeColor="accent1" w:themeShade="BF"/>
                <w:sz w:val="18"/>
                <w:szCs w:val="18"/>
              </w:rPr>
            </w:pPr>
          </w:p>
          <w:p w14:paraId="32F78EA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22.9</w:t>
            </w:r>
          </w:p>
          <w:p w14:paraId="5E299D59" w14:textId="77777777" w:rsidR="00CD3B30" w:rsidRDefault="00CD3B30">
            <w:pPr>
              <w:spacing w:line="240" w:lineRule="auto"/>
              <w:rPr>
                <w:rFonts w:cs="Arial"/>
                <w:color w:val="2F5496" w:themeColor="accent1" w:themeShade="BF"/>
                <w:sz w:val="18"/>
                <w:szCs w:val="18"/>
              </w:rPr>
            </w:pPr>
          </w:p>
          <w:p w14:paraId="7D864DFF" w14:textId="77777777" w:rsidR="00CD3B30" w:rsidRDefault="00CD3B30">
            <w:pPr>
              <w:spacing w:line="240" w:lineRule="auto"/>
              <w:rPr>
                <w:rFonts w:cs="Arial"/>
                <w:color w:val="2F5496" w:themeColor="accent1" w:themeShade="BF"/>
                <w:sz w:val="18"/>
                <w:szCs w:val="18"/>
              </w:rPr>
            </w:pPr>
          </w:p>
          <w:p w14:paraId="246B3AB5" w14:textId="77777777" w:rsidR="00CD3B30" w:rsidRDefault="00CD3B30">
            <w:pPr>
              <w:spacing w:line="240" w:lineRule="auto"/>
              <w:rPr>
                <w:rFonts w:cs="Arial"/>
                <w:color w:val="2F5496" w:themeColor="accent1" w:themeShade="BF"/>
                <w:sz w:val="18"/>
                <w:szCs w:val="18"/>
              </w:rPr>
            </w:pPr>
          </w:p>
          <w:p w14:paraId="40B7EA06" w14:textId="77777777" w:rsidR="00CD3B30" w:rsidRDefault="00CD3B30">
            <w:pPr>
              <w:spacing w:line="240" w:lineRule="auto"/>
              <w:rPr>
                <w:rFonts w:cs="Arial"/>
                <w:color w:val="2F5496" w:themeColor="accent1" w:themeShade="BF"/>
                <w:sz w:val="18"/>
                <w:szCs w:val="18"/>
              </w:rPr>
            </w:pPr>
          </w:p>
          <w:p w14:paraId="6A99D1D4"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2A139034" w14:textId="77777777" w:rsidR="00CD3B30" w:rsidRDefault="00CD3B30">
            <w:pPr>
              <w:spacing w:line="240" w:lineRule="auto"/>
              <w:jc w:val="right"/>
              <w:rPr>
                <w:rFonts w:cs="Arial"/>
                <w:color w:val="2F5496" w:themeColor="accent1" w:themeShade="BF"/>
                <w:sz w:val="18"/>
                <w:szCs w:val="18"/>
              </w:rPr>
            </w:pPr>
          </w:p>
          <w:p w14:paraId="4B8FDABB" w14:textId="77777777" w:rsidR="00CD3B30" w:rsidRDefault="00CD3B30">
            <w:pPr>
              <w:spacing w:line="240" w:lineRule="auto"/>
              <w:jc w:val="right"/>
              <w:rPr>
                <w:rFonts w:cs="Arial"/>
                <w:color w:val="2F5496" w:themeColor="accent1" w:themeShade="BF"/>
                <w:sz w:val="18"/>
                <w:szCs w:val="18"/>
              </w:rPr>
            </w:pPr>
          </w:p>
          <w:p w14:paraId="68C7087B" w14:textId="77777777" w:rsidR="00CD3B30" w:rsidRDefault="00CD3B30">
            <w:pPr>
              <w:spacing w:line="240" w:lineRule="auto"/>
              <w:jc w:val="right"/>
              <w:rPr>
                <w:rFonts w:cs="Arial"/>
                <w:color w:val="2F5496" w:themeColor="accent1" w:themeShade="BF"/>
                <w:sz w:val="18"/>
                <w:szCs w:val="18"/>
              </w:rPr>
            </w:pPr>
          </w:p>
          <w:p w14:paraId="369D3AA4" w14:textId="77777777" w:rsidR="00CD3B30" w:rsidRDefault="00CD3B30">
            <w:pPr>
              <w:spacing w:line="240" w:lineRule="auto"/>
              <w:jc w:val="right"/>
              <w:rPr>
                <w:rFonts w:cs="Arial"/>
                <w:color w:val="2F5496" w:themeColor="accent1" w:themeShade="BF"/>
                <w:sz w:val="18"/>
                <w:szCs w:val="18"/>
              </w:rPr>
            </w:pPr>
          </w:p>
          <w:p w14:paraId="48DF64E4" w14:textId="77777777" w:rsidR="00CD3B30" w:rsidRDefault="00CD3B30">
            <w:pPr>
              <w:spacing w:line="240" w:lineRule="auto"/>
              <w:jc w:val="right"/>
              <w:rPr>
                <w:rFonts w:cs="Arial"/>
                <w:color w:val="2F5496" w:themeColor="accent1" w:themeShade="BF"/>
                <w:sz w:val="18"/>
                <w:szCs w:val="18"/>
              </w:rPr>
            </w:pPr>
          </w:p>
          <w:p w14:paraId="3D2E6B5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38D82997" w14:textId="77777777" w:rsidR="00CD3B30" w:rsidRDefault="00CD3B30">
            <w:pPr>
              <w:spacing w:line="240" w:lineRule="auto"/>
              <w:rPr>
                <w:rFonts w:cs="Arial"/>
                <w:color w:val="2F5496" w:themeColor="accent1" w:themeShade="BF"/>
                <w:sz w:val="18"/>
                <w:szCs w:val="18"/>
              </w:rPr>
            </w:pPr>
          </w:p>
          <w:p w14:paraId="57C068E9" w14:textId="77777777" w:rsidR="00CD3B30" w:rsidRDefault="00CD3B30">
            <w:pPr>
              <w:spacing w:line="240" w:lineRule="auto"/>
              <w:jc w:val="right"/>
              <w:rPr>
                <w:rFonts w:cs="Arial"/>
                <w:color w:val="2F5496" w:themeColor="accent1" w:themeShade="BF"/>
                <w:sz w:val="18"/>
                <w:szCs w:val="18"/>
              </w:rPr>
            </w:pPr>
          </w:p>
          <w:p w14:paraId="0B85916F" w14:textId="77777777" w:rsidR="00CD3B30" w:rsidRDefault="00CD3B30">
            <w:pPr>
              <w:spacing w:line="240" w:lineRule="auto"/>
              <w:jc w:val="right"/>
              <w:rPr>
                <w:rFonts w:cs="Arial"/>
                <w:color w:val="2F5496" w:themeColor="accent1" w:themeShade="BF"/>
                <w:sz w:val="18"/>
                <w:szCs w:val="18"/>
              </w:rPr>
            </w:pPr>
          </w:p>
          <w:p w14:paraId="1E28FA3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14.3</w:t>
            </w:r>
          </w:p>
          <w:p w14:paraId="2512B305" w14:textId="77777777" w:rsidR="00CD3B30" w:rsidRDefault="00CD3B30">
            <w:pPr>
              <w:spacing w:line="240" w:lineRule="auto"/>
              <w:jc w:val="right"/>
              <w:rPr>
                <w:rFonts w:cs="Arial"/>
                <w:color w:val="2F5496" w:themeColor="accent1" w:themeShade="BF"/>
                <w:sz w:val="18"/>
                <w:szCs w:val="18"/>
              </w:rPr>
            </w:pPr>
          </w:p>
          <w:p w14:paraId="596A8767" w14:textId="77777777" w:rsidR="00CD3B30" w:rsidRDefault="00CD3B30">
            <w:pPr>
              <w:spacing w:line="240" w:lineRule="auto"/>
              <w:jc w:val="right"/>
              <w:rPr>
                <w:rFonts w:cs="Arial"/>
                <w:color w:val="2F5496" w:themeColor="accent1" w:themeShade="BF"/>
                <w:sz w:val="18"/>
                <w:szCs w:val="18"/>
              </w:rPr>
            </w:pPr>
          </w:p>
          <w:p w14:paraId="66D96A49" w14:textId="77777777" w:rsidR="00CD3B30" w:rsidRDefault="00CD3B30">
            <w:pPr>
              <w:spacing w:line="240" w:lineRule="auto"/>
              <w:jc w:val="right"/>
              <w:rPr>
                <w:rFonts w:cs="Arial"/>
                <w:color w:val="2F5496" w:themeColor="accent1" w:themeShade="BF"/>
                <w:sz w:val="18"/>
                <w:szCs w:val="18"/>
              </w:rPr>
            </w:pPr>
          </w:p>
          <w:p w14:paraId="3DCF53A1" w14:textId="77777777" w:rsidR="00CD3B30" w:rsidRDefault="00CD3B30">
            <w:pPr>
              <w:spacing w:line="240" w:lineRule="auto"/>
              <w:jc w:val="right"/>
              <w:rPr>
                <w:rFonts w:cs="Arial"/>
                <w:color w:val="2F5496" w:themeColor="accent1" w:themeShade="BF"/>
                <w:sz w:val="18"/>
                <w:szCs w:val="18"/>
              </w:rPr>
            </w:pPr>
          </w:p>
          <w:p w14:paraId="55C80A8C" w14:textId="77777777" w:rsidR="00CD3B30" w:rsidRDefault="00CD3B30">
            <w:pPr>
              <w:spacing w:line="240" w:lineRule="auto"/>
              <w:jc w:val="right"/>
              <w:rPr>
                <w:rFonts w:cs="Arial"/>
                <w:color w:val="2F5496" w:themeColor="accent1" w:themeShade="BF"/>
                <w:sz w:val="18"/>
                <w:szCs w:val="18"/>
              </w:rPr>
            </w:pPr>
          </w:p>
          <w:p w14:paraId="76498C8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7E9FFD10" w14:textId="77777777" w:rsidR="00CD3B30" w:rsidRDefault="00CD3B30">
            <w:pPr>
              <w:spacing w:line="240" w:lineRule="auto"/>
              <w:jc w:val="right"/>
              <w:rPr>
                <w:rFonts w:cs="Arial"/>
                <w:color w:val="2F5496" w:themeColor="accent1" w:themeShade="BF"/>
                <w:sz w:val="18"/>
                <w:szCs w:val="18"/>
              </w:rPr>
            </w:pPr>
          </w:p>
          <w:p w14:paraId="5ABC44AC" w14:textId="77777777" w:rsidR="00CD3B30" w:rsidRDefault="00CD3B30">
            <w:pPr>
              <w:spacing w:line="240" w:lineRule="auto"/>
              <w:jc w:val="right"/>
              <w:rPr>
                <w:rFonts w:cs="Arial"/>
                <w:color w:val="2F5496" w:themeColor="accent1" w:themeShade="BF"/>
                <w:sz w:val="18"/>
                <w:szCs w:val="18"/>
              </w:rPr>
            </w:pPr>
          </w:p>
          <w:p w14:paraId="03A3700D" w14:textId="77777777" w:rsidR="00CD3B30" w:rsidRDefault="00CD3B30">
            <w:pPr>
              <w:spacing w:line="240" w:lineRule="auto"/>
              <w:jc w:val="right"/>
              <w:rPr>
                <w:rFonts w:cs="Arial"/>
                <w:color w:val="2F5496" w:themeColor="accent1" w:themeShade="BF"/>
                <w:sz w:val="18"/>
                <w:szCs w:val="18"/>
              </w:rPr>
            </w:pPr>
          </w:p>
          <w:p w14:paraId="300E55FA" w14:textId="77777777" w:rsidR="00CD3B30" w:rsidRDefault="00CD3B30">
            <w:pPr>
              <w:spacing w:line="240" w:lineRule="auto"/>
              <w:jc w:val="right"/>
              <w:rPr>
                <w:rFonts w:cs="Arial"/>
                <w:color w:val="2F5496" w:themeColor="accent1" w:themeShade="BF"/>
                <w:sz w:val="18"/>
                <w:szCs w:val="18"/>
              </w:rPr>
            </w:pPr>
          </w:p>
          <w:p w14:paraId="31051497" w14:textId="77777777" w:rsidR="00CD3B30" w:rsidRDefault="00CD3B30">
            <w:pPr>
              <w:spacing w:line="240" w:lineRule="auto"/>
              <w:jc w:val="right"/>
              <w:rPr>
                <w:rFonts w:cs="Arial"/>
                <w:color w:val="2F5496" w:themeColor="accent1" w:themeShade="BF"/>
                <w:sz w:val="18"/>
                <w:szCs w:val="18"/>
              </w:rPr>
            </w:pPr>
          </w:p>
          <w:p w14:paraId="2AF3A43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34.8</w:t>
            </w:r>
          </w:p>
          <w:p w14:paraId="5FF0D1FC" w14:textId="77777777" w:rsidR="00CD3B30" w:rsidRDefault="00CD3B30">
            <w:pPr>
              <w:spacing w:line="240" w:lineRule="auto"/>
              <w:jc w:val="right"/>
              <w:rPr>
                <w:rFonts w:cs="Arial"/>
                <w:color w:val="2F5496" w:themeColor="accent1" w:themeShade="BF"/>
                <w:sz w:val="18"/>
                <w:szCs w:val="18"/>
              </w:rPr>
            </w:pPr>
          </w:p>
          <w:p w14:paraId="34B4AD3B" w14:textId="77777777" w:rsidR="00CD3B30" w:rsidRDefault="00CD3B30">
            <w:pPr>
              <w:spacing w:line="240" w:lineRule="auto"/>
              <w:jc w:val="right"/>
              <w:rPr>
                <w:rFonts w:cs="Arial"/>
                <w:color w:val="2F5496" w:themeColor="accent1" w:themeShade="BF"/>
                <w:sz w:val="18"/>
                <w:szCs w:val="18"/>
              </w:rPr>
            </w:pPr>
          </w:p>
          <w:p w14:paraId="12666D81" w14:textId="77777777" w:rsidR="00CD3B30" w:rsidRDefault="00CD3B30">
            <w:pPr>
              <w:spacing w:line="240" w:lineRule="auto"/>
              <w:jc w:val="right"/>
              <w:rPr>
                <w:rFonts w:cs="Arial"/>
                <w:color w:val="2F5496" w:themeColor="accent1" w:themeShade="BF"/>
                <w:sz w:val="18"/>
                <w:szCs w:val="18"/>
              </w:rPr>
            </w:pPr>
          </w:p>
          <w:p w14:paraId="7E83A2C2"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4.7</w:t>
            </w:r>
          </w:p>
          <w:p w14:paraId="1B07F5D3" w14:textId="77777777" w:rsidR="00CD3B30" w:rsidRDefault="00CD3B30">
            <w:pPr>
              <w:spacing w:line="240" w:lineRule="auto"/>
              <w:rPr>
                <w:rFonts w:cs="Arial"/>
                <w:color w:val="2F5496" w:themeColor="accent1" w:themeShade="BF"/>
                <w:sz w:val="18"/>
                <w:szCs w:val="18"/>
              </w:rPr>
            </w:pPr>
          </w:p>
          <w:p w14:paraId="1B6E512F" w14:textId="77777777" w:rsidR="00CD3B30" w:rsidRDefault="00CD3B30">
            <w:pPr>
              <w:spacing w:line="240" w:lineRule="auto"/>
              <w:jc w:val="right"/>
              <w:rPr>
                <w:rFonts w:cs="Arial"/>
                <w:color w:val="2F5496" w:themeColor="accent1" w:themeShade="BF"/>
                <w:sz w:val="18"/>
                <w:szCs w:val="18"/>
              </w:rPr>
            </w:pPr>
          </w:p>
          <w:p w14:paraId="722D2E05" w14:textId="77777777" w:rsidR="00CD3B30" w:rsidRDefault="00CD3B30">
            <w:pPr>
              <w:spacing w:line="240" w:lineRule="auto"/>
              <w:jc w:val="right"/>
              <w:rPr>
                <w:rFonts w:cs="Arial"/>
                <w:color w:val="2F5496" w:themeColor="accent1" w:themeShade="BF"/>
                <w:sz w:val="18"/>
                <w:szCs w:val="18"/>
              </w:rPr>
            </w:pPr>
          </w:p>
          <w:p w14:paraId="4A4B6DA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4AB97E0C" w14:textId="77777777" w:rsidR="00CD3B30" w:rsidRDefault="00CD3B30">
            <w:pPr>
              <w:spacing w:line="240" w:lineRule="auto"/>
              <w:jc w:val="right"/>
              <w:rPr>
                <w:rFonts w:cs="Arial"/>
                <w:color w:val="2F5496" w:themeColor="accent1" w:themeShade="BF"/>
                <w:sz w:val="18"/>
                <w:szCs w:val="18"/>
              </w:rPr>
            </w:pPr>
          </w:p>
          <w:p w14:paraId="492573EA" w14:textId="77777777" w:rsidR="00CD3B30" w:rsidRDefault="00CD3B30">
            <w:pPr>
              <w:spacing w:line="240" w:lineRule="auto"/>
              <w:jc w:val="right"/>
              <w:rPr>
                <w:rFonts w:cs="Arial"/>
                <w:color w:val="2F5496" w:themeColor="accent1" w:themeShade="BF"/>
                <w:sz w:val="18"/>
                <w:szCs w:val="18"/>
              </w:rPr>
            </w:pPr>
          </w:p>
          <w:p w14:paraId="3CDCC4E1" w14:textId="77777777" w:rsidR="00CD3B30" w:rsidRDefault="00CD3B30">
            <w:pPr>
              <w:spacing w:line="240" w:lineRule="auto"/>
              <w:jc w:val="right"/>
              <w:rPr>
                <w:rFonts w:cs="Arial"/>
                <w:color w:val="2F5496" w:themeColor="accent1" w:themeShade="BF"/>
                <w:sz w:val="18"/>
                <w:szCs w:val="18"/>
              </w:rPr>
            </w:pPr>
          </w:p>
          <w:p w14:paraId="7C79C2A7" w14:textId="77777777" w:rsidR="00CD3B30" w:rsidRDefault="00CD3B30">
            <w:pPr>
              <w:spacing w:line="240" w:lineRule="auto"/>
              <w:jc w:val="right"/>
              <w:rPr>
                <w:rFonts w:cs="Arial"/>
                <w:color w:val="2F5496" w:themeColor="accent1" w:themeShade="BF"/>
                <w:sz w:val="18"/>
                <w:szCs w:val="18"/>
              </w:rPr>
            </w:pPr>
          </w:p>
          <w:p w14:paraId="662D757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9.8</w:t>
            </w:r>
          </w:p>
          <w:p w14:paraId="7900D06A" w14:textId="77777777" w:rsidR="00CD3B30" w:rsidRDefault="00CD3B30">
            <w:pPr>
              <w:spacing w:line="240" w:lineRule="auto"/>
              <w:rPr>
                <w:rFonts w:cs="Arial"/>
                <w:color w:val="2F5496" w:themeColor="accent1" w:themeShade="BF"/>
                <w:sz w:val="18"/>
                <w:szCs w:val="18"/>
              </w:rPr>
            </w:pPr>
          </w:p>
          <w:p w14:paraId="2F485F74" w14:textId="77777777" w:rsidR="00CD3B30" w:rsidRDefault="00CD3B30">
            <w:pPr>
              <w:spacing w:line="240" w:lineRule="auto"/>
              <w:rPr>
                <w:rFonts w:cs="Arial"/>
                <w:color w:val="2F5496" w:themeColor="accent1" w:themeShade="BF"/>
                <w:sz w:val="18"/>
                <w:szCs w:val="18"/>
              </w:rPr>
            </w:pPr>
          </w:p>
          <w:p w14:paraId="0682C32E" w14:textId="77777777" w:rsidR="00CD3B30" w:rsidRDefault="00CD3B30">
            <w:pPr>
              <w:spacing w:line="240" w:lineRule="auto"/>
              <w:rPr>
                <w:rFonts w:cs="Arial"/>
                <w:color w:val="2F5496" w:themeColor="accent1" w:themeShade="BF"/>
                <w:sz w:val="18"/>
                <w:szCs w:val="18"/>
              </w:rPr>
            </w:pPr>
          </w:p>
          <w:p w14:paraId="61866D9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5.7</w:t>
            </w:r>
          </w:p>
          <w:p w14:paraId="7D27F8D2" w14:textId="77777777" w:rsidR="00CD3B30" w:rsidRDefault="00CD3B30">
            <w:pPr>
              <w:spacing w:line="240" w:lineRule="auto"/>
              <w:jc w:val="right"/>
              <w:rPr>
                <w:rFonts w:cs="Arial"/>
                <w:color w:val="2F5496" w:themeColor="accent1" w:themeShade="BF"/>
                <w:sz w:val="18"/>
                <w:szCs w:val="18"/>
              </w:rPr>
            </w:pPr>
          </w:p>
          <w:p w14:paraId="018199DD" w14:textId="77777777" w:rsidR="00CD3B30" w:rsidRDefault="00CD3B30">
            <w:pPr>
              <w:spacing w:line="240" w:lineRule="auto"/>
              <w:jc w:val="right"/>
              <w:rPr>
                <w:rFonts w:cs="Arial"/>
                <w:color w:val="2F5496" w:themeColor="accent1" w:themeShade="BF"/>
                <w:sz w:val="18"/>
                <w:szCs w:val="18"/>
              </w:rPr>
            </w:pPr>
          </w:p>
          <w:p w14:paraId="63F85347" w14:textId="77777777" w:rsidR="00CD3B30" w:rsidRDefault="00CD3B30">
            <w:pPr>
              <w:spacing w:line="240" w:lineRule="auto"/>
              <w:jc w:val="right"/>
              <w:rPr>
                <w:rFonts w:cs="Arial"/>
                <w:color w:val="2F5496" w:themeColor="accent1" w:themeShade="BF"/>
                <w:sz w:val="18"/>
                <w:szCs w:val="18"/>
              </w:rPr>
            </w:pPr>
          </w:p>
          <w:p w14:paraId="489FBA23" w14:textId="77777777" w:rsidR="00CD3B30" w:rsidRDefault="00CD3B30">
            <w:pPr>
              <w:spacing w:line="240" w:lineRule="auto"/>
              <w:jc w:val="right"/>
              <w:rPr>
                <w:rFonts w:cs="Arial"/>
                <w:color w:val="2F5496" w:themeColor="accent1" w:themeShade="BF"/>
                <w:sz w:val="18"/>
                <w:szCs w:val="18"/>
              </w:rPr>
            </w:pPr>
          </w:p>
          <w:p w14:paraId="32B4B2D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3.4</w:t>
            </w:r>
          </w:p>
          <w:p w14:paraId="593EECE7" w14:textId="77777777" w:rsidR="00CD3B30" w:rsidRDefault="00CD3B30">
            <w:pPr>
              <w:spacing w:line="240" w:lineRule="auto"/>
              <w:jc w:val="right"/>
              <w:rPr>
                <w:rFonts w:cs="Arial"/>
                <w:color w:val="2F5496" w:themeColor="accent1" w:themeShade="BF"/>
                <w:sz w:val="18"/>
                <w:szCs w:val="18"/>
              </w:rPr>
            </w:pPr>
          </w:p>
          <w:p w14:paraId="5E13363A" w14:textId="77777777" w:rsidR="00CD3B30" w:rsidRDefault="00CD3B30">
            <w:pPr>
              <w:spacing w:line="240" w:lineRule="auto"/>
              <w:jc w:val="right"/>
              <w:rPr>
                <w:rFonts w:cs="Arial"/>
                <w:color w:val="2F5496" w:themeColor="accent1" w:themeShade="BF"/>
                <w:sz w:val="18"/>
                <w:szCs w:val="18"/>
              </w:rPr>
            </w:pPr>
          </w:p>
          <w:p w14:paraId="221446E2" w14:textId="77777777" w:rsidR="00CD3B30" w:rsidRDefault="00CD3B30">
            <w:pPr>
              <w:spacing w:line="240" w:lineRule="auto"/>
              <w:jc w:val="right"/>
              <w:rPr>
                <w:rFonts w:cs="Arial"/>
                <w:color w:val="2F5496" w:themeColor="accent1" w:themeShade="BF"/>
                <w:sz w:val="18"/>
                <w:szCs w:val="18"/>
              </w:rPr>
            </w:pPr>
          </w:p>
          <w:p w14:paraId="7EF01095" w14:textId="77777777" w:rsidR="00CD3B30" w:rsidRDefault="00CD3B30">
            <w:pPr>
              <w:spacing w:line="240" w:lineRule="auto"/>
              <w:jc w:val="right"/>
              <w:rPr>
                <w:rFonts w:cs="Arial"/>
                <w:color w:val="2F5496" w:themeColor="accent1" w:themeShade="BF"/>
                <w:sz w:val="18"/>
                <w:szCs w:val="18"/>
              </w:rPr>
            </w:pPr>
          </w:p>
          <w:p w14:paraId="5AB92514" w14:textId="77777777" w:rsidR="00CD3B30" w:rsidRDefault="00CD3B30">
            <w:pPr>
              <w:spacing w:line="240" w:lineRule="auto"/>
              <w:jc w:val="right"/>
              <w:rPr>
                <w:rFonts w:cs="Arial"/>
                <w:color w:val="2F5496" w:themeColor="accent1" w:themeShade="BF"/>
                <w:sz w:val="18"/>
                <w:szCs w:val="18"/>
              </w:rPr>
            </w:pPr>
          </w:p>
          <w:p w14:paraId="0BD06156" w14:textId="77777777" w:rsidR="00CD3B30" w:rsidRDefault="00CD3B30">
            <w:pPr>
              <w:spacing w:line="240" w:lineRule="auto"/>
              <w:jc w:val="right"/>
              <w:rPr>
                <w:rFonts w:cs="Arial"/>
                <w:color w:val="2F5496" w:themeColor="accent1" w:themeShade="BF"/>
                <w:sz w:val="18"/>
                <w:szCs w:val="18"/>
              </w:rPr>
            </w:pPr>
          </w:p>
          <w:p w14:paraId="5432D7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p w14:paraId="3D7DE52E" w14:textId="77777777" w:rsidR="00CD3B30" w:rsidRDefault="00CD3B30">
            <w:pPr>
              <w:spacing w:line="240" w:lineRule="auto"/>
              <w:jc w:val="right"/>
              <w:rPr>
                <w:rFonts w:cs="Arial"/>
                <w:color w:val="2F5496" w:themeColor="accent1" w:themeShade="BF"/>
                <w:sz w:val="18"/>
                <w:szCs w:val="18"/>
              </w:rPr>
            </w:pPr>
          </w:p>
          <w:p w14:paraId="21CDE4FD" w14:textId="77777777" w:rsidR="00CD3B30" w:rsidRDefault="00CD3B30">
            <w:pPr>
              <w:spacing w:line="240" w:lineRule="auto"/>
              <w:jc w:val="right"/>
              <w:rPr>
                <w:rFonts w:cs="Arial"/>
                <w:color w:val="2F5496" w:themeColor="accent1" w:themeShade="BF"/>
                <w:sz w:val="18"/>
                <w:szCs w:val="18"/>
              </w:rPr>
            </w:pPr>
          </w:p>
          <w:p w14:paraId="72D67820" w14:textId="77777777" w:rsidR="00CD3B30" w:rsidRDefault="00CD3B30">
            <w:pPr>
              <w:spacing w:line="240" w:lineRule="auto"/>
              <w:jc w:val="right"/>
              <w:rPr>
                <w:rFonts w:cs="Arial"/>
                <w:color w:val="2F5496" w:themeColor="accent1" w:themeShade="BF"/>
                <w:sz w:val="18"/>
                <w:szCs w:val="18"/>
              </w:rPr>
            </w:pPr>
          </w:p>
          <w:p w14:paraId="28CB6900" w14:textId="77777777" w:rsidR="00CD3B30" w:rsidRDefault="00CD3B30">
            <w:pPr>
              <w:spacing w:line="240" w:lineRule="auto"/>
              <w:jc w:val="right"/>
              <w:rPr>
                <w:rFonts w:cs="Arial"/>
                <w:color w:val="2F5496" w:themeColor="accent1" w:themeShade="BF"/>
                <w:sz w:val="18"/>
                <w:szCs w:val="18"/>
              </w:rPr>
            </w:pPr>
          </w:p>
          <w:p w14:paraId="1E87E4C4" w14:textId="77777777" w:rsidR="00CD3B30" w:rsidRDefault="00CD3B30">
            <w:pPr>
              <w:spacing w:line="240" w:lineRule="auto"/>
              <w:jc w:val="right"/>
              <w:rPr>
                <w:rFonts w:cs="Arial"/>
                <w:color w:val="2F5496" w:themeColor="accent1" w:themeShade="BF"/>
                <w:sz w:val="18"/>
                <w:szCs w:val="18"/>
              </w:rPr>
            </w:pPr>
          </w:p>
          <w:p w14:paraId="5E5FFCC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w:t>
            </w:r>
          </w:p>
        </w:tc>
        <w:tc>
          <w:tcPr>
            <w:tcW w:w="835" w:type="pct"/>
          </w:tcPr>
          <w:p w14:paraId="23716CBC" w14:textId="77777777" w:rsidR="00CD3B30" w:rsidRDefault="00CD3B30">
            <w:pPr>
              <w:spacing w:line="240" w:lineRule="auto"/>
              <w:jc w:val="left"/>
              <w:rPr>
                <w:rFonts w:cs="Arial"/>
                <w:color w:val="2F5496" w:themeColor="accent1" w:themeShade="BF"/>
                <w:sz w:val="18"/>
                <w:szCs w:val="18"/>
              </w:rPr>
            </w:pPr>
          </w:p>
          <w:p w14:paraId="5165273C" w14:textId="77777777" w:rsidR="00CD3B30" w:rsidRDefault="00CD3B30">
            <w:pPr>
              <w:spacing w:line="240" w:lineRule="auto"/>
              <w:jc w:val="left"/>
              <w:rPr>
                <w:rFonts w:cs="Arial"/>
                <w:color w:val="2F5496" w:themeColor="accent1" w:themeShade="BF"/>
                <w:sz w:val="6"/>
                <w:szCs w:val="6"/>
              </w:rPr>
            </w:pPr>
          </w:p>
          <w:p w14:paraId="309F18D1" w14:textId="77777777" w:rsidR="00CD3B30" w:rsidRDefault="00CD3B30">
            <w:pPr>
              <w:spacing w:line="240" w:lineRule="auto"/>
              <w:jc w:val="left"/>
              <w:rPr>
                <w:rFonts w:cs="Arial"/>
                <w:color w:val="2F5496" w:themeColor="accent1" w:themeShade="BF"/>
                <w:sz w:val="12"/>
                <w:szCs w:val="12"/>
              </w:rPr>
            </w:pPr>
          </w:p>
          <w:p w14:paraId="6287D29B" w14:textId="77777777" w:rsidR="00CD3B30" w:rsidRDefault="00000000">
            <w:pPr>
              <w:spacing w:line="240" w:lineRule="auto"/>
              <w:jc w:val="left"/>
              <w:rPr>
                <w:rFonts w:cs="Arial"/>
                <w:color w:val="2F5496" w:themeColor="accent1" w:themeShade="BF"/>
                <w:sz w:val="18"/>
                <w:szCs w:val="18"/>
                <w:lang w:val="en-GB"/>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GB"/>
              </w:rPr>
              <w:t>EUROPAPIER DUNAV DOO)</w:t>
            </w:r>
          </w:p>
          <w:p w14:paraId="0FA7657E" w14:textId="77777777" w:rsidR="00CD3B30" w:rsidRDefault="00CD3B30">
            <w:pPr>
              <w:spacing w:line="240" w:lineRule="auto"/>
              <w:jc w:val="left"/>
              <w:rPr>
                <w:rFonts w:cs="Arial"/>
                <w:color w:val="2F5496" w:themeColor="accent1" w:themeShade="BF"/>
                <w:sz w:val="18"/>
                <w:szCs w:val="18"/>
                <w:lang w:val="en-GB"/>
              </w:rPr>
            </w:pPr>
          </w:p>
          <w:p w14:paraId="23ED5CC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640E0FFE" w14:textId="77777777" w:rsidR="00CD3B30" w:rsidRDefault="00CD3B30">
            <w:pPr>
              <w:spacing w:line="240" w:lineRule="auto"/>
              <w:jc w:val="left"/>
              <w:rPr>
                <w:rFonts w:cs="Arial"/>
                <w:color w:val="2F5496" w:themeColor="accent1" w:themeShade="BF"/>
                <w:sz w:val="16"/>
                <w:szCs w:val="16"/>
                <w:lang w:val="en-US"/>
              </w:rPr>
            </w:pPr>
          </w:p>
          <w:p w14:paraId="0A887638"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302BE7E2" w14:textId="77777777" w:rsidR="00CD3B30" w:rsidRDefault="00CD3B30">
            <w:pPr>
              <w:spacing w:line="240" w:lineRule="auto"/>
              <w:jc w:val="left"/>
              <w:rPr>
                <w:rFonts w:cs="Arial"/>
                <w:color w:val="2F5496" w:themeColor="accent1" w:themeShade="BF"/>
                <w:sz w:val="20"/>
                <w:szCs w:val="20"/>
                <w:lang w:val="en-US"/>
              </w:rPr>
            </w:pPr>
          </w:p>
          <w:p w14:paraId="1F6BA30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7F59A917" w14:textId="77777777" w:rsidR="00CD3B30" w:rsidRDefault="00CD3B30">
            <w:pPr>
              <w:spacing w:line="240" w:lineRule="auto"/>
              <w:jc w:val="left"/>
              <w:rPr>
                <w:rFonts w:cs="Arial"/>
                <w:color w:val="2F5496" w:themeColor="accent1" w:themeShade="BF"/>
                <w:sz w:val="18"/>
                <w:szCs w:val="18"/>
                <w:lang w:val="en-US"/>
              </w:rPr>
            </w:pPr>
          </w:p>
          <w:p w14:paraId="2DB8D2FD"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268302A9" w14:textId="77777777" w:rsidR="00CD3B30" w:rsidRDefault="00CD3B30">
            <w:pPr>
              <w:spacing w:line="240" w:lineRule="auto"/>
              <w:jc w:val="left"/>
              <w:rPr>
                <w:rFonts w:cs="Arial"/>
                <w:color w:val="2F5496" w:themeColor="accent1" w:themeShade="BF"/>
                <w:sz w:val="18"/>
                <w:szCs w:val="18"/>
              </w:rPr>
            </w:pPr>
          </w:p>
          <w:p w14:paraId="0B09E391" w14:textId="77777777" w:rsidR="00CD3B30" w:rsidRDefault="00CD3B30">
            <w:pPr>
              <w:spacing w:line="240" w:lineRule="auto"/>
              <w:jc w:val="left"/>
              <w:rPr>
                <w:rFonts w:cs="Arial"/>
                <w:color w:val="2F5496" w:themeColor="accent1" w:themeShade="BF"/>
                <w:sz w:val="18"/>
                <w:szCs w:val="18"/>
              </w:rPr>
            </w:pPr>
          </w:p>
          <w:p w14:paraId="156BE0C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US"/>
              </w:rPr>
              <w:t>BIGZ OFFICE GROUP DOO</w:t>
            </w:r>
            <w:r>
              <w:rPr>
                <w:rFonts w:cs="Arial"/>
                <w:color w:val="2F5496" w:themeColor="accent1" w:themeShade="BF"/>
                <w:sz w:val="18"/>
                <w:szCs w:val="18"/>
              </w:rPr>
              <w:t>)</w:t>
            </w:r>
          </w:p>
          <w:p w14:paraId="669C2257" w14:textId="77777777" w:rsidR="00CD3B30" w:rsidRDefault="00CD3B30">
            <w:pPr>
              <w:spacing w:line="240" w:lineRule="auto"/>
              <w:jc w:val="left"/>
              <w:rPr>
                <w:rFonts w:cs="Arial"/>
                <w:color w:val="2F5496" w:themeColor="accent1" w:themeShade="BF"/>
                <w:sz w:val="18"/>
                <w:szCs w:val="18"/>
                <w:lang w:val="en-US"/>
              </w:rPr>
            </w:pPr>
          </w:p>
          <w:p w14:paraId="0EDE45D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002A019B" w14:textId="77777777" w:rsidR="00CD3B30" w:rsidRDefault="00CD3B30">
            <w:pPr>
              <w:spacing w:line="240" w:lineRule="auto"/>
              <w:jc w:val="left"/>
              <w:rPr>
                <w:rFonts w:cs="Arial"/>
                <w:color w:val="2F5496" w:themeColor="accent1" w:themeShade="BF"/>
                <w:sz w:val="18"/>
                <w:szCs w:val="18"/>
                <w:lang w:val="en-US"/>
              </w:rPr>
            </w:pPr>
          </w:p>
          <w:p w14:paraId="668C4922" w14:textId="77777777" w:rsidR="00CD3B30" w:rsidRDefault="00000000">
            <w:pPr>
              <w:spacing w:line="240" w:lineRule="auto"/>
              <w:jc w:val="left"/>
              <w:rPr>
                <w:rFonts w:cs="Arial"/>
                <w:color w:val="2F5496" w:themeColor="accent1" w:themeShade="BF"/>
                <w:sz w:val="18"/>
                <w:szCs w:val="18"/>
                <w:lang w:val="sr-Latn-RS"/>
              </w:rPr>
            </w:pPr>
            <w:r>
              <w:rPr>
                <w:rFonts w:cs="Arial"/>
                <w:color w:val="2F5496" w:themeColor="accent1" w:themeShade="BF"/>
                <w:sz w:val="18"/>
                <w:szCs w:val="18"/>
              </w:rPr>
              <w:t>Група понуђача (</w:t>
            </w:r>
            <w:r>
              <w:rPr>
                <w:rFonts w:cs="Arial"/>
                <w:color w:val="2F5496" w:themeColor="accent1" w:themeShade="BF"/>
                <w:sz w:val="18"/>
                <w:szCs w:val="18"/>
                <w:lang w:val="en-US"/>
              </w:rPr>
              <w:t>SAGITTARIUS DOO</w:t>
            </w:r>
            <w:r>
              <w:rPr>
                <w:rFonts w:cs="Arial"/>
                <w:color w:val="2F5496" w:themeColor="accent1" w:themeShade="BF"/>
                <w:sz w:val="18"/>
                <w:szCs w:val="18"/>
              </w:rPr>
              <w:t xml:space="preserve"> и </w:t>
            </w:r>
            <w:r>
              <w:rPr>
                <w:rFonts w:cs="Arial"/>
                <w:color w:val="2F5496" w:themeColor="accent1" w:themeShade="BF"/>
                <w:sz w:val="18"/>
                <w:szCs w:val="18"/>
                <w:lang w:val="en-US"/>
              </w:rPr>
              <w:t xml:space="preserve">MEHANOPRINT DOO </w:t>
            </w:r>
            <w:r>
              <w:rPr>
                <w:rFonts w:cs="Arial"/>
                <w:color w:val="2F5496" w:themeColor="accent1" w:themeShade="BF"/>
                <w:sz w:val="18"/>
                <w:szCs w:val="18"/>
                <w:lang w:val="sr-Latn-RS"/>
              </w:rPr>
              <w:t>POŽEGA)</w:t>
            </w:r>
          </w:p>
          <w:p w14:paraId="2EDE958A" w14:textId="77777777" w:rsidR="00CD3B30" w:rsidRDefault="00CD3B30">
            <w:pPr>
              <w:spacing w:line="240" w:lineRule="auto"/>
              <w:jc w:val="left"/>
              <w:rPr>
                <w:rFonts w:cs="Arial"/>
                <w:color w:val="2F5496" w:themeColor="accent1" w:themeShade="BF"/>
                <w:sz w:val="18"/>
                <w:szCs w:val="18"/>
                <w:lang w:val="en-US"/>
              </w:rPr>
            </w:pPr>
          </w:p>
          <w:p w14:paraId="2C1B9E7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sr-Latn-RS"/>
              </w:rPr>
              <w:t>(</w:t>
            </w:r>
            <w:r>
              <w:rPr>
                <w:rFonts w:cs="Arial"/>
                <w:color w:val="2F5496" w:themeColor="accent1" w:themeShade="BF"/>
                <w:sz w:val="18"/>
                <w:szCs w:val="18"/>
              </w:rPr>
              <w:t>НБК ДОО</w:t>
            </w:r>
            <w:r>
              <w:rPr>
                <w:rFonts w:cs="Arial"/>
                <w:color w:val="2F5496" w:themeColor="accent1" w:themeShade="BF"/>
                <w:sz w:val="18"/>
                <w:szCs w:val="18"/>
                <w:lang w:val="sr-Latn-RS"/>
              </w:rPr>
              <w:t xml:space="preserve"> </w:t>
            </w:r>
            <w:r>
              <w:rPr>
                <w:rFonts w:cs="Arial"/>
                <w:color w:val="2F5496" w:themeColor="accent1" w:themeShade="BF"/>
                <w:sz w:val="18"/>
                <w:szCs w:val="18"/>
              </w:rPr>
              <w:t xml:space="preserve">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3A9BBC3C" w14:textId="77777777" w:rsidR="00CD3B30" w:rsidRDefault="00CD3B30">
            <w:pPr>
              <w:spacing w:line="240" w:lineRule="auto"/>
              <w:jc w:val="left"/>
              <w:rPr>
                <w:rFonts w:cs="Arial"/>
                <w:color w:val="2F5496" w:themeColor="accent1" w:themeShade="BF"/>
                <w:sz w:val="18"/>
                <w:szCs w:val="18"/>
                <w:lang w:val="en-US"/>
              </w:rPr>
            </w:pPr>
          </w:p>
          <w:p w14:paraId="039124B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BIGZ OFFICE GROUP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72393413" w14:textId="77777777" w:rsidR="00CD3B30" w:rsidRDefault="00CD3B30">
            <w:pPr>
              <w:spacing w:line="240" w:lineRule="auto"/>
              <w:jc w:val="left"/>
              <w:rPr>
                <w:rFonts w:cs="Arial"/>
                <w:color w:val="2F5496" w:themeColor="accent1" w:themeShade="BF"/>
                <w:sz w:val="18"/>
                <w:szCs w:val="18"/>
              </w:rPr>
            </w:pPr>
          </w:p>
          <w:p w14:paraId="178FA954" w14:textId="77777777" w:rsidR="00CD3B30" w:rsidRDefault="00CD3B30">
            <w:pPr>
              <w:spacing w:line="240" w:lineRule="auto"/>
              <w:jc w:val="left"/>
              <w:rPr>
                <w:rFonts w:cs="Arial"/>
                <w:color w:val="2F5496" w:themeColor="accent1" w:themeShade="BF"/>
                <w:sz w:val="18"/>
                <w:szCs w:val="18"/>
              </w:rPr>
            </w:pPr>
          </w:p>
          <w:p w14:paraId="7D5FA8B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sr-Latn-RS"/>
              </w:rPr>
              <w:t>(</w:t>
            </w:r>
            <w:r>
              <w:rPr>
                <w:rFonts w:cs="Arial"/>
                <w:color w:val="2F5496" w:themeColor="accent1" w:themeShade="BF"/>
                <w:sz w:val="18"/>
                <w:szCs w:val="18"/>
              </w:rPr>
              <w:t>НБК ДОО</w:t>
            </w:r>
            <w:r>
              <w:rPr>
                <w:rFonts w:cs="Arial"/>
                <w:color w:val="2F5496" w:themeColor="accent1" w:themeShade="BF"/>
                <w:sz w:val="18"/>
                <w:szCs w:val="18"/>
                <w:lang w:val="sr-Latn-RS"/>
              </w:rPr>
              <w:t xml:space="preserve"> </w:t>
            </w:r>
            <w:r>
              <w:rPr>
                <w:rFonts w:cs="Arial"/>
                <w:color w:val="2F5496" w:themeColor="accent1" w:themeShade="BF"/>
                <w:sz w:val="18"/>
                <w:szCs w:val="18"/>
              </w:rPr>
              <w:t xml:space="preserve">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59D7A2CF" w14:textId="77777777" w:rsidR="00CD3B30" w:rsidRDefault="00CD3B30">
            <w:pPr>
              <w:spacing w:line="240" w:lineRule="auto"/>
              <w:jc w:val="left"/>
              <w:rPr>
                <w:rFonts w:cs="Arial"/>
                <w:color w:val="2F5496" w:themeColor="accent1" w:themeShade="BF"/>
                <w:sz w:val="18"/>
                <w:szCs w:val="18"/>
              </w:rPr>
            </w:pPr>
          </w:p>
          <w:p w14:paraId="408DB9A3" w14:textId="77777777" w:rsidR="00CD3B30" w:rsidRDefault="00CD3B30">
            <w:pPr>
              <w:spacing w:line="240" w:lineRule="auto"/>
              <w:jc w:val="left"/>
              <w:rPr>
                <w:rFonts w:cs="Arial"/>
                <w:color w:val="2F5496" w:themeColor="accent1" w:themeShade="BF"/>
                <w:sz w:val="18"/>
                <w:szCs w:val="18"/>
              </w:rPr>
            </w:pPr>
          </w:p>
          <w:p w14:paraId="18178546" w14:textId="77777777" w:rsidR="00CD3B30" w:rsidRDefault="00CD3B30">
            <w:pPr>
              <w:spacing w:line="240" w:lineRule="auto"/>
              <w:jc w:val="left"/>
              <w:rPr>
                <w:rFonts w:cs="Arial"/>
                <w:color w:val="2F5496" w:themeColor="accent1" w:themeShade="BF"/>
                <w:sz w:val="18"/>
                <w:szCs w:val="18"/>
              </w:rPr>
            </w:pPr>
          </w:p>
          <w:p w14:paraId="596086D9" w14:textId="77777777" w:rsidR="00CD3B30" w:rsidRDefault="00CD3B30">
            <w:pPr>
              <w:spacing w:line="240" w:lineRule="auto"/>
              <w:jc w:val="left"/>
              <w:rPr>
                <w:rFonts w:cs="Arial"/>
                <w:color w:val="2F5496" w:themeColor="accent1" w:themeShade="BF"/>
                <w:sz w:val="18"/>
                <w:szCs w:val="18"/>
              </w:rPr>
            </w:pPr>
          </w:p>
          <w:p w14:paraId="67222A6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w:t>
            </w:r>
            <w:r>
              <w:rPr>
                <w:rFonts w:cs="Arial"/>
                <w:color w:val="2F5496" w:themeColor="accent1" w:themeShade="BF"/>
                <w:sz w:val="18"/>
                <w:szCs w:val="18"/>
                <w:lang w:val="en-US"/>
              </w:rPr>
              <w:t>POLI BIRO, DOODIVISION VISUAL SOLUTIONS DOO</w:t>
            </w:r>
            <w:r>
              <w:rPr>
                <w:rFonts w:cs="Arial"/>
                <w:color w:val="2F5496" w:themeColor="accent1" w:themeShade="BF"/>
                <w:sz w:val="18"/>
                <w:szCs w:val="18"/>
              </w:rPr>
              <w:t xml:space="preserve">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24C220D1" w14:textId="77777777" w:rsidR="00CD3B30" w:rsidRDefault="00CD3B30">
            <w:pPr>
              <w:spacing w:line="240" w:lineRule="auto"/>
              <w:jc w:val="left"/>
              <w:rPr>
                <w:rFonts w:cs="Arial"/>
                <w:color w:val="2F5496" w:themeColor="accent1" w:themeShade="BF"/>
                <w:sz w:val="18"/>
                <w:szCs w:val="18"/>
                <w:lang w:val="en-US"/>
              </w:rPr>
            </w:pPr>
          </w:p>
          <w:p w14:paraId="4671B28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GB"/>
              </w:rPr>
              <w:t>(</w:t>
            </w:r>
            <w:r>
              <w:rPr>
                <w:rFonts w:cs="Arial"/>
                <w:color w:val="2F5496" w:themeColor="accent1" w:themeShade="BF"/>
                <w:sz w:val="18"/>
                <w:szCs w:val="18"/>
                <w:lang w:val="en-US"/>
              </w:rPr>
              <w:t xml:space="preserve">I&amp;D COM DOO </w:t>
            </w:r>
            <w:r>
              <w:rPr>
                <w:rFonts w:cs="Arial"/>
                <w:color w:val="2F5496" w:themeColor="accent1" w:themeShade="BF"/>
                <w:sz w:val="18"/>
                <w:szCs w:val="18"/>
              </w:rPr>
              <w:t xml:space="preserve">и Предузеће </w:t>
            </w:r>
            <w:r>
              <w:rPr>
                <w:rFonts w:cs="Arial"/>
                <w:color w:val="2F5496" w:themeColor="accent1" w:themeShade="BF"/>
                <w:sz w:val="18"/>
                <w:szCs w:val="18"/>
                <w:lang w:val="en-US"/>
              </w:rPr>
              <w:t xml:space="preserve">IVAĐO </w:t>
            </w:r>
            <w:r>
              <w:rPr>
                <w:rFonts w:cs="Arial"/>
                <w:color w:val="2F5496" w:themeColor="accent1" w:themeShade="BF"/>
                <w:sz w:val="18"/>
                <w:szCs w:val="18"/>
              </w:rPr>
              <w:t xml:space="preserve">за посредовање и промет д.о.о. и </w:t>
            </w:r>
            <w:r>
              <w:rPr>
                <w:rFonts w:cs="Arial"/>
                <w:color w:val="2F5496" w:themeColor="accent1" w:themeShade="BF"/>
                <w:sz w:val="18"/>
                <w:szCs w:val="18"/>
                <w:lang w:val="en-US"/>
              </w:rPr>
              <w:t>OFFICE TREND DOO</w:t>
            </w:r>
            <w:r>
              <w:rPr>
                <w:rFonts w:cs="Arial"/>
                <w:color w:val="2F5496" w:themeColor="accent1" w:themeShade="BF"/>
                <w:sz w:val="18"/>
                <w:szCs w:val="18"/>
              </w:rPr>
              <w:t>)</w:t>
            </w:r>
          </w:p>
          <w:p w14:paraId="12DA3B76" w14:textId="77777777" w:rsidR="00CD3B30" w:rsidRDefault="00CD3B30">
            <w:pPr>
              <w:spacing w:line="240" w:lineRule="auto"/>
              <w:jc w:val="left"/>
              <w:rPr>
                <w:rFonts w:cs="Arial"/>
                <w:color w:val="2F5496" w:themeColor="accent1" w:themeShade="BF"/>
                <w:sz w:val="18"/>
                <w:szCs w:val="18"/>
                <w:lang w:val="en-US"/>
              </w:rPr>
            </w:pPr>
          </w:p>
        </w:tc>
      </w:tr>
      <w:tr w:rsidR="00CD3B30" w14:paraId="4A239687" w14:textId="77777777">
        <w:trPr>
          <w:trHeight w:val="680"/>
        </w:trPr>
        <w:tc>
          <w:tcPr>
            <w:tcW w:w="373" w:type="pct"/>
            <w:vAlign w:val="center"/>
          </w:tcPr>
          <w:p w14:paraId="68ADC21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lastRenderedPageBreak/>
              <w:t>1.4.</w:t>
            </w:r>
          </w:p>
        </w:tc>
        <w:tc>
          <w:tcPr>
            <w:tcW w:w="895" w:type="pct"/>
            <w:vAlign w:val="center"/>
          </w:tcPr>
          <w:p w14:paraId="6CFC025C" w14:textId="77777777" w:rsidR="00CD3B30" w:rsidRDefault="00000000">
            <w:pPr>
              <w:spacing w:line="240" w:lineRule="auto"/>
              <w:jc w:val="left"/>
              <w:rPr>
                <w:rFonts w:cs="Arial"/>
                <w:color w:val="2F5496" w:themeColor="accent1" w:themeShade="BF"/>
                <w:sz w:val="18"/>
                <w:szCs w:val="18"/>
              </w:rPr>
            </w:pPr>
            <w:r>
              <w:rPr>
                <w:rFonts w:cs="Arial"/>
                <w:bCs/>
                <w:color w:val="2F5496" w:themeColor="accent1" w:themeShade="BF"/>
                <w:sz w:val="18"/>
                <w:szCs w:val="18"/>
              </w:rPr>
              <w:t>Папирна конфекција</w:t>
            </w:r>
          </w:p>
        </w:tc>
        <w:tc>
          <w:tcPr>
            <w:tcW w:w="610" w:type="pct"/>
            <w:vAlign w:val="center"/>
          </w:tcPr>
          <w:p w14:paraId="1AF375F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01-426</w:t>
            </w:r>
          </w:p>
        </w:tc>
        <w:tc>
          <w:tcPr>
            <w:tcW w:w="966" w:type="pct"/>
            <w:vAlign w:val="center"/>
          </w:tcPr>
          <w:p w14:paraId="09023A6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35879D4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w:t>
            </w:r>
          </w:p>
        </w:tc>
        <w:tc>
          <w:tcPr>
            <w:tcW w:w="661" w:type="pct"/>
            <w:vAlign w:val="center"/>
          </w:tcPr>
          <w:p w14:paraId="2EA932B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80</w:t>
            </w:r>
          </w:p>
        </w:tc>
        <w:tc>
          <w:tcPr>
            <w:tcW w:w="835" w:type="pct"/>
            <w:vAlign w:val="center"/>
          </w:tcPr>
          <w:p w14:paraId="2C0B575F"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Група понуђача (</w:t>
            </w:r>
            <w:r>
              <w:rPr>
                <w:rFonts w:cs="Arial"/>
                <w:color w:val="2F5496" w:themeColor="accent1" w:themeShade="BF"/>
                <w:sz w:val="18"/>
                <w:szCs w:val="18"/>
                <w:lang w:val="en-US"/>
              </w:rPr>
              <w:t>OFFICE TREND DOO</w:t>
            </w:r>
            <w:r>
              <w:rPr>
                <w:rFonts w:cs="Arial"/>
                <w:color w:val="2F5496" w:themeColor="accent1" w:themeShade="BF"/>
                <w:sz w:val="18"/>
                <w:szCs w:val="18"/>
              </w:rPr>
              <w:t xml:space="preserve"> и </w:t>
            </w:r>
            <w:r>
              <w:rPr>
                <w:rFonts w:cs="Arial"/>
                <w:color w:val="2F5496" w:themeColor="accent1" w:themeShade="BF"/>
                <w:sz w:val="18"/>
                <w:szCs w:val="18"/>
                <w:lang w:val="en-US"/>
              </w:rPr>
              <w:t>EUROPAPIER DOO)</w:t>
            </w:r>
          </w:p>
        </w:tc>
      </w:tr>
      <w:tr w:rsidR="00CD3B30" w14:paraId="25895EA0" w14:textId="77777777">
        <w:trPr>
          <w:trHeight w:val="680"/>
        </w:trPr>
        <w:tc>
          <w:tcPr>
            <w:tcW w:w="373" w:type="pct"/>
            <w:vAlign w:val="center"/>
          </w:tcPr>
          <w:p w14:paraId="525289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895" w:type="pct"/>
            <w:vAlign w:val="center"/>
          </w:tcPr>
          <w:p w14:paraId="437829AE" w14:textId="77777777" w:rsidR="00CD3B30" w:rsidRDefault="00000000">
            <w:pPr>
              <w:spacing w:line="240" w:lineRule="auto"/>
              <w:jc w:val="left"/>
              <w:rPr>
                <w:rFonts w:cs="Arial"/>
                <w:bCs/>
                <w:color w:val="2F5496" w:themeColor="accent1" w:themeShade="BF"/>
                <w:sz w:val="18"/>
                <w:szCs w:val="18"/>
              </w:rPr>
            </w:pPr>
            <w:r>
              <w:rPr>
                <w:rFonts w:cs="Arial"/>
                <w:bCs/>
                <w:color w:val="2F5496" w:themeColor="accent1" w:themeShade="BF"/>
                <w:sz w:val="18"/>
                <w:szCs w:val="18"/>
              </w:rPr>
              <w:t>Горива и мазива</w:t>
            </w:r>
          </w:p>
        </w:tc>
        <w:tc>
          <w:tcPr>
            <w:tcW w:w="610" w:type="pct"/>
            <w:vAlign w:val="center"/>
          </w:tcPr>
          <w:p w14:paraId="73E3D9C4"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966" w:type="pct"/>
            <w:vAlign w:val="center"/>
          </w:tcPr>
          <w:p w14:paraId="0726211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p w14:paraId="5CCFACE5" w14:textId="77777777" w:rsidR="00CD3B30" w:rsidRDefault="00CD3B30">
            <w:pPr>
              <w:spacing w:line="240" w:lineRule="auto"/>
              <w:jc w:val="left"/>
              <w:rPr>
                <w:rFonts w:cs="Arial"/>
                <w:color w:val="2F5496" w:themeColor="accent1" w:themeShade="BF"/>
                <w:sz w:val="18"/>
                <w:szCs w:val="18"/>
              </w:rPr>
            </w:pPr>
          </w:p>
          <w:p w14:paraId="2628A29D"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rPr>
              <w:t xml:space="preserve">Гасно уље екстра лако </w:t>
            </w:r>
            <w:r>
              <w:rPr>
                <w:rFonts w:cs="Arial"/>
                <w:color w:val="2F5496" w:themeColor="accent1" w:themeShade="BF"/>
                <w:sz w:val="18"/>
                <w:szCs w:val="18"/>
                <w:lang w:val="en-US"/>
              </w:rPr>
              <w:t>Evro EL</w:t>
            </w:r>
          </w:p>
          <w:p w14:paraId="7FF31734" w14:textId="77777777" w:rsidR="00CD3B30" w:rsidRDefault="00CD3B30">
            <w:pPr>
              <w:spacing w:line="240" w:lineRule="auto"/>
              <w:jc w:val="left"/>
              <w:rPr>
                <w:rFonts w:cs="Arial"/>
                <w:color w:val="2F5496" w:themeColor="accent1" w:themeShade="BF"/>
                <w:sz w:val="18"/>
                <w:szCs w:val="18"/>
                <w:lang w:val="en-US"/>
              </w:rPr>
            </w:pPr>
          </w:p>
          <w:p w14:paraId="2BCE329C" w14:textId="77777777" w:rsidR="00CD3B30" w:rsidRDefault="00000000">
            <w:pPr>
              <w:spacing w:line="240" w:lineRule="auto"/>
              <w:jc w:val="left"/>
              <w:rPr>
                <w:rFonts w:cs="Arial"/>
                <w:color w:val="2F5496" w:themeColor="accent1" w:themeShade="BF"/>
                <w:sz w:val="18"/>
                <w:szCs w:val="18"/>
                <w:lang w:val="en-US"/>
              </w:rPr>
            </w:pPr>
            <w:r>
              <w:rPr>
                <w:rFonts w:cs="Arial"/>
                <w:color w:val="2F5496" w:themeColor="accent1" w:themeShade="BF"/>
                <w:sz w:val="18"/>
                <w:szCs w:val="18"/>
                <w:lang w:val="en-US"/>
              </w:rPr>
              <w:t xml:space="preserve">Evro premium BMB 95 </w:t>
            </w:r>
            <w:r>
              <w:rPr>
                <w:rFonts w:cs="Arial"/>
                <w:color w:val="2F5496" w:themeColor="accent1" w:themeShade="BF"/>
                <w:sz w:val="18"/>
                <w:szCs w:val="18"/>
              </w:rPr>
              <w:t>и</w:t>
            </w:r>
            <w:r>
              <w:rPr>
                <w:rFonts w:cs="Arial"/>
                <w:color w:val="2F5496" w:themeColor="accent1" w:themeShade="BF"/>
                <w:sz w:val="18"/>
                <w:szCs w:val="18"/>
                <w:lang w:val="en-US"/>
              </w:rPr>
              <w:t xml:space="preserve"> Evro </w:t>
            </w:r>
            <w:proofErr w:type="spellStart"/>
            <w:r>
              <w:rPr>
                <w:rFonts w:cs="Arial"/>
                <w:color w:val="2F5496" w:themeColor="accent1" w:themeShade="BF"/>
                <w:sz w:val="18"/>
                <w:szCs w:val="18"/>
                <w:lang w:val="en-US"/>
              </w:rPr>
              <w:t>Dizel</w:t>
            </w:r>
            <w:proofErr w:type="spellEnd"/>
          </w:p>
        </w:tc>
        <w:tc>
          <w:tcPr>
            <w:tcW w:w="660" w:type="pct"/>
            <w:vAlign w:val="center"/>
          </w:tcPr>
          <w:p w14:paraId="207842F2" w14:textId="77777777" w:rsidR="00CD3B30" w:rsidRDefault="00CD3B30">
            <w:pPr>
              <w:spacing w:line="240" w:lineRule="auto"/>
              <w:jc w:val="right"/>
              <w:rPr>
                <w:rFonts w:cs="Arial"/>
                <w:color w:val="2F5496" w:themeColor="accent1" w:themeShade="BF"/>
                <w:sz w:val="18"/>
                <w:szCs w:val="18"/>
                <w:lang w:val="en-US"/>
              </w:rPr>
            </w:pPr>
          </w:p>
          <w:p w14:paraId="40AD0133" w14:textId="77777777" w:rsidR="00CD3B30" w:rsidRDefault="00CD3B30">
            <w:pPr>
              <w:spacing w:line="240" w:lineRule="auto"/>
              <w:jc w:val="right"/>
              <w:rPr>
                <w:rFonts w:cs="Arial"/>
                <w:color w:val="2F5496" w:themeColor="accent1" w:themeShade="BF"/>
                <w:sz w:val="18"/>
                <w:szCs w:val="18"/>
                <w:lang w:val="en-US"/>
              </w:rPr>
            </w:pPr>
          </w:p>
          <w:p w14:paraId="4813DFB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p w14:paraId="3D7A2F52" w14:textId="77777777" w:rsidR="00CD3B30" w:rsidRDefault="00CD3B30">
            <w:pPr>
              <w:spacing w:line="240" w:lineRule="auto"/>
              <w:jc w:val="right"/>
              <w:rPr>
                <w:rFonts w:cs="Arial"/>
                <w:color w:val="2F5496" w:themeColor="accent1" w:themeShade="BF"/>
                <w:sz w:val="18"/>
                <w:szCs w:val="18"/>
                <w:lang w:val="en-US"/>
              </w:rPr>
            </w:pPr>
          </w:p>
          <w:p w14:paraId="13762D57" w14:textId="77777777" w:rsidR="00CD3B30" w:rsidRDefault="00CD3B30">
            <w:pPr>
              <w:spacing w:line="240" w:lineRule="auto"/>
              <w:jc w:val="right"/>
              <w:rPr>
                <w:rFonts w:cs="Arial"/>
                <w:color w:val="2F5496" w:themeColor="accent1" w:themeShade="BF"/>
                <w:sz w:val="18"/>
                <w:szCs w:val="18"/>
                <w:lang w:val="en-US"/>
              </w:rPr>
            </w:pPr>
          </w:p>
          <w:p w14:paraId="37B6203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300</w:t>
            </w:r>
          </w:p>
          <w:p w14:paraId="60FE03D7" w14:textId="77777777" w:rsidR="00CD3B30" w:rsidRDefault="00CD3B30">
            <w:pPr>
              <w:spacing w:line="240" w:lineRule="auto"/>
              <w:jc w:val="right"/>
              <w:rPr>
                <w:rFonts w:cs="Arial"/>
                <w:color w:val="2F5496" w:themeColor="accent1" w:themeShade="BF"/>
                <w:sz w:val="18"/>
                <w:szCs w:val="18"/>
                <w:lang w:val="en-US"/>
              </w:rPr>
            </w:pPr>
          </w:p>
        </w:tc>
        <w:tc>
          <w:tcPr>
            <w:tcW w:w="661" w:type="pct"/>
            <w:vAlign w:val="center"/>
          </w:tcPr>
          <w:p w14:paraId="0BE63B9B" w14:textId="77777777" w:rsidR="00CD3B30" w:rsidRDefault="00CD3B30">
            <w:pPr>
              <w:spacing w:line="240" w:lineRule="auto"/>
              <w:jc w:val="right"/>
              <w:rPr>
                <w:rFonts w:cs="Arial"/>
                <w:color w:val="2F5496" w:themeColor="accent1" w:themeShade="BF"/>
                <w:sz w:val="18"/>
                <w:szCs w:val="18"/>
              </w:rPr>
            </w:pPr>
          </w:p>
          <w:p w14:paraId="1A895D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650</w:t>
            </w:r>
          </w:p>
          <w:p w14:paraId="22D05BA9" w14:textId="77777777" w:rsidR="00CD3B30" w:rsidRDefault="00CD3B30">
            <w:pPr>
              <w:spacing w:line="240" w:lineRule="auto"/>
              <w:jc w:val="right"/>
              <w:rPr>
                <w:rFonts w:cs="Arial"/>
                <w:color w:val="2F5496" w:themeColor="accent1" w:themeShade="BF"/>
                <w:sz w:val="18"/>
                <w:szCs w:val="18"/>
              </w:rPr>
            </w:pPr>
          </w:p>
          <w:p w14:paraId="2E591AD1" w14:textId="77777777" w:rsidR="00CD3B30" w:rsidRDefault="00CD3B30">
            <w:pPr>
              <w:spacing w:line="240" w:lineRule="auto"/>
              <w:jc w:val="right"/>
              <w:rPr>
                <w:rFonts w:cs="Arial"/>
                <w:color w:val="2F5496" w:themeColor="accent1" w:themeShade="BF"/>
                <w:sz w:val="18"/>
                <w:szCs w:val="18"/>
                <w:lang w:val="en-US"/>
              </w:rPr>
            </w:pPr>
          </w:p>
          <w:p w14:paraId="2B669526"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300</w:t>
            </w:r>
          </w:p>
        </w:tc>
        <w:tc>
          <w:tcPr>
            <w:tcW w:w="835" w:type="pct"/>
            <w:vAlign w:val="center"/>
          </w:tcPr>
          <w:p w14:paraId="1974A8C0" w14:textId="77777777" w:rsidR="00CD3B30" w:rsidRDefault="00CD3B30">
            <w:pPr>
              <w:spacing w:line="240" w:lineRule="auto"/>
              <w:jc w:val="center"/>
              <w:rPr>
                <w:rFonts w:cs="Arial"/>
                <w:color w:val="2F5496" w:themeColor="accent1" w:themeShade="BF"/>
                <w:sz w:val="18"/>
                <w:szCs w:val="18"/>
              </w:rPr>
            </w:pPr>
          </w:p>
          <w:p w14:paraId="2B7A8E5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НИС а.д. Нови Сад </w:t>
            </w:r>
          </w:p>
          <w:p w14:paraId="17B3691D" w14:textId="77777777" w:rsidR="00CD3B30" w:rsidRDefault="00CD3B30">
            <w:pPr>
              <w:spacing w:line="240" w:lineRule="auto"/>
              <w:jc w:val="left"/>
              <w:rPr>
                <w:rFonts w:cs="Arial"/>
                <w:color w:val="2F5496" w:themeColor="accent1" w:themeShade="BF"/>
                <w:sz w:val="18"/>
                <w:szCs w:val="18"/>
              </w:rPr>
            </w:pPr>
          </w:p>
          <w:p w14:paraId="58D43847" w14:textId="77777777" w:rsidR="00CD3B30" w:rsidRDefault="00CD3B30">
            <w:pPr>
              <w:spacing w:line="240" w:lineRule="auto"/>
              <w:jc w:val="left"/>
              <w:rPr>
                <w:rFonts w:cs="Arial"/>
                <w:color w:val="2F5496" w:themeColor="accent1" w:themeShade="BF"/>
                <w:sz w:val="18"/>
                <w:szCs w:val="18"/>
              </w:rPr>
            </w:pPr>
          </w:p>
          <w:p w14:paraId="607FE53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НИС а.д. Нови Сад</w:t>
            </w:r>
          </w:p>
        </w:tc>
      </w:tr>
      <w:tr w:rsidR="00CD3B30" w14:paraId="6F94E2B4" w14:textId="77777777">
        <w:trPr>
          <w:trHeight w:val="340"/>
        </w:trPr>
        <w:tc>
          <w:tcPr>
            <w:tcW w:w="373" w:type="pct"/>
            <w:shd w:val="clear" w:color="auto" w:fill="D9E2F3" w:themeFill="accent1" w:themeFillTint="33"/>
            <w:vAlign w:val="center"/>
          </w:tcPr>
          <w:p w14:paraId="21FFEC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4627" w:type="pct"/>
            <w:gridSpan w:val="6"/>
            <w:shd w:val="clear" w:color="auto" w:fill="D9E2F3" w:themeFill="accent1" w:themeFillTint="33"/>
            <w:vAlign w:val="center"/>
          </w:tcPr>
          <w:p w14:paraId="721A21F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УСЛУГЕ</w:t>
            </w:r>
          </w:p>
        </w:tc>
      </w:tr>
      <w:tr w:rsidR="00CD3B30" w14:paraId="7F0D1C06" w14:textId="77777777">
        <w:trPr>
          <w:trHeight w:val="1134"/>
        </w:trPr>
        <w:tc>
          <w:tcPr>
            <w:tcW w:w="373" w:type="pct"/>
            <w:vAlign w:val="center"/>
          </w:tcPr>
          <w:p w14:paraId="3DCA10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2.1.</w:t>
            </w:r>
          </w:p>
        </w:tc>
        <w:tc>
          <w:tcPr>
            <w:tcW w:w="895" w:type="pct"/>
            <w:vAlign w:val="center"/>
          </w:tcPr>
          <w:p w14:paraId="0BEB852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Имплементација сигурносног програмског пакета  </w:t>
            </w:r>
          </w:p>
        </w:tc>
        <w:tc>
          <w:tcPr>
            <w:tcW w:w="610" w:type="pct"/>
            <w:vAlign w:val="center"/>
          </w:tcPr>
          <w:p w14:paraId="655F7B76"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lang w:val="sr-Latn-RS"/>
              </w:rPr>
              <w:t>01-423</w:t>
            </w:r>
          </w:p>
          <w:p w14:paraId="1B103F5A"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sr-Latn-RS"/>
              </w:rPr>
              <w:t>01-512</w:t>
            </w:r>
          </w:p>
        </w:tc>
        <w:tc>
          <w:tcPr>
            <w:tcW w:w="966" w:type="pct"/>
            <w:vAlign w:val="center"/>
          </w:tcPr>
          <w:p w14:paraId="595B1F3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O</w:t>
            </w:r>
            <w:r>
              <w:rPr>
                <w:rFonts w:cs="Arial"/>
                <w:color w:val="2F5496" w:themeColor="accent1" w:themeShade="BF"/>
                <w:sz w:val="18"/>
                <w:szCs w:val="18"/>
              </w:rPr>
              <w:t>творени поступак</w:t>
            </w:r>
          </w:p>
        </w:tc>
        <w:tc>
          <w:tcPr>
            <w:tcW w:w="660" w:type="pct"/>
            <w:vAlign w:val="center"/>
          </w:tcPr>
          <w:p w14:paraId="17CA1BD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lang w:val="sr-Latn-RS"/>
              </w:rPr>
              <w:t>2.800</w:t>
            </w:r>
          </w:p>
        </w:tc>
        <w:tc>
          <w:tcPr>
            <w:tcW w:w="661" w:type="pct"/>
            <w:vAlign w:val="center"/>
          </w:tcPr>
          <w:p w14:paraId="3F9AAED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lang w:val="en-GB"/>
              </w:rPr>
              <w:t>1.986</w:t>
            </w:r>
          </w:p>
        </w:tc>
        <w:tc>
          <w:tcPr>
            <w:tcW w:w="835" w:type="pct"/>
            <w:vAlign w:val="center"/>
          </w:tcPr>
          <w:p w14:paraId="2C316C1B" w14:textId="77777777" w:rsidR="00CD3B30" w:rsidRDefault="00000000">
            <w:pPr>
              <w:spacing w:line="240" w:lineRule="auto"/>
              <w:jc w:val="left"/>
              <w:rPr>
                <w:rFonts w:cs="Arial"/>
                <w:iCs/>
                <w:color w:val="2F5496" w:themeColor="accent1" w:themeShade="BF"/>
                <w:sz w:val="18"/>
                <w:szCs w:val="18"/>
                <w:lang w:val="sr-Cyrl-CS"/>
              </w:rPr>
            </w:pPr>
            <w:r>
              <w:rPr>
                <w:rFonts w:cs="Arial"/>
                <w:iCs/>
                <w:color w:val="2F5496" w:themeColor="accent1" w:themeShade="BF"/>
                <w:sz w:val="18"/>
                <w:szCs w:val="18"/>
              </w:rPr>
              <w:t>Група понуђача:</w:t>
            </w:r>
            <w:r>
              <w:rPr>
                <w:rFonts w:cs="Arial"/>
                <w:iCs/>
                <w:color w:val="2F5496" w:themeColor="accent1" w:themeShade="BF"/>
                <w:sz w:val="18"/>
                <w:szCs w:val="18"/>
                <w:lang w:val="en-GB"/>
              </w:rPr>
              <w:t xml:space="preserve"> </w:t>
            </w:r>
            <w:r>
              <w:rPr>
                <w:rFonts w:cs="Arial"/>
                <w:iCs/>
                <w:color w:val="2F5496" w:themeColor="accent1" w:themeShade="BF"/>
                <w:sz w:val="18"/>
                <w:szCs w:val="18"/>
                <w:lang w:val="sr-Latn-RS"/>
              </w:rPr>
              <w:t>CYBEAR DOO</w:t>
            </w:r>
            <w:r>
              <w:rPr>
                <w:rFonts w:cs="Arial"/>
                <w:iCs/>
                <w:color w:val="2F5496" w:themeColor="accent1" w:themeShade="BF"/>
                <w:sz w:val="18"/>
                <w:szCs w:val="18"/>
              </w:rPr>
              <w:t xml:space="preserve"> Београд, </w:t>
            </w:r>
            <w:r>
              <w:rPr>
                <w:rFonts w:cs="Arial"/>
                <w:iCs/>
                <w:color w:val="2F5496" w:themeColor="accent1" w:themeShade="BF"/>
                <w:sz w:val="18"/>
                <w:szCs w:val="18"/>
                <w:lang w:val="sr-Latn-RS"/>
              </w:rPr>
              <w:t>OKTACRON DOO</w:t>
            </w:r>
            <w:r>
              <w:rPr>
                <w:rFonts w:cs="Arial"/>
                <w:iCs/>
                <w:color w:val="2F5496" w:themeColor="accent1" w:themeShade="BF"/>
                <w:sz w:val="18"/>
                <w:szCs w:val="18"/>
                <w:lang w:val="en-GB"/>
              </w:rPr>
              <w:t xml:space="preserve">, </w:t>
            </w:r>
            <w:r>
              <w:rPr>
                <w:rFonts w:cs="Arial"/>
                <w:iCs/>
                <w:color w:val="2F5496" w:themeColor="accent1" w:themeShade="BF"/>
                <w:sz w:val="18"/>
                <w:szCs w:val="18"/>
                <w:lang w:val="sr-Latn-RS"/>
              </w:rPr>
              <w:t>PETROLHEAD DOO</w:t>
            </w:r>
            <w:r>
              <w:rPr>
                <w:rFonts w:cs="Arial"/>
                <w:iCs/>
                <w:color w:val="2F5496" w:themeColor="accent1" w:themeShade="BF"/>
                <w:sz w:val="18"/>
                <w:szCs w:val="18"/>
              </w:rPr>
              <w:t xml:space="preserve"> Велика Плана</w:t>
            </w:r>
          </w:p>
        </w:tc>
      </w:tr>
      <w:tr w:rsidR="00CD3B30" w14:paraId="0E474B17" w14:textId="77777777">
        <w:trPr>
          <w:trHeight w:val="1191"/>
        </w:trPr>
        <w:tc>
          <w:tcPr>
            <w:tcW w:w="373" w:type="pct"/>
            <w:vAlign w:val="center"/>
          </w:tcPr>
          <w:p w14:paraId="34F918AD" w14:textId="77777777" w:rsidR="00CD3B30" w:rsidRDefault="00000000">
            <w:pPr>
              <w:spacing w:line="240" w:lineRule="auto"/>
              <w:jc w:val="center"/>
              <w:rPr>
                <w:rFonts w:cs="Arial"/>
                <w:color w:val="2F5496" w:themeColor="accent1" w:themeShade="BF"/>
                <w:sz w:val="18"/>
                <w:szCs w:val="18"/>
                <w:lang w:val="en-GB"/>
              </w:rPr>
            </w:pPr>
            <w:r>
              <w:rPr>
                <w:rFonts w:cs="Arial"/>
                <w:color w:val="2F5496" w:themeColor="accent1" w:themeShade="BF"/>
                <w:sz w:val="18"/>
                <w:szCs w:val="18"/>
                <w:lang w:val="en-GB"/>
              </w:rPr>
              <w:t>2.2.</w:t>
            </w:r>
          </w:p>
        </w:tc>
        <w:tc>
          <w:tcPr>
            <w:tcW w:w="895" w:type="pct"/>
            <w:vAlign w:val="center"/>
          </w:tcPr>
          <w:p w14:paraId="5334807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2031F482"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lang w:val="en-US"/>
              </w:rPr>
              <w:t>01-423</w:t>
            </w:r>
          </w:p>
        </w:tc>
        <w:tc>
          <w:tcPr>
            <w:tcW w:w="966" w:type="pct"/>
            <w:vAlign w:val="center"/>
          </w:tcPr>
          <w:p w14:paraId="377DE27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20"/>
              </w:rPr>
              <w:t xml:space="preserve">Преговарачки поступак без објављивања јавног позива </w:t>
            </w:r>
          </w:p>
        </w:tc>
        <w:tc>
          <w:tcPr>
            <w:tcW w:w="660" w:type="pct"/>
            <w:vAlign w:val="center"/>
          </w:tcPr>
          <w:p w14:paraId="7364B9E7" w14:textId="77777777" w:rsidR="00CD3B30" w:rsidRDefault="00000000">
            <w:pPr>
              <w:spacing w:line="240" w:lineRule="auto"/>
              <w:jc w:val="right"/>
              <w:rPr>
                <w:rFonts w:cs="Arial"/>
                <w:color w:val="2F5496" w:themeColor="accent1" w:themeShade="BF"/>
                <w:sz w:val="18"/>
                <w:szCs w:val="18"/>
                <w:lang w:val="sr-Latn-RS"/>
              </w:rPr>
            </w:pPr>
            <w:r>
              <w:rPr>
                <w:rFonts w:cs="Arial"/>
                <w:color w:val="2F5496" w:themeColor="accent1" w:themeShade="BF"/>
                <w:sz w:val="18"/>
                <w:szCs w:val="18"/>
              </w:rPr>
              <w:t>150</w:t>
            </w:r>
          </w:p>
        </w:tc>
        <w:tc>
          <w:tcPr>
            <w:tcW w:w="661" w:type="pct"/>
            <w:vAlign w:val="center"/>
          </w:tcPr>
          <w:p w14:paraId="7A3CBD3D" w14:textId="77777777" w:rsidR="00CD3B30" w:rsidRDefault="00000000">
            <w:pPr>
              <w:spacing w:line="240" w:lineRule="auto"/>
              <w:jc w:val="right"/>
              <w:rPr>
                <w:rFonts w:cs="Arial"/>
                <w:color w:val="2F5496" w:themeColor="accent1" w:themeShade="BF"/>
                <w:sz w:val="18"/>
                <w:szCs w:val="18"/>
                <w:lang w:val="en-GB"/>
              </w:rPr>
            </w:pPr>
            <w:r>
              <w:rPr>
                <w:rFonts w:cs="Arial"/>
                <w:color w:val="2F5496" w:themeColor="accent1" w:themeShade="BF"/>
                <w:sz w:val="18"/>
                <w:szCs w:val="18"/>
              </w:rPr>
              <w:t>144</w:t>
            </w:r>
          </w:p>
        </w:tc>
        <w:tc>
          <w:tcPr>
            <w:tcW w:w="835" w:type="pct"/>
            <w:vAlign w:val="center"/>
          </w:tcPr>
          <w:p w14:paraId="0734C3C7" w14:textId="77777777" w:rsidR="00CD3B30" w:rsidRDefault="00000000">
            <w:pPr>
              <w:spacing w:line="240" w:lineRule="auto"/>
              <w:jc w:val="left"/>
              <w:rPr>
                <w:rFonts w:cs="Arial"/>
                <w:color w:val="2F5496" w:themeColor="accent1" w:themeShade="BF"/>
                <w:sz w:val="18"/>
                <w:szCs w:val="18"/>
                <w:lang w:val="sr-Latn-RS"/>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450B7C08" w14:textId="77777777">
        <w:trPr>
          <w:trHeight w:val="1587"/>
        </w:trPr>
        <w:tc>
          <w:tcPr>
            <w:tcW w:w="373" w:type="pct"/>
            <w:vAlign w:val="center"/>
          </w:tcPr>
          <w:p w14:paraId="601861C2"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2.3.</w:t>
            </w:r>
          </w:p>
        </w:tc>
        <w:tc>
          <w:tcPr>
            <w:tcW w:w="895" w:type="pct"/>
            <w:vAlign w:val="center"/>
          </w:tcPr>
          <w:p w14:paraId="226B365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услуге и друге сродне услге (дезинфекција, дезинсекција и дератизација)</w:t>
            </w:r>
          </w:p>
        </w:tc>
        <w:tc>
          <w:tcPr>
            <w:tcW w:w="610" w:type="pct"/>
            <w:vAlign w:val="center"/>
          </w:tcPr>
          <w:p w14:paraId="0611039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w:t>
            </w:r>
            <w:r>
              <w:rPr>
                <w:rFonts w:cs="Arial"/>
                <w:color w:val="2F5496" w:themeColor="accent1" w:themeShade="BF"/>
                <w:sz w:val="18"/>
                <w:szCs w:val="18"/>
              </w:rPr>
              <w:t>1</w:t>
            </w:r>
          </w:p>
        </w:tc>
        <w:tc>
          <w:tcPr>
            <w:tcW w:w="966" w:type="pct"/>
            <w:vAlign w:val="center"/>
          </w:tcPr>
          <w:p w14:paraId="55C3C37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522DD57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50</w:t>
            </w:r>
          </w:p>
        </w:tc>
        <w:tc>
          <w:tcPr>
            <w:tcW w:w="661" w:type="pct"/>
            <w:vAlign w:val="center"/>
          </w:tcPr>
          <w:p w14:paraId="4363030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50</w:t>
            </w:r>
          </w:p>
        </w:tc>
        <w:tc>
          <w:tcPr>
            <w:tcW w:w="835" w:type="pct"/>
            <w:vAlign w:val="center"/>
          </w:tcPr>
          <w:p w14:paraId="48782AB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Група понуђача: ЕКО ДЕЗИНФЕКЦИЈА - ДЕЗИНСЕКЦИЈА - ДЕРАТИЗАЦИЈА д.о.о</w:t>
            </w:r>
            <w:r>
              <w:rPr>
                <w:rFonts w:cs="Arial"/>
                <w:color w:val="2F5496" w:themeColor="accent1" w:themeShade="BF"/>
                <w:sz w:val="18"/>
                <w:szCs w:val="18"/>
                <w:lang w:val="en-US"/>
              </w:rPr>
              <w:t>,</w:t>
            </w:r>
            <w:r>
              <w:rPr>
                <w:rFonts w:cs="Arial"/>
                <w:color w:val="2F5496" w:themeColor="accent1" w:themeShade="BF"/>
                <w:sz w:val="18"/>
                <w:szCs w:val="18"/>
              </w:rPr>
              <w:t xml:space="preserve"> Јагодина</w:t>
            </w:r>
            <w:r>
              <w:rPr>
                <w:rFonts w:cs="Arial"/>
                <w:color w:val="2F5496" w:themeColor="accent1" w:themeShade="BF"/>
                <w:sz w:val="18"/>
                <w:szCs w:val="18"/>
                <w:lang w:val="en-GB"/>
              </w:rPr>
              <w:t>,</w:t>
            </w:r>
            <w:r>
              <w:rPr>
                <w:rFonts w:cs="Arial"/>
                <w:color w:val="2F5496" w:themeColor="accent1" w:themeShade="BF"/>
                <w:sz w:val="18"/>
                <w:szCs w:val="18"/>
              </w:rPr>
              <w:t xml:space="preserve"> СИНИТРА ДДД д.о.о</w:t>
            </w:r>
            <w:r>
              <w:rPr>
                <w:rFonts w:cs="Arial"/>
                <w:color w:val="2F5496" w:themeColor="accent1" w:themeShade="BF"/>
                <w:sz w:val="18"/>
                <w:szCs w:val="18"/>
                <w:lang w:val="en-GB"/>
              </w:rPr>
              <w:t xml:space="preserve"> </w:t>
            </w:r>
            <w:r>
              <w:rPr>
                <w:rFonts w:cs="Arial"/>
                <w:color w:val="2F5496" w:themeColor="accent1" w:themeShade="BF"/>
                <w:sz w:val="18"/>
                <w:szCs w:val="18"/>
              </w:rPr>
              <w:t>Ваљево, ДЕ МУС д.о.о</w:t>
            </w:r>
            <w:r>
              <w:rPr>
                <w:rFonts w:cs="Arial"/>
                <w:color w:val="2F5496" w:themeColor="accent1" w:themeShade="BF"/>
                <w:sz w:val="18"/>
                <w:szCs w:val="18"/>
                <w:lang w:val="en-GB"/>
              </w:rPr>
              <w:t xml:space="preserve"> </w:t>
            </w:r>
            <w:r>
              <w:rPr>
                <w:rFonts w:cs="Arial"/>
                <w:color w:val="2F5496" w:themeColor="accent1" w:themeShade="BF"/>
                <w:sz w:val="18"/>
                <w:szCs w:val="18"/>
              </w:rPr>
              <w:t>Сурчин</w:t>
            </w:r>
          </w:p>
        </w:tc>
      </w:tr>
      <w:tr w:rsidR="00CD3B30" w14:paraId="128F0577" w14:textId="77777777">
        <w:trPr>
          <w:trHeight w:val="1247"/>
        </w:trPr>
        <w:tc>
          <w:tcPr>
            <w:tcW w:w="373" w:type="pct"/>
            <w:vAlign w:val="center"/>
          </w:tcPr>
          <w:p w14:paraId="64A218A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2.3.</w:t>
            </w:r>
          </w:p>
        </w:tc>
        <w:tc>
          <w:tcPr>
            <w:tcW w:w="895" w:type="pct"/>
            <w:vAlign w:val="center"/>
          </w:tcPr>
          <w:p w14:paraId="3999493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Услуга фиксне телефоније </w:t>
            </w:r>
          </w:p>
        </w:tc>
        <w:tc>
          <w:tcPr>
            <w:tcW w:w="610" w:type="pct"/>
            <w:vAlign w:val="center"/>
          </w:tcPr>
          <w:p w14:paraId="489993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01-</w:t>
            </w:r>
            <w:r>
              <w:rPr>
                <w:rFonts w:cs="Arial"/>
                <w:color w:val="2F5496" w:themeColor="accent1" w:themeShade="BF"/>
                <w:sz w:val="18"/>
                <w:szCs w:val="18"/>
              </w:rPr>
              <w:t>421</w:t>
            </w:r>
          </w:p>
        </w:tc>
        <w:tc>
          <w:tcPr>
            <w:tcW w:w="966" w:type="pct"/>
            <w:vAlign w:val="center"/>
          </w:tcPr>
          <w:p w14:paraId="46CD9F2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заједничка јавна набавке</w:t>
            </w:r>
          </w:p>
          <w:p w14:paraId="595E844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A04DEE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 на основу споразума за потребе појединачних наручилаца</w:t>
            </w:r>
          </w:p>
        </w:tc>
        <w:tc>
          <w:tcPr>
            <w:tcW w:w="660" w:type="pct"/>
            <w:vAlign w:val="center"/>
          </w:tcPr>
          <w:p w14:paraId="47E8E2B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60</w:t>
            </w:r>
          </w:p>
        </w:tc>
        <w:tc>
          <w:tcPr>
            <w:tcW w:w="661" w:type="pct"/>
            <w:vAlign w:val="center"/>
          </w:tcPr>
          <w:p w14:paraId="4C4F792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60</w:t>
            </w:r>
          </w:p>
        </w:tc>
        <w:tc>
          <w:tcPr>
            <w:tcW w:w="835" w:type="pct"/>
            <w:vAlign w:val="center"/>
          </w:tcPr>
          <w:p w14:paraId="1FE796C0"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Предузеће за  телекомуникације Телеком Србија а.д.</w:t>
            </w:r>
          </w:p>
        </w:tc>
      </w:tr>
    </w:tbl>
    <w:p w14:paraId="13D1652C" w14:textId="77777777" w:rsidR="00CD3B30" w:rsidRDefault="00CD3B30"/>
    <w:p w14:paraId="632312A3" w14:textId="77777777" w:rsidR="00CD3B30" w:rsidRDefault="00CD3B30"/>
    <w:p w14:paraId="538EE642" w14:textId="77777777" w:rsidR="00CD3B30" w:rsidRDefault="00CD3B30">
      <w:pPr>
        <w:spacing w:after="160"/>
        <w:jc w:val="left"/>
        <w:rPr>
          <w:i/>
          <w:iCs/>
          <w:sz w:val="18"/>
          <w:szCs w:val="18"/>
        </w:rPr>
      </w:pPr>
    </w:p>
    <w:p w14:paraId="2C245329" w14:textId="77777777" w:rsidR="00CD3B30" w:rsidRDefault="00000000">
      <w:pPr>
        <w:rPr>
          <w:i/>
          <w:iCs/>
          <w:color w:val="2F5496" w:themeColor="accent1" w:themeShade="BF"/>
          <w:sz w:val="18"/>
          <w:szCs w:val="18"/>
        </w:rPr>
      </w:pPr>
      <w:r>
        <w:rPr>
          <w:i/>
          <w:iCs/>
          <w:color w:val="2F5496" w:themeColor="accent1" w:themeShade="BF"/>
          <w:sz w:val="18"/>
          <w:szCs w:val="18"/>
        </w:rPr>
        <w:t xml:space="preserve"> </w:t>
      </w:r>
    </w:p>
    <w:p w14:paraId="089715ED" w14:textId="2ECD021A" w:rsidR="00CD3B30" w:rsidRDefault="00000000">
      <w:pPr>
        <w:pStyle w:val="Caption"/>
        <w:keepNext/>
      </w:pPr>
      <w:bookmarkStart w:id="133" w:name="_Toc189054930"/>
      <w:r>
        <w:lastRenderedPageBreak/>
        <w:t xml:space="preserve">Табела </w:t>
      </w:r>
      <w:r>
        <w:fldChar w:fldCharType="begin"/>
      </w:r>
      <w:r>
        <w:instrText xml:space="preserve"> SEQ Табела \* ARABIC </w:instrText>
      </w:r>
      <w:r>
        <w:fldChar w:fldCharType="separate"/>
      </w:r>
      <w:r w:rsidR="006762A8">
        <w:rPr>
          <w:noProof/>
        </w:rPr>
        <w:t>58</w:t>
      </w:r>
      <w:r>
        <w:fldChar w:fldCharType="end"/>
      </w:r>
      <w:r>
        <w:rPr>
          <w:color w:val="2F5496" w:themeColor="accent1" w:themeShade="BF"/>
        </w:rPr>
        <w:t xml:space="preserve"> </w:t>
      </w:r>
      <w:r>
        <w:t>Извештај о набавкама изузетих од примене по члану 181. Закона о јавним набавкама („Службени гласник РС“, број: 91/19)  за 2021. годину</w:t>
      </w:r>
      <w:bookmarkEnd w:id="133"/>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CD3B30" w14:paraId="32D73E53" w14:textId="77777777">
        <w:trPr>
          <w:trHeight w:val="397"/>
        </w:trPr>
        <w:tc>
          <w:tcPr>
            <w:tcW w:w="7963" w:type="dxa"/>
            <w:vMerge w:val="restart"/>
          </w:tcPr>
          <w:p w14:paraId="2730EA42" w14:textId="77777777" w:rsidR="00CD3B30" w:rsidRDefault="00CD3B30">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1A97B28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48A9BD7D"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CD3B30" w14:paraId="57C0DCA6" w14:textId="77777777">
        <w:trPr>
          <w:trHeight w:val="567"/>
        </w:trPr>
        <w:tc>
          <w:tcPr>
            <w:tcW w:w="7963" w:type="dxa"/>
            <w:vMerge/>
          </w:tcPr>
          <w:p w14:paraId="067ECECC" w14:textId="77777777" w:rsidR="00CD3B30" w:rsidRDefault="00CD3B30">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49D0170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4F0FC30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2ABAB85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583DD92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CD3B30" w14:paraId="72BB042B" w14:textId="77777777">
        <w:trPr>
          <w:trHeight w:val="567"/>
        </w:trPr>
        <w:tc>
          <w:tcPr>
            <w:tcW w:w="7963" w:type="dxa"/>
            <w:vAlign w:val="center"/>
          </w:tcPr>
          <w:p w14:paraId="1CDDB59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008BD07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3.103.802,00</w:t>
            </w:r>
          </w:p>
        </w:tc>
        <w:tc>
          <w:tcPr>
            <w:tcW w:w="1559" w:type="dxa"/>
            <w:vAlign w:val="center"/>
          </w:tcPr>
          <w:p w14:paraId="0EC9866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3.724.670,39</w:t>
            </w:r>
          </w:p>
        </w:tc>
        <w:tc>
          <w:tcPr>
            <w:tcW w:w="1418" w:type="dxa"/>
            <w:vAlign w:val="center"/>
          </w:tcPr>
          <w:p w14:paraId="6435EC18" w14:textId="77777777" w:rsidR="00CD3B30" w:rsidRDefault="00CD3B30">
            <w:pPr>
              <w:spacing w:line="240" w:lineRule="auto"/>
              <w:jc w:val="right"/>
              <w:rPr>
                <w:rFonts w:cs="Arial"/>
                <w:color w:val="2F5496" w:themeColor="accent1" w:themeShade="BF"/>
                <w:sz w:val="18"/>
                <w:szCs w:val="18"/>
              </w:rPr>
            </w:pPr>
          </w:p>
        </w:tc>
        <w:tc>
          <w:tcPr>
            <w:tcW w:w="1598" w:type="dxa"/>
            <w:vAlign w:val="center"/>
          </w:tcPr>
          <w:p w14:paraId="03AF2F6C" w14:textId="77777777" w:rsidR="00CD3B30" w:rsidRDefault="00CD3B30">
            <w:pPr>
              <w:spacing w:line="240" w:lineRule="auto"/>
              <w:jc w:val="right"/>
              <w:rPr>
                <w:rFonts w:cs="Arial"/>
                <w:color w:val="2F5496" w:themeColor="accent1" w:themeShade="BF"/>
                <w:sz w:val="18"/>
                <w:szCs w:val="18"/>
              </w:rPr>
            </w:pPr>
          </w:p>
        </w:tc>
      </w:tr>
      <w:tr w:rsidR="00CD3B30" w14:paraId="25196FFB" w14:textId="77777777">
        <w:trPr>
          <w:trHeight w:val="907"/>
        </w:trPr>
        <w:tc>
          <w:tcPr>
            <w:tcW w:w="7963" w:type="dxa"/>
            <w:vAlign w:val="center"/>
          </w:tcPr>
          <w:p w14:paraId="0B9BDFD5"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75E6ABBE"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2D578F29"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131BEA8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91.837,00</w:t>
            </w:r>
          </w:p>
        </w:tc>
        <w:tc>
          <w:tcPr>
            <w:tcW w:w="1598" w:type="dxa"/>
            <w:vAlign w:val="center"/>
          </w:tcPr>
          <w:p w14:paraId="3101976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101.021,00</w:t>
            </w:r>
          </w:p>
        </w:tc>
      </w:tr>
      <w:tr w:rsidR="00CD3B30" w14:paraId="321D1F04" w14:textId="77777777">
        <w:trPr>
          <w:trHeight w:val="595"/>
        </w:trPr>
        <w:tc>
          <w:tcPr>
            <w:tcW w:w="7963" w:type="dxa"/>
            <w:vAlign w:val="center"/>
          </w:tcPr>
          <w:p w14:paraId="5BE9C0CE"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319689C3"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772FB908"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7CDA54C6"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9.606,00</w:t>
            </w:r>
          </w:p>
        </w:tc>
        <w:tc>
          <w:tcPr>
            <w:tcW w:w="1598" w:type="dxa"/>
            <w:vAlign w:val="center"/>
          </w:tcPr>
          <w:p w14:paraId="5EF32D48"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9.696,00</w:t>
            </w:r>
          </w:p>
        </w:tc>
      </w:tr>
      <w:tr w:rsidR="00CD3B30" w14:paraId="097EB346" w14:textId="77777777">
        <w:trPr>
          <w:trHeight w:val="794"/>
        </w:trPr>
        <w:tc>
          <w:tcPr>
            <w:tcW w:w="7963" w:type="dxa"/>
            <w:vAlign w:val="center"/>
          </w:tcPr>
          <w:p w14:paraId="223B9999"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8) – говоре који се закључују у складу са одредбама закона којим се уређују права, обавезе и одговорности из радног односа, односно по основу рада осим уговора о делу</w:t>
            </w:r>
          </w:p>
        </w:tc>
        <w:tc>
          <w:tcPr>
            <w:tcW w:w="1418" w:type="dxa"/>
            <w:vAlign w:val="center"/>
          </w:tcPr>
          <w:p w14:paraId="63803E73" w14:textId="77777777" w:rsidR="00CD3B30" w:rsidRDefault="00CD3B30">
            <w:pPr>
              <w:spacing w:line="240" w:lineRule="auto"/>
              <w:jc w:val="right"/>
              <w:rPr>
                <w:rFonts w:cs="Arial"/>
                <w:color w:val="2F5496" w:themeColor="accent1" w:themeShade="BF"/>
                <w:sz w:val="18"/>
                <w:szCs w:val="18"/>
              </w:rPr>
            </w:pPr>
          </w:p>
        </w:tc>
        <w:tc>
          <w:tcPr>
            <w:tcW w:w="1559" w:type="dxa"/>
            <w:vAlign w:val="center"/>
          </w:tcPr>
          <w:p w14:paraId="49E8A0A3" w14:textId="77777777" w:rsidR="00CD3B30" w:rsidRDefault="00CD3B30">
            <w:pPr>
              <w:spacing w:line="240" w:lineRule="auto"/>
              <w:jc w:val="right"/>
              <w:rPr>
                <w:rFonts w:cs="Arial"/>
                <w:color w:val="2F5496" w:themeColor="accent1" w:themeShade="BF"/>
                <w:sz w:val="18"/>
                <w:szCs w:val="18"/>
              </w:rPr>
            </w:pPr>
          </w:p>
        </w:tc>
        <w:tc>
          <w:tcPr>
            <w:tcW w:w="1418" w:type="dxa"/>
            <w:vAlign w:val="center"/>
          </w:tcPr>
          <w:p w14:paraId="7C67656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629.636,36</w:t>
            </w:r>
          </w:p>
        </w:tc>
        <w:tc>
          <w:tcPr>
            <w:tcW w:w="1598" w:type="dxa"/>
            <w:vAlign w:val="center"/>
          </w:tcPr>
          <w:p w14:paraId="25AA189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1.047.747,22</w:t>
            </w:r>
          </w:p>
        </w:tc>
      </w:tr>
      <w:tr w:rsidR="00CD3B30" w14:paraId="77EC05CC" w14:textId="77777777">
        <w:trPr>
          <w:trHeight w:val="1587"/>
        </w:trPr>
        <w:tc>
          <w:tcPr>
            <w:tcW w:w="7963" w:type="dxa"/>
            <w:vAlign w:val="center"/>
          </w:tcPr>
          <w:p w14:paraId="5CB04A69"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72239102"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597EE50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7424F536"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48E0173F"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58.518,00</w:t>
            </w:r>
          </w:p>
        </w:tc>
        <w:tc>
          <w:tcPr>
            <w:tcW w:w="1559" w:type="dxa"/>
            <w:vAlign w:val="center"/>
          </w:tcPr>
          <w:p w14:paraId="57E8A4D3"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70.222,00</w:t>
            </w:r>
          </w:p>
        </w:tc>
        <w:tc>
          <w:tcPr>
            <w:tcW w:w="1418" w:type="dxa"/>
            <w:vAlign w:val="center"/>
          </w:tcPr>
          <w:p w14:paraId="130823CC"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75.037,00</w:t>
            </w:r>
          </w:p>
        </w:tc>
        <w:tc>
          <w:tcPr>
            <w:tcW w:w="1598" w:type="dxa"/>
            <w:vAlign w:val="center"/>
          </w:tcPr>
          <w:p w14:paraId="3A52073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90.088,00</w:t>
            </w:r>
          </w:p>
        </w:tc>
      </w:tr>
      <w:tr w:rsidR="00CD3B30" w14:paraId="69EEF228" w14:textId="77777777">
        <w:trPr>
          <w:trHeight w:val="794"/>
        </w:trPr>
        <w:tc>
          <w:tcPr>
            <w:tcW w:w="7963" w:type="dxa"/>
            <w:vAlign w:val="center"/>
          </w:tcPr>
          <w:p w14:paraId="34A7591F" w14:textId="77777777" w:rsidR="00CD3B30" w:rsidRDefault="00000000">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1312D767"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3.036.482,82</w:t>
            </w:r>
          </w:p>
        </w:tc>
        <w:tc>
          <w:tcPr>
            <w:tcW w:w="1559" w:type="dxa"/>
            <w:vAlign w:val="center"/>
          </w:tcPr>
          <w:p w14:paraId="54DE356D"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3.629.350,16</w:t>
            </w:r>
          </w:p>
        </w:tc>
        <w:tc>
          <w:tcPr>
            <w:tcW w:w="1418" w:type="dxa"/>
            <w:vAlign w:val="center"/>
          </w:tcPr>
          <w:p w14:paraId="6BB47A7A"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5.062.986,29</w:t>
            </w:r>
          </w:p>
        </w:tc>
        <w:tc>
          <w:tcPr>
            <w:tcW w:w="1598" w:type="dxa"/>
            <w:vAlign w:val="center"/>
          </w:tcPr>
          <w:p w14:paraId="05CB7909"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5.778.007,92</w:t>
            </w:r>
          </w:p>
        </w:tc>
      </w:tr>
      <w:tr w:rsidR="00CD3B30" w14:paraId="50F443C5" w14:textId="77777777">
        <w:trPr>
          <w:trHeight w:val="595"/>
        </w:trPr>
        <w:tc>
          <w:tcPr>
            <w:tcW w:w="7963" w:type="dxa"/>
            <w:vAlign w:val="center"/>
          </w:tcPr>
          <w:p w14:paraId="0ECCE8F6" w14:textId="77777777" w:rsidR="00CD3B30" w:rsidRDefault="00000000">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t>Укупно:</w:t>
            </w:r>
          </w:p>
        </w:tc>
        <w:tc>
          <w:tcPr>
            <w:tcW w:w="1418" w:type="dxa"/>
            <w:vAlign w:val="center"/>
          </w:tcPr>
          <w:p w14:paraId="6611E594"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6.198.802,82</w:t>
            </w:r>
          </w:p>
        </w:tc>
        <w:tc>
          <w:tcPr>
            <w:tcW w:w="1559" w:type="dxa"/>
            <w:vAlign w:val="center"/>
          </w:tcPr>
          <w:p w14:paraId="57A15227"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7.424.242,55</w:t>
            </w:r>
          </w:p>
        </w:tc>
        <w:tc>
          <w:tcPr>
            <w:tcW w:w="1418" w:type="dxa"/>
            <w:vAlign w:val="center"/>
          </w:tcPr>
          <w:p w14:paraId="62D997E1"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5.869.102,65</w:t>
            </w:r>
          </w:p>
        </w:tc>
        <w:tc>
          <w:tcPr>
            <w:tcW w:w="1598" w:type="dxa"/>
            <w:vAlign w:val="center"/>
          </w:tcPr>
          <w:p w14:paraId="50A47A4A" w14:textId="77777777" w:rsidR="00CD3B30" w:rsidRDefault="00000000">
            <w:pPr>
              <w:spacing w:line="240" w:lineRule="auto"/>
              <w:jc w:val="right"/>
              <w:rPr>
                <w:rFonts w:cs="Arial"/>
                <w:b/>
                <w:bCs/>
                <w:color w:val="2F5496" w:themeColor="accent1" w:themeShade="BF"/>
                <w:sz w:val="18"/>
                <w:szCs w:val="18"/>
              </w:rPr>
            </w:pPr>
            <w:r>
              <w:rPr>
                <w:rFonts w:cs="Arial"/>
                <w:b/>
                <w:bCs/>
                <w:color w:val="2F5496" w:themeColor="accent1" w:themeShade="BF"/>
                <w:sz w:val="18"/>
                <w:szCs w:val="18"/>
              </w:rPr>
              <w:t>7.026.560,14</w:t>
            </w:r>
          </w:p>
        </w:tc>
      </w:tr>
    </w:tbl>
    <w:p w14:paraId="45D8C311" w14:textId="77777777" w:rsidR="00CD3B30" w:rsidRDefault="00CD3B30"/>
    <w:p w14:paraId="27C04F99" w14:textId="77777777" w:rsidR="00CD3B30" w:rsidRDefault="00CD3B30">
      <w:pPr>
        <w:spacing w:after="160"/>
        <w:jc w:val="left"/>
      </w:pPr>
    </w:p>
    <w:p w14:paraId="17BA740E" w14:textId="77777777" w:rsidR="00CD3B30" w:rsidRDefault="00CD3B30">
      <w:pPr>
        <w:spacing w:after="160"/>
        <w:jc w:val="left"/>
      </w:pPr>
    </w:p>
    <w:p w14:paraId="6702FDE6" w14:textId="77777777" w:rsidR="00CD3B30" w:rsidRDefault="00CD3B30">
      <w:pPr>
        <w:spacing w:after="160"/>
        <w:jc w:val="left"/>
      </w:pPr>
    </w:p>
    <w:p w14:paraId="78D33EF6" w14:textId="59BA287A" w:rsidR="00CD3B30" w:rsidRDefault="00000000">
      <w:pPr>
        <w:pStyle w:val="Caption"/>
        <w:keepNext/>
      </w:pPr>
      <w:bookmarkStart w:id="134" w:name="_Toc189054931"/>
      <w:r>
        <w:lastRenderedPageBreak/>
        <w:t xml:space="preserve">Табела </w:t>
      </w:r>
      <w:r>
        <w:fldChar w:fldCharType="begin"/>
      </w:r>
      <w:r>
        <w:instrText xml:space="preserve"> SEQ Табела \* ARABIC </w:instrText>
      </w:r>
      <w:r>
        <w:fldChar w:fldCharType="separate"/>
      </w:r>
      <w:r w:rsidR="006762A8">
        <w:rPr>
          <w:noProof/>
        </w:rPr>
        <w:t>59</w:t>
      </w:r>
      <w:r>
        <w:fldChar w:fldCharType="end"/>
      </w:r>
      <w:r>
        <w:rPr>
          <w:i w:val="0"/>
          <w:iCs w:val="0"/>
          <w:color w:val="2F5496" w:themeColor="accent1" w:themeShade="BF"/>
          <w:sz w:val="22"/>
          <w:szCs w:val="22"/>
        </w:rPr>
        <w:t xml:space="preserve"> </w:t>
      </w:r>
      <w:r>
        <w:t>План јавних набавки за 2022. годину</w:t>
      </w:r>
      <w:bookmarkEnd w:id="134"/>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33BB08F3" w14:textId="77777777">
        <w:trPr>
          <w:trHeight w:val="510"/>
        </w:trPr>
        <w:tc>
          <w:tcPr>
            <w:tcW w:w="709" w:type="dxa"/>
            <w:vAlign w:val="center"/>
          </w:tcPr>
          <w:p w14:paraId="5B235E79"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76EC3294"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5E5D43D0"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3AFF59B4"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712131BE"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217E40AF"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03843A64"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02C0C661"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3887259F"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358FE60A" w14:textId="77777777">
        <w:trPr>
          <w:trHeight w:val="1191"/>
        </w:trPr>
        <w:tc>
          <w:tcPr>
            <w:tcW w:w="709" w:type="dxa"/>
            <w:vAlign w:val="center"/>
          </w:tcPr>
          <w:p w14:paraId="295327FF"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63233AE"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сигурносног програмског пакета - softver ASPEN -платформа за рано препознавање ИТ инцидента</w:t>
            </w:r>
          </w:p>
          <w:p w14:paraId="7EF59670" w14:textId="77777777" w:rsidR="00CD3B30" w:rsidRDefault="0000000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48730000-3</w:t>
            </w:r>
          </w:p>
        </w:tc>
        <w:tc>
          <w:tcPr>
            <w:tcW w:w="1786" w:type="dxa"/>
            <w:vAlign w:val="center"/>
          </w:tcPr>
          <w:p w14:paraId="2E994D2F" w14:textId="77777777" w:rsidR="00CD3B30" w:rsidRDefault="0000000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услуге</w:t>
            </w:r>
          </w:p>
        </w:tc>
        <w:tc>
          <w:tcPr>
            <w:tcW w:w="2552" w:type="dxa"/>
            <w:vAlign w:val="center"/>
          </w:tcPr>
          <w:p w14:paraId="4A32DFB6" w14:textId="77777777" w:rsidR="00CD3B30" w:rsidRDefault="0000000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800.000</w:t>
            </w:r>
          </w:p>
        </w:tc>
        <w:tc>
          <w:tcPr>
            <w:tcW w:w="2551" w:type="dxa"/>
            <w:vAlign w:val="center"/>
          </w:tcPr>
          <w:p w14:paraId="1CBD2894"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vAlign w:val="center"/>
          </w:tcPr>
          <w:p w14:paraId="1FCA78FB"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II квартал 2022</w:t>
            </w:r>
          </w:p>
        </w:tc>
      </w:tr>
      <w:tr w:rsidR="00CD3B30" w14:paraId="2655A0F8" w14:textId="77777777">
        <w:trPr>
          <w:trHeight w:val="737"/>
        </w:trPr>
        <w:tc>
          <w:tcPr>
            <w:tcW w:w="709" w:type="dxa"/>
            <w:shd w:val="clear" w:color="auto" w:fill="auto"/>
            <w:vAlign w:val="center"/>
          </w:tcPr>
          <w:p w14:paraId="6C78D19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w:t>
            </w:r>
          </w:p>
        </w:tc>
        <w:tc>
          <w:tcPr>
            <w:tcW w:w="3742" w:type="dxa"/>
            <w:shd w:val="clear" w:color="auto" w:fill="auto"/>
            <w:vAlign w:val="center"/>
          </w:tcPr>
          <w:p w14:paraId="720D8464"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0B9CD7F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4800000</w:t>
            </w:r>
          </w:p>
        </w:tc>
        <w:tc>
          <w:tcPr>
            <w:tcW w:w="1786" w:type="dxa"/>
            <w:shd w:val="clear" w:color="auto" w:fill="auto"/>
            <w:vAlign w:val="center"/>
          </w:tcPr>
          <w:p w14:paraId="1B158D9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4E503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shd w:val="clear" w:color="auto" w:fill="auto"/>
            <w:vAlign w:val="center"/>
          </w:tcPr>
          <w:p w14:paraId="00BFD5A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shd w:val="clear" w:color="auto" w:fill="auto"/>
            <w:vAlign w:val="center"/>
          </w:tcPr>
          <w:p w14:paraId="5A73C4E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5A905088" w14:textId="77777777">
        <w:trPr>
          <w:trHeight w:val="964"/>
        </w:trPr>
        <w:tc>
          <w:tcPr>
            <w:tcW w:w="709" w:type="dxa"/>
            <w:shd w:val="clear" w:color="auto" w:fill="auto"/>
            <w:vAlign w:val="center"/>
          </w:tcPr>
          <w:p w14:paraId="3E0D213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w:t>
            </w:r>
          </w:p>
        </w:tc>
        <w:tc>
          <w:tcPr>
            <w:tcW w:w="3742" w:type="dxa"/>
            <w:shd w:val="clear" w:color="auto" w:fill="auto"/>
            <w:vAlign w:val="center"/>
          </w:tcPr>
          <w:p w14:paraId="18C0DE28" w14:textId="77777777" w:rsidR="00CD3B30" w:rsidRDefault="00000000">
            <w:pPr>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мобилна телефонија </w:t>
            </w:r>
          </w:p>
          <w:p w14:paraId="3A17527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64212000</w:t>
            </w:r>
          </w:p>
        </w:tc>
        <w:tc>
          <w:tcPr>
            <w:tcW w:w="1786" w:type="dxa"/>
            <w:shd w:val="clear" w:color="auto" w:fill="auto"/>
            <w:vAlign w:val="center"/>
          </w:tcPr>
          <w:p w14:paraId="2BC35F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0145848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1.224.000</w:t>
            </w:r>
          </w:p>
        </w:tc>
        <w:tc>
          <w:tcPr>
            <w:tcW w:w="2551" w:type="dxa"/>
            <w:shd w:val="clear" w:color="auto" w:fill="auto"/>
            <w:vAlign w:val="center"/>
          </w:tcPr>
          <w:p w14:paraId="62FA54A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88DB50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F669B3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0E5E813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w:t>
            </w:r>
            <w:r>
              <w:rPr>
                <w:rFonts w:cs="Arial"/>
                <w:color w:val="2F5496" w:themeColor="accent1" w:themeShade="BF"/>
                <w:sz w:val="18"/>
                <w:szCs w:val="18"/>
                <w:lang w:val="en-US"/>
              </w:rPr>
              <w:t>V</w:t>
            </w:r>
            <w:r>
              <w:rPr>
                <w:rFonts w:cs="Arial"/>
                <w:color w:val="2F5496" w:themeColor="accent1" w:themeShade="BF"/>
                <w:sz w:val="18"/>
                <w:szCs w:val="18"/>
              </w:rPr>
              <w:t xml:space="preserve"> квартал 2022</w:t>
            </w:r>
          </w:p>
        </w:tc>
      </w:tr>
      <w:tr w:rsidR="00CD3B30" w14:paraId="5DC5BFB5" w14:textId="77777777">
        <w:trPr>
          <w:trHeight w:val="964"/>
        </w:trPr>
        <w:tc>
          <w:tcPr>
            <w:tcW w:w="709" w:type="dxa"/>
            <w:shd w:val="clear" w:color="auto" w:fill="auto"/>
            <w:vAlign w:val="center"/>
          </w:tcPr>
          <w:p w14:paraId="6D6E4F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4.</w:t>
            </w:r>
          </w:p>
        </w:tc>
        <w:tc>
          <w:tcPr>
            <w:tcW w:w="3742" w:type="dxa"/>
            <w:shd w:val="clear" w:color="auto" w:fill="auto"/>
            <w:vAlign w:val="center"/>
          </w:tcPr>
          <w:p w14:paraId="3BF319EE" w14:textId="77777777" w:rsidR="00CD3B30" w:rsidRDefault="00000000">
            <w:pPr>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интернет </w:t>
            </w:r>
          </w:p>
          <w:p w14:paraId="78368BF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72400000</w:t>
            </w:r>
          </w:p>
        </w:tc>
        <w:tc>
          <w:tcPr>
            <w:tcW w:w="1786" w:type="dxa"/>
            <w:shd w:val="clear" w:color="auto" w:fill="auto"/>
            <w:vAlign w:val="center"/>
          </w:tcPr>
          <w:p w14:paraId="5FA447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C5E22C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972.000</w:t>
            </w:r>
          </w:p>
        </w:tc>
        <w:tc>
          <w:tcPr>
            <w:tcW w:w="2551" w:type="dxa"/>
            <w:shd w:val="clear" w:color="auto" w:fill="auto"/>
            <w:vAlign w:val="center"/>
          </w:tcPr>
          <w:p w14:paraId="02699E0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8DFB1E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8B7E7F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4A0C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2B280829" w14:textId="77777777">
        <w:trPr>
          <w:trHeight w:val="964"/>
        </w:trPr>
        <w:tc>
          <w:tcPr>
            <w:tcW w:w="709" w:type="dxa"/>
            <w:shd w:val="clear" w:color="auto" w:fill="auto"/>
            <w:vAlign w:val="center"/>
          </w:tcPr>
          <w:p w14:paraId="06585A4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5.</w:t>
            </w:r>
          </w:p>
        </w:tc>
        <w:tc>
          <w:tcPr>
            <w:tcW w:w="3742" w:type="dxa"/>
            <w:shd w:val="clear" w:color="auto" w:fill="auto"/>
            <w:vAlign w:val="center"/>
          </w:tcPr>
          <w:p w14:paraId="068BE8E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Удлуге фиксне телефоније</w:t>
            </w:r>
          </w:p>
          <w:p w14:paraId="4072A59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64211000 </w:t>
            </w:r>
          </w:p>
        </w:tc>
        <w:tc>
          <w:tcPr>
            <w:tcW w:w="1786" w:type="dxa"/>
            <w:shd w:val="clear" w:color="auto" w:fill="auto"/>
            <w:vAlign w:val="center"/>
          </w:tcPr>
          <w:p w14:paraId="0948144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D3EFA5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95.000</w:t>
            </w:r>
          </w:p>
        </w:tc>
        <w:tc>
          <w:tcPr>
            <w:tcW w:w="2551" w:type="dxa"/>
            <w:shd w:val="clear" w:color="auto" w:fill="auto"/>
            <w:vAlign w:val="center"/>
          </w:tcPr>
          <w:p w14:paraId="6417339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9244E4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DCBD42"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F556C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r w:rsidR="00CD3B30" w14:paraId="458792DE" w14:textId="77777777">
        <w:trPr>
          <w:trHeight w:val="964"/>
        </w:trPr>
        <w:tc>
          <w:tcPr>
            <w:tcW w:w="709" w:type="dxa"/>
            <w:shd w:val="clear" w:color="auto" w:fill="auto"/>
            <w:vAlign w:val="center"/>
          </w:tcPr>
          <w:p w14:paraId="39CDC5F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w:t>
            </w:r>
          </w:p>
        </w:tc>
        <w:tc>
          <w:tcPr>
            <w:tcW w:w="3742" w:type="dxa"/>
            <w:shd w:val="clear" w:color="auto" w:fill="auto"/>
            <w:vAlign w:val="center"/>
          </w:tcPr>
          <w:p w14:paraId="2631647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 (ИП)</w:t>
            </w:r>
          </w:p>
          <w:p w14:paraId="4FE8C04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64200000</w:t>
            </w:r>
          </w:p>
        </w:tc>
        <w:tc>
          <w:tcPr>
            <w:tcW w:w="1786" w:type="dxa"/>
            <w:shd w:val="clear" w:color="auto" w:fill="auto"/>
            <w:vAlign w:val="center"/>
          </w:tcPr>
          <w:p w14:paraId="2F24B4A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E33ADE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95.000</w:t>
            </w:r>
          </w:p>
        </w:tc>
        <w:tc>
          <w:tcPr>
            <w:tcW w:w="2551" w:type="dxa"/>
            <w:shd w:val="clear" w:color="auto" w:fill="auto"/>
            <w:vAlign w:val="center"/>
          </w:tcPr>
          <w:p w14:paraId="0FA46AF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1A74D1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A45EF6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7FF3B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2022</w:t>
            </w:r>
          </w:p>
        </w:tc>
      </w:tr>
    </w:tbl>
    <w:p w14:paraId="7D1A3200" w14:textId="77777777" w:rsidR="00CD3B30" w:rsidRDefault="00CD3B30"/>
    <w:p w14:paraId="70FD24A8" w14:textId="77777777" w:rsidR="00CD3B30" w:rsidRDefault="00000000">
      <w:pPr>
        <w:spacing w:after="160"/>
        <w:jc w:val="left"/>
      </w:pPr>
      <w:r>
        <w:br w:type="page"/>
      </w:r>
    </w:p>
    <w:p w14:paraId="3A742835" w14:textId="367EC799" w:rsidR="00CD3B30" w:rsidRDefault="00000000">
      <w:pPr>
        <w:pStyle w:val="Caption"/>
        <w:keepNext/>
      </w:pPr>
      <w:bookmarkStart w:id="135" w:name="_Toc189054932"/>
      <w:r>
        <w:lastRenderedPageBreak/>
        <w:t xml:space="preserve">Табела </w:t>
      </w:r>
      <w:r>
        <w:fldChar w:fldCharType="begin"/>
      </w:r>
      <w:r>
        <w:instrText xml:space="preserve"> SEQ Табела \* ARABIC </w:instrText>
      </w:r>
      <w:r>
        <w:fldChar w:fldCharType="separate"/>
      </w:r>
      <w:r w:rsidR="006762A8">
        <w:rPr>
          <w:noProof/>
        </w:rPr>
        <w:t>60</w:t>
      </w:r>
      <w:r>
        <w:fldChar w:fldCharType="end"/>
      </w:r>
      <w:r>
        <w:rPr>
          <w:i w:val="0"/>
          <w:iCs w:val="0"/>
          <w:color w:val="323E4F" w:themeColor="text2" w:themeShade="BF"/>
          <w:sz w:val="22"/>
          <w:szCs w:val="22"/>
        </w:rPr>
        <w:t xml:space="preserve"> </w:t>
      </w:r>
      <w:r>
        <w:t>Реализација Плана јавних набавки за 2022. годину</w:t>
      </w:r>
      <w:bookmarkEnd w:id="135"/>
    </w:p>
    <w:tbl>
      <w:tblPr>
        <w:tblStyle w:val="TableGrid"/>
        <w:tblW w:w="5000" w:type="pct"/>
        <w:tblLook w:val="04A0" w:firstRow="1" w:lastRow="0" w:firstColumn="1" w:lastColumn="0" w:noHBand="0" w:noVBand="1"/>
      </w:tblPr>
      <w:tblGrid>
        <w:gridCol w:w="1041"/>
        <w:gridCol w:w="3208"/>
        <w:gridCol w:w="1702"/>
        <w:gridCol w:w="1983"/>
        <w:gridCol w:w="1841"/>
        <w:gridCol w:w="1844"/>
        <w:gridCol w:w="2329"/>
      </w:tblGrid>
      <w:tr w:rsidR="00CD3B30" w14:paraId="7A5E23E8" w14:textId="77777777">
        <w:trPr>
          <w:trHeight w:val="340"/>
        </w:trPr>
        <w:tc>
          <w:tcPr>
            <w:tcW w:w="373" w:type="pct"/>
            <w:vMerge w:val="restart"/>
            <w:vAlign w:val="center"/>
          </w:tcPr>
          <w:p w14:paraId="153757BE"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Редни</w:t>
            </w:r>
          </w:p>
          <w:p w14:paraId="072DC960"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број</w:t>
            </w:r>
          </w:p>
        </w:tc>
        <w:tc>
          <w:tcPr>
            <w:tcW w:w="1150" w:type="pct"/>
            <w:vMerge w:val="restart"/>
            <w:vAlign w:val="center"/>
          </w:tcPr>
          <w:p w14:paraId="029327F1"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Предмет набавке</w:t>
            </w:r>
          </w:p>
        </w:tc>
        <w:tc>
          <w:tcPr>
            <w:tcW w:w="610" w:type="pct"/>
            <w:vMerge w:val="restart"/>
            <w:vAlign w:val="center"/>
          </w:tcPr>
          <w:p w14:paraId="627007A3"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Извор финансирања / апропријација</w:t>
            </w:r>
          </w:p>
        </w:tc>
        <w:tc>
          <w:tcPr>
            <w:tcW w:w="711" w:type="pct"/>
            <w:vMerge w:val="restart"/>
            <w:vAlign w:val="center"/>
          </w:tcPr>
          <w:p w14:paraId="7EE1F62B"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Врста поступка</w:t>
            </w:r>
          </w:p>
        </w:tc>
        <w:tc>
          <w:tcPr>
            <w:tcW w:w="1321" w:type="pct"/>
            <w:gridSpan w:val="2"/>
            <w:vAlign w:val="center"/>
          </w:tcPr>
          <w:p w14:paraId="3DADCD6D"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Подаци о вредности јавне набавке</w:t>
            </w:r>
          </w:p>
        </w:tc>
        <w:tc>
          <w:tcPr>
            <w:tcW w:w="835" w:type="pct"/>
            <w:vMerge w:val="restart"/>
            <w:vAlign w:val="center"/>
          </w:tcPr>
          <w:p w14:paraId="4FAEA789" w14:textId="77777777" w:rsidR="00CD3B30" w:rsidRDefault="00000000">
            <w:pPr>
              <w:spacing w:line="240" w:lineRule="auto"/>
              <w:jc w:val="center"/>
              <w:rPr>
                <w:rFonts w:cs="Arial"/>
                <w:b/>
                <w:color w:val="2F5496" w:themeColor="accent1" w:themeShade="BF"/>
                <w:sz w:val="18"/>
                <w:szCs w:val="18"/>
                <w:lang w:val="en-US"/>
              </w:rPr>
            </w:pPr>
            <w:r>
              <w:rPr>
                <w:rFonts w:cs="Arial"/>
                <w:b/>
                <w:color w:val="2F5496" w:themeColor="accent1" w:themeShade="BF"/>
                <w:sz w:val="18"/>
                <w:szCs w:val="18"/>
              </w:rPr>
              <w:t>Изабрани понуђач</w:t>
            </w:r>
          </w:p>
        </w:tc>
      </w:tr>
      <w:tr w:rsidR="00CD3B30" w14:paraId="18003DD1" w14:textId="77777777">
        <w:trPr>
          <w:trHeight w:val="510"/>
        </w:trPr>
        <w:tc>
          <w:tcPr>
            <w:tcW w:w="373" w:type="pct"/>
            <w:vMerge/>
            <w:vAlign w:val="center"/>
          </w:tcPr>
          <w:p w14:paraId="08948621" w14:textId="77777777" w:rsidR="00CD3B30" w:rsidRDefault="00CD3B30">
            <w:pPr>
              <w:spacing w:line="240" w:lineRule="auto"/>
              <w:jc w:val="center"/>
              <w:rPr>
                <w:rFonts w:cs="Arial"/>
                <w:b/>
                <w:color w:val="2F5496" w:themeColor="accent1" w:themeShade="BF"/>
                <w:sz w:val="18"/>
                <w:szCs w:val="18"/>
              </w:rPr>
            </w:pPr>
          </w:p>
        </w:tc>
        <w:tc>
          <w:tcPr>
            <w:tcW w:w="1150" w:type="pct"/>
            <w:vMerge/>
            <w:vAlign w:val="center"/>
          </w:tcPr>
          <w:p w14:paraId="44EA436E" w14:textId="77777777" w:rsidR="00CD3B30" w:rsidRDefault="00CD3B30">
            <w:pPr>
              <w:spacing w:line="240" w:lineRule="auto"/>
              <w:jc w:val="center"/>
              <w:rPr>
                <w:rFonts w:cs="Arial"/>
                <w:b/>
                <w:color w:val="2F5496" w:themeColor="accent1" w:themeShade="BF"/>
                <w:sz w:val="18"/>
                <w:szCs w:val="18"/>
              </w:rPr>
            </w:pPr>
          </w:p>
        </w:tc>
        <w:tc>
          <w:tcPr>
            <w:tcW w:w="610" w:type="pct"/>
            <w:vMerge/>
            <w:vAlign w:val="center"/>
          </w:tcPr>
          <w:p w14:paraId="6A29A993" w14:textId="77777777" w:rsidR="00CD3B30" w:rsidRDefault="00CD3B30">
            <w:pPr>
              <w:spacing w:line="240" w:lineRule="auto"/>
              <w:jc w:val="center"/>
              <w:rPr>
                <w:rFonts w:cs="Arial"/>
                <w:b/>
                <w:color w:val="2F5496" w:themeColor="accent1" w:themeShade="BF"/>
                <w:sz w:val="18"/>
                <w:szCs w:val="18"/>
              </w:rPr>
            </w:pPr>
          </w:p>
        </w:tc>
        <w:tc>
          <w:tcPr>
            <w:tcW w:w="711" w:type="pct"/>
            <w:vMerge/>
            <w:vAlign w:val="center"/>
          </w:tcPr>
          <w:p w14:paraId="5B5B6BB4" w14:textId="77777777" w:rsidR="00CD3B30" w:rsidRDefault="00CD3B30">
            <w:pPr>
              <w:spacing w:line="240" w:lineRule="auto"/>
              <w:jc w:val="center"/>
              <w:rPr>
                <w:rFonts w:cs="Arial"/>
                <w:b/>
                <w:color w:val="2F5496" w:themeColor="accent1" w:themeShade="BF"/>
                <w:sz w:val="18"/>
                <w:szCs w:val="18"/>
              </w:rPr>
            </w:pPr>
          </w:p>
        </w:tc>
        <w:tc>
          <w:tcPr>
            <w:tcW w:w="660" w:type="pct"/>
            <w:vAlign w:val="center"/>
          </w:tcPr>
          <w:p w14:paraId="5D3FC988"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Процењена вредност у хиљадама динара без ПДВ-а</w:t>
            </w:r>
          </w:p>
        </w:tc>
        <w:tc>
          <w:tcPr>
            <w:tcW w:w="661" w:type="pct"/>
            <w:vAlign w:val="center"/>
          </w:tcPr>
          <w:p w14:paraId="73234AE2" w14:textId="77777777" w:rsidR="00CD3B30" w:rsidRDefault="00000000">
            <w:pPr>
              <w:spacing w:line="240" w:lineRule="auto"/>
              <w:jc w:val="center"/>
              <w:rPr>
                <w:rFonts w:cs="Arial"/>
                <w:b/>
                <w:color w:val="2F5496" w:themeColor="accent1" w:themeShade="BF"/>
                <w:sz w:val="18"/>
                <w:szCs w:val="18"/>
              </w:rPr>
            </w:pPr>
            <w:r>
              <w:rPr>
                <w:rFonts w:cs="Arial"/>
                <w:b/>
                <w:color w:val="2F5496" w:themeColor="accent1" w:themeShade="BF"/>
                <w:sz w:val="18"/>
                <w:szCs w:val="18"/>
              </w:rPr>
              <w:t>Уговорена вредност у хиљадама динара без ПДВ-а</w:t>
            </w:r>
          </w:p>
        </w:tc>
        <w:tc>
          <w:tcPr>
            <w:tcW w:w="835" w:type="pct"/>
            <w:vMerge/>
            <w:vAlign w:val="center"/>
          </w:tcPr>
          <w:p w14:paraId="2BFCB032" w14:textId="77777777" w:rsidR="00CD3B30" w:rsidRDefault="00CD3B30">
            <w:pPr>
              <w:spacing w:line="240" w:lineRule="auto"/>
              <w:jc w:val="center"/>
              <w:rPr>
                <w:rFonts w:cs="Arial"/>
                <w:b/>
                <w:color w:val="2F5496" w:themeColor="accent1" w:themeShade="BF"/>
                <w:sz w:val="18"/>
                <w:szCs w:val="18"/>
              </w:rPr>
            </w:pPr>
          </w:p>
        </w:tc>
      </w:tr>
      <w:tr w:rsidR="00CD3B30" w14:paraId="2AB7D00C" w14:textId="77777777">
        <w:trPr>
          <w:trHeight w:val="283"/>
        </w:trPr>
        <w:tc>
          <w:tcPr>
            <w:tcW w:w="373" w:type="pct"/>
            <w:shd w:val="clear" w:color="auto" w:fill="D9E2F3" w:themeFill="accent1" w:themeFillTint="33"/>
            <w:vAlign w:val="center"/>
          </w:tcPr>
          <w:p w14:paraId="5C50319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w:t>
            </w:r>
          </w:p>
        </w:tc>
        <w:tc>
          <w:tcPr>
            <w:tcW w:w="4627" w:type="pct"/>
            <w:gridSpan w:val="6"/>
            <w:shd w:val="clear" w:color="auto" w:fill="D9E2F3" w:themeFill="accent1" w:themeFillTint="33"/>
            <w:vAlign w:val="center"/>
          </w:tcPr>
          <w:p w14:paraId="0B8C9188" w14:textId="77777777" w:rsidR="00CD3B30" w:rsidRDefault="00000000">
            <w:pPr>
              <w:spacing w:line="240" w:lineRule="auto"/>
              <w:jc w:val="center"/>
              <w:rPr>
                <w:rFonts w:cs="Arial"/>
                <w:color w:val="2F5496" w:themeColor="accent1" w:themeShade="BF"/>
                <w:sz w:val="18"/>
                <w:szCs w:val="18"/>
              </w:rPr>
            </w:pPr>
            <w:r>
              <w:rPr>
                <w:rFonts w:cs="Arial"/>
                <w:b/>
                <w:color w:val="2F5496" w:themeColor="accent1" w:themeShade="BF"/>
                <w:sz w:val="18"/>
                <w:szCs w:val="18"/>
              </w:rPr>
              <w:t>УСЛУГЕ</w:t>
            </w:r>
          </w:p>
        </w:tc>
      </w:tr>
      <w:tr w:rsidR="00CD3B30" w14:paraId="72BCAD18" w14:textId="77777777">
        <w:trPr>
          <w:trHeight w:val="964"/>
        </w:trPr>
        <w:tc>
          <w:tcPr>
            <w:tcW w:w="373" w:type="pct"/>
            <w:vAlign w:val="center"/>
          </w:tcPr>
          <w:p w14:paraId="68B514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w:t>
            </w:r>
          </w:p>
        </w:tc>
        <w:tc>
          <w:tcPr>
            <w:tcW w:w="1150" w:type="pct"/>
            <w:vAlign w:val="center"/>
          </w:tcPr>
          <w:p w14:paraId="05D9CEA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сигурносног програмског пакета - softver ASPEN -платформа за рано препознавање ИТ инцидента</w:t>
            </w:r>
          </w:p>
        </w:tc>
        <w:tc>
          <w:tcPr>
            <w:tcW w:w="610" w:type="pct"/>
            <w:vAlign w:val="center"/>
          </w:tcPr>
          <w:p w14:paraId="0FD9CB5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423</w:t>
            </w:r>
          </w:p>
        </w:tc>
        <w:tc>
          <w:tcPr>
            <w:tcW w:w="711" w:type="pct"/>
            <w:vAlign w:val="center"/>
          </w:tcPr>
          <w:p w14:paraId="315A86F2" w14:textId="77777777" w:rsidR="00CD3B30" w:rsidRDefault="00000000">
            <w:pPr>
              <w:spacing w:line="240" w:lineRule="auto"/>
              <w:jc w:val="center"/>
              <w:rPr>
                <w:rFonts w:cs="Arial"/>
                <w:color w:val="2F5496" w:themeColor="accent1" w:themeShade="BF"/>
                <w:sz w:val="18"/>
                <w:szCs w:val="18"/>
                <w:lang w:val="sr-Latn-RS"/>
              </w:rPr>
            </w:pPr>
            <w:r>
              <w:rPr>
                <w:rFonts w:cs="Arial"/>
                <w:color w:val="2F5496" w:themeColor="accent1" w:themeShade="BF"/>
                <w:sz w:val="18"/>
                <w:szCs w:val="18"/>
              </w:rPr>
              <w:t>преговарачки без објављивања јавног позива</w:t>
            </w:r>
          </w:p>
        </w:tc>
        <w:tc>
          <w:tcPr>
            <w:tcW w:w="660" w:type="pct"/>
            <w:vAlign w:val="center"/>
          </w:tcPr>
          <w:p w14:paraId="78F7D08C"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800</w:t>
            </w:r>
          </w:p>
        </w:tc>
        <w:tc>
          <w:tcPr>
            <w:tcW w:w="661" w:type="pct"/>
            <w:vAlign w:val="center"/>
          </w:tcPr>
          <w:p w14:paraId="56087482"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780</w:t>
            </w:r>
          </w:p>
        </w:tc>
        <w:tc>
          <w:tcPr>
            <w:tcW w:w="835" w:type="pct"/>
            <w:vAlign w:val="center"/>
          </w:tcPr>
          <w:p w14:paraId="1D6A7D90" w14:textId="77777777" w:rsidR="00CD3B30" w:rsidRDefault="00CD3B30">
            <w:pPr>
              <w:spacing w:line="240" w:lineRule="auto"/>
              <w:jc w:val="center"/>
              <w:rPr>
                <w:rFonts w:cs="Arial"/>
                <w:color w:val="2F5496" w:themeColor="accent1" w:themeShade="BF"/>
                <w:sz w:val="18"/>
                <w:szCs w:val="18"/>
              </w:rPr>
            </w:pPr>
          </w:p>
          <w:p w14:paraId="195FCB1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 xml:space="preserve">Група понуђача: </w:t>
            </w:r>
            <w:r>
              <w:rPr>
                <w:rFonts w:cs="Arial"/>
                <w:color w:val="2F5496" w:themeColor="accent1" w:themeShade="BF"/>
                <w:sz w:val="18"/>
                <w:szCs w:val="18"/>
                <w:lang w:val="en-US"/>
              </w:rPr>
              <w:t>CYBER DOO</w:t>
            </w:r>
            <w:r>
              <w:rPr>
                <w:rFonts w:cs="Arial"/>
                <w:color w:val="2F5496" w:themeColor="accent1" w:themeShade="BF"/>
                <w:sz w:val="18"/>
                <w:szCs w:val="18"/>
              </w:rPr>
              <w:t xml:space="preserve">, </w:t>
            </w:r>
            <w:r>
              <w:rPr>
                <w:rFonts w:cs="Arial"/>
                <w:color w:val="2F5496" w:themeColor="accent1" w:themeShade="BF"/>
                <w:sz w:val="18"/>
                <w:szCs w:val="18"/>
                <w:lang w:val="en-US"/>
              </w:rPr>
              <w:t>OKTACRON DOO</w:t>
            </w:r>
          </w:p>
          <w:p w14:paraId="0AFEF9AA" w14:textId="77777777" w:rsidR="00CD3B30" w:rsidRDefault="00CD3B30">
            <w:pPr>
              <w:spacing w:line="240" w:lineRule="auto"/>
              <w:jc w:val="center"/>
              <w:rPr>
                <w:rFonts w:cs="Arial"/>
                <w:color w:val="2F5496" w:themeColor="accent1" w:themeShade="BF"/>
                <w:sz w:val="18"/>
                <w:szCs w:val="18"/>
              </w:rPr>
            </w:pPr>
          </w:p>
        </w:tc>
      </w:tr>
      <w:tr w:rsidR="00CD3B30" w14:paraId="321E5526" w14:textId="77777777">
        <w:trPr>
          <w:trHeight w:val="567"/>
        </w:trPr>
        <w:tc>
          <w:tcPr>
            <w:tcW w:w="373" w:type="pct"/>
            <w:vAlign w:val="center"/>
          </w:tcPr>
          <w:p w14:paraId="4B4976B7"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1.</w:t>
            </w:r>
            <w:r>
              <w:rPr>
                <w:rFonts w:cs="Arial"/>
                <w:color w:val="2F5496" w:themeColor="accent1" w:themeShade="BF"/>
                <w:sz w:val="18"/>
                <w:szCs w:val="18"/>
              </w:rPr>
              <w:t>2</w:t>
            </w:r>
            <w:r>
              <w:rPr>
                <w:rFonts w:cs="Arial"/>
                <w:color w:val="2F5496" w:themeColor="accent1" w:themeShade="BF"/>
                <w:sz w:val="18"/>
                <w:szCs w:val="18"/>
                <w:lang w:val="en-US"/>
              </w:rPr>
              <w:t>.</w:t>
            </w:r>
          </w:p>
        </w:tc>
        <w:tc>
          <w:tcPr>
            <w:tcW w:w="1150" w:type="pct"/>
            <w:vAlign w:val="center"/>
          </w:tcPr>
          <w:p w14:paraId="5C5C3434" w14:textId="77777777" w:rsidR="00CD3B30" w:rsidRDefault="00000000">
            <w:pPr>
              <w:spacing w:line="240" w:lineRule="auto"/>
              <w:jc w:val="left"/>
              <w:rPr>
                <w:rFonts w:cs="Arial"/>
                <w:bCs/>
                <w:color w:val="2F5496" w:themeColor="accent1" w:themeShade="BF"/>
                <w:sz w:val="18"/>
                <w:szCs w:val="18"/>
              </w:rPr>
            </w:pPr>
            <w:r>
              <w:rPr>
                <w:rFonts w:cs="Arial"/>
                <w:color w:val="2F5496" w:themeColor="accent1" w:themeShade="BF"/>
                <w:sz w:val="18"/>
                <w:szCs w:val="18"/>
              </w:rPr>
              <w:t>Услуге одржавања софтвера за рачуноводство „НТЕ финансија општина и градова”</w:t>
            </w:r>
          </w:p>
        </w:tc>
        <w:tc>
          <w:tcPr>
            <w:tcW w:w="610" w:type="pct"/>
            <w:vAlign w:val="center"/>
          </w:tcPr>
          <w:p w14:paraId="584B94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01-423</w:t>
            </w:r>
          </w:p>
        </w:tc>
        <w:tc>
          <w:tcPr>
            <w:tcW w:w="711" w:type="pct"/>
            <w:vAlign w:val="center"/>
          </w:tcPr>
          <w:p w14:paraId="667B4C1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660" w:type="pct"/>
            <w:vAlign w:val="center"/>
          </w:tcPr>
          <w:p w14:paraId="23226C31"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160</w:t>
            </w:r>
          </w:p>
        </w:tc>
        <w:tc>
          <w:tcPr>
            <w:tcW w:w="661" w:type="pct"/>
            <w:vAlign w:val="center"/>
          </w:tcPr>
          <w:p w14:paraId="7A9D4DDE"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156</w:t>
            </w:r>
          </w:p>
        </w:tc>
        <w:tc>
          <w:tcPr>
            <w:tcW w:w="835" w:type="pct"/>
            <w:vAlign w:val="center"/>
          </w:tcPr>
          <w:p w14:paraId="7FC13515"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Предузеће за производњу и пружање техничких услуга НТЕ ЕНГИНЕЕРИНГ доо</w:t>
            </w:r>
          </w:p>
        </w:tc>
      </w:tr>
      <w:tr w:rsidR="00CD3B30" w14:paraId="18B5664E" w14:textId="77777777">
        <w:trPr>
          <w:trHeight w:val="680"/>
        </w:trPr>
        <w:tc>
          <w:tcPr>
            <w:tcW w:w="373" w:type="pct"/>
            <w:vAlign w:val="center"/>
          </w:tcPr>
          <w:p w14:paraId="50B569A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1.3.</w:t>
            </w:r>
          </w:p>
        </w:tc>
        <w:tc>
          <w:tcPr>
            <w:tcW w:w="1150" w:type="pct"/>
            <w:vAlign w:val="center"/>
          </w:tcPr>
          <w:p w14:paraId="5AA2CCC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мобилна телефонија </w:t>
            </w:r>
          </w:p>
        </w:tc>
        <w:tc>
          <w:tcPr>
            <w:tcW w:w="610" w:type="pct"/>
            <w:vAlign w:val="center"/>
          </w:tcPr>
          <w:p w14:paraId="32971FC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01-421</w:t>
            </w:r>
          </w:p>
        </w:tc>
        <w:tc>
          <w:tcPr>
            <w:tcW w:w="711" w:type="pct"/>
            <w:vAlign w:val="center"/>
          </w:tcPr>
          <w:p w14:paraId="6AABBAB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5926BDA5"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1.224</w:t>
            </w:r>
          </w:p>
        </w:tc>
        <w:tc>
          <w:tcPr>
            <w:tcW w:w="661" w:type="pct"/>
            <w:vAlign w:val="center"/>
          </w:tcPr>
          <w:p w14:paraId="3E464180"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353</w:t>
            </w:r>
          </w:p>
        </w:tc>
        <w:tc>
          <w:tcPr>
            <w:tcW w:w="835" w:type="pct"/>
            <w:vAlign w:val="center"/>
          </w:tcPr>
          <w:p w14:paraId="284BAE2F" w14:textId="77777777" w:rsidR="00CD3B30" w:rsidRDefault="00CD3B30">
            <w:pPr>
              <w:spacing w:line="240" w:lineRule="auto"/>
              <w:jc w:val="center"/>
              <w:rPr>
                <w:rFonts w:cs="Arial"/>
                <w:color w:val="2F5496" w:themeColor="accent1" w:themeShade="BF"/>
                <w:sz w:val="18"/>
                <w:szCs w:val="18"/>
              </w:rPr>
            </w:pPr>
          </w:p>
          <w:p w14:paraId="7A65FD0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p w14:paraId="35A86848" w14:textId="77777777" w:rsidR="00CD3B30" w:rsidRDefault="00CD3B30">
            <w:pPr>
              <w:spacing w:line="240" w:lineRule="auto"/>
              <w:jc w:val="center"/>
              <w:rPr>
                <w:rFonts w:cs="Arial"/>
                <w:color w:val="2F5496" w:themeColor="accent1" w:themeShade="BF"/>
                <w:sz w:val="18"/>
                <w:szCs w:val="18"/>
              </w:rPr>
            </w:pPr>
          </w:p>
        </w:tc>
      </w:tr>
      <w:tr w:rsidR="00CD3B30" w14:paraId="35D8BCD0" w14:textId="77777777">
        <w:trPr>
          <w:trHeight w:val="688"/>
        </w:trPr>
        <w:tc>
          <w:tcPr>
            <w:tcW w:w="373" w:type="pct"/>
            <w:vAlign w:val="center"/>
          </w:tcPr>
          <w:p w14:paraId="0222712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1.4.</w:t>
            </w:r>
          </w:p>
        </w:tc>
        <w:tc>
          <w:tcPr>
            <w:tcW w:w="1150" w:type="pct"/>
            <w:vAlign w:val="center"/>
          </w:tcPr>
          <w:p w14:paraId="7E5B2B6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 xml:space="preserve">Електронске комуникационе услуге – интернет </w:t>
            </w:r>
          </w:p>
        </w:tc>
        <w:tc>
          <w:tcPr>
            <w:tcW w:w="610" w:type="pct"/>
            <w:vAlign w:val="center"/>
          </w:tcPr>
          <w:p w14:paraId="0A9CC02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421</w:t>
            </w:r>
          </w:p>
        </w:tc>
        <w:tc>
          <w:tcPr>
            <w:tcW w:w="711" w:type="pct"/>
            <w:vAlign w:val="center"/>
          </w:tcPr>
          <w:p w14:paraId="3A8539EB"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ЦЈН / отворени поступак</w:t>
            </w:r>
          </w:p>
        </w:tc>
        <w:tc>
          <w:tcPr>
            <w:tcW w:w="660" w:type="pct"/>
            <w:vAlign w:val="center"/>
          </w:tcPr>
          <w:p w14:paraId="240BAF5C"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972</w:t>
            </w:r>
          </w:p>
        </w:tc>
        <w:tc>
          <w:tcPr>
            <w:tcW w:w="661" w:type="pct"/>
            <w:vAlign w:val="center"/>
          </w:tcPr>
          <w:p w14:paraId="6F531EB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r>
              <w:rPr>
                <w:rFonts w:cs="Arial"/>
                <w:color w:val="2F5496" w:themeColor="accent1" w:themeShade="BF"/>
                <w:sz w:val="18"/>
                <w:szCs w:val="18"/>
              </w:rPr>
              <w:t xml:space="preserve"> </w:t>
            </w:r>
          </w:p>
        </w:tc>
        <w:tc>
          <w:tcPr>
            <w:tcW w:w="835" w:type="pct"/>
            <w:vAlign w:val="center"/>
          </w:tcPr>
          <w:p w14:paraId="62CEE29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r w:rsidR="00CD3B30" w14:paraId="0A15D943" w14:textId="77777777">
        <w:trPr>
          <w:trHeight w:val="567"/>
        </w:trPr>
        <w:tc>
          <w:tcPr>
            <w:tcW w:w="373" w:type="pct"/>
            <w:vAlign w:val="center"/>
          </w:tcPr>
          <w:p w14:paraId="56D0433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w:t>
            </w:r>
          </w:p>
        </w:tc>
        <w:tc>
          <w:tcPr>
            <w:tcW w:w="1150" w:type="pct"/>
            <w:vAlign w:val="center"/>
          </w:tcPr>
          <w:p w14:paraId="0EB06689"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фиксне телефоније</w:t>
            </w:r>
          </w:p>
        </w:tc>
        <w:tc>
          <w:tcPr>
            <w:tcW w:w="610" w:type="pct"/>
            <w:vAlign w:val="center"/>
          </w:tcPr>
          <w:p w14:paraId="205A546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01-</w:t>
            </w:r>
            <w:r>
              <w:rPr>
                <w:rFonts w:cs="Arial"/>
                <w:color w:val="2F5496" w:themeColor="accent1" w:themeShade="BF"/>
                <w:sz w:val="18"/>
                <w:szCs w:val="18"/>
              </w:rPr>
              <w:t>421</w:t>
            </w:r>
          </w:p>
        </w:tc>
        <w:tc>
          <w:tcPr>
            <w:tcW w:w="711" w:type="pct"/>
            <w:vAlign w:val="center"/>
          </w:tcPr>
          <w:p w14:paraId="446514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74C8340B" w14:textId="77777777" w:rsidR="00CD3B30" w:rsidRDefault="00000000">
            <w:pPr>
              <w:spacing w:line="240" w:lineRule="auto"/>
              <w:jc w:val="right"/>
              <w:rPr>
                <w:rFonts w:cs="Arial"/>
                <w:color w:val="2F5496" w:themeColor="accent1" w:themeShade="BF"/>
                <w:sz w:val="18"/>
                <w:szCs w:val="18"/>
              </w:rPr>
            </w:pPr>
            <w:r>
              <w:rPr>
                <w:rFonts w:cs="Arial"/>
                <w:color w:val="2F5496" w:themeColor="accent1" w:themeShade="BF"/>
                <w:sz w:val="18"/>
                <w:szCs w:val="18"/>
              </w:rPr>
              <w:t>95</w:t>
            </w:r>
          </w:p>
        </w:tc>
        <w:tc>
          <w:tcPr>
            <w:tcW w:w="661" w:type="pct"/>
            <w:vAlign w:val="center"/>
          </w:tcPr>
          <w:p w14:paraId="3F81900B"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p>
        </w:tc>
        <w:tc>
          <w:tcPr>
            <w:tcW w:w="835" w:type="pct"/>
            <w:vAlign w:val="center"/>
          </w:tcPr>
          <w:p w14:paraId="687FCE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r w:rsidR="00CD3B30" w14:paraId="6A9E93FD" w14:textId="77777777">
        <w:trPr>
          <w:trHeight w:val="624"/>
        </w:trPr>
        <w:tc>
          <w:tcPr>
            <w:tcW w:w="373" w:type="pct"/>
            <w:vAlign w:val="center"/>
          </w:tcPr>
          <w:p w14:paraId="033CA04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w:t>
            </w:r>
          </w:p>
        </w:tc>
        <w:tc>
          <w:tcPr>
            <w:tcW w:w="1150" w:type="pct"/>
            <w:vAlign w:val="center"/>
          </w:tcPr>
          <w:p w14:paraId="47DE9652"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кабловске телевизије (ИП)</w:t>
            </w:r>
          </w:p>
        </w:tc>
        <w:tc>
          <w:tcPr>
            <w:tcW w:w="610" w:type="pct"/>
            <w:vAlign w:val="center"/>
          </w:tcPr>
          <w:p w14:paraId="4139944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01-</w:t>
            </w:r>
            <w:r>
              <w:rPr>
                <w:rFonts w:cs="Arial"/>
                <w:color w:val="2F5496" w:themeColor="accent1" w:themeShade="BF"/>
                <w:sz w:val="18"/>
                <w:szCs w:val="18"/>
              </w:rPr>
              <w:t>421</w:t>
            </w:r>
          </w:p>
        </w:tc>
        <w:tc>
          <w:tcPr>
            <w:tcW w:w="711" w:type="pct"/>
            <w:vAlign w:val="center"/>
          </w:tcPr>
          <w:p w14:paraId="58FADD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ЦЈН / отворени поступак</w:t>
            </w:r>
          </w:p>
        </w:tc>
        <w:tc>
          <w:tcPr>
            <w:tcW w:w="660" w:type="pct"/>
            <w:vAlign w:val="center"/>
          </w:tcPr>
          <w:p w14:paraId="2B04290B" w14:textId="77777777" w:rsidR="00CD3B30" w:rsidRDefault="00000000">
            <w:pPr>
              <w:spacing w:line="240" w:lineRule="auto"/>
              <w:jc w:val="right"/>
              <w:rPr>
                <w:rFonts w:cs="Arial"/>
                <w:color w:val="2F5496" w:themeColor="accent1" w:themeShade="BF"/>
                <w:sz w:val="18"/>
                <w:szCs w:val="18"/>
                <w:lang w:val="sr-Latn-RS"/>
              </w:rPr>
            </w:pPr>
            <w:r>
              <w:rPr>
                <w:rFonts w:cs="Arial"/>
                <w:color w:val="2F5496" w:themeColor="accent1" w:themeShade="BF"/>
                <w:sz w:val="18"/>
                <w:szCs w:val="18"/>
              </w:rPr>
              <w:t>95</w:t>
            </w:r>
          </w:p>
        </w:tc>
        <w:tc>
          <w:tcPr>
            <w:tcW w:w="661" w:type="pct"/>
            <w:vAlign w:val="center"/>
          </w:tcPr>
          <w:p w14:paraId="59A76416" w14:textId="77777777" w:rsidR="00CD3B30" w:rsidRDefault="00000000">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w:t>
            </w:r>
          </w:p>
        </w:tc>
        <w:tc>
          <w:tcPr>
            <w:tcW w:w="835" w:type="pct"/>
            <w:vAlign w:val="center"/>
          </w:tcPr>
          <w:p w14:paraId="05B778B6" w14:textId="77777777" w:rsidR="00CD3B30" w:rsidRDefault="00000000">
            <w:pPr>
              <w:keepNext/>
              <w:spacing w:line="240" w:lineRule="auto"/>
              <w:jc w:val="center"/>
              <w:rPr>
                <w:rFonts w:cs="Arial"/>
                <w:color w:val="2F5496" w:themeColor="accent1" w:themeShade="BF"/>
                <w:sz w:val="18"/>
                <w:szCs w:val="18"/>
              </w:rPr>
            </w:pPr>
            <w:r>
              <w:rPr>
                <w:rFonts w:cs="Arial"/>
                <w:color w:val="2F5496" w:themeColor="accent1" w:themeShade="BF"/>
                <w:sz w:val="18"/>
                <w:szCs w:val="18"/>
              </w:rPr>
              <w:t>Телеком Србија а.д.</w:t>
            </w:r>
          </w:p>
        </w:tc>
      </w:tr>
    </w:tbl>
    <w:p w14:paraId="60A041C0" w14:textId="77777777" w:rsidR="00CD3B30" w:rsidRDefault="00000000">
      <w:pPr>
        <w:pStyle w:val="Caption"/>
        <w:keepNext/>
        <w:spacing w:after="0"/>
      </w:pPr>
      <w:r>
        <w:br w:type="page"/>
      </w:r>
    </w:p>
    <w:p w14:paraId="7F0751B7" w14:textId="40DD51A5" w:rsidR="00CD3B30" w:rsidRDefault="00000000">
      <w:pPr>
        <w:pStyle w:val="Caption"/>
        <w:keepNext/>
      </w:pPr>
      <w:bookmarkStart w:id="136" w:name="_Toc189054933"/>
      <w:bookmarkStart w:id="137" w:name="_Hlk164430626"/>
      <w:r>
        <w:lastRenderedPageBreak/>
        <w:t xml:space="preserve">Табела </w:t>
      </w:r>
      <w:r>
        <w:fldChar w:fldCharType="begin"/>
      </w:r>
      <w:r>
        <w:instrText xml:space="preserve"> SEQ Табела \* ARABIC </w:instrText>
      </w:r>
      <w:r>
        <w:fldChar w:fldCharType="separate"/>
      </w:r>
      <w:r w:rsidR="006762A8">
        <w:rPr>
          <w:noProof/>
        </w:rPr>
        <w:t>61</w:t>
      </w:r>
      <w:r>
        <w:fldChar w:fldCharType="end"/>
      </w:r>
      <w:r>
        <w:rPr>
          <w:i w:val="0"/>
          <w:iCs w:val="0"/>
        </w:rPr>
        <w:t xml:space="preserve"> </w:t>
      </w:r>
      <w:r>
        <w:t>План јавних набавки за 2023. годину</w:t>
      </w:r>
      <w:bookmarkEnd w:id="136"/>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6E568580" w14:textId="77777777">
        <w:trPr>
          <w:trHeight w:val="510"/>
        </w:trPr>
        <w:tc>
          <w:tcPr>
            <w:tcW w:w="709" w:type="dxa"/>
            <w:vAlign w:val="center"/>
          </w:tcPr>
          <w:p w14:paraId="56D6DA0E" w14:textId="77777777" w:rsidR="00CD3B30" w:rsidRDefault="00000000">
            <w:pPr>
              <w:spacing w:line="240" w:lineRule="auto"/>
              <w:jc w:val="center"/>
              <w:rPr>
                <w:rFonts w:cs="Arial"/>
                <w:b/>
                <w:bCs/>
                <w:color w:val="2F5496" w:themeColor="accent1" w:themeShade="BF"/>
                <w:sz w:val="18"/>
                <w:szCs w:val="18"/>
              </w:rPr>
            </w:pPr>
            <w:bookmarkStart w:id="138" w:name="_Hlk164430616"/>
            <w:bookmarkEnd w:id="137"/>
            <w:r>
              <w:rPr>
                <w:rFonts w:cs="Arial"/>
                <w:b/>
                <w:bCs/>
                <w:color w:val="2F5496" w:themeColor="accent1" w:themeShade="BF"/>
                <w:sz w:val="18"/>
                <w:szCs w:val="18"/>
              </w:rPr>
              <w:t>Ред.</w:t>
            </w:r>
          </w:p>
          <w:p w14:paraId="0B783F9A"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1F2CBBBB"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122AC509"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0DD5A46B"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58114E8C"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2AFF3B1C"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1C8B6A61"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2B7CD079"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2B4897C1" w14:textId="77777777">
        <w:trPr>
          <w:trHeight w:val="683"/>
        </w:trPr>
        <w:tc>
          <w:tcPr>
            <w:tcW w:w="709" w:type="dxa"/>
            <w:vAlign w:val="center"/>
          </w:tcPr>
          <w:p w14:paraId="084C6DA6"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7172D60"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градова и општина“</w:t>
            </w:r>
          </w:p>
          <w:p w14:paraId="4F34C54B" w14:textId="77777777" w:rsidR="00CD3B30" w:rsidRDefault="0000000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4800000</w:t>
            </w:r>
          </w:p>
        </w:tc>
        <w:tc>
          <w:tcPr>
            <w:tcW w:w="1786" w:type="dxa"/>
            <w:vAlign w:val="center"/>
          </w:tcPr>
          <w:p w14:paraId="3681AD2E" w14:textId="77777777" w:rsidR="00CD3B30" w:rsidRDefault="0000000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услуге</w:t>
            </w:r>
          </w:p>
        </w:tc>
        <w:tc>
          <w:tcPr>
            <w:tcW w:w="2552" w:type="dxa"/>
            <w:vAlign w:val="center"/>
          </w:tcPr>
          <w:p w14:paraId="27DD9CDF" w14:textId="77777777" w:rsidR="00CD3B30" w:rsidRDefault="0000000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vAlign w:val="center"/>
          </w:tcPr>
          <w:p w14:paraId="7BD7E4B6"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преговарачки без објављивања јавног позива</w:t>
            </w:r>
          </w:p>
        </w:tc>
        <w:tc>
          <w:tcPr>
            <w:tcW w:w="2552" w:type="dxa"/>
            <w:vAlign w:val="center"/>
          </w:tcPr>
          <w:p w14:paraId="246E01D2" w14:textId="77777777" w:rsidR="00CD3B30" w:rsidRDefault="00000000">
            <w:pPr>
              <w:spacing w:line="240" w:lineRule="auto"/>
              <w:jc w:val="center"/>
              <w:rPr>
                <w:rFonts w:cs="Arial"/>
                <w:b/>
                <w:bCs/>
                <w:color w:val="2F5496" w:themeColor="accent1" w:themeShade="BF"/>
                <w:sz w:val="18"/>
                <w:szCs w:val="18"/>
                <w:lang w:val="en-US"/>
              </w:rPr>
            </w:pP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6B27A559" w14:textId="77777777">
        <w:trPr>
          <w:trHeight w:val="620"/>
        </w:trPr>
        <w:tc>
          <w:tcPr>
            <w:tcW w:w="709" w:type="dxa"/>
            <w:shd w:val="clear" w:color="auto" w:fill="auto"/>
            <w:vAlign w:val="center"/>
          </w:tcPr>
          <w:p w14:paraId="1AF27F0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3742" w:type="dxa"/>
            <w:shd w:val="clear" w:color="auto" w:fill="auto"/>
            <w:vAlign w:val="center"/>
          </w:tcPr>
          <w:p w14:paraId="63FF5CE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Санитарне и друге сродне услуге (дезинфекција, дезинсекција и дератизација)</w:t>
            </w:r>
          </w:p>
        </w:tc>
        <w:tc>
          <w:tcPr>
            <w:tcW w:w="1786" w:type="dxa"/>
            <w:shd w:val="clear" w:color="auto" w:fill="auto"/>
            <w:vAlign w:val="center"/>
          </w:tcPr>
          <w:p w14:paraId="569BAFF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2DBB148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370.000</w:t>
            </w:r>
          </w:p>
        </w:tc>
        <w:tc>
          <w:tcPr>
            <w:tcW w:w="2551" w:type="dxa"/>
            <w:shd w:val="clear" w:color="auto" w:fill="auto"/>
            <w:vAlign w:val="center"/>
          </w:tcPr>
          <w:p w14:paraId="7D0EC7B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B11C2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356FA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2AC88F21"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w:t>
            </w:r>
            <w:r>
              <w:rPr>
                <w:rFonts w:cs="Arial"/>
                <w:color w:val="2F5496" w:themeColor="accent1" w:themeShade="BF"/>
                <w:sz w:val="18"/>
                <w:szCs w:val="18"/>
                <w:lang w:val="en-US"/>
              </w:rPr>
              <w:t>II</w:t>
            </w:r>
            <w:r>
              <w:rPr>
                <w:rFonts w:cs="Arial"/>
                <w:color w:val="2F5496" w:themeColor="accent1" w:themeShade="BF"/>
                <w:sz w:val="18"/>
                <w:szCs w:val="18"/>
              </w:rPr>
              <w:t xml:space="preserve"> квартал 202</w:t>
            </w:r>
            <w:r>
              <w:rPr>
                <w:rFonts w:cs="Arial"/>
                <w:color w:val="2F5496" w:themeColor="accent1" w:themeShade="BF"/>
                <w:sz w:val="18"/>
                <w:szCs w:val="18"/>
                <w:lang w:val="en-US"/>
              </w:rPr>
              <w:t>3</w:t>
            </w:r>
          </w:p>
        </w:tc>
      </w:tr>
      <w:tr w:rsidR="00CD3B30" w14:paraId="1138EA8E" w14:textId="77777777">
        <w:trPr>
          <w:trHeight w:val="305"/>
        </w:trPr>
        <w:tc>
          <w:tcPr>
            <w:tcW w:w="709" w:type="dxa"/>
            <w:shd w:val="clear" w:color="auto" w:fill="auto"/>
            <w:vAlign w:val="center"/>
          </w:tcPr>
          <w:p w14:paraId="6AFF48A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3742" w:type="dxa"/>
            <w:shd w:val="clear" w:color="auto" w:fill="auto"/>
            <w:vAlign w:val="center"/>
          </w:tcPr>
          <w:p w14:paraId="5E9342A6"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Електрична енергија</w:t>
            </w:r>
          </w:p>
        </w:tc>
        <w:tc>
          <w:tcPr>
            <w:tcW w:w="1786" w:type="dxa"/>
            <w:shd w:val="clear" w:color="auto" w:fill="auto"/>
            <w:vAlign w:val="center"/>
          </w:tcPr>
          <w:p w14:paraId="5270D09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4D000FF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1.400</w:t>
            </w:r>
            <w:r>
              <w:rPr>
                <w:rFonts w:cs="Arial"/>
                <w:color w:val="2F5496" w:themeColor="accent1" w:themeShade="BF"/>
                <w:sz w:val="18"/>
                <w:szCs w:val="18"/>
              </w:rPr>
              <w:t>.000</w:t>
            </w:r>
          </w:p>
        </w:tc>
        <w:tc>
          <w:tcPr>
            <w:tcW w:w="2551" w:type="dxa"/>
            <w:shd w:val="clear" w:color="auto" w:fill="auto"/>
            <w:vAlign w:val="center"/>
          </w:tcPr>
          <w:p w14:paraId="16717D6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1AE3B56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CB1F42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41EF37B5"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w:t>
            </w:r>
            <w:r>
              <w:rPr>
                <w:rFonts w:cs="Arial"/>
                <w:color w:val="2F5496" w:themeColor="accent1" w:themeShade="BF"/>
                <w:sz w:val="18"/>
                <w:szCs w:val="18"/>
                <w:lang w:val="en-US"/>
              </w:rPr>
              <w:t>I</w:t>
            </w:r>
            <w:r>
              <w:rPr>
                <w:rFonts w:cs="Arial"/>
                <w:color w:val="2F5496" w:themeColor="accent1" w:themeShade="BF"/>
                <w:sz w:val="18"/>
                <w:szCs w:val="18"/>
              </w:rPr>
              <w:t xml:space="preserve"> квартал 202</w:t>
            </w:r>
            <w:r>
              <w:rPr>
                <w:rFonts w:cs="Arial"/>
                <w:color w:val="2F5496" w:themeColor="accent1" w:themeShade="BF"/>
                <w:sz w:val="18"/>
                <w:szCs w:val="18"/>
                <w:lang w:val="en-US"/>
              </w:rPr>
              <w:t>3</w:t>
            </w:r>
          </w:p>
        </w:tc>
      </w:tr>
      <w:tr w:rsidR="00CD3B30" w14:paraId="6FA2FB30" w14:textId="77777777">
        <w:trPr>
          <w:trHeight w:val="964"/>
        </w:trPr>
        <w:tc>
          <w:tcPr>
            <w:tcW w:w="709" w:type="dxa"/>
            <w:shd w:val="clear" w:color="auto" w:fill="auto"/>
            <w:vAlign w:val="center"/>
          </w:tcPr>
          <w:p w14:paraId="4F8B0E3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3742" w:type="dxa"/>
            <w:shd w:val="clear" w:color="auto" w:fill="auto"/>
            <w:vAlign w:val="center"/>
          </w:tcPr>
          <w:p w14:paraId="24AD62D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Горива и мазива</w:t>
            </w:r>
          </w:p>
        </w:tc>
        <w:tc>
          <w:tcPr>
            <w:tcW w:w="1786" w:type="dxa"/>
            <w:shd w:val="clear" w:color="auto" w:fill="auto"/>
            <w:vAlign w:val="center"/>
          </w:tcPr>
          <w:p w14:paraId="2AB6C76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410C6B5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6.300</w:t>
            </w:r>
            <w:r>
              <w:rPr>
                <w:rFonts w:cs="Arial"/>
                <w:color w:val="2F5496" w:themeColor="accent1" w:themeShade="BF"/>
                <w:sz w:val="18"/>
                <w:szCs w:val="18"/>
              </w:rPr>
              <w:t>.000</w:t>
            </w:r>
          </w:p>
        </w:tc>
        <w:tc>
          <w:tcPr>
            <w:tcW w:w="2551" w:type="dxa"/>
            <w:shd w:val="clear" w:color="auto" w:fill="auto"/>
            <w:vAlign w:val="center"/>
          </w:tcPr>
          <w:p w14:paraId="147F004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739D6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0E2A2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01748F1D"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2ECC3862" w14:textId="77777777">
        <w:trPr>
          <w:trHeight w:val="964"/>
        </w:trPr>
        <w:tc>
          <w:tcPr>
            <w:tcW w:w="709" w:type="dxa"/>
            <w:shd w:val="clear" w:color="auto" w:fill="auto"/>
            <w:vAlign w:val="center"/>
          </w:tcPr>
          <w:p w14:paraId="5A8B4E5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3742" w:type="dxa"/>
            <w:shd w:val="clear" w:color="auto" w:fill="auto"/>
            <w:vAlign w:val="center"/>
          </w:tcPr>
          <w:p w14:paraId="2D49F06C"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Канцеларијски материјал</w:t>
            </w:r>
          </w:p>
        </w:tc>
        <w:tc>
          <w:tcPr>
            <w:tcW w:w="1786" w:type="dxa"/>
            <w:shd w:val="clear" w:color="auto" w:fill="auto"/>
            <w:vAlign w:val="center"/>
          </w:tcPr>
          <w:p w14:paraId="08992047"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577EA6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1.152.240</w:t>
            </w:r>
          </w:p>
        </w:tc>
        <w:tc>
          <w:tcPr>
            <w:tcW w:w="2551" w:type="dxa"/>
            <w:shd w:val="clear" w:color="auto" w:fill="auto"/>
            <w:vAlign w:val="center"/>
          </w:tcPr>
          <w:p w14:paraId="146779F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60BF7E0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D51D4D1"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75E1158"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w:t>
            </w:r>
            <w:r>
              <w:rPr>
                <w:rFonts w:cs="Arial"/>
                <w:color w:val="2F5496" w:themeColor="accent1" w:themeShade="BF"/>
                <w:sz w:val="18"/>
                <w:szCs w:val="18"/>
              </w:rPr>
              <w:t>I квартал 202</w:t>
            </w:r>
            <w:r>
              <w:rPr>
                <w:rFonts w:cs="Arial"/>
                <w:color w:val="2F5496" w:themeColor="accent1" w:themeShade="BF"/>
                <w:sz w:val="18"/>
                <w:szCs w:val="18"/>
                <w:lang w:val="en-US"/>
              </w:rPr>
              <w:t>3</w:t>
            </w:r>
          </w:p>
        </w:tc>
      </w:tr>
      <w:tr w:rsidR="00CD3B30" w14:paraId="49F7F4C8" w14:textId="77777777">
        <w:trPr>
          <w:trHeight w:val="964"/>
        </w:trPr>
        <w:tc>
          <w:tcPr>
            <w:tcW w:w="709" w:type="dxa"/>
            <w:shd w:val="clear" w:color="auto" w:fill="auto"/>
            <w:vAlign w:val="center"/>
          </w:tcPr>
          <w:p w14:paraId="6B9BD227"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6.</w:t>
            </w:r>
          </w:p>
        </w:tc>
        <w:tc>
          <w:tcPr>
            <w:tcW w:w="3742" w:type="dxa"/>
            <w:shd w:val="clear" w:color="auto" w:fill="auto"/>
            <w:vAlign w:val="center"/>
          </w:tcPr>
          <w:p w14:paraId="53DA181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Папирна конфекција</w:t>
            </w:r>
          </w:p>
        </w:tc>
        <w:tc>
          <w:tcPr>
            <w:tcW w:w="1786" w:type="dxa"/>
            <w:shd w:val="clear" w:color="auto" w:fill="auto"/>
            <w:vAlign w:val="center"/>
          </w:tcPr>
          <w:p w14:paraId="70DB9A0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33B1C12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90.000</w:t>
            </w:r>
          </w:p>
        </w:tc>
        <w:tc>
          <w:tcPr>
            <w:tcW w:w="2551" w:type="dxa"/>
            <w:shd w:val="clear" w:color="auto" w:fill="auto"/>
            <w:vAlign w:val="center"/>
          </w:tcPr>
          <w:p w14:paraId="454D079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729B5D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6323F4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60B2E49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III </w:t>
            </w:r>
            <w:r>
              <w:rPr>
                <w:rFonts w:cs="Arial"/>
                <w:color w:val="2F5496" w:themeColor="accent1" w:themeShade="BF"/>
                <w:sz w:val="18"/>
                <w:szCs w:val="18"/>
              </w:rPr>
              <w:t>квартал 2023</w:t>
            </w:r>
          </w:p>
        </w:tc>
      </w:tr>
      <w:bookmarkEnd w:id="138"/>
    </w:tbl>
    <w:p w14:paraId="48766F87" w14:textId="77777777" w:rsidR="00CD3B30" w:rsidRPr="00C76E5A" w:rsidRDefault="00CD3B30">
      <w:pPr>
        <w:rPr>
          <w:sz w:val="18"/>
          <w:szCs w:val="18"/>
        </w:rPr>
      </w:pPr>
    </w:p>
    <w:p w14:paraId="42165D01" w14:textId="074DDCB5" w:rsidR="00C76E5A" w:rsidRPr="00C76E5A" w:rsidRDefault="00C76E5A" w:rsidP="00C76E5A">
      <w:pPr>
        <w:rPr>
          <w:rFonts w:eastAsia="Calibri" w:cs="Times New Roman"/>
          <w:i/>
          <w:iCs/>
          <w:color w:val="44546A"/>
          <w:sz w:val="18"/>
          <w:szCs w:val="18"/>
        </w:rPr>
      </w:pPr>
      <w:bookmarkStart w:id="139" w:name="_Toc189054934"/>
      <w:r w:rsidRPr="00C76E5A">
        <w:rPr>
          <w:rFonts w:eastAsia="Calibri" w:cs="Times New Roman"/>
          <w:i/>
          <w:iCs/>
          <w:color w:val="002060"/>
          <w:sz w:val="18"/>
          <w:szCs w:val="18"/>
        </w:rPr>
        <w:t xml:space="preserve">Табела </w:t>
      </w:r>
      <w:bookmarkStart w:id="140" w:name="_Hlk181014168"/>
      <w:r w:rsidRPr="00C76E5A">
        <w:rPr>
          <w:color w:val="002060"/>
          <w:sz w:val="18"/>
          <w:szCs w:val="18"/>
        </w:rPr>
        <w:fldChar w:fldCharType="begin"/>
      </w:r>
      <w:r w:rsidRPr="00C76E5A">
        <w:rPr>
          <w:color w:val="002060"/>
          <w:sz w:val="18"/>
          <w:szCs w:val="18"/>
        </w:rPr>
        <w:instrText xml:space="preserve"> SEQ Табела \* ARABIC </w:instrText>
      </w:r>
      <w:r w:rsidRPr="00C76E5A">
        <w:rPr>
          <w:color w:val="002060"/>
          <w:sz w:val="18"/>
          <w:szCs w:val="18"/>
        </w:rPr>
        <w:fldChar w:fldCharType="separate"/>
      </w:r>
      <w:r w:rsidR="00934DEB">
        <w:rPr>
          <w:noProof/>
          <w:color w:val="002060"/>
          <w:sz w:val="18"/>
          <w:szCs w:val="18"/>
        </w:rPr>
        <w:t>61</w:t>
      </w:r>
      <w:r w:rsidRPr="00C76E5A">
        <w:rPr>
          <w:color w:val="002060"/>
          <w:sz w:val="18"/>
          <w:szCs w:val="18"/>
        </w:rPr>
        <w:fldChar w:fldCharType="end"/>
      </w:r>
      <w:bookmarkEnd w:id="140"/>
      <w:r w:rsidRPr="00C76E5A">
        <w:rPr>
          <w:color w:val="002060"/>
          <w:sz w:val="18"/>
          <w:szCs w:val="18"/>
        </w:rPr>
        <w:t xml:space="preserve"> </w:t>
      </w:r>
      <w:r w:rsidRPr="00C76E5A">
        <w:rPr>
          <w:rFonts w:eastAsia="Calibri" w:cs="Times New Roman"/>
          <w:i/>
          <w:iCs/>
          <w:color w:val="002060"/>
          <w:sz w:val="18"/>
          <w:szCs w:val="18"/>
        </w:rPr>
        <w:t xml:space="preserve">Реализација </w:t>
      </w:r>
      <w:r w:rsidRPr="00C76E5A">
        <w:rPr>
          <w:rFonts w:eastAsia="Calibri" w:cs="Times New Roman"/>
          <w:i/>
          <w:iCs/>
          <w:color w:val="44546A"/>
          <w:sz w:val="18"/>
          <w:szCs w:val="18"/>
        </w:rPr>
        <w:t>Плана јавних набавки за 2023. годину</w:t>
      </w:r>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092"/>
        <w:gridCol w:w="1107"/>
        <w:gridCol w:w="3459"/>
        <w:gridCol w:w="1933"/>
        <w:gridCol w:w="1783"/>
        <w:gridCol w:w="2382"/>
      </w:tblGrid>
      <w:tr w:rsidR="00C76E5A" w:rsidRPr="00E34978" w14:paraId="781EC551" w14:textId="77777777" w:rsidTr="00266F93">
        <w:trPr>
          <w:trHeight w:val="340"/>
        </w:trPr>
        <w:tc>
          <w:tcPr>
            <w:tcW w:w="427" w:type="pct"/>
            <w:vMerge w:val="restart"/>
            <w:shd w:val="clear" w:color="auto" w:fill="auto"/>
            <w:vAlign w:val="center"/>
          </w:tcPr>
          <w:p w14:paraId="117D9A98"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Редни</w:t>
            </w:r>
          </w:p>
          <w:p w14:paraId="1AA06C8C"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број</w:t>
            </w:r>
          </w:p>
        </w:tc>
        <w:tc>
          <w:tcPr>
            <w:tcW w:w="750" w:type="pct"/>
            <w:vMerge w:val="restart"/>
            <w:shd w:val="clear" w:color="auto" w:fill="auto"/>
            <w:vAlign w:val="center"/>
          </w:tcPr>
          <w:p w14:paraId="1770FA99"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Предмет набавке</w:t>
            </w:r>
          </w:p>
        </w:tc>
        <w:tc>
          <w:tcPr>
            <w:tcW w:w="397" w:type="pct"/>
            <w:vMerge w:val="restart"/>
            <w:shd w:val="clear" w:color="auto" w:fill="auto"/>
            <w:vAlign w:val="center"/>
          </w:tcPr>
          <w:p w14:paraId="644A7AD9"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bCs/>
                <w:color w:val="2F5496"/>
                <w:sz w:val="18"/>
                <w:szCs w:val="18"/>
                <w:lang w:eastAsia="sr-Latn-RS"/>
              </w:rPr>
              <w:t>Врста предмета</w:t>
            </w:r>
          </w:p>
        </w:tc>
        <w:tc>
          <w:tcPr>
            <w:tcW w:w="1240" w:type="pct"/>
            <w:vMerge w:val="restart"/>
            <w:shd w:val="clear" w:color="auto" w:fill="auto"/>
            <w:vAlign w:val="center"/>
          </w:tcPr>
          <w:p w14:paraId="1857CAA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Врста поступка</w:t>
            </w:r>
          </w:p>
        </w:tc>
        <w:tc>
          <w:tcPr>
            <w:tcW w:w="1332" w:type="pct"/>
            <w:gridSpan w:val="2"/>
            <w:shd w:val="clear" w:color="auto" w:fill="auto"/>
            <w:vAlign w:val="center"/>
          </w:tcPr>
          <w:p w14:paraId="7B06FB47"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Подаци о вредности јавне набавке</w:t>
            </w:r>
          </w:p>
        </w:tc>
        <w:tc>
          <w:tcPr>
            <w:tcW w:w="854" w:type="pct"/>
            <w:vMerge w:val="restart"/>
            <w:shd w:val="clear" w:color="auto" w:fill="auto"/>
            <w:vAlign w:val="center"/>
          </w:tcPr>
          <w:p w14:paraId="55E2C7FB" w14:textId="77777777" w:rsidR="00C76E5A" w:rsidRPr="00E34978" w:rsidRDefault="00C76E5A" w:rsidP="00266F93">
            <w:pPr>
              <w:spacing w:line="240" w:lineRule="auto"/>
              <w:jc w:val="center"/>
              <w:rPr>
                <w:rFonts w:eastAsia="Calibri" w:cs="Arial"/>
                <w:b/>
                <w:color w:val="2F5496"/>
                <w:sz w:val="18"/>
                <w:szCs w:val="18"/>
                <w:lang w:val="en-US" w:eastAsia="sr-Latn-RS"/>
              </w:rPr>
            </w:pPr>
            <w:r w:rsidRPr="00E34978">
              <w:rPr>
                <w:rFonts w:eastAsia="Calibri" w:cs="Arial"/>
                <w:b/>
                <w:color w:val="2F5496"/>
                <w:sz w:val="18"/>
                <w:szCs w:val="18"/>
                <w:lang w:eastAsia="sr-Latn-RS"/>
              </w:rPr>
              <w:t>Изабрани понуђач</w:t>
            </w:r>
          </w:p>
        </w:tc>
      </w:tr>
      <w:tr w:rsidR="00C76E5A" w:rsidRPr="00E34978" w14:paraId="449B29D0" w14:textId="77777777" w:rsidTr="00266F93">
        <w:trPr>
          <w:trHeight w:val="510"/>
        </w:trPr>
        <w:tc>
          <w:tcPr>
            <w:tcW w:w="427" w:type="pct"/>
            <w:vMerge/>
            <w:shd w:val="clear" w:color="auto" w:fill="auto"/>
            <w:vAlign w:val="center"/>
          </w:tcPr>
          <w:p w14:paraId="4F84AC29"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750" w:type="pct"/>
            <w:vMerge/>
            <w:shd w:val="clear" w:color="auto" w:fill="auto"/>
            <w:vAlign w:val="center"/>
          </w:tcPr>
          <w:p w14:paraId="2FCD84ED"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397" w:type="pct"/>
            <w:vMerge/>
            <w:shd w:val="clear" w:color="auto" w:fill="auto"/>
            <w:vAlign w:val="center"/>
          </w:tcPr>
          <w:p w14:paraId="7A713E61"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1240" w:type="pct"/>
            <w:vMerge/>
            <w:shd w:val="clear" w:color="auto" w:fill="auto"/>
            <w:vAlign w:val="center"/>
          </w:tcPr>
          <w:p w14:paraId="6572F79D" w14:textId="77777777" w:rsidR="00C76E5A" w:rsidRPr="00E34978" w:rsidRDefault="00C76E5A" w:rsidP="00266F93">
            <w:pPr>
              <w:spacing w:line="240" w:lineRule="auto"/>
              <w:jc w:val="center"/>
              <w:rPr>
                <w:rFonts w:eastAsia="Calibri" w:cs="Arial"/>
                <w:b/>
                <w:color w:val="2F5496"/>
                <w:sz w:val="18"/>
                <w:szCs w:val="18"/>
                <w:lang w:eastAsia="sr-Latn-RS"/>
              </w:rPr>
            </w:pPr>
          </w:p>
        </w:tc>
        <w:tc>
          <w:tcPr>
            <w:tcW w:w="693" w:type="pct"/>
            <w:shd w:val="clear" w:color="auto" w:fill="auto"/>
            <w:vAlign w:val="center"/>
          </w:tcPr>
          <w:p w14:paraId="06921CE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Процењена вредност у хиљадама динара без ПДВ-а</w:t>
            </w:r>
          </w:p>
        </w:tc>
        <w:tc>
          <w:tcPr>
            <w:tcW w:w="639" w:type="pct"/>
            <w:shd w:val="clear" w:color="auto" w:fill="auto"/>
            <w:vAlign w:val="center"/>
          </w:tcPr>
          <w:p w14:paraId="2E6C703D" w14:textId="77777777" w:rsidR="00C76E5A" w:rsidRPr="00E34978" w:rsidRDefault="00C76E5A" w:rsidP="00266F93">
            <w:pPr>
              <w:spacing w:line="240" w:lineRule="auto"/>
              <w:jc w:val="center"/>
              <w:rPr>
                <w:rFonts w:eastAsia="Calibri" w:cs="Arial"/>
                <w:b/>
                <w:color w:val="2F5496"/>
                <w:sz w:val="18"/>
                <w:szCs w:val="18"/>
                <w:lang w:eastAsia="sr-Latn-RS"/>
              </w:rPr>
            </w:pPr>
            <w:r w:rsidRPr="00E34978">
              <w:rPr>
                <w:rFonts w:eastAsia="Calibri" w:cs="Arial"/>
                <w:b/>
                <w:color w:val="2F5496"/>
                <w:sz w:val="18"/>
                <w:szCs w:val="18"/>
                <w:lang w:eastAsia="sr-Latn-RS"/>
              </w:rPr>
              <w:t>Уговорена вредност у хиљадама динара без ПДВ-а</w:t>
            </w:r>
          </w:p>
        </w:tc>
        <w:tc>
          <w:tcPr>
            <w:tcW w:w="854" w:type="pct"/>
            <w:vMerge/>
            <w:shd w:val="clear" w:color="auto" w:fill="auto"/>
            <w:vAlign w:val="center"/>
          </w:tcPr>
          <w:p w14:paraId="111A9A39" w14:textId="77777777" w:rsidR="00C76E5A" w:rsidRPr="00E34978" w:rsidRDefault="00C76E5A" w:rsidP="00266F93">
            <w:pPr>
              <w:spacing w:line="240" w:lineRule="auto"/>
              <w:jc w:val="center"/>
              <w:rPr>
                <w:rFonts w:eastAsia="Calibri" w:cs="Arial"/>
                <w:b/>
                <w:color w:val="2F5496"/>
                <w:sz w:val="18"/>
                <w:szCs w:val="18"/>
                <w:lang w:eastAsia="sr-Latn-RS"/>
              </w:rPr>
            </w:pPr>
          </w:p>
        </w:tc>
      </w:tr>
      <w:tr w:rsidR="00C76E5A" w:rsidRPr="00E34978" w14:paraId="16CADF38" w14:textId="77777777" w:rsidTr="00266F93">
        <w:trPr>
          <w:trHeight w:val="719"/>
        </w:trPr>
        <w:tc>
          <w:tcPr>
            <w:tcW w:w="427" w:type="pct"/>
            <w:shd w:val="clear" w:color="auto" w:fill="auto"/>
            <w:vAlign w:val="center"/>
          </w:tcPr>
          <w:p w14:paraId="0F9FF7BE"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w:t>
            </w:r>
          </w:p>
        </w:tc>
        <w:tc>
          <w:tcPr>
            <w:tcW w:w="750" w:type="pct"/>
            <w:shd w:val="clear" w:color="auto" w:fill="auto"/>
            <w:vAlign w:val="center"/>
          </w:tcPr>
          <w:p w14:paraId="06EFEC13"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 xml:space="preserve">Услуге одржавања софтверског програма „НТЕ </w:t>
            </w:r>
            <w:r w:rsidRPr="00E34978">
              <w:rPr>
                <w:rFonts w:eastAsia="Calibri" w:cs="Arial"/>
                <w:color w:val="2F5496"/>
                <w:sz w:val="18"/>
                <w:szCs w:val="18"/>
                <w:lang w:eastAsia="sr-Latn-RS"/>
              </w:rPr>
              <w:lastRenderedPageBreak/>
              <w:t>финансије општине и градова“</w:t>
            </w:r>
          </w:p>
        </w:tc>
        <w:tc>
          <w:tcPr>
            <w:tcW w:w="397" w:type="pct"/>
            <w:shd w:val="clear" w:color="auto" w:fill="auto"/>
            <w:vAlign w:val="center"/>
          </w:tcPr>
          <w:p w14:paraId="3D40434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lastRenderedPageBreak/>
              <w:t>услуге</w:t>
            </w:r>
          </w:p>
        </w:tc>
        <w:tc>
          <w:tcPr>
            <w:tcW w:w="1240" w:type="pct"/>
            <w:shd w:val="clear" w:color="auto" w:fill="auto"/>
            <w:vAlign w:val="center"/>
          </w:tcPr>
          <w:p w14:paraId="65620BB4" w14:textId="77777777" w:rsidR="00C76E5A" w:rsidRPr="00E34978" w:rsidRDefault="00C76E5A" w:rsidP="00266F93">
            <w:pPr>
              <w:spacing w:line="240" w:lineRule="auto"/>
              <w:jc w:val="center"/>
              <w:rPr>
                <w:rFonts w:eastAsia="Calibri" w:cs="Arial"/>
                <w:color w:val="2F5496"/>
                <w:sz w:val="18"/>
                <w:szCs w:val="18"/>
                <w:lang w:val="sr-Latn-RS" w:eastAsia="sr-Latn-RS"/>
              </w:rPr>
            </w:pPr>
            <w:r w:rsidRPr="00E34978">
              <w:rPr>
                <w:rFonts w:eastAsia="Calibri" w:cs="Arial"/>
                <w:color w:val="2F5496"/>
                <w:sz w:val="18"/>
                <w:szCs w:val="18"/>
                <w:lang w:eastAsia="sr-Latn-RS"/>
              </w:rPr>
              <w:t>Преговарачки поступак без објављивања јавног позива</w:t>
            </w:r>
          </w:p>
        </w:tc>
        <w:tc>
          <w:tcPr>
            <w:tcW w:w="693" w:type="pct"/>
            <w:shd w:val="clear" w:color="auto" w:fill="auto"/>
            <w:vAlign w:val="center"/>
          </w:tcPr>
          <w:p w14:paraId="7D67DD7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160</w:t>
            </w:r>
          </w:p>
        </w:tc>
        <w:tc>
          <w:tcPr>
            <w:tcW w:w="639" w:type="pct"/>
            <w:shd w:val="clear" w:color="auto" w:fill="auto"/>
            <w:vAlign w:val="center"/>
          </w:tcPr>
          <w:p w14:paraId="14A81FB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156</w:t>
            </w:r>
          </w:p>
        </w:tc>
        <w:tc>
          <w:tcPr>
            <w:tcW w:w="854" w:type="pct"/>
            <w:shd w:val="clear" w:color="auto" w:fill="auto"/>
            <w:vAlign w:val="center"/>
          </w:tcPr>
          <w:p w14:paraId="10D537CD"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NTE Engineering d.o.o.</w:t>
            </w:r>
          </w:p>
          <w:p w14:paraId="5ECA6D2A"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16.03.2023.</w:t>
            </w:r>
          </w:p>
        </w:tc>
      </w:tr>
      <w:tr w:rsidR="00C76E5A" w:rsidRPr="00E34978" w14:paraId="4D76D95C" w14:textId="77777777" w:rsidTr="00266F93">
        <w:trPr>
          <w:trHeight w:val="567"/>
        </w:trPr>
        <w:tc>
          <w:tcPr>
            <w:tcW w:w="427" w:type="pct"/>
            <w:shd w:val="clear" w:color="auto" w:fill="auto"/>
            <w:vAlign w:val="center"/>
          </w:tcPr>
          <w:p w14:paraId="7FE21D97"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3.</w:t>
            </w:r>
          </w:p>
        </w:tc>
        <w:tc>
          <w:tcPr>
            <w:tcW w:w="750" w:type="pct"/>
            <w:shd w:val="clear" w:color="auto" w:fill="auto"/>
            <w:vAlign w:val="center"/>
          </w:tcPr>
          <w:p w14:paraId="2096172E" w14:textId="77777777" w:rsidR="00C76E5A" w:rsidRPr="00E34978" w:rsidRDefault="00C76E5A" w:rsidP="00266F93">
            <w:pPr>
              <w:spacing w:line="240" w:lineRule="auto"/>
              <w:jc w:val="left"/>
              <w:rPr>
                <w:rFonts w:eastAsia="Calibri" w:cs="Arial"/>
                <w:bCs/>
                <w:color w:val="2F5496"/>
                <w:sz w:val="18"/>
                <w:szCs w:val="18"/>
                <w:lang w:eastAsia="sr-Latn-RS"/>
              </w:rPr>
            </w:pPr>
            <w:r w:rsidRPr="00E34978">
              <w:rPr>
                <w:rFonts w:eastAsia="Calibri" w:cs="Arial"/>
                <w:color w:val="2F5496"/>
                <w:sz w:val="18"/>
                <w:szCs w:val="18"/>
                <w:lang w:eastAsia="sr-Latn-RS"/>
              </w:rPr>
              <w:t>Санитарне и друге сродне услуге (дезинфекција, дезинсекција, дератизација)</w:t>
            </w:r>
          </w:p>
        </w:tc>
        <w:tc>
          <w:tcPr>
            <w:tcW w:w="397" w:type="pct"/>
            <w:shd w:val="clear" w:color="auto" w:fill="auto"/>
            <w:vAlign w:val="center"/>
          </w:tcPr>
          <w:p w14:paraId="3903F3C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услуге</w:t>
            </w:r>
          </w:p>
        </w:tc>
        <w:tc>
          <w:tcPr>
            <w:tcW w:w="1240" w:type="pct"/>
            <w:shd w:val="clear" w:color="auto" w:fill="auto"/>
          </w:tcPr>
          <w:p w14:paraId="67AC491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577C3CA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5430FD2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766CE3D6" w14:textId="77777777" w:rsidR="00C76E5A" w:rsidRPr="00E34978" w:rsidRDefault="00C76E5A" w:rsidP="00266F93">
            <w:pPr>
              <w:spacing w:line="240" w:lineRule="auto"/>
              <w:jc w:val="center"/>
              <w:rPr>
                <w:rFonts w:eastAsia="Calibri" w:cs="Arial"/>
                <w:color w:val="2F5496"/>
                <w:sz w:val="18"/>
                <w:szCs w:val="18"/>
                <w:lang w:eastAsia="sr-Latn-RS"/>
              </w:rPr>
            </w:pPr>
          </w:p>
        </w:tc>
        <w:tc>
          <w:tcPr>
            <w:tcW w:w="693" w:type="pct"/>
            <w:shd w:val="clear" w:color="auto" w:fill="auto"/>
          </w:tcPr>
          <w:p w14:paraId="4A6D6FB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Укупно: 370</w:t>
            </w:r>
          </w:p>
          <w:p w14:paraId="6362C951"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- 50</w:t>
            </w:r>
          </w:p>
          <w:p w14:paraId="5FD2177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120</w:t>
            </w:r>
          </w:p>
          <w:p w14:paraId="19DB37C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120 </w:t>
            </w:r>
          </w:p>
          <w:p w14:paraId="09F79753"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- 80</w:t>
            </w:r>
          </w:p>
        </w:tc>
        <w:tc>
          <w:tcPr>
            <w:tcW w:w="639" w:type="pct"/>
            <w:shd w:val="clear" w:color="auto" w:fill="auto"/>
          </w:tcPr>
          <w:p w14:paraId="7A75104F" w14:textId="77777777" w:rsidR="00C76E5A" w:rsidRPr="00E34978" w:rsidRDefault="00C76E5A" w:rsidP="00266F93">
            <w:pPr>
              <w:spacing w:line="240" w:lineRule="auto"/>
              <w:jc w:val="right"/>
              <w:rPr>
                <w:rFonts w:eastAsia="Calibri" w:cs="Arial"/>
                <w:color w:val="2F5496"/>
                <w:sz w:val="18"/>
                <w:szCs w:val="18"/>
                <w:lang w:eastAsia="sr-Latn-RS"/>
              </w:rPr>
            </w:pPr>
          </w:p>
          <w:p w14:paraId="77FF99A3"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50</w:t>
            </w:r>
          </w:p>
          <w:p w14:paraId="23B5F4A2" w14:textId="77777777" w:rsidR="00C76E5A" w:rsidRPr="00E34978" w:rsidRDefault="00C76E5A" w:rsidP="00266F93">
            <w:pPr>
              <w:spacing w:line="240" w:lineRule="auto"/>
              <w:rPr>
                <w:rFonts w:eastAsia="Calibri" w:cs="Arial"/>
                <w:color w:val="2F5496"/>
                <w:sz w:val="18"/>
                <w:szCs w:val="18"/>
                <w:lang w:eastAsia="sr-Latn-RS"/>
              </w:rPr>
            </w:pPr>
          </w:p>
        </w:tc>
        <w:tc>
          <w:tcPr>
            <w:tcW w:w="854" w:type="pct"/>
            <w:shd w:val="clear" w:color="auto" w:fill="auto"/>
          </w:tcPr>
          <w:p w14:paraId="1676AC6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ГРУПА ПОНУЂАЧА</w:t>
            </w:r>
          </w:p>
          <w:p w14:paraId="61C135D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 xml:space="preserve">EKO DEZINFEKCIJA -DEZINSEKCIJA – DERATIZACIJA </w:t>
            </w:r>
            <w:proofErr w:type="spellStart"/>
            <w:r w:rsidRPr="00E34978">
              <w:rPr>
                <w:rFonts w:eastAsia="Calibri" w:cs="Arial"/>
                <w:color w:val="2F5496"/>
                <w:sz w:val="18"/>
                <w:szCs w:val="18"/>
                <w:lang w:val="en-US" w:eastAsia="sr-Latn-RS"/>
              </w:rPr>
              <w:t>d.o.o</w:t>
            </w:r>
            <w:proofErr w:type="spellEnd"/>
            <w:r w:rsidRPr="00E34978">
              <w:rPr>
                <w:rFonts w:eastAsia="Calibri" w:cs="Arial"/>
                <w:color w:val="2F5496"/>
                <w:sz w:val="18"/>
                <w:szCs w:val="18"/>
                <w:lang w:eastAsia="sr-Latn-RS"/>
              </w:rPr>
              <w:t xml:space="preserve"> ;  „</w:t>
            </w:r>
            <w:r w:rsidRPr="00E34978">
              <w:rPr>
                <w:rFonts w:eastAsia="Calibri" w:cs="Arial"/>
                <w:color w:val="2F5496"/>
                <w:sz w:val="18"/>
                <w:szCs w:val="18"/>
                <w:lang w:val="en-US" w:eastAsia="sr-Latn-RS"/>
              </w:rPr>
              <w:t>DE MUS DOO BEOGRAD (SUR</w:t>
            </w:r>
            <w:r w:rsidRPr="00E34978">
              <w:rPr>
                <w:rFonts w:eastAsia="Calibri" w:cs="Arial"/>
                <w:color w:val="2F5496"/>
                <w:sz w:val="18"/>
                <w:szCs w:val="18"/>
                <w:lang w:val="sr-Latn-RS" w:eastAsia="sr-Latn-RS"/>
              </w:rPr>
              <w:t>ČIN)</w:t>
            </w:r>
            <w:r w:rsidRPr="00E34978">
              <w:rPr>
                <w:rFonts w:eastAsia="Calibri" w:cs="Arial"/>
                <w:color w:val="2F5496"/>
                <w:sz w:val="18"/>
                <w:szCs w:val="18"/>
                <w:lang w:eastAsia="sr-Latn-RS"/>
              </w:rPr>
              <w:t>; „</w:t>
            </w:r>
            <w:r w:rsidRPr="00E34978">
              <w:rPr>
                <w:rFonts w:eastAsia="Calibri" w:cs="Arial"/>
                <w:color w:val="2F5496"/>
                <w:sz w:val="18"/>
                <w:szCs w:val="18"/>
                <w:lang w:val="sr-Latn-RS" w:eastAsia="sr-Latn-RS"/>
              </w:rPr>
              <w:t>SINITRA DD export-import d.o.o. Valjevo</w:t>
            </w:r>
            <w:r w:rsidRPr="00E34978">
              <w:rPr>
                <w:rFonts w:eastAsia="Calibri" w:cs="Arial"/>
                <w:color w:val="2F5496"/>
                <w:sz w:val="18"/>
                <w:szCs w:val="18"/>
                <w:lang w:eastAsia="sr-Latn-RS"/>
              </w:rPr>
              <w:t xml:space="preserve">  </w:t>
            </w:r>
          </w:p>
          <w:p w14:paraId="4C3CA445" w14:textId="77777777" w:rsidR="00C76E5A" w:rsidRPr="00E34978" w:rsidRDefault="00C76E5A" w:rsidP="00266F93">
            <w:pPr>
              <w:spacing w:line="240" w:lineRule="auto"/>
              <w:jc w:val="center"/>
              <w:rPr>
                <w:rFonts w:eastAsia="Calibri" w:cs="Arial"/>
                <w:color w:val="2F5496"/>
                <w:sz w:val="18"/>
                <w:szCs w:val="18"/>
                <w:lang w:val="sr-Latn-RS" w:eastAsia="sr-Latn-RS"/>
              </w:rPr>
            </w:pPr>
            <w:r w:rsidRPr="00E34978">
              <w:rPr>
                <w:rFonts w:eastAsia="Calibri" w:cs="Arial"/>
                <w:color w:val="2F5496"/>
                <w:sz w:val="18"/>
                <w:szCs w:val="18"/>
                <w:lang w:val="en-US" w:eastAsia="sr-Latn-RS"/>
              </w:rPr>
              <w:t xml:space="preserve">. </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19</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12</w:t>
            </w:r>
            <w:r w:rsidRPr="00E34978">
              <w:rPr>
                <w:rFonts w:eastAsia="Calibri" w:cs="Arial"/>
                <w:color w:val="2F5496"/>
                <w:sz w:val="18"/>
                <w:szCs w:val="18"/>
                <w:lang w:eastAsia="sr-Latn-RS"/>
              </w:rPr>
              <w:t>.202</w:t>
            </w:r>
            <w:r w:rsidRPr="00E34978">
              <w:rPr>
                <w:rFonts w:eastAsia="Calibri" w:cs="Arial"/>
                <w:color w:val="2F5496"/>
                <w:sz w:val="18"/>
                <w:szCs w:val="18"/>
                <w:lang w:val="en-US" w:eastAsia="sr-Latn-RS"/>
              </w:rPr>
              <w:t>3</w:t>
            </w:r>
            <w:r w:rsidRPr="00E34978">
              <w:rPr>
                <w:rFonts w:eastAsia="Calibri" w:cs="Arial"/>
                <w:color w:val="2F5496"/>
                <w:sz w:val="18"/>
                <w:szCs w:val="18"/>
                <w:lang w:eastAsia="sr-Latn-RS"/>
              </w:rPr>
              <w:t>.</w:t>
            </w:r>
          </w:p>
        </w:tc>
      </w:tr>
      <w:tr w:rsidR="00C76E5A" w:rsidRPr="00E34978" w14:paraId="63996923" w14:textId="77777777" w:rsidTr="00266F93">
        <w:trPr>
          <w:trHeight w:val="471"/>
        </w:trPr>
        <w:tc>
          <w:tcPr>
            <w:tcW w:w="427" w:type="pct"/>
            <w:shd w:val="clear" w:color="auto" w:fill="auto"/>
            <w:vAlign w:val="center"/>
          </w:tcPr>
          <w:p w14:paraId="637D86A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4.</w:t>
            </w:r>
          </w:p>
        </w:tc>
        <w:tc>
          <w:tcPr>
            <w:tcW w:w="750" w:type="pct"/>
            <w:shd w:val="clear" w:color="auto" w:fill="auto"/>
            <w:vAlign w:val="center"/>
          </w:tcPr>
          <w:p w14:paraId="61A35B2E"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Електрична енергија</w:t>
            </w:r>
          </w:p>
        </w:tc>
        <w:tc>
          <w:tcPr>
            <w:tcW w:w="397" w:type="pct"/>
            <w:shd w:val="clear" w:color="auto" w:fill="auto"/>
            <w:vAlign w:val="center"/>
          </w:tcPr>
          <w:p w14:paraId="52EDDB7C"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0A0A13D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Строго поверљива централизована јавна набавка</w:t>
            </w:r>
          </w:p>
        </w:tc>
        <w:tc>
          <w:tcPr>
            <w:tcW w:w="693" w:type="pct"/>
            <w:shd w:val="clear" w:color="auto" w:fill="auto"/>
            <w:vAlign w:val="center"/>
          </w:tcPr>
          <w:p w14:paraId="3FA7F93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c>
          <w:tcPr>
            <w:tcW w:w="639" w:type="pct"/>
            <w:shd w:val="clear" w:color="auto" w:fill="auto"/>
            <w:vAlign w:val="center"/>
          </w:tcPr>
          <w:p w14:paraId="2A11AD12"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c>
          <w:tcPr>
            <w:tcW w:w="854" w:type="pct"/>
            <w:shd w:val="clear" w:color="auto" w:fill="auto"/>
            <w:vAlign w:val="center"/>
          </w:tcPr>
          <w:p w14:paraId="0329547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СП</w:t>
            </w:r>
          </w:p>
        </w:tc>
      </w:tr>
      <w:tr w:rsidR="00C76E5A" w:rsidRPr="00E34978" w14:paraId="4C14A950" w14:textId="77777777" w:rsidTr="00266F93">
        <w:trPr>
          <w:trHeight w:val="1770"/>
        </w:trPr>
        <w:tc>
          <w:tcPr>
            <w:tcW w:w="427" w:type="pct"/>
            <w:shd w:val="clear" w:color="auto" w:fill="auto"/>
            <w:vAlign w:val="center"/>
          </w:tcPr>
          <w:p w14:paraId="0F6347C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5.</w:t>
            </w:r>
          </w:p>
        </w:tc>
        <w:tc>
          <w:tcPr>
            <w:tcW w:w="750" w:type="pct"/>
            <w:shd w:val="clear" w:color="auto" w:fill="auto"/>
            <w:vAlign w:val="center"/>
          </w:tcPr>
          <w:p w14:paraId="6EC447AB"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Горива и мазива</w:t>
            </w:r>
          </w:p>
        </w:tc>
        <w:tc>
          <w:tcPr>
            <w:tcW w:w="397" w:type="pct"/>
            <w:shd w:val="clear" w:color="auto" w:fill="auto"/>
            <w:vAlign w:val="center"/>
          </w:tcPr>
          <w:p w14:paraId="7AFE70CA"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tcPr>
          <w:p w14:paraId="0E39F76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60D44A22"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4B2CEAE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153C264A" w14:textId="77777777" w:rsidR="00C76E5A" w:rsidRPr="00E34978" w:rsidRDefault="00C76E5A" w:rsidP="00266F93">
            <w:pPr>
              <w:spacing w:line="240" w:lineRule="auto"/>
              <w:jc w:val="center"/>
              <w:rPr>
                <w:rFonts w:eastAsia="Calibri" w:cs="Arial"/>
                <w:color w:val="2F5496"/>
                <w:sz w:val="18"/>
                <w:szCs w:val="18"/>
                <w:lang w:eastAsia="sr-Latn-RS"/>
              </w:rPr>
            </w:pPr>
          </w:p>
          <w:p w14:paraId="3F95A938"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 xml:space="preserve">Партија 1 - </w:t>
            </w:r>
            <w:r w:rsidRPr="00E34978">
              <w:rPr>
                <w:rFonts w:eastAsia="Calibri" w:cs="Arial"/>
                <w:color w:val="2F5496"/>
                <w:sz w:val="18"/>
                <w:szCs w:val="18"/>
                <w:lang w:val="en-US" w:eastAsia="sr-Latn-RS"/>
              </w:rPr>
              <w:t xml:space="preserve">EVRO PREMIUM BMB 95, Evro </w:t>
            </w:r>
            <w:proofErr w:type="spellStart"/>
            <w:r w:rsidRPr="00E34978">
              <w:rPr>
                <w:rFonts w:eastAsia="Calibri" w:cs="Arial"/>
                <w:color w:val="2F5496"/>
                <w:sz w:val="18"/>
                <w:szCs w:val="18"/>
                <w:lang w:val="en-US" w:eastAsia="sr-Latn-RS"/>
              </w:rPr>
              <w:t>dizel</w:t>
            </w:r>
            <w:proofErr w:type="spellEnd"/>
          </w:p>
          <w:p w14:paraId="6B8995FE" w14:textId="77777777" w:rsidR="00C76E5A" w:rsidRPr="00E34978" w:rsidRDefault="00C76E5A" w:rsidP="00266F93">
            <w:pPr>
              <w:spacing w:line="240" w:lineRule="auto"/>
              <w:jc w:val="center"/>
              <w:rPr>
                <w:rFonts w:eastAsia="Calibri" w:cs="Arial"/>
                <w:color w:val="2F5496"/>
                <w:sz w:val="18"/>
                <w:szCs w:val="18"/>
                <w:lang w:eastAsia="sr-Latn-RS"/>
              </w:rPr>
            </w:pPr>
          </w:p>
          <w:p w14:paraId="184C2A83" w14:textId="77777777" w:rsidR="00C76E5A" w:rsidRPr="00E34978" w:rsidRDefault="00C76E5A" w:rsidP="00266F93">
            <w:pPr>
              <w:spacing w:line="240" w:lineRule="auto"/>
              <w:jc w:val="center"/>
              <w:rPr>
                <w:rFonts w:eastAsia="Calibri" w:cs="Arial"/>
                <w:color w:val="2F5496"/>
                <w:sz w:val="18"/>
                <w:szCs w:val="18"/>
                <w:lang w:eastAsia="sr-Latn-RS"/>
              </w:rPr>
            </w:pPr>
          </w:p>
          <w:p w14:paraId="3D07932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2 - Гасно уље екстра лако </w:t>
            </w:r>
            <w:r w:rsidRPr="00E34978">
              <w:rPr>
                <w:rFonts w:eastAsia="Calibri" w:cs="Arial"/>
                <w:color w:val="2F5496"/>
                <w:sz w:val="18"/>
                <w:szCs w:val="18"/>
                <w:lang w:val="en-US" w:eastAsia="sr-Latn-RS"/>
              </w:rPr>
              <w:t>Evro EL</w:t>
            </w:r>
          </w:p>
        </w:tc>
        <w:tc>
          <w:tcPr>
            <w:tcW w:w="693" w:type="pct"/>
            <w:shd w:val="clear" w:color="auto" w:fill="auto"/>
          </w:tcPr>
          <w:p w14:paraId="66A5BF9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Укупно: </w:t>
            </w:r>
            <w:r w:rsidRPr="00E34978">
              <w:rPr>
                <w:rFonts w:eastAsia="Calibri" w:cs="Arial"/>
                <w:color w:val="2F5496"/>
                <w:sz w:val="18"/>
                <w:szCs w:val="18"/>
                <w:lang w:val="en-US" w:eastAsia="sr-Latn-RS"/>
              </w:rPr>
              <w:t>6</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300</w:t>
            </w:r>
          </w:p>
          <w:p w14:paraId="7FB333E7" w14:textId="77777777" w:rsidR="00C76E5A" w:rsidRPr="00E34978" w:rsidRDefault="00C76E5A" w:rsidP="00266F93">
            <w:pPr>
              <w:spacing w:line="240" w:lineRule="auto"/>
              <w:jc w:val="right"/>
              <w:rPr>
                <w:rFonts w:eastAsia="Calibri" w:cs="Arial"/>
                <w:color w:val="2F5496"/>
                <w:sz w:val="18"/>
                <w:szCs w:val="18"/>
                <w:lang w:eastAsia="sr-Latn-RS"/>
              </w:rPr>
            </w:pPr>
          </w:p>
          <w:p w14:paraId="18DB2C64" w14:textId="77777777" w:rsidR="00C76E5A" w:rsidRPr="00E34978" w:rsidRDefault="00C76E5A" w:rsidP="00266F93">
            <w:pPr>
              <w:spacing w:line="240" w:lineRule="auto"/>
              <w:jc w:val="right"/>
              <w:rPr>
                <w:rFonts w:eastAsia="Calibri" w:cs="Arial"/>
                <w:color w:val="2F5496"/>
                <w:sz w:val="18"/>
                <w:szCs w:val="18"/>
                <w:lang w:eastAsia="sr-Latn-RS"/>
              </w:rPr>
            </w:pPr>
          </w:p>
          <w:p w14:paraId="2B42BB64" w14:textId="77777777" w:rsidR="00C76E5A" w:rsidRPr="00E34978" w:rsidRDefault="00C76E5A" w:rsidP="00266F93">
            <w:pPr>
              <w:spacing w:line="240" w:lineRule="auto"/>
              <w:jc w:val="right"/>
              <w:rPr>
                <w:rFonts w:eastAsia="Calibri" w:cs="Arial"/>
                <w:color w:val="2F5496"/>
                <w:sz w:val="18"/>
                <w:szCs w:val="18"/>
                <w:lang w:eastAsia="sr-Latn-RS"/>
              </w:rPr>
            </w:pPr>
          </w:p>
          <w:p w14:paraId="3A1BB49C"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180</w:t>
            </w:r>
          </w:p>
          <w:p w14:paraId="53EC90E0"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2024. – 1 </w:t>
            </w:r>
            <w:r w:rsidRPr="00E34978">
              <w:rPr>
                <w:rFonts w:eastAsia="Calibri" w:cs="Arial"/>
                <w:color w:val="2F5496"/>
                <w:sz w:val="18"/>
                <w:szCs w:val="18"/>
                <w:lang w:val="en-US" w:eastAsia="sr-Latn-RS"/>
              </w:rPr>
              <w:t>850</w:t>
            </w:r>
          </w:p>
          <w:p w14:paraId="357EB0CD"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1 </w:t>
            </w:r>
            <w:r w:rsidRPr="00E34978">
              <w:rPr>
                <w:rFonts w:eastAsia="Calibri" w:cs="Arial"/>
                <w:color w:val="2F5496"/>
                <w:sz w:val="18"/>
                <w:szCs w:val="18"/>
                <w:lang w:val="en-US" w:eastAsia="sr-Latn-RS"/>
              </w:rPr>
              <w:t>850</w:t>
            </w:r>
            <w:r w:rsidRPr="00E34978">
              <w:rPr>
                <w:rFonts w:eastAsia="Calibri" w:cs="Arial"/>
                <w:color w:val="2F5496"/>
                <w:sz w:val="18"/>
                <w:szCs w:val="18"/>
                <w:lang w:eastAsia="sr-Latn-RS"/>
              </w:rPr>
              <w:t xml:space="preserve"> </w:t>
            </w:r>
          </w:p>
          <w:p w14:paraId="585170A1"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420</w:t>
            </w:r>
          </w:p>
          <w:p w14:paraId="475AA741" w14:textId="77777777" w:rsidR="00C76E5A" w:rsidRPr="00E34978" w:rsidRDefault="00C76E5A" w:rsidP="00266F93">
            <w:pPr>
              <w:spacing w:line="240" w:lineRule="auto"/>
              <w:jc w:val="right"/>
              <w:rPr>
                <w:rFonts w:eastAsia="Calibri" w:cs="Arial"/>
                <w:color w:val="2F5496"/>
                <w:sz w:val="18"/>
                <w:szCs w:val="18"/>
                <w:lang w:val="en-US" w:eastAsia="sr-Latn-RS"/>
              </w:rPr>
            </w:pPr>
          </w:p>
          <w:p w14:paraId="7BCF4F7D" w14:textId="77777777" w:rsidR="00C76E5A" w:rsidRPr="00E34978" w:rsidRDefault="00C76E5A" w:rsidP="00266F93">
            <w:pPr>
              <w:spacing w:line="240" w:lineRule="auto"/>
              <w:jc w:val="right"/>
              <w:rPr>
                <w:rFonts w:eastAsia="Calibri" w:cs="Arial"/>
                <w:color w:val="2F5496"/>
                <w:sz w:val="18"/>
                <w:szCs w:val="18"/>
                <w:lang w:val="en-US" w:eastAsia="sr-Latn-RS"/>
              </w:rPr>
            </w:pPr>
          </w:p>
        </w:tc>
        <w:tc>
          <w:tcPr>
            <w:tcW w:w="639" w:type="pct"/>
            <w:shd w:val="clear" w:color="auto" w:fill="auto"/>
          </w:tcPr>
          <w:p w14:paraId="5B29574F" w14:textId="77777777" w:rsidR="00C76E5A" w:rsidRPr="00E34978" w:rsidRDefault="00C76E5A" w:rsidP="00266F93">
            <w:pPr>
              <w:spacing w:line="240" w:lineRule="auto"/>
              <w:jc w:val="right"/>
              <w:rPr>
                <w:rFonts w:eastAsia="Calibri" w:cs="Arial"/>
                <w:color w:val="2F5496"/>
                <w:sz w:val="18"/>
                <w:szCs w:val="18"/>
                <w:lang w:eastAsia="sr-Latn-RS"/>
              </w:rPr>
            </w:pPr>
          </w:p>
          <w:p w14:paraId="5C0756ED" w14:textId="77777777" w:rsidR="00C76E5A" w:rsidRPr="00E34978" w:rsidRDefault="00C76E5A" w:rsidP="00266F93">
            <w:pPr>
              <w:spacing w:line="240" w:lineRule="auto"/>
              <w:jc w:val="right"/>
              <w:rPr>
                <w:rFonts w:eastAsia="Calibri" w:cs="Arial"/>
                <w:color w:val="2F5496"/>
                <w:sz w:val="18"/>
                <w:szCs w:val="18"/>
                <w:lang w:val="en-US" w:eastAsia="sr-Latn-RS"/>
              </w:rPr>
            </w:pPr>
          </w:p>
          <w:p w14:paraId="209EAB26" w14:textId="77777777" w:rsidR="00C76E5A" w:rsidRPr="00E34978" w:rsidRDefault="00C76E5A" w:rsidP="00266F93">
            <w:pPr>
              <w:spacing w:line="240" w:lineRule="auto"/>
              <w:jc w:val="right"/>
              <w:rPr>
                <w:rFonts w:eastAsia="Calibri" w:cs="Arial"/>
                <w:color w:val="2F5496"/>
                <w:sz w:val="18"/>
                <w:szCs w:val="18"/>
                <w:lang w:eastAsia="sr-Latn-RS"/>
              </w:rPr>
            </w:pPr>
          </w:p>
          <w:p w14:paraId="02189D9C" w14:textId="77777777" w:rsidR="00C76E5A" w:rsidRPr="00E34978" w:rsidRDefault="00C76E5A" w:rsidP="00266F93">
            <w:pPr>
              <w:spacing w:line="240" w:lineRule="auto"/>
              <w:jc w:val="right"/>
              <w:rPr>
                <w:rFonts w:eastAsia="Calibri" w:cs="Arial"/>
                <w:color w:val="2F5496"/>
                <w:sz w:val="18"/>
                <w:szCs w:val="18"/>
                <w:lang w:eastAsia="sr-Latn-RS"/>
              </w:rPr>
            </w:pPr>
          </w:p>
          <w:p w14:paraId="0563241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val="en-US" w:eastAsia="sr-Latn-RS"/>
              </w:rPr>
              <w:t>300</w:t>
            </w:r>
          </w:p>
          <w:p w14:paraId="476D607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300</w:t>
            </w:r>
          </w:p>
          <w:p w14:paraId="4A1A0C89" w14:textId="77777777" w:rsidR="00C76E5A" w:rsidRPr="00E34978" w:rsidRDefault="00C76E5A" w:rsidP="00266F93">
            <w:pPr>
              <w:spacing w:line="240" w:lineRule="auto"/>
              <w:jc w:val="right"/>
              <w:rPr>
                <w:rFonts w:eastAsia="Calibri" w:cs="Arial"/>
                <w:color w:val="2F5496"/>
                <w:sz w:val="18"/>
                <w:szCs w:val="18"/>
                <w:lang w:eastAsia="sr-Latn-RS"/>
              </w:rPr>
            </w:pPr>
          </w:p>
          <w:p w14:paraId="645FBC7C" w14:textId="77777777" w:rsidR="00C76E5A" w:rsidRPr="00E34978" w:rsidRDefault="00C76E5A" w:rsidP="00266F93">
            <w:pPr>
              <w:spacing w:line="240" w:lineRule="auto"/>
              <w:jc w:val="right"/>
              <w:rPr>
                <w:rFonts w:eastAsia="Calibri" w:cs="Arial"/>
                <w:color w:val="2F5496"/>
                <w:sz w:val="18"/>
                <w:szCs w:val="18"/>
                <w:lang w:eastAsia="sr-Latn-RS"/>
              </w:rPr>
            </w:pPr>
          </w:p>
          <w:p w14:paraId="47CEBD49"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850</w:t>
            </w:r>
          </w:p>
          <w:p w14:paraId="614063F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1 470</w:t>
            </w:r>
          </w:p>
        </w:tc>
        <w:tc>
          <w:tcPr>
            <w:tcW w:w="854" w:type="pct"/>
            <w:shd w:val="clear" w:color="auto" w:fill="auto"/>
          </w:tcPr>
          <w:p w14:paraId="7E491C9A"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„Нафтна индустрија Србије“ АД</w:t>
            </w:r>
          </w:p>
          <w:p w14:paraId="55DB4085" w14:textId="77777777" w:rsidR="00C76E5A" w:rsidRPr="00E34978" w:rsidRDefault="00C76E5A" w:rsidP="00266F93">
            <w:pPr>
              <w:spacing w:line="240" w:lineRule="auto"/>
              <w:jc w:val="center"/>
              <w:rPr>
                <w:rFonts w:eastAsia="Calibri" w:cs="Arial"/>
                <w:color w:val="2F5496"/>
                <w:sz w:val="18"/>
                <w:szCs w:val="18"/>
                <w:lang w:eastAsia="sr-Latn-RS"/>
              </w:rPr>
            </w:pPr>
          </w:p>
          <w:p w14:paraId="574722D4" w14:textId="77777777" w:rsidR="00C76E5A" w:rsidRPr="00E34978" w:rsidRDefault="00C76E5A" w:rsidP="00266F93">
            <w:pPr>
              <w:spacing w:line="240" w:lineRule="auto"/>
              <w:jc w:val="center"/>
              <w:rPr>
                <w:rFonts w:eastAsia="Calibri" w:cs="Arial"/>
                <w:color w:val="2F5496"/>
                <w:sz w:val="18"/>
                <w:szCs w:val="18"/>
                <w:lang w:eastAsia="sr-Latn-RS"/>
              </w:rPr>
            </w:pPr>
          </w:p>
          <w:p w14:paraId="5F100A2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17.07.2023.</w:t>
            </w:r>
          </w:p>
          <w:p w14:paraId="0562BD5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30.07.2024.</w:t>
            </w:r>
          </w:p>
          <w:p w14:paraId="38072C91" w14:textId="77777777" w:rsidR="00C76E5A" w:rsidRPr="00E34978" w:rsidRDefault="00C76E5A" w:rsidP="00266F93">
            <w:pPr>
              <w:spacing w:line="240" w:lineRule="auto"/>
              <w:jc w:val="center"/>
              <w:rPr>
                <w:rFonts w:eastAsia="Calibri" w:cs="Arial"/>
                <w:color w:val="2F5496"/>
                <w:sz w:val="18"/>
                <w:szCs w:val="18"/>
                <w:lang w:eastAsia="sr-Latn-RS"/>
              </w:rPr>
            </w:pPr>
          </w:p>
          <w:p w14:paraId="06458EB8" w14:textId="77777777" w:rsidR="00C76E5A" w:rsidRPr="00E34978" w:rsidRDefault="00C76E5A" w:rsidP="00266F93">
            <w:pPr>
              <w:spacing w:line="240" w:lineRule="auto"/>
              <w:jc w:val="center"/>
              <w:rPr>
                <w:rFonts w:eastAsia="Calibri" w:cs="Arial"/>
                <w:color w:val="2F5496"/>
                <w:sz w:val="18"/>
                <w:szCs w:val="18"/>
                <w:lang w:eastAsia="sr-Latn-RS"/>
              </w:rPr>
            </w:pPr>
          </w:p>
          <w:p w14:paraId="3580ECB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25.10.2023.</w:t>
            </w:r>
          </w:p>
          <w:p w14:paraId="2E068B2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15.07.2024.</w:t>
            </w:r>
          </w:p>
        </w:tc>
      </w:tr>
      <w:tr w:rsidR="00C76E5A" w:rsidRPr="00E34978" w14:paraId="17E95F8E" w14:textId="77777777" w:rsidTr="00266F93">
        <w:trPr>
          <w:trHeight w:val="567"/>
        </w:trPr>
        <w:tc>
          <w:tcPr>
            <w:tcW w:w="427" w:type="pct"/>
            <w:shd w:val="clear" w:color="auto" w:fill="auto"/>
            <w:vAlign w:val="center"/>
          </w:tcPr>
          <w:p w14:paraId="4FB0359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6.</w:t>
            </w:r>
          </w:p>
        </w:tc>
        <w:tc>
          <w:tcPr>
            <w:tcW w:w="750" w:type="pct"/>
            <w:shd w:val="clear" w:color="auto" w:fill="auto"/>
            <w:vAlign w:val="center"/>
          </w:tcPr>
          <w:p w14:paraId="36056974"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Канцеларијски материјал</w:t>
            </w:r>
          </w:p>
        </w:tc>
        <w:tc>
          <w:tcPr>
            <w:tcW w:w="397" w:type="pct"/>
            <w:shd w:val="clear" w:color="auto" w:fill="auto"/>
            <w:vAlign w:val="center"/>
          </w:tcPr>
          <w:p w14:paraId="08AB616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31C58E1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02E87C4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2BF519B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p w14:paraId="74E884D4" w14:textId="77777777" w:rsidR="00C76E5A" w:rsidRPr="00E34978" w:rsidRDefault="00C76E5A" w:rsidP="00266F93">
            <w:pPr>
              <w:spacing w:line="240" w:lineRule="auto"/>
              <w:jc w:val="center"/>
              <w:rPr>
                <w:rFonts w:eastAsia="Calibri" w:cs="Arial"/>
                <w:color w:val="2F5496"/>
                <w:sz w:val="18"/>
                <w:szCs w:val="18"/>
                <w:lang w:eastAsia="sr-Latn-RS"/>
              </w:rPr>
            </w:pPr>
          </w:p>
          <w:p w14:paraId="173CB9D2"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1</w:t>
            </w:r>
            <w:r w:rsidRPr="00E34978">
              <w:rPr>
                <w:rFonts w:eastAsia="Calibri" w:cs="Arial"/>
                <w:color w:val="2F5496"/>
                <w:sz w:val="18"/>
                <w:szCs w:val="18"/>
                <w:lang w:eastAsia="sr-Latn-RS"/>
              </w:rPr>
              <w:t xml:space="preserve"> – Папир за фотокопирање, материјал за штампарију и књиговезницу, фасцикле</w:t>
            </w:r>
          </w:p>
          <w:p w14:paraId="0FB16A0F" w14:textId="77777777" w:rsidR="00C76E5A" w:rsidRPr="00E34978" w:rsidRDefault="00C76E5A" w:rsidP="00266F93">
            <w:pPr>
              <w:spacing w:line="240" w:lineRule="auto"/>
              <w:jc w:val="center"/>
              <w:rPr>
                <w:rFonts w:eastAsia="Calibri" w:cs="Arial"/>
                <w:color w:val="2F5496"/>
                <w:sz w:val="18"/>
                <w:szCs w:val="18"/>
                <w:lang w:eastAsia="sr-Latn-RS"/>
              </w:rPr>
            </w:pPr>
          </w:p>
          <w:p w14:paraId="243E80D7" w14:textId="77777777" w:rsidR="00C76E5A" w:rsidRPr="00E34978" w:rsidRDefault="00C76E5A" w:rsidP="00266F93">
            <w:pPr>
              <w:spacing w:line="240" w:lineRule="auto"/>
              <w:jc w:val="center"/>
              <w:rPr>
                <w:rFonts w:eastAsia="Calibri" w:cs="Arial"/>
                <w:color w:val="2F5496"/>
                <w:sz w:val="18"/>
                <w:szCs w:val="18"/>
                <w:lang w:val="en-US" w:eastAsia="sr-Latn-RS"/>
              </w:rPr>
            </w:pPr>
          </w:p>
          <w:p w14:paraId="0CE18536"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2C01892" w14:textId="77777777" w:rsidR="00C76E5A" w:rsidRPr="00E34978" w:rsidRDefault="00C76E5A" w:rsidP="00266F93">
            <w:pPr>
              <w:spacing w:line="240" w:lineRule="auto"/>
              <w:jc w:val="center"/>
              <w:rPr>
                <w:rFonts w:eastAsia="Calibri" w:cs="Arial"/>
                <w:color w:val="2F5496"/>
                <w:sz w:val="18"/>
                <w:szCs w:val="18"/>
                <w:lang w:val="en-US" w:eastAsia="sr-Latn-RS"/>
              </w:rPr>
            </w:pPr>
          </w:p>
          <w:p w14:paraId="5E7B7C78"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262E2DB" w14:textId="77777777" w:rsidR="00C76E5A" w:rsidRPr="00E34978" w:rsidRDefault="00C76E5A" w:rsidP="00266F93">
            <w:pPr>
              <w:spacing w:line="240" w:lineRule="auto"/>
              <w:jc w:val="center"/>
              <w:rPr>
                <w:rFonts w:eastAsia="Calibri" w:cs="Arial"/>
                <w:color w:val="2F5496"/>
                <w:sz w:val="18"/>
                <w:szCs w:val="18"/>
                <w:lang w:val="en-US" w:eastAsia="sr-Latn-RS"/>
              </w:rPr>
            </w:pPr>
          </w:p>
          <w:p w14:paraId="66A5CE89"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Партија 2 – Налепнице за франкир машине, карике за новац, остали канцеларијски материјал за архивирање и паковање, коверте и регистратори и материјал за плотер</w:t>
            </w:r>
          </w:p>
          <w:p w14:paraId="01F15BF4" w14:textId="77777777" w:rsidR="00C76E5A" w:rsidRPr="00E34978" w:rsidRDefault="00C76E5A" w:rsidP="00266F93">
            <w:pPr>
              <w:spacing w:line="240" w:lineRule="auto"/>
              <w:jc w:val="center"/>
              <w:rPr>
                <w:rFonts w:eastAsia="Calibri" w:cs="Arial"/>
                <w:color w:val="2F5496"/>
                <w:sz w:val="18"/>
                <w:szCs w:val="18"/>
                <w:lang w:eastAsia="sr-Latn-RS"/>
              </w:rPr>
            </w:pPr>
          </w:p>
          <w:p w14:paraId="23614E9F" w14:textId="77777777" w:rsidR="00C76E5A" w:rsidRPr="00E34978" w:rsidRDefault="00C76E5A" w:rsidP="00266F93">
            <w:pPr>
              <w:spacing w:line="240" w:lineRule="auto"/>
              <w:rPr>
                <w:rFonts w:eastAsia="Calibri" w:cs="Arial"/>
                <w:color w:val="2F5496"/>
                <w:sz w:val="18"/>
                <w:szCs w:val="18"/>
                <w:lang w:eastAsia="sr-Latn-RS"/>
              </w:rPr>
            </w:pPr>
            <w:r w:rsidRPr="00E34978">
              <w:rPr>
                <w:rFonts w:eastAsia="Calibri" w:cs="Arial"/>
                <w:color w:val="2F5496"/>
                <w:sz w:val="18"/>
                <w:szCs w:val="18"/>
                <w:lang w:eastAsia="sr-Latn-RS"/>
              </w:rPr>
              <w:t xml:space="preserve">   Партија </w:t>
            </w:r>
            <w:r w:rsidRPr="00E34978">
              <w:rPr>
                <w:rFonts w:eastAsia="Calibri" w:cs="Arial"/>
                <w:color w:val="2F5496"/>
                <w:sz w:val="18"/>
                <w:szCs w:val="18"/>
                <w:lang w:val="en-US" w:eastAsia="sr-Latn-RS"/>
              </w:rPr>
              <w:t>3</w:t>
            </w:r>
            <w:r w:rsidRPr="00E34978">
              <w:rPr>
                <w:rFonts w:eastAsia="Calibri" w:cs="Arial"/>
                <w:color w:val="2F5496"/>
                <w:sz w:val="18"/>
                <w:szCs w:val="18"/>
                <w:lang w:eastAsia="sr-Latn-RS"/>
              </w:rPr>
              <w:t xml:space="preserve"> – Набавка оловака фломастера, маркера, гумица, резача, коректора,</w:t>
            </w:r>
            <w:r w:rsidRPr="00E34978">
              <w:rPr>
                <w:rFonts w:eastAsia="Calibri" w:cs="Arial"/>
                <w:color w:val="2F5496"/>
                <w:sz w:val="18"/>
                <w:szCs w:val="18"/>
                <w:lang w:val="en-US" w:eastAsia="sr-Latn-RS"/>
              </w:rPr>
              <w:t xml:space="preserve"> CD-</w:t>
            </w:r>
            <w:r w:rsidRPr="00E34978">
              <w:rPr>
                <w:rFonts w:eastAsia="Calibri" w:cs="Arial"/>
                <w:color w:val="2F5496"/>
                <w:sz w:val="18"/>
                <w:szCs w:val="18"/>
                <w:lang w:eastAsia="sr-Latn-RS"/>
              </w:rPr>
              <w:t xml:space="preserve">ова, </w:t>
            </w:r>
            <w:r w:rsidRPr="00E34978">
              <w:rPr>
                <w:rFonts w:eastAsia="Calibri" w:cs="Arial"/>
                <w:color w:val="2F5496"/>
                <w:sz w:val="18"/>
                <w:szCs w:val="18"/>
                <w:lang w:val="en-US" w:eastAsia="sr-Latn-RS"/>
              </w:rPr>
              <w:t>USB</w:t>
            </w:r>
            <w:r w:rsidRPr="00E34978">
              <w:rPr>
                <w:rFonts w:eastAsia="Calibri" w:cs="Arial"/>
                <w:color w:val="2F5496"/>
                <w:sz w:val="18"/>
                <w:szCs w:val="18"/>
                <w:lang w:eastAsia="sr-Latn-RS"/>
              </w:rPr>
              <w:t xml:space="preserve"> меморија, тастатура, мишева, сецкалица за папир и батерија  </w:t>
            </w:r>
          </w:p>
          <w:p w14:paraId="6711FF55" w14:textId="77777777" w:rsidR="00C76E5A" w:rsidRPr="00E34978" w:rsidRDefault="00C76E5A" w:rsidP="00266F93">
            <w:pPr>
              <w:spacing w:line="240" w:lineRule="auto"/>
              <w:rPr>
                <w:rFonts w:eastAsia="Calibri" w:cs="Arial"/>
                <w:color w:val="2F5496"/>
                <w:sz w:val="18"/>
                <w:szCs w:val="18"/>
                <w:lang w:eastAsia="sr-Latn-RS"/>
              </w:rPr>
            </w:pPr>
          </w:p>
          <w:p w14:paraId="387D3AFE" w14:textId="77777777" w:rsidR="00C76E5A" w:rsidRPr="00E34978" w:rsidRDefault="00C76E5A" w:rsidP="00266F93">
            <w:pPr>
              <w:spacing w:line="240" w:lineRule="auto"/>
              <w:jc w:val="center"/>
              <w:rPr>
                <w:rFonts w:eastAsia="Calibri" w:cs="Arial"/>
                <w:color w:val="2F5496"/>
                <w:sz w:val="18"/>
                <w:szCs w:val="18"/>
                <w:lang w:eastAsia="sr-Latn-RS"/>
              </w:rPr>
            </w:pPr>
          </w:p>
          <w:p w14:paraId="374CF751"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4</w:t>
            </w:r>
            <w:r w:rsidRPr="00E34978">
              <w:rPr>
                <w:rFonts w:eastAsia="Calibri" w:cs="Arial"/>
                <w:color w:val="2F5496"/>
                <w:sz w:val="18"/>
                <w:szCs w:val="18"/>
                <w:lang w:eastAsia="sr-Latn-RS"/>
              </w:rPr>
              <w:t xml:space="preserve"> – Набавке хефт машина, кламерица, спајалица, лепка, свезака, блокова, стикера, роковника, мапа, спирала и фолија за коричење</w:t>
            </w:r>
          </w:p>
          <w:p w14:paraId="1EB8BE7C" w14:textId="77777777" w:rsidR="00C76E5A" w:rsidRPr="00E34978" w:rsidRDefault="00C76E5A" w:rsidP="00266F93">
            <w:pPr>
              <w:spacing w:line="240" w:lineRule="auto"/>
              <w:jc w:val="center"/>
              <w:rPr>
                <w:rFonts w:eastAsia="Calibri" w:cs="Arial"/>
                <w:color w:val="2F5496"/>
                <w:sz w:val="18"/>
                <w:szCs w:val="18"/>
                <w:lang w:eastAsia="sr-Latn-RS"/>
              </w:rPr>
            </w:pPr>
          </w:p>
          <w:p w14:paraId="30706FA4" w14:textId="77777777" w:rsidR="00C76E5A" w:rsidRPr="00E34978" w:rsidRDefault="00C76E5A" w:rsidP="00266F93">
            <w:pPr>
              <w:spacing w:line="240" w:lineRule="auto"/>
              <w:jc w:val="center"/>
              <w:rPr>
                <w:rFonts w:eastAsia="Calibri" w:cs="Arial"/>
                <w:color w:val="2F5496"/>
                <w:sz w:val="18"/>
                <w:szCs w:val="18"/>
                <w:lang w:eastAsia="sr-Latn-RS"/>
              </w:rPr>
            </w:pPr>
          </w:p>
          <w:p w14:paraId="6477C33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sr-Latn-RS" w:eastAsia="sr-Latn-RS"/>
              </w:rPr>
              <w:t>5</w:t>
            </w:r>
            <w:r w:rsidRPr="00E34978">
              <w:rPr>
                <w:rFonts w:eastAsia="Calibri" w:cs="Arial"/>
                <w:color w:val="2F5496"/>
                <w:sz w:val="18"/>
                <w:szCs w:val="18"/>
                <w:lang w:eastAsia="sr-Latn-RS"/>
              </w:rPr>
              <w:t xml:space="preserve"> – Боје за штамбиље и франкир машине, прибор за повезивање и печаћење, материјал за </w:t>
            </w:r>
            <w:r w:rsidRPr="00E34978">
              <w:rPr>
                <w:rFonts w:eastAsia="Calibri" w:cs="Arial"/>
                <w:color w:val="2F5496"/>
                <w:sz w:val="18"/>
                <w:szCs w:val="18"/>
                <w:lang w:val="en-US" w:eastAsia="sr-Latn-RS"/>
              </w:rPr>
              <w:t>UNBIND</w:t>
            </w:r>
            <w:r w:rsidRPr="00E34978">
              <w:rPr>
                <w:rFonts w:eastAsia="Calibri" w:cs="Arial"/>
                <w:color w:val="2F5496"/>
                <w:sz w:val="18"/>
                <w:szCs w:val="18"/>
                <w:lang w:eastAsia="sr-Latn-RS"/>
              </w:rPr>
              <w:t xml:space="preserve"> уређаје</w:t>
            </w:r>
          </w:p>
          <w:p w14:paraId="6187F5C2" w14:textId="77777777" w:rsidR="00C76E5A" w:rsidRPr="00E34978" w:rsidRDefault="00C76E5A" w:rsidP="00266F93">
            <w:pPr>
              <w:spacing w:line="240" w:lineRule="auto"/>
              <w:jc w:val="center"/>
              <w:rPr>
                <w:rFonts w:eastAsia="Calibri" w:cs="Arial"/>
                <w:color w:val="2F5496"/>
                <w:sz w:val="18"/>
                <w:szCs w:val="18"/>
                <w:lang w:eastAsia="sr-Latn-RS"/>
              </w:rPr>
            </w:pPr>
          </w:p>
          <w:p w14:paraId="37EBEDD7" w14:textId="77777777" w:rsidR="00C76E5A" w:rsidRPr="00E34978" w:rsidRDefault="00C76E5A" w:rsidP="00266F93">
            <w:pPr>
              <w:spacing w:line="240" w:lineRule="auto"/>
              <w:jc w:val="center"/>
              <w:rPr>
                <w:rFonts w:eastAsia="Calibri" w:cs="Arial"/>
                <w:color w:val="2F5496"/>
                <w:sz w:val="18"/>
                <w:szCs w:val="18"/>
                <w:lang w:eastAsia="sr-Latn-RS"/>
              </w:rPr>
            </w:pPr>
          </w:p>
          <w:p w14:paraId="71102D31" w14:textId="77777777" w:rsidR="00C76E5A" w:rsidRPr="00E34978" w:rsidRDefault="00C76E5A" w:rsidP="00266F93">
            <w:pPr>
              <w:spacing w:line="240" w:lineRule="auto"/>
              <w:jc w:val="center"/>
              <w:rPr>
                <w:rFonts w:eastAsia="Calibri" w:cs="Arial"/>
                <w:color w:val="2F5496"/>
                <w:sz w:val="18"/>
                <w:szCs w:val="18"/>
                <w:lang w:eastAsia="sr-Latn-RS"/>
              </w:rPr>
            </w:pPr>
          </w:p>
          <w:p w14:paraId="14A293B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 xml:space="preserve">Партија </w:t>
            </w:r>
            <w:r w:rsidRPr="00E34978">
              <w:rPr>
                <w:rFonts w:eastAsia="Calibri" w:cs="Arial"/>
                <w:color w:val="2F5496"/>
                <w:sz w:val="18"/>
                <w:szCs w:val="18"/>
                <w:lang w:val="en-US" w:eastAsia="sr-Latn-RS"/>
              </w:rPr>
              <w:t>6</w:t>
            </w:r>
            <w:r w:rsidRPr="00E34978">
              <w:rPr>
                <w:rFonts w:eastAsia="Calibri" w:cs="Arial"/>
                <w:color w:val="2F5496"/>
                <w:sz w:val="18"/>
                <w:szCs w:val="18"/>
                <w:lang w:eastAsia="sr-Latn-RS"/>
              </w:rPr>
              <w:t>- Набавка образаца, табулира и адинг ролни</w:t>
            </w:r>
          </w:p>
          <w:p w14:paraId="3C09579A" w14:textId="77777777" w:rsidR="00C76E5A" w:rsidRPr="00E34978" w:rsidRDefault="00C76E5A" w:rsidP="00266F93">
            <w:pPr>
              <w:spacing w:line="240" w:lineRule="auto"/>
              <w:jc w:val="center"/>
              <w:rPr>
                <w:rFonts w:eastAsia="Calibri" w:cs="Arial"/>
                <w:color w:val="2F5496"/>
                <w:sz w:val="18"/>
                <w:szCs w:val="18"/>
                <w:lang w:eastAsia="sr-Latn-RS"/>
              </w:rPr>
            </w:pPr>
          </w:p>
          <w:p w14:paraId="4D728869" w14:textId="77777777" w:rsidR="00C76E5A" w:rsidRPr="00E34978" w:rsidRDefault="00C76E5A" w:rsidP="00266F93">
            <w:pPr>
              <w:spacing w:line="240" w:lineRule="auto"/>
              <w:jc w:val="center"/>
              <w:rPr>
                <w:rFonts w:eastAsia="Calibri" w:cs="Arial"/>
                <w:color w:val="2F5496"/>
                <w:sz w:val="18"/>
                <w:szCs w:val="18"/>
                <w:lang w:eastAsia="sr-Latn-RS"/>
              </w:rPr>
            </w:pPr>
          </w:p>
        </w:tc>
        <w:tc>
          <w:tcPr>
            <w:tcW w:w="693" w:type="pct"/>
            <w:shd w:val="clear" w:color="auto" w:fill="auto"/>
          </w:tcPr>
          <w:p w14:paraId="3DE7F95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lastRenderedPageBreak/>
              <w:t>Укупно: 1 152</w:t>
            </w:r>
          </w:p>
          <w:p w14:paraId="0755463E" w14:textId="77777777" w:rsidR="00C76E5A" w:rsidRPr="00E34978" w:rsidRDefault="00C76E5A" w:rsidP="00266F93">
            <w:pPr>
              <w:spacing w:line="240" w:lineRule="auto"/>
              <w:jc w:val="right"/>
              <w:rPr>
                <w:rFonts w:eastAsia="Calibri" w:cs="Arial"/>
                <w:color w:val="2F5496"/>
                <w:sz w:val="18"/>
                <w:szCs w:val="18"/>
                <w:lang w:eastAsia="sr-Latn-RS"/>
              </w:rPr>
            </w:pPr>
          </w:p>
          <w:p w14:paraId="6D745E82" w14:textId="77777777" w:rsidR="00C76E5A" w:rsidRPr="00E34978" w:rsidRDefault="00C76E5A" w:rsidP="00266F93">
            <w:pPr>
              <w:spacing w:line="240" w:lineRule="auto"/>
              <w:jc w:val="right"/>
              <w:rPr>
                <w:rFonts w:eastAsia="Calibri" w:cs="Arial"/>
                <w:color w:val="2F5496"/>
                <w:sz w:val="18"/>
                <w:szCs w:val="18"/>
                <w:lang w:eastAsia="sr-Latn-RS"/>
              </w:rPr>
            </w:pPr>
          </w:p>
          <w:p w14:paraId="245AA4F4" w14:textId="77777777" w:rsidR="00C76E5A" w:rsidRPr="00E34978" w:rsidRDefault="00C76E5A" w:rsidP="00266F93">
            <w:pPr>
              <w:spacing w:line="240" w:lineRule="auto"/>
              <w:jc w:val="right"/>
              <w:rPr>
                <w:rFonts w:eastAsia="Calibri" w:cs="Arial"/>
                <w:color w:val="2F5496"/>
                <w:sz w:val="18"/>
                <w:szCs w:val="18"/>
                <w:lang w:val="sr-Latn-RS" w:eastAsia="sr-Latn-RS"/>
              </w:rPr>
            </w:pPr>
          </w:p>
          <w:p w14:paraId="4476E4B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3</w:t>
            </w:r>
            <w:r w:rsidRPr="00E34978">
              <w:rPr>
                <w:rFonts w:eastAsia="Calibri" w:cs="Arial"/>
                <w:color w:val="2F5496"/>
                <w:sz w:val="18"/>
                <w:szCs w:val="18"/>
                <w:lang w:eastAsia="sr-Latn-RS"/>
              </w:rPr>
              <w:t xml:space="preserve">. – </w:t>
            </w:r>
            <w:r w:rsidRPr="00E34978">
              <w:rPr>
                <w:rFonts w:eastAsia="Calibri" w:cs="Arial"/>
                <w:color w:val="2F5496"/>
                <w:sz w:val="18"/>
                <w:szCs w:val="18"/>
                <w:lang w:val="sr-Latn-RS" w:eastAsia="sr-Latn-RS"/>
              </w:rPr>
              <w:t>5</w:t>
            </w:r>
            <w:r w:rsidRPr="00E34978">
              <w:rPr>
                <w:rFonts w:eastAsia="Calibri" w:cs="Arial"/>
                <w:color w:val="2F5496"/>
                <w:sz w:val="18"/>
                <w:szCs w:val="18"/>
                <w:lang w:eastAsia="sr-Latn-RS"/>
              </w:rPr>
              <w:t>0</w:t>
            </w:r>
          </w:p>
          <w:p w14:paraId="2030B2D9"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sr-Latn-RS" w:eastAsia="sr-Latn-RS"/>
              </w:rPr>
              <w:t>92</w:t>
            </w:r>
          </w:p>
          <w:p w14:paraId="0749E01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sr-Latn-RS" w:eastAsia="sr-Latn-RS"/>
              </w:rPr>
              <w:t>92</w:t>
            </w:r>
            <w:r w:rsidRPr="00E34978">
              <w:rPr>
                <w:rFonts w:eastAsia="Calibri" w:cs="Arial"/>
                <w:color w:val="2F5496"/>
                <w:sz w:val="18"/>
                <w:szCs w:val="18"/>
                <w:lang w:eastAsia="sr-Latn-RS"/>
              </w:rPr>
              <w:t xml:space="preserve"> </w:t>
            </w:r>
          </w:p>
          <w:p w14:paraId="38258640"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sr-Latn-RS" w:eastAsia="sr-Latn-RS"/>
              </w:rPr>
              <w:t>48</w:t>
            </w:r>
          </w:p>
          <w:p w14:paraId="129C272F" w14:textId="77777777" w:rsidR="00C76E5A" w:rsidRPr="00E34978" w:rsidRDefault="00C76E5A" w:rsidP="00266F93">
            <w:pPr>
              <w:spacing w:line="240" w:lineRule="auto"/>
              <w:jc w:val="right"/>
              <w:rPr>
                <w:rFonts w:eastAsia="Calibri" w:cs="Arial"/>
                <w:color w:val="2F5496"/>
                <w:sz w:val="18"/>
                <w:szCs w:val="18"/>
                <w:lang w:val="en-US" w:eastAsia="sr-Latn-RS"/>
              </w:rPr>
            </w:pPr>
          </w:p>
          <w:p w14:paraId="0B97F910" w14:textId="77777777" w:rsidR="00C76E5A" w:rsidRPr="00E34978" w:rsidRDefault="00C76E5A" w:rsidP="00266F93">
            <w:pPr>
              <w:spacing w:line="240" w:lineRule="auto"/>
              <w:jc w:val="right"/>
              <w:rPr>
                <w:rFonts w:eastAsia="Calibri" w:cs="Arial"/>
                <w:color w:val="2F5496"/>
                <w:sz w:val="18"/>
                <w:szCs w:val="18"/>
                <w:lang w:val="en-US" w:eastAsia="sr-Latn-RS"/>
              </w:rPr>
            </w:pPr>
          </w:p>
          <w:p w14:paraId="603A9D1F" w14:textId="77777777" w:rsidR="00C76E5A" w:rsidRPr="00E34978" w:rsidRDefault="00C76E5A" w:rsidP="00266F93">
            <w:pPr>
              <w:spacing w:line="240" w:lineRule="auto"/>
              <w:jc w:val="right"/>
              <w:rPr>
                <w:rFonts w:eastAsia="Calibri" w:cs="Arial"/>
                <w:color w:val="2F5496"/>
                <w:sz w:val="18"/>
                <w:szCs w:val="18"/>
                <w:lang w:val="en-US" w:eastAsia="sr-Latn-RS"/>
              </w:rPr>
            </w:pPr>
          </w:p>
          <w:p w14:paraId="43AAA4F3" w14:textId="77777777" w:rsidR="00C76E5A" w:rsidRPr="00E34978" w:rsidRDefault="00C76E5A" w:rsidP="00266F93">
            <w:pPr>
              <w:spacing w:line="240" w:lineRule="auto"/>
              <w:jc w:val="right"/>
              <w:rPr>
                <w:rFonts w:eastAsia="Calibri" w:cs="Arial"/>
                <w:color w:val="2F5496"/>
                <w:sz w:val="18"/>
                <w:szCs w:val="18"/>
                <w:lang w:val="en-US" w:eastAsia="sr-Latn-RS"/>
              </w:rPr>
            </w:pPr>
          </w:p>
          <w:p w14:paraId="0486CD55" w14:textId="77777777" w:rsidR="00C76E5A" w:rsidRPr="00E34978" w:rsidRDefault="00C76E5A" w:rsidP="00266F93">
            <w:pPr>
              <w:spacing w:line="240" w:lineRule="auto"/>
              <w:jc w:val="right"/>
              <w:rPr>
                <w:rFonts w:eastAsia="Calibri" w:cs="Arial"/>
                <w:color w:val="2F5496"/>
                <w:sz w:val="18"/>
                <w:szCs w:val="18"/>
                <w:lang w:val="en-US" w:eastAsia="sr-Latn-RS"/>
              </w:rPr>
            </w:pPr>
          </w:p>
          <w:p w14:paraId="427FDB32"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3</w:t>
            </w:r>
            <w:r w:rsidRPr="00E34978">
              <w:rPr>
                <w:rFonts w:eastAsia="Calibri" w:cs="Arial"/>
                <w:color w:val="2F5496"/>
                <w:sz w:val="18"/>
                <w:szCs w:val="18"/>
                <w:lang w:eastAsia="sr-Latn-RS"/>
              </w:rPr>
              <w:t>. – 5</w:t>
            </w:r>
            <w:r w:rsidRPr="00E34978">
              <w:rPr>
                <w:rFonts w:eastAsia="Calibri" w:cs="Arial"/>
                <w:color w:val="2F5496"/>
                <w:sz w:val="18"/>
                <w:szCs w:val="18"/>
                <w:lang w:val="en-US" w:eastAsia="sr-Latn-RS"/>
              </w:rPr>
              <w:t>1</w:t>
            </w:r>
          </w:p>
          <w:p w14:paraId="3E08D22C"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43</w:t>
            </w:r>
          </w:p>
          <w:p w14:paraId="7373C6F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43</w:t>
            </w:r>
            <w:r w:rsidRPr="00E34978">
              <w:rPr>
                <w:rFonts w:eastAsia="Calibri" w:cs="Arial"/>
                <w:color w:val="2F5496"/>
                <w:sz w:val="18"/>
                <w:szCs w:val="18"/>
                <w:lang w:eastAsia="sr-Latn-RS"/>
              </w:rPr>
              <w:t xml:space="preserve"> </w:t>
            </w:r>
          </w:p>
          <w:p w14:paraId="3BA5AC0E"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202</w:t>
            </w:r>
            <w:r w:rsidRPr="00E34978">
              <w:rPr>
                <w:rFonts w:eastAsia="Calibri" w:cs="Arial"/>
                <w:color w:val="2F5496"/>
                <w:sz w:val="18"/>
                <w:szCs w:val="18"/>
                <w:lang w:val="sr-Latn-RS" w:eastAsia="sr-Latn-RS"/>
              </w:rPr>
              <w:t>6</w:t>
            </w:r>
            <w:r w:rsidRPr="00E34978">
              <w:rPr>
                <w:rFonts w:eastAsia="Calibri" w:cs="Arial"/>
                <w:color w:val="2F5496"/>
                <w:sz w:val="18"/>
                <w:szCs w:val="18"/>
                <w:lang w:eastAsia="sr-Latn-RS"/>
              </w:rPr>
              <w:t xml:space="preserve">. – </w:t>
            </w:r>
            <w:r w:rsidRPr="00E34978">
              <w:rPr>
                <w:rFonts w:eastAsia="Calibri" w:cs="Arial"/>
                <w:color w:val="2F5496"/>
                <w:sz w:val="18"/>
                <w:szCs w:val="18"/>
                <w:lang w:val="en-US" w:eastAsia="sr-Latn-RS"/>
              </w:rPr>
              <w:t>34</w:t>
            </w:r>
          </w:p>
          <w:p w14:paraId="5DC66E53" w14:textId="77777777" w:rsidR="00C76E5A" w:rsidRPr="00E34978" w:rsidRDefault="00C76E5A" w:rsidP="00266F93">
            <w:pPr>
              <w:spacing w:line="240" w:lineRule="auto"/>
              <w:jc w:val="right"/>
              <w:rPr>
                <w:rFonts w:eastAsia="Calibri" w:cs="Arial"/>
                <w:color w:val="2F5496"/>
                <w:sz w:val="18"/>
                <w:szCs w:val="18"/>
                <w:lang w:eastAsia="sr-Latn-RS"/>
              </w:rPr>
            </w:pPr>
          </w:p>
          <w:p w14:paraId="20834CCE" w14:textId="77777777" w:rsidR="00C76E5A" w:rsidRPr="00E34978" w:rsidRDefault="00C76E5A" w:rsidP="00266F93">
            <w:pPr>
              <w:spacing w:line="240" w:lineRule="auto"/>
              <w:jc w:val="right"/>
              <w:rPr>
                <w:rFonts w:eastAsia="Calibri" w:cs="Arial"/>
                <w:color w:val="2F5496"/>
                <w:sz w:val="18"/>
                <w:szCs w:val="18"/>
                <w:lang w:eastAsia="sr-Latn-RS"/>
              </w:rPr>
            </w:pPr>
          </w:p>
          <w:p w14:paraId="68264ED4" w14:textId="77777777" w:rsidR="00C76E5A" w:rsidRPr="00E34978" w:rsidRDefault="00C76E5A" w:rsidP="00266F93">
            <w:pPr>
              <w:spacing w:line="240" w:lineRule="auto"/>
              <w:jc w:val="right"/>
              <w:rPr>
                <w:rFonts w:eastAsia="Calibri" w:cs="Arial"/>
                <w:color w:val="2F5496"/>
                <w:sz w:val="18"/>
                <w:szCs w:val="18"/>
                <w:lang w:eastAsia="sr-Latn-RS"/>
              </w:rPr>
            </w:pPr>
          </w:p>
          <w:p w14:paraId="20AB0C9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135</w:t>
            </w:r>
          </w:p>
          <w:p w14:paraId="5D0F7E3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141 </w:t>
            </w:r>
          </w:p>
          <w:p w14:paraId="366A9B2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141</w:t>
            </w:r>
          </w:p>
          <w:p w14:paraId="32CF6C2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136</w:t>
            </w:r>
          </w:p>
          <w:p w14:paraId="5A750276" w14:textId="77777777" w:rsidR="00C76E5A" w:rsidRPr="00E34978" w:rsidRDefault="00C76E5A" w:rsidP="00266F93">
            <w:pPr>
              <w:spacing w:line="240" w:lineRule="auto"/>
              <w:jc w:val="right"/>
              <w:rPr>
                <w:rFonts w:eastAsia="Calibri" w:cs="Arial"/>
                <w:color w:val="2F5496"/>
                <w:sz w:val="18"/>
                <w:szCs w:val="18"/>
                <w:lang w:eastAsia="sr-Latn-RS"/>
              </w:rPr>
            </w:pPr>
          </w:p>
          <w:p w14:paraId="55EC5117" w14:textId="77777777" w:rsidR="00C76E5A" w:rsidRPr="00E34978" w:rsidRDefault="00C76E5A" w:rsidP="00266F93">
            <w:pPr>
              <w:spacing w:line="240" w:lineRule="auto"/>
              <w:jc w:val="right"/>
              <w:rPr>
                <w:rFonts w:eastAsia="Calibri" w:cs="Arial"/>
                <w:color w:val="2F5496"/>
                <w:sz w:val="18"/>
                <w:szCs w:val="18"/>
                <w:lang w:eastAsia="sr-Latn-RS"/>
              </w:rPr>
            </w:pPr>
          </w:p>
          <w:p w14:paraId="65EFD29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2023. – 30</w:t>
            </w:r>
          </w:p>
          <w:p w14:paraId="3C6EF8F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30 </w:t>
            </w:r>
          </w:p>
          <w:p w14:paraId="08531812"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30</w:t>
            </w:r>
          </w:p>
          <w:p w14:paraId="76CF1E5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2026. – 30</w:t>
            </w:r>
          </w:p>
          <w:p w14:paraId="02CAD09D" w14:textId="77777777" w:rsidR="00C76E5A" w:rsidRPr="00E34978" w:rsidRDefault="00C76E5A" w:rsidP="00266F93">
            <w:pPr>
              <w:spacing w:line="240" w:lineRule="auto"/>
              <w:rPr>
                <w:rFonts w:eastAsia="Calibri" w:cs="Arial"/>
                <w:color w:val="2F5496"/>
                <w:sz w:val="18"/>
                <w:szCs w:val="18"/>
                <w:lang w:eastAsia="sr-Latn-RS"/>
              </w:rPr>
            </w:pPr>
          </w:p>
          <w:p w14:paraId="39B1B9BA" w14:textId="77777777" w:rsidR="00C76E5A" w:rsidRPr="00E34978" w:rsidRDefault="00C76E5A" w:rsidP="00266F93">
            <w:pPr>
              <w:spacing w:line="240" w:lineRule="auto"/>
              <w:jc w:val="right"/>
              <w:rPr>
                <w:rFonts w:eastAsia="Calibri" w:cs="Arial"/>
                <w:color w:val="2F5496"/>
                <w:sz w:val="18"/>
                <w:szCs w:val="18"/>
                <w:lang w:val="sr-Latn-RS" w:eastAsia="sr-Latn-RS"/>
              </w:rPr>
            </w:pPr>
          </w:p>
          <w:p w14:paraId="722EF23B"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2</w:t>
            </w:r>
          </w:p>
          <w:p w14:paraId="0E0FB43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2</w:t>
            </w:r>
            <w:r w:rsidRPr="00E34978">
              <w:rPr>
                <w:rFonts w:eastAsia="Calibri" w:cs="Arial"/>
                <w:color w:val="2F5496"/>
                <w:sz w:val="18"/>
                <w:szCs w:val="18"/>
                <w:lang w:eastAsia="sr-Latn-RS"/>
              </w:rPr>
              <w:t xml:space="preserve"> </w:t>
            </w:r>
          </w:p>
          <w:p w14:paraId="0B81D30A"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2</w:t>
            </w:r>
          </w:p>
          <w:p w14:paraId="0E89E26E"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2</w:t>
            </w:r>
          </w:p>
          <w:p w14:paraId="5AC0477D" w14:textId="77777777" w:rsidR="00C76E5A" w:rsidRPr="00E34978" w:rsidRDefault="00C76E5A" w:rsidP="00266F93">
            <w:pPr>
              <w:spacing w:line="240" w:lineRule="auto"/>
              <w:rPr>
                <w:rFonts w:eastAsia="Calibri" w:cs="Arial"/>
                <w:color w:val="2F5496"/>
                <w:sz w:val="18"/>
                <w:szCs w:val="18"/>
                <w:lang w:val="en-US" w:eastAsia="sr-Latn-RS"/>
              </w:rPr>
            </w:pPr>
          </w:p>
          <w:p w14:paraId="1D8362B9" w14:textId="77777777" w:rsidR="00C76E5A" w:rsidRPr="00E34978" w:rsidRDefault="00C76E5A" w:rsidP="00266F93">
            <w:pPr>
              <w:spacing w:line="240" w:lineRule="auto"/>
              <w:jc w:val="right"/>
              <w:rPr>
                <w:rFonts w:eastAsia="Calibri" w:cs="Arial"/>
                <w:color w:val="2F5496"/>
                <w:sz w:val="18"/>
                <w:szCs w:val="18"/>
                <w:lang w:eastAsia="sr-Latn-RS"/>
              </w:rPr>
            </w:pPr>
          </w:p>
          <w:p w14:paraId="546F24A7" w14:textId="77777777" w:rsidR="00C76E5A" w:rsidRPr="00E34978" w:rsidRDefault="00C76E5A" w:rsidP="00266F93">
            <w:pPr>
              <w:spacing w:line="240" w:lineRule="auto"/>
              <w:jc w:val="right"/>
              <w:rPr>
                <w:rFonts w:eastAsia="Calibri" w:cs="Arial"/>
                <w:color w:val="2F5496"/>
                <w:sz w:val="18"/>
                <w:szCs w:val="18"/>
                <w:lang w:eastAsia="sr-Latn-RS"/>
              </w:rPr>
            </w:pPr>
          </w:p>
          <w:p w14:paraId="46DE0584"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2023. – </w:t>
            </w:r>
            <w:r w:rsidRPr="00E34978">
              <w:rPr>
                <w:rFonts w:eastAsia="Calibri" w:cs="Arial"/>
                <w:color w:val="2F5496"/>
                <w:sz w:val="18"/>
                <w:szCs w:val="18"/>
                <w:lang w:val="en-US" w:eastAsia="sr-Latn-RS"/>
              </w:rPr>
              <w:t>2</w:t>
            </w:r>
          </w:p>
          <w:p w14:paraId="4E86738A"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2024. – </w:t>
            </w:r>
            <w:r w:rsidRPr="00E34978">
              <w:rPr>
                <w:rFonts w:eastAsia="Calibri" w:cs="Arial"/>
                <w:color w:val="2F5496"/>
                <w:sz w:val="18"/>
                <w:szCs w:val="18"/>
                <w:lang w:val="en-US" w:eastAsia="sr-Latn-RS"/>
              </w:rPr>
              <w:t>2</w:t>
            </w:r>
            <w:r w:rsidRPr="00E34978">
              <w:rPr>
                <w:rFonts w:eastAsia="Calibri" w:cs="Arial"/>
                <w:color w:val="2F5496"/>
                <w:sz w:val="18"/>
                <w:szCs w:val="18"/>
                <w:lang w:eastAsia="sr-Latn-RS"/>
              </w:rPr>
              <w:t xml:space="preserve"> </w:t>
            </w:r>
          </w:p>
          <w:p w14:paraId="170B6621" w14:textId="77777777" w:rsidR="00C76E5A" w:rsidRPr="00E34978" w:rsidRDefault="00C76E5A" w:rsidP="00266F93">
            <w:pPr>
              <w:spacing w:line="240" w:lineRule="auto"/>
              <w:jc w:val="right"/>
              <w:rPr>
                <w:rFonts w:eastAsia="Calibri" w:cs="Arial"/>
                <w:color w:val="2F5496"/>
                <w:sz w:val="18"/>
                <w:szCs w:val="18"/>
                <w:lang w:val="en-US" w:eastAsia="sr-Latn-RS"/>
              </w:rPr>
            </w:pPr>
            <w:r w:rsidRPr="00E34978">
              <w:rPr>
                <w:rFonts w:eastAsia="Calibri" w:cs="Arial"/>
                <w:color w:val="2F5496"/>
                <w:sz w:val="18"/>
                <w:szCs w:val="18"/>
                <w:lang w:eastAsia="sr-Latn-RS"/>
              </w:rPr>
              <w:t xml:space="preserve">2025. – </w:t>
            </w:r>
            <w:r w:rsidRPr="00E34978">
              <w:rPr>
                <w:rFonts w:eastAsia="Calibri" w:cs="Arial"/>
                <w:color w:val="2F5496"/>
                <w:sz w:val="18"/>
                <w:szCs w:val="18"/>
                <w:lang w:val="en-US" w:eastAsia="sr-Latn-RS"/>
              </w:rPr>
              <w:t>2</w:t>
            </w:r>
          </w:p>
          <w:p w14:paraId="2B59B02B"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2026. – </w:t>
            </w:r>
            <w:r w:rsidRPr="00E34978">
              <w:rPr>
                <w:rFonts w:eastAsia="Calibri" w:cs="Arial"/>
                <w:color w:val="2F5496"/>
                <w:sz w:val="18"/>
                <w:szCs w:val="18"/>
                <w:lang w:val="en-US" w:eastAsia="sr-Latn-RS"/>
              </w:rPr>
              <w:t>2</w:t>
            </w:r>
          </w:p>
        </w:tc>
        <w:tc>
          <w:tcPr>
            <w:tcW w:w="639" w:type="pct"/>
            <w:shd w:val="clear" w:color="auto" w:fill="auto"/>
          </w:tcPr>
          <w:p w14:paraId="2AC83398" w14:textId="77777777" w:rsidR="00C76E5A" w:rsidRPr="00E34978" w:rsidRDefault="00C76E5A" w:rsidP="00266F93">
            <w:pPr>
              <w:spacing w:line="240" w:lineRule="auto"/>
              <w:jc w:val="right"/>
              <w:rPr>
                <w:rFonts w:eastAsia="Calibri" w:cs="Arial"/>
                <w:color w:val="2F5496"/>
                <w:sz w:val="18"/>
                <w:szCs w:val="18"/>
                <w:lang w:eastAsia="sr-Latn-RS"/>
              </w:rPr>
            </w:pPr>
          </w:p>
          <w:p w14:paraId="5D701D1E" w14:textId="77777777" w:rsidR="00C76E5A" w:rsidRPr="00E34978" w:rsidRDefault="00C76E5A" w:rsidP="00266F93">
            <w:pPr>
              <w:spacing w:line="240" w:lineRule="auto"/>
              <w:jc w:val="right"/>
              <w:rPr>
                <w:rFonts w:eastAsia="Calibri" w:cs="Arial"/>
                <w:color w:val="2F5496"/>
                <w:sz w:val="18"/>
                <w:szCs w:val="18"/>
                <w:lang w:eastAsia="sr-Latn-RS"/>
              </w:rPr>
            </w:pPr>
          </w:p>
          <w:p w14:paraId="3119EC01" w14:textId="77777777" w:rsidR="00C76E5A" w:rsidRPr="00E34978" w:rsidRDefault="00C76E5A" w:rsidP="00266F93">
            <w:pPr>
              <w:spacing w:line="240" w:lineRule="auto"/>
              <w:jc w:val="right"/>
              <w:rPr>
                <w:rFonts w:eastAsia="Calibri" w:cs="Arial"/>
                <w:color w:val="2F5496"/>
                <w:sz w:val="18"/>
                <w:szCs w:val="18"/>
                <w:lang w:eastAsia="sr-Latn-RS"/>
              </w:rPr>
            </w:pPr>
          </w:p>
          <w:p w14:paraId="4A7FAF9D" w14:textId="77777777" w:rsidR="00C76E5A" w:rsidRPr="00E34978" w:rsidRDefault="00C76E5A" w:rsidP="00266F93">
            <w:pPr>
              <w:spacing w:line="240" w:lineRule="auto"/>
              <w:jc w:val="right"/>
              <w:rPr>
                <w:rFonts w:eastAsia="Calibri" w:cs="Arial"/>
                <w:color w:val="2F5496"/>
                <w:sz w:val="18"/>
                <w:szCs w:val="18"/>
                <w:lang w:eastAsia="sr-Latn-RS"/>
              </w:rPr>
            </w:pPr>
          </w:p>
          <w:p w14:paraId="1F80FE4B"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val="sr-Latn-RS" w:eastAsia="sr-Latn-RS"/>
              </w:rPr>
              <w:t>50</w:t>
            </w:r>
          </w:p>
          <w:p w14:paraId="32A83812"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val="sr-Latn-RS" w:eastAsia="sr-Latn-RS"/>
              </w:rPr>
              <w:t>91</w:t>
            </w:r>
          </w:p>
          <w:p w14:paraId="7A7BE68C" w14:textId="77777777" w:rsidR="00C76E5A" w:rsidRPr="00E34978" w:rsidRDefault="00C76E5A" w:rsidP="00266F93">
            <w:pPr>
              <w:spacing w:line="240" w:lineRule="auto"/>
              <w:jc w:val="right"/>
              <w:rPr>
                <w:rFonts w:eastAsia="Calibri" w:cs="Arial"/>
                <w:color w:val="2F5496"/>
                <w:sz w:val="18"/>
                <w:szCs w:val="18"/>
                <w:lang w:eastAsia="sr-Latn-RS"/>
              </w:rPr>
            </w:pPr>
          </w:p>
          <w:p w14:paraId="7E488B28" w14:textId="77777777" w:rsidR="00C76E5A" w:rsidRPr="00E34978" w:rsidRDefault="00C76E5A" w:rsidP="00266F93">
            <w:pPr>
              <w:spacing w:line="240" w:lineRule="auto"/>
              <w:jc w:val="right"/>
              <w:rPr>
                <w:rFonts w:eastAsia="Calibri" w:cs="Arial"/>
                <w:color w:val="2F5496"/>
                <w:sz w:val="18"/>
                <w:szCs w:val="18"/>
                <w:lang w:eastAsia="sr-Latn-RS"/>
              </w:rPr>
            </w:pPr>
          </w:p>
          <w:p w14:paraId="400F78F0" w14:textId="77777777" w:rsidR="00C76E5A" w:rsidRPr="00E34978" w:rsidRDefault="00C76E5A" w:rsidP="00266F93">
            <w:pPr>
              <w:spacing w:line="240" w:lineRule="auto"/>
              <w:jc w:val="right"/>
              <w:rPr>
                <w:rFonts w:eastAsia="Calibri" w:cs="Arial"/>
                <w:color w:val="2F5496"/>
                <w:sz w:val="18"/>
                <w:szCs w:val="18"/>
                <w:lang w:val="en-US" w:eastAsia="sr-Latn-RS"/>
              </w:rPr>
            </w:pPr>
          </w:p>
          <w:p w14:paraId="2C9F6F52" w14:textId="77777777" w:rsidR="00C76E5A" w:rsidRPr="00E34978" w:rsidRDefault="00C76E5A" w:rsidP="00266F93">
            <w:pPr>
              <w:spacing w:line="240" w:lineRule="auto"/>
              <w:jc w:val="right"/>
              <w:rPr>
                <w:rFonts w:eastAsia="Calibri" w:cs="Arial"/>
                <w:color w:val="2F5496"/>
                <w:sz w:val="18"/>
                <w:szCs w:val="18"/>
                <w:lang w:val="en-US" w:eastAsia="sr-Latn-RS"/>
              </w:rPr>
            </w:pPr>
          </w:p>
          <w:p w14:paraId="7B7E7859" w14:textId="77777777" w:rsidR="00C76E5A" w:rsidRPr="00E34978" w:rsidRDefault="00C76E5A" w:rsidP="00266F93">
            <w:pPr>
              <w:spacing w:line="240" w:lineRule="auto"/>
              <w:jc w:val="right"/>
              <w:rPr>
                <w:rFonts w:eastAsia="Calibri" w:cs="Arial"/>
                <w:color w:val="2F5496"/>
                <w:sz w:val="18"/>
                <w:szCs w:val="18"/>
                <w:lang w:val="en-US" w:eastAsia="sr-Latn-RS"/>
              </w:rPr>
            </w:pPr>
          </w:p>
          <w:p w14:paraId="3DDBED30" w14:textId="77777777" w:rsidR="00C76E5A" w:rsidRPr="00E34978" w:rsidRDefault="00C76E5A" w:rsidP="00266F93">
            <w:pPr>
              <w:spacing w:line="240" w:lineRule="auto"/>
              <w:jc w:val="right"/>
              <w:rPr>
                <w:rFonts w:eastAsia="Calibri" w:cs="Arial"/>
                <w:color w:val="2F5496"/>
                <w:sz w:val="18"/>
                <w:szCs w:val="18"/>
                <w:lang w:val="en-US" w:eastAsia="sr-Latn-RS"/>
              </w:rPr>
            </w:pPr>
          </w:p>
          <w:p w14:paraId="392711D8" w14:textId="77777777" w:rsidR="00C76E5A" w:rsidRPr="00E34978" w:rsidRDefault="00C76E5A" w:rsidP="00266F93">
            <w:pPr>
              <w:spacing w:line="240" w:lineRule="auto"/>
              <w:jc w:val="right"/>
              <w:rPr>
                <w:rFonts w:eastAsia="Calibri" w:cs="Arial"/>
                <w:color w:val="2F5496"/>
                <w:sz w:val="18"/>
                <w:szCs w:val="18"/>
                <w:lang w:val="en-US" w:eastAsia="sr-Latn-RS"/>
              </w:rPr>
            </w:pPr>
          </w:p>
          <w:p w14:paraId="2AE4694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49</w:t>
            </w:r>
          </w:p>
          <w:p w14:paraId="17A7B285" w14:textId="77777777" w:rsidR="00C76E5A" w:rsidRPr="00E34978" w:rsidRDefault="00C76E5A" w:rsidP="00266F93">
            <w:pPr>
              <w:spacing w:line="240" w:lineRule="auto"/>
              <w:jc w:val="right"/>
              <w:rPr>
                <w:rFonts w:eastAsia="Calibri" w:cs="Arial"/>
                <w:color w:val="2F5496"/>
                <w:sz w:val="18"/>
                <w:szCs w:val="18"/>
                <w:lang w:eastAsia="sr-Latn-RS"/>
              </w:rPr>
            </w:pPr>
          </w:p>
          <w:p w14:paraId="1778571C" w14:textId="77777777" w:rsidR="00C76E5A" w:rsidRPr="00E34978" w:rsidRDefault="00C76E5A" w:rsidP="00266F93">
            <w:pPr>
              <w:spacing w:line="240" w:lineRule="auto"/>
              <w:jc w:val="right"/>
              <w:rPr>
                <w:rFonts w:eastAsia="Calibri" w:cs="Arial"/>
                <w:color w:val="2F5496"/>
                <w:sz w:val="18"/>
                <w:szCs w:val="18"/>
                <w:lang w:eastAsia="sr-Latn-RS"/>
              </w:rPr>
            </w:pPr>
          </w:p>
          <w:p w14:paraId="7EB288E3" w14:textId="77777777" w:rsidR="00C76E5A" w:rsidRPr="00E34978" w:rsidRDefault="00C76E5A" w:rsidP="00266F93">
            <w:pPr>
              <w:spacing w:line="240" w:lineRule="auto"/>
              <w:jc w:val="right"/>
              <w:rPr>
                <w:rFonts w:eastAsia="Calibri" w:cs="Arial"/>
                <w:color w:val="2F5496"/>
                <w:sz w:val="18"/>
                <w:szCs w:val="18"/>
                <w:lang w:eastAsia="sr-Latn-RS"/>
              </w:rPr>
            </w:pPr>
          </w:p>
          <w:p w14:paraId="223A63C1" w14:textId="77777777" w:rsidR="00C76E5A" w:rsidRPr="00E34978" w:rsidRDefault="00C76E5A" w:rsidP="00266F93">
            <w:pPr>
              <w:spacing w:line="240" w:lineRule="auto"/>
              <w:jc w:val="right"/>
              <w:rPr>
                <w:rFonts w:eastAsia="Calibri" w:cs="Arial"/>
                <w:color w:val="2F5496"/>
                <w:sz w:val="18"/>
                <w:szCs w:val="18"/>
                <w:lang w:eastAsia="sr-Latn-RS"/>
              </w:rPr>
            </w:pPr>
          </w:p>
          <w:p w14:paraId="35119D2F" w14:textId="77777777" w:rsidR="00C76E5A" w:rsidRPr="00E34978" w:rsidRDefault="00C76E5A" w:rsidP="00266F93">
            <w:pPr>
              <w:spacing w:line="240" w:lineRule="auto"/>
              <w:jc w:val="right"/>
              <w:rPr>
                <w:rFonts w:eastAsia="Calibri" w:cs="Arial"/>
                <w:color w:val="2F5496"/>
                <w:sz w:val="18"/>
                <w:szCs w:val="18"/>
                <w:lang w:eastAsia="sr-Latn-RS"/>
              </w:rPr>
            </w:pPr>
          </w:p>
          <w:p w14:paraId="7FC7E525" w14:textId="77777777" w:rsidR="00C76E5A" w:rsidRPr="00E34978" w:rsidRDefault="00C76E5A" w:rsidP="00266F93">
            <w:pPr>
              <w:spacing w:line="240" w:lineRule="auto"/>
              <w:jc w:val="right"/>
              <w:rPr>
                <w:rFonts w:eastAsia="Calibri" w:cs="Arial"/>
                <w:color w:val="2F5496"/>
                <w:sz w:val="18"/>
                <w:szCs w:val="18"/>
                <w:lang w:eastAsia="sr-Latn-RS"/>
              </w:rPr>
            </w:pPr>
          </w:p>
          <w:p w14:paraId="32AEAAD0"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132</w:t>
            </w:r>
          </w:p>
          <w:p w14:paraId="71DBB677"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140</w:t>
            </w:r>
          </w:p>
          <w:p w14:paraId="14F3E952" w14:textId="77777777" w:rsidR="00C76E5A" w:rsidRPr="00E34978" w:rsidRDefault="00C76E5A" w:rsidP="00266F93">
            <w:pPr>
              <w:spacing w:line="240" w:lineRule="auto"/>
              <w:jc w:val="right"/>
              <w:rPr>
                <w:rFonts w:eastAsia="Calibri" w:cs="Arial"/>
                <w:color w:val="2F5496"/>
                <w:sz w:val="18"/>
                <w:szCs w:val="18"/>
                <w:lang w:val="sr-Latn-RS" w:eastAsia="sr-Latn-RS"/>
              </w:rPr>
            </w:pPr>
          </w:p>
        </w:tc>
        <w:tc>
          <w:tcPr>
            <w:tcW w:w="854" w:type="pct"/>
            <w:shd w:val="clear" w:color="auto" w:fill="auto"/>
          </w:tcPr>
          <w:p w14:paraId="6C4AAC74"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lastRenderedPageBreak/>
              <w:t>Група понуђача: „</w:t>
            </w:r>
            <w:r w:rsidRPr="00E34978">
              <w:rPr>
                <w:rFonts w:eastAsia="Calibri" w:cs="Arial"/>
                <w:color w:val="2F5496"/>
                <w:sz w:val="18"/>
                <w:szCs w:val="18"/>
                <w:lang w:val="en-US" w:eastAsia="sr-Latn-RS"/>
              </w:rPr>
              <w:t>OFFICETREND DOO</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BEOGRAD</w:t>
            </w:r>
            <w:r w:rsidRPr="00E34978">
              <w:rPr>
                <w:rFonts w:eastAsia="Calibri" w:cs="Arial"/>
                <w:color w:val="2F5496"/>
                <w:sz w:val="18"/>
                <w:szCs w:val="18"/>
                <w:lang w:eastAsia="sr-Latn-RS"/>
              </w:rPr>
              <w:t>, „</w:t>
            </w:r>
            <w:r w:rsidRPr="00E34978">
              <w:rPr>
                <w:rFonts w:eastAsia="Calibri" w:cs="Arial"/>
                <w:color w:val="2F5496"/>
                <w:sz w:val="18"/>
                <w:szCs w:val="18"/>
                <w:lang w:val="en-US" w:eastAsia="sr-Latn-RS"/>
              </w:rPr>
              <w:t>EUROPAPIER DUNAV</w:t>
            </w:r>
            <w:r w:rsidRPr="00E34978">
              <w:rPr>
                <w:rFonts w:eastAsia="Calibri" w:cs="Arial"/>
                <w:color w:val="2F5496"/>
                <w:sz w:val="18"/>
                <w:szCs w:val="18"/>
                <w:lang w:eastAsia="sr-Latn-RS"/>
              </w:rPr>
              <w:t>“</w:t>
            </w:r>
          </w:p>
          <w:p w14:paraId="07C6CACA"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29.05.2023.</w:t>
            </w:r>
          </w:p>
          <w:p w14:paraId="705E698B"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15.04.2024.</w:t>
            </w:r>
          </w:p>
          <w:p w14:paraId="7103E23E" w14:textId="77777777" w:rsidR="00C76E5A" w:rsidRPr="00E34978" w:rsidRDefault="00C76E5A" w:rsidP="00266F93">
            <w:pPr>
              <w:spacing w:line="240" w:lineRule="auto"/>
              <w:jc w:val="center"/>
              <w:rPr>
                <w:rFonts w:eastAsia="Calibri" w:cs="Arial"/>
                <w:color w:val="2F5496"/>
                <w:sz w:val="18"/>
                <w:szCs w:val="18"/>
                <w:lang w:val="en-US" w:eastAsia="sr-Latn-RS"/>
              </w:rPr>
            </w:pPr>
          </w:p>
          <w:p w14:paraId="3D0B6254" w14:textId="77777777" w:rsidR="00C76E5A" w:rsidRPr="00E34978" w:rsidRDefault="00C76E5A" w:rsidP="00266F93">
            <w:pPr>
              <w:spacing w:line="240" w:lineRule="auto"/>
              <w:jc w:val="center"/>
              <w:rPr>
                <w:rFonts w:eastAsia="Calibri" w:cs="Arial"/>
                <w:color w:val="2F5496"/>
                <w:sz w:val="18"/>
                <w:szCs w:val="18"/>
                <w:lang w:val="en-US" w:eastAsia="sr-Latn-RS"/>
              </w:rPr>
            </w:pPr>
          </w:p>
          <w:p w14:paraId="78C80974" w14:textId="77777777" w:rsidR="00C76E5A" w:rsidRPr="00E34978" w:rsidRDefault="00C76E5A" w:rsidP="00266F93">
            <w:pPr>
              <w:spacing w:line="240" w:lineRule="auto"/>
              <w:jc w:val="center"/>
              <w:rPr>
                <w:rFonts w:eastAsia="Calibri" w:cs="Arial"/>
                <w:color w:val="2F5496"/>
                <w:sz w:val="18"/>
                <w:szCs w:val="18"/>
                <w:lang w:val="en-US" w:eastAsia="sr-Latn-RS"/>
              </w:rPr>
            </w:pPr>
          </w:p>
          <w:p w14:paraId="2D1F9849"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I&amp;D COM</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Preduzeće IVAĐDO i Promet</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Beograd </w:t>
            </w:r>
          </w:p>
          <w:p w14:paraId="3021E6C9"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val="en-US" w:eastAsia="sr-Latn-RS"/>
              </w:rPr>
              <w:t>21.08.2023.</w:t>
            </w:r>
          </w:p>
          <w:p w14:paraId="1F9F84B0"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5B21B58" w14:textId="77777777" w:rsidR="00C76E5A" w:rsidRPr="00E34978" w:rsidRDefault="00C76E5A" w:rsidP="00266F93">
            <w:pPr>
              <w:spacing w:line="240" w:lineRule="auto"/>
              <w:jc w:val="center"/>
              <w:rPr>
                <w:rFonts w:eastAsia="Calibri" w:cs="Arial"/>
                <w:color w:val="2F5496"/>
                <w:sz w:val="18"/>
                <w:szCs w:val="18"/>
                <w:lang w:val="en-US" w:eastAsia="sr-Latn-RS"/>
              </w:rPr>
            </w:pPr>
          </w:p>
          <w:p w14:paraId="5CCFDCC7" w14:textId="77777777" w:rsidR="00C76E5A" w:rsidRPr="00E34978" w:rsidRDefault="00C76E5A" w:rsidP="00266F93">
            <w:pPr>
              <w:spacing w:line="240" w:lineRule="auto"/>
              <w:rPr>
                <w:rFonts w:eastAsia="Calibri" w:cs="Arial"/>
                <w:color w:val="2F5496"/>
                <w:sz w:val="18"/>
                <w:szCs w:val="18"/>
                <w:lang w:val="en-US" w:eastAsia="sr-Latn-RS"/>
              </w:rPr>
            </w:pPr>
          </w:p>
          <w:p w14:paraId="2D55A805" w14:textId="77777777" w:rsidR="00C76E5A" w:rsidRPr="00E34978" w:rsidRDefault="00C76E5A" w:rsidP="00266F93">
            <w:pPr>
              <w:spacing w:line="240" w:lineRule="auto"/>
              <w:jc w:val="center"/>
              <w:rPr>
                <w:rFonts w:eastAsia="Calibri" w:cs="Arial"/>
                <w:color w:val="2F5496"/>
                <w:sz w:val="18"/>
                <w:szCs w:val="18"/>
                <w:lang w:eastAsia="sr-Latn-RS"/>
              </w:rPr>
            </w:pPr>
          </w:p>
          <w:p w14:paraId="4A1B869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lastRenderedPageBreak/>
              <w:t xml:space="preserve">OFFICETREND </w:t>
            </w:r>
            <w:proofErr w:type="gramStart"/>
            <w:r w:rsidRPr="00E34978">
              <w:rPr>
                <w:rFonts w:eastAsia="Calibri" w:cs="Arial"/>
                <w:color w:val="2F5496"/>
                <w:sz w:val="18"/>
                <w:szCs w:val="18"/>
                <w:lang w:val="en-US" w:eastAsia="sr-Latn-RS"/>
              </w:rPr>
              <w:t>DOO</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BEOGRAD</w:t>
            </w:r>
            <w:proofErr w:type="gramEnd"/>
            <w:r w:rsidRPr="00E34978">
              <w:rPr>
                <w:rFonts w:eastAsia="Calibri" w:cs="Arial"/>
                <w:color w:val="2F5496"/>
                <w:sz w:val="18"/>
                <w:szCs w:val="18"/>
                <w:lang w:eastAsia="sr-Latn-RS"/>
              </w:rPr>
              <w:t xml:space="preserve"> </w:t>
            </w:r>
          </w:p>
          <w:p w14:paraId="1D07CA6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31.08.2024.</w:t>
            </w:r>
          </w:p>
          <w:p w14:paraId="4EEC2F40"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20.09.2024.</w:t>
            </w:r>
          </w:p>
          <w:p w14:paraId="55DD8AAF" w14:textId="77777777" w:rsidR="00C76E5A" w:rsidRPr="00E34978" w:rsidRDefault="00C76E5A" w:rsidP="00266F93">
            <w:pPr>
              <w:spacing w:line="240" w:lineRule="auto"/>
              <w:jc w:val="center"/>
              <w:rPr>
                <w:rFonts w:eastAsia="Calibri" w:cs="Arial"/>
                <w:color w:val="2F5496"/>
                <w:sz w:val="18"/>
                <w:szCs w:val="18"/>
                <w:lang w:eastAsia="sr-Latn-RS"/>
              </w:rPr>
            </w:pPr>
          </w:p>
          <w:p w14:paraId="2F1E2CA6" w14:textId="77777777" w:rsidR="00C76E5A" w:rsidRPr="00E34978" w:rsidRDefault="00C76E5A" w:rsidP="00266F93">
            <w:pPr>
              <w:spacing w:line="240" w:lineRule="auto"/>
              <w:jc w:val="center"/>
              <w:rPr>
                <w:rFonts w:eastAsia="Calibri" w:cs="Arial"/>
                <w:color w:val="2F5496"/>
                <w:sz w:val="18"/>
                <w:szCs w:val="18"/>
                <w:lang w:eastAsia="sr-Latn-RS"/>
              </w:rPr>
            </w:pPr>
          </w:p>
          <w:p w14:paraId="33A3A450" w14:textId="77777777" w:rsidR="00C76E5A" w:rsidRPr="00E34978" w:rsidRDefault="00C76E5A" w:rsidP="00266F93">
            <w:pPr>
              <w:spacing w:line="240" w:lineRule="auto"/>
              <w:jc w:val="center"/>
              <w:rPr>
                <w:rFonts w:eastAsia="Calibri" w:cs="Arial"/>
                <w:color w:val="2F5496"/>
                <w:sz w:val="18"/>
                <w:szCs w:val="18"/>
                <w:lang w:eastAsia="sr-Latn-RS"/>
              </w:rPr>
            </w:pPr>
          </w:p>
          <w:p w14:paraId="27E359E5"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I&amp;D COM</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Preduzeće IVAĐDO i Promet</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 xml:space="preserve">DOO Beograd </w:t>
            </w:r>
          </w:p>
          <w:p w14:paraId="57FC6EF2" w14:textId="77777777" w:rsidR="00C76E5A" w:rsidRPr="00E34978" w:rsidRDefault="00C76E5A" w:rsidP="00266F93">
            <w:pPr>
              <w:spacing w:line="240" w:lineRule="auto"/>
              <w:jc w:val="center"/>
              <w:rPr>
                <w:rFonts w:eastAsia="Calibri" w:cs="Arial"/>
                <w:color w:val="2F5496"/>
                <w:sz w:val="18"/>
                <w:szCs w:val="18"/>
                <w:lang w:eastAsia="sr-Latn-RS"/>
              </w:rPr>
            </w:pPr>
          </w:p>
          <w:p w14:paraId="0A392211" w14:textId="77777777" w:rsidR="00C76E5A" w:rsidRPr="00E34978" w:rsidRDefault="00C76E5A" w:rsidP="00266F93">
            <w:pPr>
              <w:spacing w:line="240" w:lineRule="auto"/>
              <w:jc w:val="center"/>
              <w:rPr>
                <w:rFonts w:eastAsia="Calibri" w:cs="Arial"/>
                <w:color w:val="2F5496"/>
                <w:sz w:val="18"/>
                <w:szCs w:val="18"/>
                <w:lang w:val="en-US" w:eastAsia="sr-Latn-RS"/>
              </w:rPr>
            </w:pPr>
          </w:p>
          <w:p w14:paraId="4CDCAC15"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t>TG COMMERCE</w:t>
            </w:r>
          </w:p>
          <w:p w14:paraId="48C28D87" w14:textId="77777777" w:rsidR="00C76E5A" w:rsidRPr="00E34978" w:rsidRDefault="00C76E5A" w:rsidP="00266F93">
            <w:pPr>
              <w:spacing w:line="240" w:lineRule="auto"/>
              <w:jc w:val="center"/>
              <w:rPr>
                <w:rFonts w:eastAsia="Calibri" w:cs="Arial"/>
                <w:color w:val="2F5496"/>
                <w:sz w:val="18"/>
                <w:szCs w:val="18"/>
                <w:lang w:eastAsia="sr-Latn-RS"/>
              </w:rPr>
            </w:pPr>
          </w:p>
          <w:p w14:paraId="6ABC3D19" w14:textId="77777777" w:rsidR="00C76E5A" w:rsidRPr="00E34978" w:rsidRDefault="00C76E5A" w:rsidP="00266F93">
            <w:pPr>
              <w:spacing w:line="240" w:lineRule="auto"/>
              <w:jc w:val="center"/>
              <w:rPr>
                <w:rFonts w:eastAsia="Calibri" w:cs="Arial"/>
                <w:color w:val="2F5496"/>
                <w:sz w:val="18"/>
                <w:szCs w:val="18"/>
                <w:lang w:eastAsia="sr-Latn-RS"/>
              </w:rPr>
            </w:pPr>
          </w:p>
          <w:p w14:paraId="5280C5BE" w14:textId="77777777" w:rsidR="00C76E5A" w:rsidRPr="00E34978" w:rsidRDefault="00C76E5A" w:rsidP="00266F93">
            <w:pPr>
              <w:spacing w:line="240" w:lineRule="auto"/>
              <w:jc w:val="center"/>
              <w:rPr>
                <w:rFonts w:eastAsia="Calibri" w:cs="Arial"/>
                <w:color w:val="2F5496"/>
                <w:sz w:val="18"/>
                <w:szCs w:val="18"/>
                <w:lang w:eastAsia="sr-Latn-RS"/>
              </w:rPr>
            </w:pPr>
          </w:p>
          <w:p w14:paraId="312EE5D0" w14:textId="77777777" w:rsidR="00C76E5A" w:rsidRPr="00E34978" w:rsidRDefault="00C76E5A" w:rsidP="00266F93">
            <w:pPr>
              <w:spacing w:line="240" w:lineRule="auto"/>
              <w:jc w:val="center"/>
              <w:rPr>
                <w:rFonts w:eastAsia="Calibri" w:cs="Arial"/>
                <w:color w:val="2F5496"/>
                <w:sz w:val="18"/>
                <w:szCs w:val="18"/>
                <w:lang w:eastAsia="sr-Latn-RS"/>
              </w:rPr>
            </w:pPr>
          </w:p>
          <w:p w14:paraId="6F332398" w14:textId="77777777" w:rsidR="00C76E5A" w:rsidRPr="00E34978" w:rsidRDefault="00C76E5A" w:rsidP="00266F93">
            <w:pPr>
              <w:spacing w:line="240" w:lineRule="auto"/>
              <w:rPr>
                <w:rFonts w:eastAsia="Calibri" w:cs="Arial"/>
                <w:color w:val="2F5496"/>
                <w:sz w:val="18"/>
                <w:szCs w:val="18"/>
                <w:lang w:val="sr-Latn-RS"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BIROGRAF COMP</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AIO PRO</w:t>
            </w:r>
            <w:r w:rsidRPr="00E34978">
              <w:rPr>
                <w:rFonts w:eastAsia="Calibri" w:cs="Arial"/>
                <w:color w:val="2F5496"/>
                <w:sz w:val="18"/>
                <w:szCs w:val="18"/>
                <w:lang w:eastAsia="sr-Latn-RS"/>
              </w:rPr>
              <w:t xml:space="preserve">“ </w:t>
            </w:r>
            <w:r w:rsidRPr="00E34978">
              <w:rPr>
                <w:rFonts w:eastAsia="Calibri" w:cs="Arial"/>
                <w:color w:val="2F5496"/>
                <w:sz w:val="18"/>
                <w:szCs w:val="18"/>
                <w:lang w:val="sr-Latn-RS" w:eastAsia="sr-Latn-RS"/>
              </w:rPr>
              <w:t xml:space="preserve">DOO, </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MEHANOPRINT</w:t>
            </w:r>
            <w:r w:rsidRPr="00E34978">
              <w:rPr>
                <w:rFonts w:eastAsia="Calibri" w:cs="Arial"/>
                <w:color w:val="2F5496"/>
                <w:sz w:val="18"/>
                <w:szCs w:val="18"/>
                <w:lang w:eastAsia="sr-Latn-RS"/>
              </w:rPr>
              <w:t>“</w:t>
            </w:r>
            <w:r w:rsidRPr="00E34978">
              <w:rPr>
                <w:rFonts w:eastAsia="Calibri" w:cs="Arial"/>
                <w:color w:val="2F5496"/>
                <w:sz w:val="18"/>
                <w:szCs w:val="18"/>
                <w:lang w:val="sr-Latn-RS" w:eastAsia="sr-Latn-RS"/>
              </w:rPr>
              <w:t xml:space="preserve"> DOO</w:t>
            </w:r>
          </w:p>
        </w:tc>
      </w:tr>
      <w:tr w:rsidR="00C76E5A" w:rsidRPr="00E34978" w14:paraId="2C21229E" w14:textId="77777777" w:rsidTr="00266F93">
        <w:trPr>
          <w:trHeight w:val="624"/>
        </w:trPr>
        <w:tc>
          <w:tcPr>
            <w:tcW w:w="427" w:type="pct"/>
            <w:shd w:val="clear" w:color="auto" w:fill="auto"/>
            <w:vAlign w:val="center"/>
          </w:tcPr>
          <w:p w14:paraId="6F037C43"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lastRenderedPageBreak/>
              <w:t>7</w:t>
            </w:r>
            <w:r w:rsidRPr="00E34978">
              <w:rPr>
                <w:rFonts w:eastAsia="Calibri" w:cs="Arial"/>
                <w:color w:val="2F5496"/>
                <w:sz w:val="18"/>
                <w:szCs w:val="18"/>
                <w:lang w:val="en-US" w:eastAsia="sr-Latn-RS"/>
              </w:rPr>
              <w:t>.</w:t>
            </w:r>
          </w:p>
        </w:tc>
        <w:tc>
          <w:tcPr>
            <w:tcW w:w="750" w:type="pct"/>
            <w:shd w:val="clear" w:color="auto" w:fill="auto"/>
            <w:vAlign w:val="center"/>
          </w:tcPr>
          <w:p w14:paraId="73C30096"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Папирна конфекција</w:t>
            </w:r>
          </w:p>
        </w:tc>
        <w:tc>
          <w:tcPr>
            <w:tcW w:w="397" w:type="pct"/>
            <w:shd w:val="clear" w:color="auto" w:fill="auto"/>
            <w:vAlign w:val="center"/>
          </w:tcPr>
          <w:p w14:paraId="1AFA6A36"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добра</w:t>
            </w:r>
          </w:p>
        </w:tc>
        <w:tc>
          <w:tcPr>
            <w:tcW w:w="1240" w:type="pct"/>
            <w:shd w:val="clear" w:color="auto" w:fill="auto"/>
            <w:vAlign w:val="center"/>
          </w:tcPr>
          <w:p w14:paraId="13C96CDE" w14:textId="77777777" w:rsidR="00C76E5A" w:rsidRPr="00E34978" w:rsidRDefault="00C76E5A" w:rsidP="00266F93">
            <w:pPr>
              <w:spacing w:line="240" w:lineRule="auto"/>
              <w:jc w:val="center"/>
              <w:rPr>
                <w:rFonts w:eastAsia="Calibri" w:cs="Arial"/>
                <w:color w:val="2F5496"/>
                <w:sz w:val="18"/>
                <w:szCs w:val="18"/>
                <w:lang w:eastAsia="sr-Latn-RS"/>
              </w:rPr>
            </w:pPr>
          </w:p>
          <w:p w14:paraId="31622C8F"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централизована јавна набавке</w:t>
            </w:r>
          </w:p>
          <w:p w14:paraId="1E542E5C"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p w14:paraId="1E83530B"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који спроводи УЗЗПРО</w:t>
            </w:r>
          </w:p>
        </w:tc>
        <w:tc>
          <w:tcPr>
            <w:tcW w:w="693" w:type="pct"/>
            <w:shd w:val="clear" w:color="auto" w:fill="auto"/>
          </w:tcPr>
          <w:p w14:paraId="2F159BBF"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 xml:space="preserve"> Укупно 690</w:t>
            </w:r>
          </w:p>
          <w:p w14:paraId="6B04C48D" w14:textId="77777777" w:rsidR="00C76E5A" w:rsidRPr="00E34978" w:rsidRDefault="00C76E5A" w:rsidP="00266F93">
            <w:pPr>
              <w:spacing w:line="240" w:lineRule="auto"/>
              <w:jc w:val="right"/>
              <w:rPr>
                <w:rFonts w:eastAsia="Calibri" w:cs="Arial"/>
                <w:color w:val="2F5496"/>
                <w:sz w:val="18"/>
                <w:szCs w:val="18"/>
                <w:lang w:eastAsia="sr-Latn-RS"/>
              </w:rPr>
            </w:pPr>
          </w:p>
          <w:p w14:paraId="30F55115" w14:textId="77777777" w:rsidR="00C76E5A" w:rsidRPr="00E34978" w:rsidRDefault="00C76E5A" w:rsidP="00266F93">
            <w:pPr>
              <w:spacing w:line="240" w:lineRule="auto"/>
              <w:jc w:val="right"/>
              <w:rPr>
                <w:rFonts w:eastAsia="Calibri" w:cs="Arial"/>
                <w:color w:val="2F5496"/>
                <w:sz w:val="18"/>
                <w:szCs w:val="18"/>
                <w:lang w:eastAsia="sr-Latn-RS"/>
              </w:rPr>
            </w:pPr>
          </w:p>
          <w:p w14:paraId="4E344FD8"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- 90</w:t>
            </w:r>
          </w:p>
          <w:p w14:paraId="47E7FAAB"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2024. - 200</w:t>
            </w:r>
          </w:p>
          <w:p w14:paraId="29884CDC"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2025. - 200</w:t>
            </w:r>
          </w:p>
          <w:p w14:paraId="6CF96C7C" w14:textId="77777777" w:rsidR="00C76E5A" w:rsidRPr="00E34978" w:rsidRDefault="00C76E5A" w:rsidP="00266F93">
            <w:pPr>
              <w:spacing w:line="240" w:lineRule="auto"/>
              <w:jc w:val="right"/>
              <w:rPr>
                <w:rFonts w:eastAsia="Calibri" w:cs="Arial"/>
                <w:color w:val="2F5496"/>
                <w:sz w:val="18"/>
                <w:szCs w:val="18"/>
                <w:lang w:val="sr-Latn-RS" w:eastAsia="sr-Latn-RS"/>
              </w:rPr>
            </w:pPr>
            <w:r w:rsidRPr="00E34978">
              <w:rPr>
                <w:rFonts w:eastAsia="Calibri" w:cs="Arial"/>
                <w:color w:val="2F5496"/>
                <w:sz w:val="18"/>
                <w:szCs w:val="18"/>
                <w:lang w:eastAsia="sr-Latn-RS"/>
              </w:rPr>
              <w:t>2026. - 200</w:t>
            </w:r>
          </w:p>
        </w:tc>
        <w:tc>
          <w:tcPr>
            <w:tcW w:w="639" w:type="pct"/>
            <w:shd w:val="clear" w:color="auto" w:fill="auto"/>
          </w:tcPr>
          <w:p w14:paraId="37C3C5B6" w14:textId="77777777" w:rsidR="00C76E5A" w:rsidRPr="00E34978" w:rsidRDefault="00C76E5A" w:rsidP="00266F93">
            <w:pPr>
              <w:spacing w:line="240" w:lineRule="auto"/>
              <w:jc w:val="right"/>
              <w:rPr>
                <w:rFonts w:eastAsia="Calibri" w:cs="Arial"/>
                <w:color w:val="2F5496"/>
                <w:sz w:val="18"/>
                <w:szCs w:val="18"/>
                <w:lang w:eastAsia="sr-Latn-RS"/>
              </w:rPr>
            </w:pPr>
          </w:p>
          <w:p w14:paraId="6C84A9E9" w14:textId="77777777" w:rsidR="00C76E5A" w:rsidRPr="00E34978" w:rsidRDefault="00C76E5A" w:rsidP="00266F93">
            <w:pPr>
              <w:spacing w:line="240" w:lineRule="auto"/>
              <w:jc w:val="right"/>
              <w:rPr>
                <w:rFonts w:eastAsia="Calibri" w:cs="Arial"/>
                <w:color w:val="2F5496"/>
                <w:sz w:val="18"/>
                <w:szCs w:val="18"/>
                <w:lang w:eastAsia="sr-Latn-RS"/>
              </w:rPr>
            </w:pPr>
          </w:p>
          <w:p w14:paraId="387744D5" w14:textId="77777777" w:rsidR="00C76E5A" w:rsidRPr="00E34978" w:rsidRDefault="00C76E5A" w:rsidP="00266F93">
            <w:pPr>
              <w:spacing w:line="240" w:lineRule="auto"/>
              <w:jc w:val="right"/>
              <w:rPr>
                <w:rFonts w:eastAsia="Calibri" w:cs="Arial"/>
                <w:color w:val="2F5496"/>
                <w:sz w:val="18"/>
                <w:szCs w:val="18"/>
                <w:lang w:eastAsia="sr-Latn-RS"/>
              </w:rPr>
            </w:pPr>
          </w:p>
          <w:p w14:paraId="52987C84" w14:textId="77777777" w:rsidR="00C76E5A" w:rsidRPr="00E34978" w:rsidRDefault="00C76E5A" w:rsidP="00266F93">
            <w:pPr>
              <w:spacing w:line="240" w:lineRule="auto"/>
              <w:jc w:val="right"/>
              <w:rPr>
                <w:rFonts w:eastAsia="Calibri" w:cs="Arial"/>
                <w:color w:val="2F5496"/>
                <w:sz w:val="18"/>
                <w:szCs w:val="18"/>
                <w:lang w:eastAsia="sr-Latn-RS"/>
              </w:rPr>
            </w:pPr>
            <w:r w:rsidRPr="00E34978">
              <w:rPr>
                <w:rFonts w:eastAsia="Calibri" w:cs="Arial"/>
                <w:color w:val="2F5496"/>
                <w:sz w:val="18"/>
                <w:szCs w:val="18"/>
                <w:lang w:eastAsia="sr-Latn-RS"/>
              </w:rPr>
              <w:t>89,9</w:t>
            </w:r>
          </w:p>
        </w:tc>
        <w:tc>
          <w:tcPr>
            <w:tcW w:w="854" w:type="pct"/>
            <w:shd w:val="clear" w:color="auto" w:fill="auto"/>
          </w:tcPr>
          <w:p w14:paraId="3EEDA553"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Група понуђача, „</w:t>
            </w:r>
            <w:r w:rsidRPr="00E34978">
              <w:rPr>
                <w:rFonts w:eastAsia="Calibri" w:cs="Arial"/>
                <w:color w:val="2F5496"/>
                <w:sz w:val="18"/>
                <w:szCs w:val="18"/>
                <w:lang w:val="en-US" w:eastAsia="sr-Latn-RS"/>
              </w:rPr>
              <w:t>OFFICE TREND</w:t>
            </w:r>
            <w:r w:rsidRPr="00E34978">
              <w:rPr>
                <w:rFonts w:eastAsia="Calibri" w:cs="Arial"/>
                <w:color w:val="2F5496"/>
                <w:sz w:val="18"/>
                <w:szCs w:val="18"/>
                <w:lang w:eastAsia="sr-Latn-RS"/>
              </w:rPr>
              <w:t xml:space="preserve">“ </w:t>
            </w:r>
            <w:proofErr w:type="spellStart"/>
            <w:r w:rsidRPr="00E34978">
              <w:rPr>
                <w:rFonts w:eastAsia="Calibri" w:cs="Arial"/>
                <w:color w:val="2F5496"/>
                <w:sz w:val="18"/>
                <w:szCs w:val="18"/>
                <w:lang w:val="en-US" w:eastAsia="sr-Latn-RS"/>
              </w:rPr>
              <w:t>d.o.o</w:t>
            </w:r>
            <w:proofErr w:type="spellEnd"/>
            <w:r w:rsidRPr="00E34978">
              <w:rPr>
                <w:rFonts w:eastAsia="Calibri" w:cs="Arial"/>
                <w:color w:val="2F5496"/>
                <w:sz w:val="18"/>
                <w:szCs w:val="18"/>
                <w:lang w:val="en-US" w:eastAsia="sr-Latn-RS"/>
              </w:rPr>
              <w:t xml:space="preserve">, </w:t>
            </w:r>
            <w:r w:rsidRPr="00E34978">
              <w:rPr>
                <w:rFonts w:eastAsia="Calibri" w:cs="Arial"/>
                <w:color w:val="2F5496"/>
                <w:sz w:val="18"/>
                <w:szCs w:val="18"/>
                <w:lang w:eastAsia="sr-Latn-RS"/>
              </w:rPr>
              <w:t>„</w:t>
            </w:r>
            <w:r w:rsidRPr="00E34978">
              <w:rPr>
                <w:rFonts w:eastAsia="Calibri" w:cs="Arial"/>
                <w:color w:val="2F5496"/>
                <w:sz w:val="18"/>
                <w:szCs w:val="18"/>
                <w:lang w:val="en-US" w:eastAsia="sr-Latn-RS"/>
              </w:rPr>
              <w:t>DRENIK ND</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p>
          <w:p w14:paraId="3DEC4508"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21.12.2023.</w:t>
            </w:r>
          </w:p>
        </w:tc>
      </w:tr>
      <w:tr w:rsidR="00C76E5A" w:rsidRPr="00E34978" w14:paraId="31E0062D" w14:textId="77777777" w:rsidTr="00266F93">
        <w:trPr>
          <w:trHeight w:val="624"/>
        </w:trPr>
        <w:tc>
          <w:tcPr>
            <w:tcW w:w="427" w:type="pct"/>
            <w:shd w:val="clear" w:color="auto" w:fill="auto"/>
            <w:vAlign w:val="center"/>
          </w:tcPr>
          <w:p w14:paraId="0E39D1A8"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val="en-US" w:eastAsia="sr-Latn-RS"/>
              </w:rPr>
              <w:t>8</w:t>
            </w:r>
            <w:r w:rsidRPr="00E34978">
              <w:rPr>
                <w:rFonts w:eastAsia="Calibri" w:cs="Arial"/>
                <w:color w:val="2F5496"/>
                <w:sz w:val="18"/>
                <w:szCs w:val="18"/>
                <w:lang w:eastAsia="sr-Latn-RS"/>
              </w:rPr>
              <w:t>.</w:t>
            </w:r>
          </w:p>
        </w:tc>
        <w:tc>
          <w:tcPr>
            <w:tcW w:w="750" w:type="pct"/>
            <w:shd w:val="clear" w:color="auto" w:fill="auto"/>
            <w:vAlign w:val="center"/>
          </w:tcPr>
          <w:p w14:paraId="5B2CCDBB" w14:textId="77777777" w:rsidR="00C76E5A" w:rsidRPr="00E34978" w:rsidRDefault="00C76E5A" w:rsidP="00266F93">
            <w:pPr>
              <w:spacing w:line="240" w:lineRule="auto"/>
              <w:jc w:val="left"/>
              <w:rPr>
                <w:rFonts w:eastAsia="Calibri" w:cs="Arial"/>
                <w:color w:val="2F5496"/>
                <w:sz w:val="18"/>
                <w:szCs w:val="18"/>
                <w:lang w:eastAsia="sr-Latn-RS"/>
              </w:rPr>
            </w:pPr>
            <w:r w:rsidRPr="00E34978">
              <w:rPr>
                <w:rFonts w:eastAsia="Calibri" w:cs="Arial"/>
                <w:color w:val="2F5496"/>
                <w:sz w:val="18"/>
                <w:szCs w:val="18"/>
                <w:lang w:eastAsia="sr-Latn-RS"/>
              </w:rPr>
              <w:t>Услуга посредовања при обезбеђењу авио карата, других возних карата и хотлеског смештаја</w:t>
            </w:r>
          </w:p>
        </w:tc>
        <w:tc>
          <w:tcPr>
            <w:tcW w:w="397" w:type="pct"/>
            <w:shd w:val="clear" w:color="auto" w:fill="auto"/>
            <w:vAlign w:val="center"/>
          </w:tcPr>
          <w:p w14:paraId="60DD6582" w14:textId="77777777" w:rsidR="00C76E5A" w:rsidRPr="00E34978" w:rsidRDefault="00C76E5A" w:rsidP="00266F93">
            <w:pPr>
              <w:spacing w:line="240" w:lineRule="auto"/>
              <w:jc w:val="center"/>
              <w:rPr>
                <w:rFonts w:eastAsia="Calibri" w:cs="Arial"/>
                <w:color w:val="2F5496"/>
                <w:sz w:val="18"/>
                <w:szCs w:val="18"/>
                <w:lang w:val="en-US" w:eastAsia="sr-Latn-RS"/>
              </w:rPr>
            </w:pPr>
            <w:r w:rsidRPr="00E34978">
              <w:rPr>
                <w:rFonts w:eastAsia="Calibri" w:cs="Arial"/>
                <w:color w:val="2F5496"/>
                <w:sz w:val="18"/>
                <w:szCs w:val="18"/>
                <w:lang w:eastAsia="sr-Latn-RS"/>
              </w:rPr>
              <w:t>услуге</w:t>
            </w:r>
          </w:p>
        </w:tc>
        <w:tc>
          <w:tcPr>
            <w:tcW w:w="1240" w:type="pct"/>
            <w:shd w:val="clear" w:color="auto" w:fill="auto"/>
            <w:vAlign w:val="center"/>
          </w:tcPr>
          <w:p w14:paraId="288C1F9E"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отворени поступак</w:t>
            </w:r>
          </w:p>
        </w:tc>
        <w:tc>
          <w:tcPr>
            <w:tcW w:w="693" w:type="pct"/>
            <w:shd w:val="clear" w:color="auto" w:fill="auto"/>
            <w:vAlign w:val="center"/>
          </w:tcPr>
          <w:p w14:paraId="22A5BFC0" w14:textId="77777777" w:rsidR="00C76E5A" w:rsidRPr="00E34978" w:rsidRDefault="00C76E5A" w:rsidP="00266F93">
            <w:pPr>
              <w:spacing w:line="240" w:lineRule="auto"/>
              <w:jc w:val="center"/>
              <w:rPr>
                <w:rFonts w:eastAsia="Calibri" w:cs="Arial"/>
                <w:color w:val="2F5496"/>
                <w:sz w:val="18"/>
                <w:szCs w:val="18"/>
                <w:lang w:eastAsia="sr-Latn-RS"/>
              </w:rPr>
            </w:pPr>
          </w:p>
          <w:p w14:paraId="4BB9E9F0" w14:textId="77777777" w:rsidR="00C76E5A" w:rsidRPr="00E34978" w:rsidRDefault="00C76E5A" w:rsidP="00266F93">
            <w:pPr>
              <w:spacing w:line="240" w:lineRule="auto"/>
              <w:jc w:val="center"/>
              <w:rPr>
                <w:rFonts w:eastAsia="Calibri" w:cs="Arial"/>
                <w:color w:val="2F5496"/>
                <w:sz w:val="18"/>
                <w:szCs w:val="18"/>
                <w:lang w:eastAsia="sr-Latn-RS"/>
              </w:rPr>
            </w:pPr>
          </w:p>
          <w:p w14:paraId="36507714"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1 660</w:t>
            </w:r>
          </w:p>
        </w:tc>
        <w:tc>
          <w:tcPr>
            <w:tcW w:w="639" w:type="pct"/>
            <w:shd w:val="clear" w:color="auto" w:fill="auto"/>
          </w:tcPr>
          <w:p w14:paraId="47F4FA6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Оквирним споразумом уговорено је</w:t>
            </w:r>
          </w:p>
          <w:p w14:paraId="1C372DD7" w14:textId="77777777" w:rsidR="00C76E5A" w:rsidRPr="00E34978" w:rsidRDefault="00C76E5A" w:rsidP="00266F93">
            <w:pPr>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1 660</w:t>
            </w:r>
          </w:p>
        </w:tc>
        <w:tc>
          <w:tcPr>
            <w:tcW w:w="854" w:type="pct"/>
            <w:shd w:val="clear" w:color="auto" w:fill="auto"/>
          </w:tcPr>
          <w:p w14:paraId="0BE66494"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Оквирни споразум:„</w:t>
            </w:r>
            <w:r w:rsidRPr="00E34978">
              <w:rPr>
                <w:rFonts w:eastAsia="Calibri" w:cs="Arial"/>
                <w:color w:val="2F5496"/>
                <w:sz w:val="18"/>
                <w:szCs w:val="18"/>
                <w:lang w:val="en-US" w:eastAsia="sr-Latn-RS"/>
              </w:rPr>
              <w:t>MIROSS</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r w:rsidRPr="00E34978">
              <w:rPr>
                <w:rFonts w:eastAsia="Calibri" w:cs="Arial"/>
                <w:color w:val="2F5496"/>
                <w:sz w:val="18"/>
                <w:szCs w:val="18"/>
                <w:lang w:eastAsia="sr-Latn-RS"/>
              </w:rPr>
              <w:t>, „</w:t>
            </w:r>
            <w:r w:rsidRPr="00E34978">
              <w:rPr>
                <w:rFonts w:eastAsia="Calibri" w:cs="Arial"/>
                <w:color w:val="2F5496"/>
                <w:sz w:val="18"/>
                <w:szCs w:val="18"/>
                <w:lang w:val="en-US" w:eastAsia="sr-Latn-RS"/>
              </w:rPr>
              <w:t>JUMBO TRAVEL</w:t>
            </w:r>
            <w:r w:rsidRPr="00E34978">
              <w:rPr>
                <w:rFonts w:eastAsia="Calibri" w:cs="Arial"/>
                <w:color w:val="2F5496"/>
                <w:sz w:val="18"/>
                <w:szCs w:val="18"/>
                <w:lang w:eastAsia="sr-Latn-RS"/>
              </w:rPr>
              <w:t xml:space="preserve">“ </w:t>
            </w:r>
            <w:r w:rsidRPr="00E34978">
              <w:rPr>
                <w:rFonts w:eastAsia="Calibri" w:cs="Arial"/>
                <w:color w:val="2F5496"/>
                <w:sz w:val="18"/>
                <w:szCs w:val="18"/>
                <w:lang w:val="en-US" w:eastAsia="sr-Latn-RS"/>
              </w:rPr>
              <w:t>DOO</w:t>
            </w:r>
          </w:p>
          <w:p w14:paraId="20AD4295" w14:textId="77777777" w:rsidR="00C76E5A" w:rsidRPr="00E34978" w:rsidRDefault="00C76E5A" w:rsidP="00266F93">
            <w:pPr>
              <w:keepNext/>
              <w:spacing w:line="240" w:lineRule="auto"/>
              <w:jc w:val="center"/>
              <w:rPr>
                <w:rFonts w:eastAsia="Calibri" w:cs="Arial"/>
                <w:color w:val="2F5496"/>
                <w:sz w:val="18"/>
                <w:szCs w:val="18"/>
                <w:lang w:eastAsia="sr-Latn-RS"/>
              </w:rPr>
            </w:pPr>
            <w:r w:rsidRPr="00E34978">
              <w:rPr>
                <w:rFonts w:eastAsia="Calibri" w:cs="Arial"/>
                <w:color w:val="2F5496"/>
                <w:sz w:val="18"/>
                <w:szCs w:val="18"/>
                <w:lang w:eastAsia="sr-Latn-RS"/>
              </w:rPr>
              <w:t>09.01.2024.</w:t>
            </w:r>
          </w:p>
        </w:tc>
      </w:tr>
    </w:tbl>
    <w:p w14:paraId="047FE1C3" w14:textId="77777777" w:rsidR="00CD3B30" w:rsidRDefault="00CD3B30">
      <w:pPr>
        <w:pStyle w:val="Caption"/>
        <w:keepNext/>
      </w:pPr>
    </w:p>
    <w:p w14:paraId="3461F725" w14:textId="77777777" w:rsidR="00C76E5A" w:rsidRDefault="00C76E5A" w:rsidP="00C76E5A"/>
    <w:p w14:paraId="6566E5BA" w14:textId="77777777" w:rsidR="00C76E5A" w:rsidRDefault="00C76E5A" w:rsidP="00C76E5A"/>
    <w:p w14:paraId="02535D1C" w14:textId="77777777" w:rsidR="00C76E5A" w:rsidRDefault="00C76E5A" w:rsidP="00C76E5A"/>
    <w:p w14:paraId="34B639CE" w14:textId="77777777" w:rsidR="00C76E5A" w:rsidRDefault="00C76E5A" w:rsidP="00C76E5A">
      <w:pPr>
        <w:pStyle w:val="Caption"/>
        <w:keepNext/>
      </w:pPr>
    </w:p>
    <w:p w14:paraId="4DD46475" w14:textId="6B0D1D7F" w:rsidR="00C76E5A" w:rsidRDefault="00C76E5A" w:rsidP="00C76E5A">
      <w:pPr>
        <w:pStyle w:val="Caption"/>
        <w:keepNext/>
      </w:pPr>
      <w:bookmarkStart w:id="141" w:name="_Toc189054935"/>
      <w:r>
        <w:t xml:space="preserve">Табела </w:t>
      </w:r>
      <w:r w:rsidRPr="00C76E5A">
        <w:fldChar w:fldCharType="begin"/>
      </w:r>
      <w:r w:rsidRPr="00C76E5A">
        <w:instrText xml:space="preserve"> SEQ Табела \* ARABIC </w:instrText>
      </w:r>
      <w:r w:rsidRPr="00C76E5A">
        <w:fldChar w:fldCharType="separate"/>
      </w:r>
      <w:r w:rsidR="006762A8">
        <w:rPr>
          <w:noProof/>
        </w:rPr>
        <w:t>63</w:t>
      </w:r>
      <w:r w:rsidRPr="00C76E5A">
        <w:fldChar w:fldCharType="end"/>
      </w:r>
      <w:r>
        <w:t xml:space="preserve"> Извештај о набавкама изузетих од примене по члану 181. Закона о јавним набавкама („Службени гласник РС“, број: 91/19)  за 2023. годину</w:t>
      </w:r>
      <w:bookmarkEnd w:id="141"/>
      <w:r>
        <w:t xml:space="preserve"> </w:t>
      </w:r>
    </w:p>
    <w:tbl>
      <w:tblPr>
        <w:tblW w:w="139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3"/>
        <w:gridCol w:w="1418"/>
        <w:gridCol w:w="1559"/>
        <w:gridCol w:w="1418"/>
        <w:gridCol w:w="1598"/>
      </w:tblGrid>
      <w:tr w:rsidR="00C76E5A" w14:paraId="1E093129" w14:textId="77777777" w:rsidTr="00266F93">
        <w:trPr>
          <w:trHeight w:val="397"/>
        </w:trPr>
        <w:tc>
          <w:tcPr>
            <w:tcW w:w="7963" w:type="dxa"/>
            <w:vMerge w:val="restart"/>
          </w:tcPr>
          <w:p w14:paraId="0CF04561" w14:textId="77777777" w:rsidR="00C76E5A" w:rsidRDefault="00C76E5A" w:rsidP="00266F93">
            <w:pPr>
              <w:spacing w:line="240" w:lineRule="auto"/>
              <w:jc w:val="center"/>
              <w:rPr>
                <w:rFonts w:cs="Arial"/>
                <w:color w:val="2F5496" w:themeColor="accent1" w:themeShade="BF"/>
                <w:sz w:val="18"/>
                <w:szCs w:val="18"/>
              </w:rPr>
            </w:pPr>
          </w:p>
        </w:tc>
        <w:tc>
          <w:tcPr>
            <w:tcW w:w="2977" w:type="dxa"/>
            <w:gridSpan w:val="2"/>
            <w:shd w:val="solid" w:color="C0C0C0" w:fill="auto"/>
            <w:vAlign w:val="center"/>
          </w:tcPr>
          <w:p w14:paraId="78A25DBF" w14:textId="77777777" w:rsidR="00C76E5A" w:rsidRDefault="00C76E5A" w:rsidP="00266F93">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Добра</w:t>
            </w:r>
          </w:p>
        </w:tc>
        <w:tc>
          <w:tcPr>
            <w:tcW w:w="3016" w:type="dxa"/>
            <w:gridSpan w:val="2"/>
            <w:shd w:val="solid" w:color="C0C0C0" w:fill="auto"/>
            <w:vAlign w:val="center"/>
          </w:tcPr>
          <w:p w14:paraId="07F35B7B" w14:textId="77777777" w:rsidR="00C76E5A" w:rsidRDefault="00C76E5A" w:rsidP="00266F93">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Услуге</w:t>
            </w:r>
          </w:p>
        </w:tc>
      </w:tr>
      <w:tr w:rsidR="00C76E5A" w14:paraId="48F72540" w14:textId="77777777" w:rsidTr="00266F93">
        <w:trPr>
          <w:trHeight w:val="567"/>
        </w:trPr>
        <w:tc>
          <w:tcPr>
            <w:tcW w:w="7963" w:type="dxa"/>
            <w:vMerge/>
          </w:tcPr>
          <w:p w14:paraId="61AFC391" w14:textId="77777777" w:rsidR="00C76E5A" w:rsidRDefault="00C76E5A" w:rsidP="00266F93">
            <w:pPr>
              <w:autoSpaceDE w:val="0"/>
              <w:autoSpaceDN w:val="0"/>
              <w:adjustRightInd w:val="0"/>
              <w:spacing w:line="240" w:lineRule="auto"/>
              <w:jc w:val="right"/>
              <w:rPr>
                <w:rFonts w:ascii="Calibri" w:hAnsi="Calibri" w:cs="Calibri"/>
                <w:color w:val="2F5496" w:themeColor="accent1" w:themeShade="BF"/>
                <w:lang w:val="sr-Latn-RS"/>
              </w:rPr>
            </w:pPr>
          </w:p>
        </w:tc>
        <w:tc>
          <w:tcPr>
            <w:tcW w:w="1418" w:type="dxa"/>
            <w:vAlign w:val="center"/>
          </w:tcPr>
          <w:p w14:paraId="2EEE6B11"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59" w:type="dxa"/>
            <w:vAlign w:val="center"/>
          </w:tcPr>
          <w:p w14:paraId="0B8E3968"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c>
          <w:tcPr>
            <w:tcW w:w="1418" w:type="dxa"/>
            <w:vAlign w:val="center"/>
          </w:tcPr>
          <w:p w14:paraId="6A3CF02B"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w:t>
            </w:r>
          </w:p>
        </w:tc>
        <w:tc>
          <w:tcPr>
            <w:tcW w:w="1598" w:type="dxa"/>
            <w:vAlign w:val="center"/>
          </w:tcPr>
          <w:p w14:paraId="3ED693F6" w14:textId="77777777" w:rsidR="00C76E5A" w:rsidRDefault="00C76E5A" w:rsidP="00266F93">
            <w:pPr>
              <w:spacing w:line="240" w:lineRule="auto"/>
              <w:jc w:val="center"/>
              <w:rPr>
                <w:rFonts w:cs="Arial"/>
                <w:color w:val="2F5496" w:themeColor="accent1" w:themeShade="BF"/>
                <w:sz w:val="18"/>
                <w:szCs w:val="18"/>
              </w:rPr>
            </w:pPr>
            <w:r>
              <w:rPr>
                <w:rFonts w:cs="Arial"/>
                <w:color w:val="2F5496" w:themeColor="accent1" w:themeShade="BF"/>
                <w:sz w:val="18"/>
                <w:szCs w:val="18"/>
              </w:rPr>
              <w:t>Укупни износ (са ПДВ-ом)</w:t>
            </w:r>
          </w:p>
        </w:tc>
      </w:tr>
      <w:tr w:rsidR="00C76E5A" w14:paraId="33A799F1" w14:textId="77777777" w:rsidTr="00266F93">
        <w:trPr>
          <w:trHeight w:val="567"/>
        </w:trPr>
        <w:tc>
          <w:tcPr>
            <w:tcW w:w="7963" w:type="dxa"/>
            <w:vAlign w:val="center"/>
          </w:tcPr>
          <w:p w14:paraId="4C5CDCC5" w14:textId="77777777" w:rsidR="00C76E5A" w:rsidRDefault="00C76E5A" w:rsidP="00266F93">
            <w:pPr>
              <w:spacing w:line="240" w:lineRule="auto"/>
              <w:jc w:val="left"/>
              <w:rPr>
                <w:rFonts w:cs="Arial"/>
                <w:color w:val="2F5496" w:themeColor="accent1" w:themeShade="BF"/>
                <w:sz w:val="18"/>
                <w:szCs w:val="18"/>
              </w:rPr>
            </w:pPr>
            <w:r>
              <w:rPr>
                <w:rFonts w:cs="Arial"/>
                <w:color w:val="2F5496" w:themeColor="accent1" w:themeShade="BF"/>
                <w:sz w:val="18"/>
                <w:szCs w:val="18"/>
              </w:rPr>
              <w:t>Члан 12. став 1. тачка 1) – куповину и закуп земљишта, постојећих грађевинских објеката и других непокретности, као и права у вези са њима</w:t>
            </w:r>
          </w:p>
        </w:tc>
        <w:tc>
          <w:tcPr>
            <w:tcW w:w="1418" w:type="dxa"/>
            <w:vAlign w:val="center"/>
          </w:tcPr>
          <w:p w14:paraId="218E4736" w14:textId="77777777" w:rsidR="00C76E5A" w:rsidRDefault="00C76E5A" w:rsidP="00266F93">
            <w:pPr>
              <w:spacing w:line="240" w:lineRule="auto"/>
              <w:jc w:val="right"/>
              <w:rPr>
                <w:rFonts w:cs="Arial"/>
                <w:color w:val="2F5496" w:themeColor="accent1" w:themeShade="BF"/>
                <w:sz w:val="18"/>
                <w:szCs w:val="18"/>
              </w:rPr>
            </w:pPr>
          </w:p>
        </w:tc>
        <w:tc>
          <w:tcPr>
            <w:tcW w:w="1559" w:type="dxa"/>
            <w:vAlign w:val="center"/>
          </w:tcPr>
          <w:p w14:paraId="6A4EADB1" w14:textId="77777777" w:rsidR="00C76E5A" w:rsidRDefault="00C76E5A" w:rsidP="00266F93">
            <w:pPr>
              <w:spacing w:line="240" w:lineRule="auto"/>
              <w:jc w:val="right"/>
              <w:rPr>
                <w:rFonts w:cs="Arial"/>
                <w:color w:val="2F5496" w:themeColor="accent1" w:themeShade="BF"/>
                <w:sz w:val="18"/>
                <w:szCs w:val="18"/>
              </w:rPr>
            </w:pPr>
          </w:p>
        </w:tc>
        <w:tc>
          <w:tcPr>
            <w:tcW w:w="1418" w:type="dxa"/>
            <w:vAlign w:val="center"/>
          </w:tcPr>
          <w:p w14:paraId="676A5FA7"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3.658.448,03</w:t>
            </w:r>
          </w:p>
        </w:tc>
        <w:tc>
          <w:tcPr>
            <w:tcW w:w="1598" w:type="dxa"/>
            <w:vAlign w:val="center"/>
          </w:tcPr>
          <w:p w14:paraId="76E46946"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4.390.137,64</w:t>
            </w:r>
          </w:p>
        </w:tc>
      </w:tr>
      <w:tr w:rsidR="00C76E5A" w14:paraId="047EBB0F" w14:textId="77777777" w:rsidTr="00266F93">
        <w:trPr>
          <w:trHeight w:val="907"/>
        </w:trPr>
        <w:tc>
          <w:tcPr>
            <w:tcW w:w="7963" w:type="dxa"/>
            <w:vAlign w:val="center"/>
          </w:tcPr>
          <w:p w14:paraId="3FC9819A"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11) – набавке од наручилаца или групе наручилаца који су носиоци искључивог права на основу којег једини могу да обављају одређену делатност на одређеном географском подручју и које им је додељено или произлази из закона, подзаконског акта или појединачног акта</w:t>
            </w:r>
          </w:p>
        </w:tc>
        <w:tc>
          <w:tcPr>
            <w:tcW w:w="1418" w:type="dxa"/>
            <w:vAlign w:val="center"/>
          </w:tcPr>
          <w:p w14:paraId="307DBCA0"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53.909,09</w:t>
            </w:r>
          </w:p>
        </w:tc>
        <w:tc>
          <w:tcPr>
            <w:tcW w:w="1559" w:type="dxa"/>
            <w:vAlign w:val="center"/>
          </w:tcPr>
          <w:p w14:paraId="62BA0B22"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58.400,00</w:t>
            </w:r>
          </w:p>
        </w:tc>
        <w:tc>
          <w:tcPr>
            <w:tcW w:w="1418" w:type="dxa"/>
            <w:vAlign w:val="center"/>
          </w:tcPr>
          <w:p w14:paraId="1649FC5C"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115.672,68</w:t>
            </w:r>
          </w:p>
        </w:tc>
        <w:tc>
          <w:tcPr>
            <w:tcW w:w="1598" w:type="dxa"/>
            <w:vAlign w:val="center"/>
          </w:tcPr>
          <w:p w14:paraId="2F630334"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136.245,28</w:t>
            </w:r>
          </w:p>
        </w:tc>
      </w:tr>
      <w:tr w:rsidR="00C76E5A" w14:paraId="4D278C1E" w14:textId="77777777" w:rsidTr="00266F93">
        <w:trPr>
          <w:trHeight w:val="595"/>
        </w:trPr>
        <w:tc>
          <w:tcPr>
            <w:tcW w:w="7963" w:type="dxa"/>
            <w:vAlign w:val="center"/>
          </w:tcPr>
          <w:p w14:paraId="0CDAE7C6"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12. став 1. тачка 7) – зајмове и кредите, без обзира да ли су у вези са продајом, куповином или преносом хартија од вредности или других финансијских инструмената</w:t>
            </w:r>
          </w:p>
        </w:tc>
        <w:tc>
          <w:tcPr>
            <w:tcW w:w="1418" w:type="dxa"/>
            <w:vAlign w:val="center"/>
          </w:tcPr>
          <w:p w14:paraId="44FA48AF" w14:textId="77777777" w:rsidR="00C76E5A" w:rsidRDefault="00C76E5A" w:rsidP="00266F93">
            <w:pPr>
              <w:spacing w:line="240" w:lineRule="auto"/>
              <w:jc w:val="right"/>
              <w:rPr>
                <w:rFonts w:cs="Arial"/>
                <w:color w:val="2F5496" w:themeColor="accent1" w:themeShade="BF"/>
                <w:sz w:val="18"/>
                <w:szCs w:val="18"/>
              </w:rPr>
            </w:pPr>
          </w:p>
        </w:tc>
        <w:tc>
          <w:tcPr>
            <w:tcW w:w="1559" w:type="dxa"/>
            <w:vAlign w:val="center"/>
          </w:tcPr>
          <w:p w14:paraId="50C32C6D" w14:textId="77777777" w:rsidR="00C76E5A" w:rsidRDefault="00C76E5A" w:rsidP="00266F93">
            <w:pPr>
              <w:spacing w:line="240" w:lineRule="auto"/>
              <w:jc w:val="right"/>
              <w:rPr>
                <w:rFonts w:cs="Arial"/>
                <w:color w:val="2F5496" w:themeColor="accent1" w:themeShade="BF"/>
                <w:sz w:val="18"/>
                <w:szCs w:val="18"/>
              </w:rPr>
            </w:pPr>
          </w:p>
        </w:tc>
        <w:tc>
          <w:tcPr>
            <w:tcW w:w="1418" w:type="dxa"/>
            <w:vAlign w:val="center"/>
          </w:tcPr>
          <w:p w14:paraId="6A8C3D0B"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lang w:val="en-US"/>
              </w:rPr>
              <w:t>12</w:t>
            </w:r>
            <w:r>
              <w:rPr>
                <w:rFonts w:cs="Arial"/>
                <w:color w:val="2F5496" w:themeColor="accent1" w:themeShade="BF"/>
                <w:sz w:val="18"/>
                <w:szCs w:val="18"/>
              </w:rPr>
              <w:t>.60</w:t>
            </w:r>
            <w:r>
              <w:rPr>
                <w:rFonts w:cs="Arial"/>
                <w:color w:val="2F5496" w:themeColor="accent1" w:themeShade="BF"/>
                <w:sz w:val="18"/>
                <w:szCs w:val="18"/>
                <w:lang w:val="en-US"/>
              </w:rPr>
              <w:t>0</w:t>
            </w:r>
            <w:r>
              <w:rPr>
                <w:rFonts w:cs="Arial"/>
                <w:color w:val="2F5496" w:themeColor="accent1" w:themeShade="BF"/>
                <w:sz w:val="18"/>
                <w:szCs w:val="18"/>
              </w:rPr>
              <w:t>,00</w:t>
            </w:r>
          </w:p>
        </w:tc>
        <w:tc>
          <w:tcPr>
            <w:tcW w:w="1598" w:type="dxa"/>
            <w:vAlign w:val="center"/>
          </w:tcPr>
          <w:p w14:paraId="210EBAF8"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lang w:val="en-US"/>
              </w:rPr>
              <w:t>12</w:t>
            </w:r>
            <w:r>
              <w:rPr>
                <w:rFonts w:cs="Arial"/>
                <w:color w:val="2F5496" w:themeColor="accent1" w:themeShade="BF"/>
                <w:sz w:val="18"/>
                <w:szCs w:val="18"/>
              </w:rPr>
              <w:t>.</w:t>
            </w:r>
            <w:r>
              <w:rPr>
                <w:rFonts w:cs="Arial"/>
                <w:color w:val="2F5496" w:themeColor="accent1" w:themeShade="BF"/>
                <w:sz w:val="18"/>
                <w:szCs w:val="18"/>
                <w:lang w:val="en-US"/>
              </w:rPr>
              <w:t>600</w:t>
            </w:r>
            <w:r>
              <w:rPr>
                <w:rFonts w:cs="Arial"/>
                <w:color w:val="2F5496" w:themeColor="accent1" w:themeShade="BF"/>
                <w:sz w:val="18"/>
                <w:szCs w:val="18"/>
              </w:rPr>
              <w:t>,00</w:t>
            </w:r>
          </w:p>
        </w:tc>
      </w:tr>
      <w:tr w:rsidR="00C76E5A" w14:paraId="62A1CCC8" w14:textId="77777777" w:rsidTr="00266F93">
        <w:trPr>
          <w:trHeight w:val="1587"/>
        </w:trPr>
        <w:tc>
          <w:tcPr>
            <w:tcW w:w="7963" w:type="dxa"/>
            <w:vAlign w:val="center"/>
          </w:tcPr>
          <w:p w14:paraId="01373471"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13. став 6.  – уговори које закључују два или више наручилаца ако су испуњени сви следећи услови:</w:t>
            </w:r>
          </w:p>
          <w:p w14:paraId="3DE388DA"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14:paraId="5D05D6B5"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2) спровођење те сарадње врши се искључиво за потребе у вези са општим интересом;</w:t>
            </w:r>
          </w:p>
          <w:p w14:paraId="440AB5F2"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3) наручиоци остварују на отвореном тржишту мање од 20% активности на које се односи сарадња.</w:t>
            </w:r>
          </w:p>
        </w:tc>
        <w:tc>
          <w:tcPr>
            <w:tcW w:w="1418" w:type="dxa"/>
            <w:vAlign w:val="center"/>
          </w:tcPr>
          <w:p w14:paraId="69F2D6BC"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48.600,00</w:t>
            </w:r>
            <w:r>
              <w:rPr>
                <w:rFonts w:cs="Arial"/>
                <w:color w:val="2F5496" w:themeColor="accent1" w:themeShade="BF"/>
                <w:sz w:val="18"/>
                <w:szCs w:val="18"/>
              </w:rPr>
              <w:tab/>
            </w:r>
          </w:p>
        </w:tc>
        <w:tc>
          <w:tcPr>
            <w:tcW w:w="1559" w:type="dxa"/>
            <w:vAlign w:val="center"/>
          </w:tcPr>
          <w:p w14:paraId="2424D1A0" w14:textId="77777777" w:rsidR="00C76E5A" w:rsidRDefault="00C76E5A" w:rsidP="00266F93">
            <w:pPr>
              <w:spacing w:line="240" w:lineRule="auto"/>
              <w:jc w:val="right"/>
              <w:rPr>
                <w:rFonts w:cs="Arial"/>
                <w:color w:val="2F5496" w:themeColor="accent1" w:themeShade="BF"/>
                <w:sz w:val="18"/>
                <w:szCs w:val="18"/>
              </w:rPr>
            </w:pPr>
            <w:r>
              <w:rPr>
                <w:rFonts w:cs="Arial"/>
                <w:color w:val="2F5496" w:themeColor="accent1" w:themeShade="BF"/>
                <w:sz w:val="18"/>
                <w:szCs w:val="18"/>
              </w:rPr>
              <w:t>58.320,00</w:t>
            </w:r>
            <w:r>
              <w:rPr>
                <w:rFonts w:cs="Arial"/>
                <w:color w:val="2F5496" w:themeColor="accent1" w:themeShade="BF"/>
                <w:sz w:val="18"/>
                <w:szCs w:val="18"/>
              </w:rPr>
              <w:tab/>
            </w:r>
          </w:p>
        </w:tc>
        <w:tc>
          <w:tcPr>
            <w:tcW w:w="1418" w:type="dxa"/>
            <w:vAlign w:val="center"/>
          </w:tcPr>
          <w:p w14:paraId="338AAD1C" w14:textId="77777777" w:rsidR="00C76E5A" w:rsidRDefault="00C76E5A" w:rsidP="00266F93">
            <w:pPr>
              <w:spacing w:line="240" w:lineRule="auto"/>
              <w:jc w:val="right"/>
              <w:rPr>
                <w:rFonts w:cs="Arial"/>
                <w:color w:val="2F5496" w:themeColor="accent1" w:themeShade="BF"/>
                <w:sz w:val="18"/>
                <w:szCs w:val="18"/>
              </w:rPr>
            </w:pPr>
          </w:p>
        </w:tc>
        <w:tc>
          <w:tcPr>
            <w:tcW w:w="1598" w:type="dxa"/>
            <w:vAlign w:val="center"/>
          </w:tcPr>
          <w:p w14:paraId="6A1FD7AC" w14:textId="77777777" w:rsidR="00C76E5A" w:rsidRDefault="00C76E5A" w:rsidP="00266F93">
            <w:pPr>
              <w:spacing w:line="240" w:lineRule="auto"/>
              <w:jc w:val="right"/>
              <w:rPr>
                <w:rFonts w:cs="Arial"/>
                <w:color w:val="2F5496" w:themeColor="accent1" w:themeShade="BF"/>
                <w:sz w:val="18"/>
                <w:szCs w:val="18"/>
              </w:rPr>
            </w:pPr>
          </w:p>
        </w:tc>
      </w:tr>
      <w:tr w:rsidR="00C76E5A" w14:paraId="26B2B1A3" w14:textId="77777777" w:rsidTr="00266F93">
        <w:trPr>
          <w:trHeight w:val="794"/>
        </w:trPr>
        <w:tc>
          <w:tcPr>
            <w:tcW w:w="7963" w:type="dxa"/>
            <w:vAlign w:val="center"/>
          </w:tcPr>
          <w:p w14:paraId="7439F2B0" w14:textId="77777777" w:rsidR="00C76E5A" w:rsidRDefault="00C76E5A" w:rsidP="00266F93">
            <w:pPr>
              <w:spacing w:line="240" w:lineRule="auto"/>
              <w:rPr>
                <w:rFonts w:cs="Arial"/>
                <w:color w:val="2F5496" w:themeColor="accent1" w:themeShade="BF"/>
                <w:sz w:val="18"/>
                <w:szCs w:val="18"/>
              </w:rPr>
            </w:pPr>
            <w:r>
              <w:rPr>
                <w:rFonts w:cs="Arial"/>
                <w:color w:val="2F5496" w:themeColor="accent1" w:themeShade="BF"/>
                <w:sz w:val="18"/>
                <w:szCs w:val="18"/>
              </w:rPr>
              <w:t>Члан 27. став 1. тачка 1) -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tc>
        <w:tc>
          <w:tcPr>
            <w:tcW w:w="1418" w:type="dxa"/>
            <w:vAlign w:val="center"/>
          </w:tcPr>
          <w:p w14:paraId="6E204890"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2.648.875,21</w:t>
            </w:r>
          </w:p>
        </w:tc>
        <w:tc>
          <w:tcPr>
            <w:tcW w:w="1559" w:type="dxa"/>
            <w:vAlign w:val="center"/>
          </w:tcPr>
          <w:p w14:paraId="678CBB9D"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3.171.966,23</w:t>
            </w:r>
          </w:p>
        </w:tc>
        <w:tc>
          <w:tcPr>
            <w:tcW w:w="1418" w:type="dxa"/>
            <w:vAlign w:val="center"/>
          </w:tcPr>
          <w:p w14:paraId="1D066741"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rPr>
              <w:t>5.265.620,26</w:t>
            </w:r>
          </w:p>
        </w:tc>
        <w:tc>
          <w:tcPr>
            <w:tcW w:w="1598" w:type="dxa"/>
            <w:vAlign w:val="center"/>
          </w:tcPr>
          <w:p w14:paraId="19B3EDB3" w14:textId="77777777" w:rsidR="00C76E5A" w:rsidRDefault="00C76E5A" w:rsidP="00266F93">
            <w:pPr>
              <w:spacing w:line="240" w:lineRule="auto"/>
              <w:jc w:val="right"/>
              <w:rPr>
                <w:rFonts w:cs="Arial"/>
                <w:color w:val="2F5496" w:themeColor="accent1" w:themeShade="BF"/>
                <w:sz w:val="18"/>
                <w:szCs w:val="18"/>
                <w:lang w:val="en-US"/>
              </w:rPr>
            </w:pPr>
            <w:r>
              <w:rPr>
                <w:rFonts w:cs="Arial"/>
                <w:color w:val="2F5496" w:themeColor="accent1" w:themeShade="BF"/>
                <w:sz w:val="18"/>
                <w:szCs w:val="18"/>
                <w:lang w:val="en-US"/>
              </w:rPr>
              <w:t>5.793.007,53</w:t>
            </w:r>
          </w:p>
        </w:tc>
      </w:tr>
      <w:tr w:rsidR="00C76E5A" w14:paraId="18801139" w14:textId="77777777" w:rsidTr="00266F93">
        <w:trPr>
          <w:trHeight w:val="595"/>
        </w:trPr>
        <w:tc>
          <w:tcPr>
            <w:tcW w:w="7963" w:type="dxa"/>
            <w:vAlign w:val="center"/>
          </w:tcPr>
          <w:p w14:paraId="30558A3D" w14:textId="77777777" w:rsidR="00C76E5A" w:rsidRDefault="00C76E5A" w:rsidP="00266F93">
            <w:pPr>
              <w:spacing w:line="240" w:lineRule="auto"/>
              <w:jc w:val="left"/>
              <w:rPr>
                <w:rFonts w:cs="Arial"/>
                <w:b/>
                <w:bCs/>
                <w:color w:val="2F5496" w:themeColor="accent1" w:themeShade="BF"/>
                <w:sz w:val="18"/>
                <w:szCs w:val="18"/>
              </w:rPr>
            </w:pPr>
            <w:r>
              <w:rPr>
                <w:rFonts w:cs="Arial"/>
                <w:b/>
                <w:bCs/>
                <w:color w:val="2F5496" w:themeColor="accent1" w:themeShade="BF"/>
                <w:sz w:val="18"/>
                <w:szCs w:val="18"/>
              </w:rPr>
              <w:t>Укупно:</w:t>
            </w:r>
          </w:p>
        </w:tc>
        <w:tc>
          <w:tcPr>
            <w:tcW w:w="1418" w:type="dxa"/>
            <w:vAlign w:val="center"/>
          </w:tcPr>
          <w:p w14:paraId="5CA51FB3" w14:textId="77777777" w:rsidR="00C76E5A" w:rsidRDefault="00C76E5A" w:rsidP="00266F93">
            <w:pPr>
              <w:spacing w:line="240" w:lineRule="auto"/>
              <w:jc w:val="right"/>
              <w:rPr>
                <w:rFonts w:cs="Arial"/>
                <w:b/>
                <w:bCs/>
                <w:color w:val="2F5496" w:themeColor="accent1" w:themeShade="BF"/>
                <w:sz w:val="18"/>
                <w:szCs w:val="18"/>
                <w:lang w:val="en-US"/>
              </w:rPr>
            </w:pPr>
            <w:r>
              <w:rPr>
                <w:rFonts w:cs="Arial"/>
                <w:b/>
                <w:bCs/>
                <w:color w:val="2F5496" w:themeColor="accent1" w:themeShade="BF"/>
                <w:sz w:val="18"/>
                <w:szCs w:val="18"/>
              </w:rPr>
              <w:t>2.751.384,30</w:t>
            </w:r>
          </w:p>
        </w:tc>
        <w:tc>
          <w:tcPr>
            <w:tcW w:w="1559" w:type="dxa"/>
            <w:vAlign w:val="center"/>
          </w:tcPr>
          <w:p w14:paraId="45BDF230"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3.288.686,23</w:t>
            </w:r>
          </w:p>
        </w:tc>
        <w:tc>
          <w:tcPr>
            <w:tcW w:w="1418" w:type="dxa"/>
            <w:vAlign w:val="center"/>
          </w:tcPr>
          <w:p w14:paraId="23010550"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9.233.095,63</w:t>
            </w:r>
          </w:p>
        </w:tc>
        <w:tc>
          <w:tcPr>
            <w:tcW w:w="1598" w:type="dxa"/>
            <w:vAlign w:val="center"/>
          </w:tcPr>
          <w:p w14:paraId="79359AC9" w14:textId="77777777" w:rsidR="00C76E5A" w:rsidRDefault="00C76E5A" w:rsidP="00266F93">
            <w:pPr>
              <w:spacing w:line="240" w:lineRule="auto"/>
              <w:jc w:val="right"/>
              <w:rPr>
                <w:rFonts w:cs="Arial"/>
                <w:b/>
                <w:bCs/>
                <w:color w:val="2F5496" w:themeColor="accent1" w:themeShade="BF"/>
                <w:sz w:val="18"/>
                <w:szCs w:val="18"/>
              </w:rPr>
            </w:pPr>
            <w:r>
              <w:rPr>
                <w:rFonts w:cs="Arial"/>
                <w:b/>
                <w:bCs/>
                <w:color w:val="2F5496" w:themeColor="accent1" w:themeShade="BF"/>
                <w:sz w:val="18"/>
                <w:szCs w:val="18"/>
                <w:lang w:val="en-US"/>
              </w:rPr>
              <w:t>10.512.745,11</w:t>
            </w:r>
          </w:p>
        </w:tc>
      </w:tr>
    </w:tbl>
    <w:p w14:paraId="4B731B69" w14:textId="77777777" w:rsidR="00C76E5A" w:rsidRDefault="00C76E5A" w:rsidP="00C76E5A"/>
    <w:p w14:paraId="15A30780" w14:textId="77777777" w:rsidR="00C76E5A" w:rsidRDefault="00C76E5A" w:rsidP="00C76E5A"/>
    <w:p w14:paraId="46BC9D70" w14:textId="77777777" w:rsidR="00C76E5A" w:rsidRDefault="00C76E5A" w:rsidP="00C76E5A"/>
    <w:p w14:paraId="455649B8" w14:textId="77777777" w:rsidR="00C76E5A" w:rsidRDefault="00C76E5A" w:rsidP="00C76E5A"/>
    <w:p w14:paraId="13FE5E33" w14:textId="77777777" w:rsidR="00C76E5A" w:rsidRPr="00C76E5A" w:rsidRDefault="00C76E5A" w:rsidP="00C76E5A"/>
    <w:p w14:paraId="664AD649" w14:textId="77777777" w:rsidR="00C76E5A" w:rsidRPr="00C76E5A" w:rsidRDefault="00C76E5A" w:rsidP="00C76E5A"/>
    <w:p w14:paraId="3904A13A" w14:textId="04647161" w:rsidR="00CD3B30" w:rsidRDefault="00000000">
      <w:pPr>
        <w:pStyle w:val="Caption"/>
        <w:keepNext/>
      </w:pPr>
      <w:bookmarkStart w:id="142" w:name="_Toc189054936"/>
      <w:r>
        <w:lastRenderedPageBreak/>
        <w:t xml:space="preserve">Табела </w:t>
      </w:r>
      <w:r w:rsidR="00C76E5A" w:rsidRPr="00C76E5A">
        <w:rPr>
          <w:color w:val="002060"/>
        </w:rPr>
        <w:fldChar w:fldCharType="begin"/>
      </w:r>
      <w:r w:rsidR="00C76E5A" w:rsidRPr="00C76E5A">
        <w:rPr>
          <w:color w:val="002060"/>
        </w:rPr>
        <w:instrText xml:space="preserve"> SEQ Табела \* ARABIC </w:instrText>
      </w:r>
      <w:r w:rsidR="00C76E5A" w:rsidRPr="00C76E5A">
        <w:rPr>
          <w:color w:val="002060"/>
        </w:rPr>
        <w:fldChar w:fldCharType="separate"/>
      </w:r>
      <w:r w:rsidR="006762A8">
        <w:rPr>
          <w:noProof/>
          <w:color w:val="002060"/>
        </w:rPr>
        <w:t>64</w:t>
      </w:r>
      <w:r w:rsidR="00C76E5A" w:rsidRPr="00C76E5A">
        <w:rPr>
          <w:color w:val="002060"/>
        </w:rPr>
        <w:fldChar w:fldCharType="end"/>
      </w:r>
      <w:r w:rsidR="00C76E5A">
        <w:t xml:space="preserve"> </w:t>
      </w:r>
      <w:r>
        <w:t>План јавних набавки за 2024. годину</w:t>
      </w:r>
      <w:bookmarkEnd w:id="142"/>
      <w: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42"/>
        <w:gridCol w:w="1786"/>
        <w:gridCol w:w="2552"/>
        <w:gridCol w:w="2551"/>
        <w:gridCol w:w="2552"/>
      </w:tblGrid>
      <w:tr w:rsidR="00CD3B30" w14:paraId="3A3B518E" w14:textId="77777777">
        <w:trPr>
          <w:trHeight w:val="510"/>
        </w:trPr>
        <w:tc>
          <w:tcPr>
            <w:tcW w:w="709" w:type="dxa"/>
            <w:vAlign w:val="center"/>
          </w:tcPr>
          <w:p w14:paraId="01A9FF10"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Ред.</w:t>
            </w:r>
          </w:p>
          <w:p w14:paraId="71AABA90"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бр.</w:t>
            </w:r>
          </w:p>
        </w:tc>
        <w:tc>
          <w:tcPr>
            <w:tcW w:w="3742" w:type="dxa"/>
            <w:vAlign w:val="center"/>
          </w:tcPr>
          <w:p w14:paraId="3DC41788"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Предмет јавне набавке</w:t>
            </w:r>
          </w:p>
          <w:p w14:paraId="26C78D1B"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(CPV oznaka)</w:t>
            </w:r>
          </w:p>
        </w:tc>
        <w:tc>
          <w:tcPr>
            <w:tcW w:w="1786" w:type="dxa"/>
            <w:vAlign w:val="center"/>
          </w:tcPr>
          <w:p w14:paraId="507D1056"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Врста предмета</w:t>
            </w:r>
          </w:p>
        </w:tc>
        <w:tc>
          <w:tcPr>
            <w:tcW w:w="2552" w:type="dxa"/>
            <w:vAlign w:val="center"/>
          </w:tcPr>
          <w:p w14:paraId="68E890AD"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Процењена вредност</w:t>
            </w:r>
          </w:p>
          <w:p w14:paraId="3D032A18" w14:textId="77777777" w:rsidR="00CD3B30" w:rsidRDefault="00000000">
            <w:pPr>
              <w:spacing w:line="240" w:lineRule="auto"/>
              <w:ind w:left="-108" w:right="-108"/>
              <w:jc w:val="center"/>
              <w:rPr>
                <w:rFonts w:cs="Arial"/>
                <w:b/>
                <w:bCs/>
                <w:color w:val="2F5496" w:themeColor="accent1" w:themeShade="BF"/>
                <w:sz w:val="18"/>
                <w:szCs w:val="18"/>
              </w:rPr>
            </w:pPr>
            <w:r>
              <w:rPr>
                <w:rFonts w:cs="Arial"/>
                <w:b/>
                <w:bCs/>
                <w:color w:val="2F5496" w:themeColor="accent1" w:themeShade="BF"/>
                <w:sz w:val="18"/>
                <w:szCs w:val="18"/>
              </w:rPr>
              <w:t>(РСД)</w:t>
            </w:r>
          </w:p>
        </w:tc>
        <w:tc>
          <w:tcPr>
            <w:tcW w:w="2551" w:type="dxa"/>
            <w:vAlign w:val="center"/>
          </w:tcPr>
          <w:p w14:paraId="3D72AE1D"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Врста поступка</w:t>
            </w:r>
          </w:p>
        </w:tc>
        <w:tc>
          <w:tcPr>
            <w:tcW w:w="2552" w:type="dxa"/>
            <w:vAlign w:val="center"/>
          </w:tcPr>
          <w:p w14:paraId="738E6EBE" w14:textId="77777777" w:rsidR="00CD3B30" w:rsidRDefault="00000000">
            <w:pPr>
              <w:spacing w:line="240" w:lineRule="auto"/>
              <w:jc w:val="center"/>
              <w:rPr>
                <w:rFonts w:cs="Arial"/>
                <w:b/>
                <w:bCs/>
                <w:color w:val="2F5496" w:themeColor="accent1" w:themeShade="BF"/>
                <w:sz w:val="18"/>
                <w:szCs w:val="18"/>
              </w:rPr>
            </w:pPr>
            <w:r>
              <w:rPr>
                <w:rFonts w:cs="Arial"/>
                <w:b/>
                <w:bCs/>
                <w:color w:val="2F5496" w:themeColor="accent1" w:themeShade="BF"/>
                <w:sz w:val="18"/>
                <w:szCs w:val="18"/>
              </w:rPr>
              <w:t>Оквирно време покретања</w:t>
            </w:r>
          </w:p>
        </w:tc>
      </w:tr>
      <w:tr w:rsidR="00CD3B30" w14:paraId="6CF4B02D" w14:textId="77777777">
        <w:trPr>
          <w:trHeight w:val="683"/>
        </w:trPr>
        <w:tc>
          <w:tcPr>
            <w:tcW w:w="709" w:type="dxa"/>
            <w:vAlign w:val="center"/>
          </w:tcPr>
          <w:p w14:paraId="10B48909"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1.</w:t>
            </w:r>
          </w:p>
        </w:tc>
        <w:tc>
          <w:tcPr>
            <w:tcW w:w="3742" w:type="dxa"/>
            <w:vAlign w:val="center"/>
          </w:tcPr>
          <w:p w14:paraId="78F9C694" w14:textId="77777777" w:rsidR="00CD3B30" w:rsidRDefault="00000000">
            <w:pPr>
              <w:tabs>
                <w:tab w:val="left" w:pos="1275"/>
                <w:tab w:val="center" w:pos="1763"/>
              </w:tabs>
              <w:spacing w:line="240" w:lineRule="auto"/>
              <w:jc w:val="left"/>
              <w:rPr>
                <w:rFonts w:cs="Arial"/>
                <w:b/>
                <w:bCs/>
                <w:color w:val="2F5496" w:themeColor="accent1" w:themeShade="BF"/>
                <w:sz w:val="18"/>
                <w:szCs w:val="18"/>
              </w:rPr>
            </w:pPr>
            <w:r>
              <w:rPr>
                <w:rFonts w:cs="Arial"/>
                <w:color w:val="2F5496" w:themeColor="accent1" w:themeShade="BF"/>
                <w:sz w:val="18"/>
                <w:szCs w:val="18"/>
              </w:rPr>
              <w:t>Електрична енергија</w:t>
            </w:r>
          </w:p>
        </w:tc>
        <w:tc>
          <w:tcPr>
            <w:tcW w:w="1786" w:type="dxa"/>
            <w:vAlign w:val="center"/>
          </w:tcPr>
          <w:p w14:paraId="21441155" w14:textId="77777777" w:rsidR="00CD3B30" w:rsidRDefault="00000000">
            <w:pPr>
              <w:spacing w:line="240" w:lineRule="auto"/>
              <w:ind w:left="-108" w:right="-108"/>
              <w:jc w:val="center"/>
              <w:rPr>
                <w:rFonts w:cs="Arial"/>
                <w:b/>
                <w:bCs/>
                <w:color w:val="2F5496" w:themeColor="accent1" w:themeShade="BF"/>
                <w:sz w:val="18"/>
                <w:szCs w:val="18"/>
              </w:rPr>
            </w:pPr>
            <w:r>
              <w:rPr>
                <w:rFonts w:cs="Arial"/>
                <w:color w:val="2F5496" w:themeColor="accent1" w:themeShade="BF"/>
                <w:sz w:val="18"/>
                <w:szCs w:val="18"/>
              </w:rPr>
              <w:t>добра</w:t>
            </w:r>
          </w:p>
        </w:tc>
        <w:tc>
          <w:tcPr>
            <w:tcW w:w="2552" w:type="dxa"/>
            <w:vAlign w:val="center"/>
          </w:tcPr>
          <w:p w14:paraId="4B599D34" w14:textId="77777777" w:rsidR="00CD3B30" w:rsidRDefault="00000000">
            <w:pPr>
              <w:spacing w:line="240" w:lineRule="auto"/>
              <w:ind w:left="-108" w:right="-108"/>
              <w:jc w:val="center"/>
              <w:rPr>
                <w:rFonts w:cs="Arial"/>
                <w:color w:val="2F5496" w:themeColor="accent1" w:themeShade="BF"/>
                <w:sz w:val="18"/>
                <w:szCs w:val="18"/>
              </w:rPr>
            </w:pPr>
            <w:r>
              <w:rPr>
                <w:rFonts w:cs="Arial"/>
                <w:color w:val="2F5496" w:themeColor="accent1" w:themeShade="BF"/>
                <w:sz w:val="18"/>
                <w:szCs w:val="18"/>
              </w:rPr>
              <w:t>2.050.000</w:t>
            </w:r>
          </w:p>
        </w:tc>
        <w:tc>
          <w:tcPr>
            <w:tcW w:w="2551" w:type="dxa"/>
            <w:vAlign w:val="center"/>
          </w:tcPr>
          <w:p w14:paraId="47F0BDF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9B5748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4144C5F9"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који спроводи УЗЗПРО</w:t>
            </w:r>
          </w:p>
        </w:tc>
        <w:tc>
          <w:tcPr>
            <w:tcW w:w="2552" w:type="dxa"/>
            <w:vAlign w:val="center"/>
          </w:tcPr>
          <w:p w14:paraId="066BB468" w14:textId="77777777" w:rsidR="00CD3B30" w:rsidRDefault="00000000">
            <w:pPr>
              <w:spacing w:line="240" w:lineRule="auto"/>
              <w:jc w:val="center"/>
              <w:rPr>
                <w:rFonts w:cs="Arial"/>
                <w:b/>
                <w:bCs/>
                <w:color w:val="2F5496" w:themeColor="accent1" w:themeShade="BF"/>
                <w:sz w:val="18"/>
                <w:szCs w:val="18"/>
              </w:rPr>
            </w:pPr>
            <w:r>
              <w:rPr>
                <w:rFonts w:cs="Arial"/>
                <w:color w:val="2F5496" w:themeColor="accent1" w:themeShade="BF"/>
                <w:sz w:val="18"/>
                <w:szCs w:val="18"/>
              </w:rPr>
              <w:t>I квартал 2024</w:t>
            </w:r>
          </w:p>
        </w:tc>
      </w:tr>
      <w:tr w:rsidR="00CD3B30" w14:paraId="438CE7BD" w14:textId="77777777">
        <w:trPr>
          <w:trHeight w:val="620"/>
        </w:trPr>
        <w:tc>
          <w:tcPr>
            <w:tcW w:w="709" w:type="dxa"/>
            <w:shd w:val="clear" w:color="auto" w:fill="auto"/>
            <w:vAlign w:val="center"/>
          </w:tcPr>
          <w:p w14:paraId="0217A99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3742" w:type="dxa"/>
            <w:shd w:val="clear" w:color="auto" w:fill="auto"/>
            <w:vAlign w:val="center"/>
          </w:tcPr>
          <w:p w14:paraId="60D27181"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Рачунарски материјал - Тонери</w:t>
            </w:r>
          </w:p>
        </w:tc>
        <w:tc>
          <w:tcPr>
            <w:tcW w:w="1786" w:type="dxa"/>
            <w:shd w:val="clear" w:color="auto" w:fill="auto"/>
            <w:vAlign w:val="center"/>
          </w:tcPr>
          <w:p w14:paraId="045945A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6FD29FD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687.500</w:t>
            </w:r>
          </w:p>
        </w:tc>
        <w:tc>
          <w:tcPr>
            <w:tcW w:w="2551" w:type="dxa"/>
            <w:shd w:val="clear" w:color="auto" w:fill="auto"/>
            <w:vAlign w:val="center"/>
          </w:tcPr>
          <w:p w14:paraId="7E4BCCF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D02AD9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ACA6AE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3274BD3F"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 xml:space="preserve"> квартал 2024</w:t>
            </w:r>
          </w:p>
        </w:tc>
      </w:tr>
      <w:tr w:rsidR="00CD3B30" w14:paraId="20EA7DF8" w14:textId="77777777">
        <w:trPr>
          <w:trHeight w:val="305"/>
        </w:trPr>
        <w:tc>
          <w:tcPr>
            <w:tcW w:w="709" w:type="dxa"/>
            <w:shd w:val="clear" w:color="auto" w:fill="auto"/>
            <w:vAlign w:val="center"/>
          </w:tcPr>
          <w:p w14:paraId="0FA30C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3742" w:type="dxa"/>
            <w:shd w:val="clear" w:color="auto" w:fill="auto"/>
            <w:vAlign w:val="center"/>
          </w:tcPr>
          <w:p w14:paraId="7D340D67"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1786" w:type="dxa"/>
            <w:shd w:val="clear" w:color="auto" w:fill="auto"/>
            <w:vAlign w:val="center"/>
          </w:tcPr>
          <w:p w14:paraId="50F32DC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1C30848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160.000</w:t>
            </w:r>
          </w:p>
        </w:tc>
        <w:tc>
          <w:tcPr>
            <w:tcW w:w="2551" w:type="dxa"/>
            <w:shd w:val="clear" w:color="auto" w:fill="auto"/>
            <w:vAlign w:val="center"/>
          </w:tcPr>
          <w:p w14:paraId="0C585F2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Преговарачки поступак без објављивања јавног позива</w:t>
            </w:r>
          </w:p>
        </w:tc>
        <w:tc>
          <w:tcPr>
            <w:tcW w:w="2552" w:type="dxa"/>
            <w:shd w:val="clear" w:color="auto" w:fill="auto"/>
            <w:vAlign w:val="center"/>
          </w:tcPr>
          <w:p w14:paraId="3547DCB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rPr>
              <w:t>I квартал 2024</w:t>
            </w:r>
          </w:p>
        </w:tc>
      </w:tr>
      <w:tr w:rsidR="00CD3B30" w14:paraId="6B895A9A" w14:textId="77777777">
        <w:trPr>
          <w:trHeight w:val="964"/>
        </w:trPr>
        <w:tc>
          <w:tcPr>
            <w:tcW w:w="709" w:type="dxa"/>
            <w:shd w:val="clear" w:color="auto" w:fill="auto"/>
            <w:vAlign w:val="center"/>
          </w:tcPr>
          <w:p w14:paraId="5EEF5CB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4</w:t>
            </w:r>
            <w:r>
              <w:rPr>
                <w:rFonts w:cs="Arial"/>
                <w:color w:val="2F5496" w:themeColor="accent1" w:themeShade="BF"/>
                <w:sz w:val="18"/>
                <w:szCs w:val="18"/>
              </w:rPr>
              <w:t>.</w:t>
            </w:r>
          </w:p>
        </w:tc>
        <w:tc>
          <w:tcPr>
            <w:tcW w:w="3742" w:type="dxa"/>
            <w:shd w:val="clear" w:color="auto" w:fill="auto"/>
            <w:vAlign w:val="center"/>
          </w:tcPr>
          <w:p w14:paraId="1FC5FA6F"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Рачунарска опрема - Хардвер</w:t>
            </w:r>
          </w:p>
        </w:tc>
        <w:tc>
          <w:tcPr>
            <w:tcW w:w="1786" w:type="dxa"/>
            <w:shd w:val="clear" w:color="auto" w:fill="auto"/>
            <w:vAlign w:val="center"/>
          </w:tcPr>
          <w:p w14:paraId="09252F26"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добра</w:t>
            </w:r>
          </w:p>
        </w:tc>
        <w:tc>
          <w:tcPr>
            <w:tcW w:w="2552" w:type="dxa"/>
            <w:shd w:val="clear" w:color="auto" w:fill="auto"/>
            <w:vAlign w:val="center"/>
          </w:tcPr>
          <w:p w14:paraId="728E687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900.000</w:t>
            </w:r>
          </w:p>
        </w:tc>
        <w:tc>
          <w:tcPr>
            <w:tcW w:w="2551" w:type="dxa"/>
            <w:shd w:val="clear" w:color="auto" w:fill="auto"/>
            <w:vAlign w:val="center"/>
          </w:tcPr>
          <w:p w14:paraId="5C4AAF1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82CDE8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C629A1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5DBE6083"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 квартал 2024</w:t>
            </w:r>
          </w:p>
        </w:tc>
      </w:tr>
      <w:tr w:rsidR="00CD3B30" w14:paraId="7D512D27" w14:textId="77777777">
        <w:trPr>
          <w:trHeight w:val="964"/>
        </w:trPr>
        <w:tc>
          <w:tcPr>
            <w:tcW w:w="709" w:type="dxa"/>
            <w:shd w:val="clear" w:color="auto" w:fill="auto"/>
            <w:vAlign w:val="center"/>
          </w:tcPr>
          <w:p w14:paraId="0F65BE0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sr-Latn-RS"/>
              </w:rPr>
              <w:t>5</w:t>
            </w:r>
            <w:r>
              <w:rPr>
                <w:rFonts w:cs="Arial"/>
                <w:color w:val="2F5496" w:themeColor="accent1" w:themeShade="BF"/>
                <w:sz w:val="18"/>
                <w:szCs w:val="18"/>
              </w:rPr>
              <w:t>.</w:t>
            </w:r>
          </w:p>
        </w:tc>
        <w:tc>
          <w:tcPr>
            <w:tcW w:w="3742" w:type="dxa"/>
            <w:shd w:val="clear" w:color="auto" w:fill="auto"/>
            <w:vAlign w:val="center"/>
          </w:tcPr>
          <w:p w14:paraId="4D38FF85"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одржавања и поправке (одржавање рачунарске опреме)</w:t>
            </w:r>
          </w:p>
        </w:tc>
        <w:tc>
          <w:tcPr>
            <w:tcW w:w="1786" w:type="dxa"/>
            <w:shd w:val="clear" w:color="auto" w:fill="auto"/>
            <w:vAlign w:val="center"/>
          </w:tcPr>
          <w:p w14:paraId="1EAF626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495E5E55"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900.000</w:t>
            </w:r>
          </w:p>
        </w:tc>
        <w:tc>
          <w:tcPr>
            <w:tcW w:w="2551" w:type="dxa"/>
            <w:shd w:val="clear" w:color="auto" w:fill="auto"/>
            <w:vAlign w:val="center"/>
          </w:tcPr>
          <w:p w14:paraId="4455D213"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B68EBA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325742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EE6F4F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I квартал 2024</w:t>
            </w:r>
          </w:p>
        </w:tc>
      </w:tr>
      <w:tr w:rsidR="00CD3B30" w14:paraId="13B9F461" w14:textId="77777777">
        <w:trPr>
          <w:trHeight w:val="964"/>
        </w:trPr>
        <w:tc>
          <w:tcPr>
            <w:tcW w:w="709" w:type="dxa"/>
            <w:shd w:val="clear" w:color="auto" w:fill="auto"/>
            <w:vAlign w:val="center"/>
          </w:tcPr>
          <w:p w14:paraId="2E3E27A2"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6.</w:t>
            </w:r>
          </w:p>
        </w:tc>
        <w:tc>
          <w:tcPr>
            <w:tcW w:w="3742" w:type="dxa"/>
            <w:shd w:val="clear" w:color="auto" w:fill="auto"/>
            <w:vAlign w:val="center"/>
          </w:tcPr>
          <w:p w14:paraId="21832C13"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Осигурање имовине</w:t>
            </w:r>
          </w:p>
        </w:tc>
        <w:tc>
          <w:tcPr>
            <w:tcW w:w="1786" w:type="dxa"/>
            <w:shd w:val="clear" w:color="auto" w:fill="auto"/>
            <w:vAlign w:val="center"/>
          </w:tcPr>
          <w:p w14:paraId="403E8D8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3AC919F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270.000</w:t>
            </w:r>
          </w:p>
        </w:tc>
        <w:tc>
          <w:tcPr>
            <w:tcW w:w="2551" w:type="dxa"/>
            <w:shd w:val="clear" w:color="auto" w:fill="auto"/>
            <w:vAlign w:val="center"/>
          </w:tcPr>
          <w:p w14:paraId="4FF6C87D"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49764B7C"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A3AB95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19E57B5A"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lang w:val="en-US"/>
              </w:rPr>
              <w:t xml:space="preserve">II </w:t>
            </w:r>
            <w:r>
              <w:rPr>
                <w:rFonts w:cs="Arial"/>
                <w:color w:val="2F5496" w:themeColor="accent1" w:themeShade="BF"/>
                <w:sz w:val="18"/>
                <w:szCs w:val="18"/>
              </w:rPr>
              <w:t>квартал 2024</w:t>
            </w:r>
          </w:p>
        </w:tc>
      </w:tr>
      <w:tr w:rsidR="00CD3B30" w14:paraId="178DC7FB" w14:textId="77777777">
        <w:trPr>
          <w:trHeight w:val="964"/>
        </w:trPr>
        <w:tc>
          <w:tcPr>
            <w:tcW w:w="709" w:type="dxa"/>
            <w:shd w:val="clear" w:color="auto" w:fill="auto"/>
            <w:vAlign w:val="center"/>
          </w:tcPr>
          <w:p w14:paraId="5FE0E80E"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7.</w:t>
            </w:r>
          </w:p>
        </w:tc>
        <w:tc>
          <w:tcPr>
            <w:tcW w:w="3742" w:type="dxa"/>
            <w:shd w:val="clear" w:color="auto" w:fill="auto"/>
            <w:vAlign w:val="center"/>
          </w:tcPr>
          <w:p w14:paraId="5233517A"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Услуге чишћења зграде – Пословних просторија</w:t>
            </w:r>
          </w:p>
        </w:tc>
        <w:tc>
          <w:tcPr>
            <w:tcW w:w="1786" w:type="dxa"/>
            <w:shd w:val="clear" w:color="auto" w:fill="auto"/>
            <w:vAlign w:val="center"/>
          </w:tcPr>
          <w:p w14:paraId="15C9A0D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732C4B0B"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1.500.000</w:t>
            </w:r>
          </w:p>
        </w:tc>
        <w:tc>
          <w:tcPr>
            <w:tcW w:w="2551" w:type="dxa"/>
            <w:shd w:val="clear" w:color="auto" w:fill="auto"/>
            <w:vAlign w:val="center"/>
          </w:tcPr>
          <w:p w14:paraId="0547D74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019FF5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7065191F"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који спроводи УЗЗПРО</w:t>
            </w:r>
          </w:p>
        </w:tc>
        <w:tc>
          <w:tcPr>
            <w:tcW w:w="2552" w:type="dxa"/>
            <w:shd w:val="clear" w:color="auto" w:fill="auto"/>
            <w:vAlign w:val="center"/>
          </w:tcPr>
          <w:p w14:paraId="7181B1C5"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 квартал 2024</w:t>
            </w:r>
          </w:p>
        </w:tc>
      </w:tr>
      <w:tr w:rsidR="00CD3B30" w14:paraId="3E60BDCB" w14:textId="77777777">
        <w:trPr>
          <w:trHeight w:val="964"/>
        </w:trPr>
        <w:tc>
          <w:tcPr>
            <w:tcW w:w="709" w:type="dxa"/>
            <w:shd w:val="clear" w:color="auto" w:fill="auto"/>
            <w:vAlign w:val="center"/>
          </w:tcPr>
          <w:p w14:paraId="353DB3F0"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8.</w:t>
            </w:r>
          </w:p>
        </w:tc>
        <w:tc>
          <w:tcPr>
            <w:tcW w:w="3742" w:type="dxa"/>
            <w:shd w:val="clear" w:color="auto" w:fill="auto"/>
            <w:vAlign w:val="center"/>
          </w:tcPr>
          <w:p w14:paraId="1B2CCA2B" w14:textId="77777777" w:rsidR="00CD3B30" w:rsidRDefault="00000000">
            <w:pPr>
              <w:spacing w:line="240" w:lineRule="auto"/>
              <w:jc w:val="left"/>
              <w:rPr>
                <w:rFonts w:cs="Arial"/>
                <w:color w:val="2F5496" w:themeColor="accent1" w:themeShade="BF"/>
                <w:sz w:val="18"/>
                <w:szCs w:val="18"/>
              </w:rPr>
            </w:pPr>
            <w:r>
              <w:rPr>
                <w:rFonts w:cs="Arial"/>
                <w:color w:val="2F5496" w:themeColor="accent1" w:themeShade="BF"/>
                <w:sz w:val="18"/>
                <w:szCs w:val="18"/>
              </w:rPr>
              <w:t>Услуга посредовања при обезбеђењу авио карата, других возних карата и хотелског смештаја</w:t>
            </w:r>
          </w:p>
        </w:tc>
        <w:tc>
          <w:tcPr>
            <w:tcW w:w="1786" w:type="dxa"/>
            <w:shd w:val="clear" w:color="auto" w:fill="auto"/>
            <w:vAlign w:val="center"/>
          </w:tcPr>
          <w:p w14:paraId="20548E24"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услуге</w:t>
            </w:r>
          </w:p>
        </w:tc>
        <w:tc>
          <w:tcPr>
            <w:tcW w:w="2552" w:type="dxa"/>
            <w:shd w:val="clear" w:color="auto" w:fill="auto"/>
            <w:vAlign w:val="center"/>
          </w:tcPr>
          <w:p w14:paraId="66DDCF98"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1.660.000</w:t>
            </w:r>
          </w:p>
        </w:tc>
        <w:tc>
          <w:tcPr>
            <w:tcW w:w="2551" w:type="dxa"/>
            <w:shd w:val="clear" w:color="auto" w:fill="auto"/>
            <w:vAlign w:val="center"/>
          </w:tcPr>
          <w:p w14:paraId="6671F639" w14:textId="77777777" w:rsidR="00CD3B30" w:rsidRDefault="00000000">
            <w:pPr>
              <w:spacing w:line="240" w:lineRule="auto"/>
              <w:jc w:val="center"/>
              <w:rPr>
                <w:rFonts w:cs="Arial"/>
                <w:color w:val="2F5496" w:themeColor="accent1" w:themeShade="BF"/>
                <w:sz w:val="18"/>
                <w:szCs w:val="18"/>
              </w:rPr>
            </w:pPr>
            <w:r>
              <w:rPr>
                <w:rFonts w:cs="Arial"/>
                <w:color w:val="2F5496" w:themeColor="accent1" w:themeShade="BF"/>
                <w:sz w:val="18"/>
                <w:szCs w:val="18"/>
              </w:rPr>
              <w:t>Отворени поступак</w:t>
            </w:r>
          </w:p>
        </w:tc>
        <w:tc>
          <w:tcPr>
            <w:tcW w:w="2552" w:type="dxa"/>
            <w:shd w:val="clear" w:color="auto" w:fill="auto"/>
            <w:vAlign w:val="center"/>
          </w:tcPr>
          <w:p w14:paraId="3CFFDA26" w14:textId="77777777" w:rsidR="00CD3B30" w:rsidRDefault="00000000">
            <w:pPr>
              <w:spacing w:line="240" w:lineRule="auto"/>
              <w:jc w:val="center"/>
              <w:rPr>
                <w:rFonts w:cs="Arial"/>
                <w:color w:val="2F5496" w:themeColor="accent1" w:themeShade="BF"/>
                <w:sz w:val="18"/>
                <w:szCs w:val="18"/>
                <w:lang w:val="en-US"/>
              </w:rPr>
            </w:pPr>
            <w:r>
              <w:rPr>
                <w:rFonts w:cs="Arial"/>
                <w:color w:val="2F5496" w:themeColor="accent1" w:themeShade="BF"/>
                <w:sz w:val="18"/>
                <w:szCs w:val="18"/>
                <w:lang w:val="en-US"/>
              </w:rPr>
              <w:t>II</w:t>
            </w:r>
            <w:r>
              <w:rPr>
                <w:rFonts w:cs="Arial"/>
                <w:color w:val="2F5496" w:themeColor="accent1" w:themeShade="BF"/>
                <w:sz w:val="18"/>
                <w:szCs w:val="18"/>
              </w:rPr>
              <w:t>I</w:t>
            </w:r>
            <w:r>
              <w:rPr>
                <w:rFonts w:cs="Arial"/>
                <w:color w:val="2F5496" w:themeColor="accent1" w:themeShade="BF"/>
                <w:sz w:val="18"/>
                <w:szCs w:val="18"/>
                <w:lang w:val="en-US"/>
              </w:rPr>
              <w:t>I</w:t>
            </w:r>
            <w:r>
              <w:rPr>
                <w:rFonts w:cs="Arial"/>
                <w:color w:val="2F5496" w:themeColor="accent1" w:themeShade="BF"/>
                <w:sz w:val="18"/>
                <w:szCs w:val="18"/>
              </w:rPr>
              <w:t xml:space="preserve"> квартал 2024</w:t>
            </w:r>
          </w:p>
        </w:tc>
      </w:tr>
    </w:tbl>
    <w:p w14:paraId="00D10060" w14:textId="0EC5B622" w:rsidR="00C76E5A" w:rsidRPr="00C76E5A" w:rsidRDefault="00000000" w:rsidP="00C76E5A">
      <w:pPr>
        <w:pStyle w:val="Caption"/>
        <w:keepNext/>
        <w:rPr>
          <w:rFonts w:eastAsia="Calibri" w:cs="Times New Roman"/>
          <w:color w:val="44546A"/>
        </w:rPr>
      </w:pPr>
      <w:r>
        <w:br w:type="page"/>
      </w:r>
      <w:bookmarkStart w:id="143" w:name="_Hlk150428339"/>
      <w:r>
        <w:rPr>
          <w:color w:val="2F5496" w:themeColor="accent1" w:themeShade="BF"/>
        </w:rPr>
        <w:lastRenderedPageBreak/>
        <w:t xml:space="preserve"> </w:t>
      </w:r>
      <w:bookmarkStart w:id="144" w:name="_Toc189054937"/>
      <w:r w:rsidR="00C76E5A">
        <w:t xml:space="preserve">Табела </w:t>
      </w:r>
      <w:r w:rsidR="00C76E5A" w:rsidRPr="00C76E5A">
        <w:fldChar w:fldCharType="begin"/>
      </w:r>
      <w:r w:rsidR="00C76E5A" w:rsidRPr="00C76E5A">
        <w:instrText xml:space="preserve"> SEQ Табела \* ARABIC </w:instrText>
      </w:r>
      <w:r w:rsidR="00C76E5A" w:rsidRPr="00C76E5A">
        <w:fldChar w:fldCharType="separate"/>
      </w:r>
      <w:r w:rsidR="006762A8">
        <w:rPr>
          <w:noProof/>
        </w:rPr>
        <w:t>65</w:t>
      </w:r>
      <w:r w:rsidR="00C76E5A" w:rsidRPr="00C76E5A">
        <w:fldChar w:fldCharType="end"/>
      </w:r>
      <w:r w:rsidR="00C76E5A">
        <w:t xml:space="preserve"> </w:t>
      </w:r>
      <w:r w:rsidR="00C76E5A" w:rsidRPr="00C76E5A">
        <w:rPr>
          <w:rFonts w:eastAsia="Calibri" w:cs="Times New Roman"/>
          <w:color w:val="44546A"/>
        </w:rPr>
        <w:t>Реализација Плана јавних набавки за 2024. годину</w:t>
      </w:r>
      <w:bookmarkEnd w:id="144"/>
    </w:p>
    <w:tbl>
      <w:tblPr>
        <w:tblStyle w:val="TableGrid"/>
        <w:tblW w:w="5000" w:type="pct"/>
        <w:tblLook w:val="04A0" w:firstRow="1" w:lastRow="0" w:firstColumn="1" w:lastColumn="0" w:noHBand="0" w:noVBand="1"/>
      </w:tblPr>
      <w:tblGrid>
        <w:gridCol w:w="1192"/>
        <w:gridCol w:w="2092"/>
        <w:gridCol w:w="1107"/>
        <w:gridCol w:w="3459"/>
        <w:gridCol w:w="1933"/>
        <w:gridCol w:w="1783"/>
        <w:gridCol w:w="2382"/>
      </w:tblGrid>
      <w:tr w:rsidR="00C76E5A" w:rsidRPr="0064285E" w14:paraId="64C1A9EF" w14:textId="77777777" w:rsidTr="00266F93">
        <w:trPr>
          <w:trHeight w:val="340"/>
        </w:trPr>
        <w:tc>
          <w:tcPr>
            <w:tcW w:w="427" w:type="pct"/>
            <w:vMerge w:val="restart"/>
            <w:vAlign w:val="center"/>
          </w:tcPr>
          <w:bookmarkEnd w:id="143"/>
          <w:p w14:paraId="00C6CBBD"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Редни</w:t>
            </w:r>
          </w:p>
          <w:p w14:paraId="6582C21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број</w:t>
            </w:r>
          </w:p>
        </w:tc>
        <w:tc>
          <w:tcPr>
            <w:tcW w:w="750" w:type="pct"/>
            <w:vMerge w:val="restart"/>
            <w:vAlign w:val="center"/>
          </w:tcPr>
          <w:p w14:paraId="645BC6B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Предмет набавке</w:t>
            </w:r>
          </w:p>
        </w:tc>
        <w:tc>
          <w:tcPr>
            <w:tcW w:w="397" w:type="pct"/>
            <w:vMerge w:val="restart"/>
            <w:vAlign w:val="center"/>
          </w:tcPr>
          <w:p w14:paraId="2FE2424D" w14:textId="77777777" w:rsidR="00C76E5A" w:rsidRPr="0064285E" w:rsidRDefault="00C76E5A" w:rsidP="00266F93">
            <w:pPr>
              <w:jc w:val="center"/>
              <w:rPr>
                <w:rFonts w:eastAsia="Calibri" w:cs="Arial"/>
                <w:b/>
                <w:color w:val="2F5496"/>
                <w:sz w:val="18"/>
                <w:szCs w:val="18"/>
              </w:rPr>
            </w:pPr>
            <w:r>
              <w:rPr>
                <w:rFonts w:cs="Arial"/>
                <w:b/>
                <w:bCs/>
                <w:color w:val="2F5496" w:themeColor="accent1" w:themeShade="BF"/>
                <w:sz w:val="18"/>
                <w:szCs w:val="18"/>
              </w:rPr>
              <w:t>Врста предмета</w:t>
            </w:r>
          </w:p>
        </w:tc>
        <w:tc>
          <w:tcPr>
            <w:tcW w:w="1240" w:type="pct"/>
            <w:vMerge w:val="restart"/>
            <w:vAlign w:val="center"/>
          </w:tcPr>
          <w:p w14:paraId="16166130"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Врста поступка</w:t>
            </w:r>
          </w:p>
        </w:tc>
        <w:tc>
          <w:tcPr>
            <w:tcW w:w="1332" w:type="pct"/>
            <w:gridSpan w:val="2"/>
            <w:vAlign w:val="center"/>
          </w:tcPr>
          <w:p w14:paraId="739B2069"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Подаци о вредности јавне набавке</w:t>
            </w:r>
          </w:p>
        </w:tc>
        <w:tc>
          <w:tcPr>
            <w:tcW w:w="854" w:type="pct"/>
            <w:vMerge w:val="restart"/>
            <w:vAlign w:val="center"/>
          </w:tcPr>
          <w:p w14:paraId="21376245" w14:textId="77777777" w:rsidR="00C76E5A" w:rsidRPr="0064285E" w:rsidRDefault="00C76E5A" w:rsidP="00266F93">
            <w:pPr>
              <w:jc w:val="center"/>
              <w:rPr>
                <w:rFonts w:eastAsia="Calibri" w:cs="Arial"/>
                <w:b/>
                <w:color w:val="2F5496"/>
                <w:sz w:val="18"/>
                <w:szCs w:val="18"/>
                <w:lang w:val="en-US"/>
              </w:rPr>
            </w:pPr>
            <w:r w:rsidRPr="0064285E">
              <w:rPr>
                <w:rFonts w:eastAsia="Calibri" w:cs="Arial"/>
                <w:b/>
                <w:color w:val="2F5496"/>
                <w:sz w:val="18"/>
                <w:szCs w:val="18"/>
              </w:rPr>
              <w:t>Изабрани понуђач</w:t>
            </w:r>
          </w:p>
        </w:tc>
      </w:tr>
      <w:tr w:rsidR="00C76E5A" w:rsidRPr="0064285E" w14:paraId="5A826C31" w14:textId="77777777" w:rsidTr="00266F93">
        <w:trPr>
          <w:trHeight w:val="510"/>
        </w:trPr>
        <w:tc>
          <w:tcPr>
            <w:tcW w:w="427" w:type="pct"/>
            <w:vMerge/>
            <w:vAlign w:val="center"/>
          </w:tcPr>
          <w:p w14:paraId="74A130DB" w14:textId="77777777" w:rsidR="00C76E5A" w:rsidRPr="0064285E" w:rsidRDefault="00C76E5A" w:rsidP="00266F93">
            <w:pPr>
              <w:jc w:val="center"/>
              <w:rPr>
                <w:rFonts w:eastAsia="Calibri" w:cs="Arial"/>
                <w:b/>
                <w:color w:val="2F5496"/>
                <w:sz w:val="18"/>
                <w:szCs w:val="18"/>
              </w:rPr>
            </w:pPr>
          </w:p>
        </w:tc>
        <w:tc>
          <w:tcPr>
            <w:tcW w:w="750" w:type="pct"/>
            <w:vMerge/>
            <w:vAlign w:val="center"/>
          </w:tcPr>
          <w:p w14:paraId="66DC2523" w14:textId="77777777" w:rsidR="00C76E5A" w:rsidRPr="0064285E" w:rsidRDefault="00C76E5A" w:rsidP="00266F93">
            <w:pPr>
              <w:jc w:val="center"/>
              <w:rPr>
                <w:rFonts w:eastAsia="Calibri" w:cs="Arial"/>
                <w:b/>
                <w:color w:val="2F5496"/>
                <w:sz w:val="18"/>
                <w:szCs w:val="18"/>
              </w:rPr>
            </w:pPr>
          </w:p>
        </w:tc>
        <w:tc>
          <w:tcPr>
            <w:tcW w:w="397" w:type="pct"/>
            <w:vMerge/>
            <w:vAlign w:val="center"/>
          </w:tcPr>
          <w:p w14:paraId="268998FE" w14:textId="77777777" w:rsidR="00C76E5A" w:rsidRPr="0064285E" w:rsidRDefault="00C76E5A" w:rsidP="00266F93">
            <w:pPr>
              <w:jc w:val="center"/>
              <w:rPr>
                <w:rFonts w:eastAsia="Calibri" w:cs="Arial"/>
                <w:b/>
                <w:color w:val="2F5496"/>
                <w:sz w:val="18"/>
                <w:szCs w:val="18"/>
              </w:rPr>
            </w:pPr>
          </w:p>
        </w:tc>
        <w:tc>
          <w:tcPr>
            <w:tcW w:w="1240" w:type="pct"/>
            <w:vMerge/>
            <w:vAlign w:val="center"/>
          </w:tcPr>
          <w:p w14:paraId="07BF039F" w14:textId="77777777" w:rsidR="00C76E5A" w:rsidRPr="0064285E" w:rsidRDefault="00C76E5A" w:rsidP="00266F93">
            <w:pPr>
              <w:jc w:val="center"/>
              <w:rPr>
                <w:rFonts w:eastAsia="Calibri" w:cs="Arial"/>
                <w:b/>
                <w:color w:val="2F5496"/>
                <w:sz w:val="18"/>
                <w:szCs w:val="18"/>
              </w:rPr>
            </w:pPr>
          </w:p>
        </w:tc>
        <w:tc>
          <w:tcPr>
            <w:tcW w:w="693" w:type="pct"/>
            <w:vAlign w:val="center"/>
          </w:tcPr>
          <w:p w14:paraId="45FA98D8"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Процењена вредност у хиљадама динара без ПДВ-а</w:t>
            </w:r>
          </w:p>
        </w:tc>
        <w:tc>
          <w:tcPr>
            <w:tcW w:w="639" w:type="pct"/>
            <w:vAlign w:val="center"/>
          </w:tcPr>
          <w:p w14:paraId="39C66525" w14:textId="77777777" w:rsidR="00C76E5A" w:rsidRPr="0064285E" w:rsidRDefault="00C76E5A" w:rsidP="00266F93">
            <w:pPr>
              <w:jc w:val="center"/>
              <w:rPr>
                <w:rFonts w:eastAsia="Calibri" w:cs="Arial"/>
                <w:b/>
                <w:color w:val="2F5496"/>
                <w:sz w:val="18"/>
                <w:szCs w:val="18"/>
              </w:rPr>
            </w:pPr>
            <w:r w:rsidRPr="0064285E">
              <w:rPr>
                <w:rFonts w:eastAsia="Calibri" w:cs="Arial"/>
                <w:b/>
                <w:color w:val="2F5496"/>
                <w:sz w:val="18"/>
                <w:szCs w:val="18"/>
              </w:rPr>
              <w:t>Уговорена вредност у хиљадама динара без ПДВ-а</w:t>
            </w:r>
          </w:p>
        </w:tc>
        <w:tc>
          <w:tcPr>
            <w:tcW w:w="854" w:type="pct"/>
            <w:vMerge/>
            <w:vAlign w:val="center"/>
          </w:tcPr>
          <w:p w14:paraId="0B230BA5" w14:textId="77777777" w:rsidR="00C76E5A" w:rsidRPr="0064285E" w:rsidRDefault="00C76E5A" w:rsidP="00266F93">
            <w:pPr>
              <w:jc w:val="center"/>
              <w:rPr>
                <w:rFonts w:eastAsia="Calibri" w:cs="Arial"/>
                <w:b/>
                <w:color w:val="2F5496"/>
                <w:sz w:val="18"/>
                <w:szCs w:val="18"/>
              </w:rPr>
            </w:pPr>
          </w:p>
        </w:tc>
      </w:tr>
      <w:tr w:rsidR="00C76E5A" w:rsidRPr="0064285E" w14:paraId="3697A8DA" w14:textId="77777777" w:rsidTr="00266F93">
        <w:trPr>
          <w:trHeight w:val="719"/>
        </w:trPr>
        <w:tc>
          <w:tcPr>
            <w:tcW w:w="427" w:type="pct"/>
            <w:vAlign w:val="center"/>
          </w:tcPr>
          <w:p w14:paraId="587D76EE"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1.</w:t>
            </w:r>
          </w:p>
        </w:tc>
        <w:tc>
          <w:tcPr>
            <w:tcW w:w="750" w:type="pct"/>
            <w:vAlign w:val="center"/>
          </w:tcPr>
          <w:p w14:paraId="60486E36"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Електрична енергија</w:t>
            </w:r>
          </w:p>
        </w:tc>
        <w:tc>
          <w:tcPr>
            <w:tcW w:w="397" w:type="pct"/>
            <w:vAlign w:val="center"/>
          </w:tcPr>
          <w:p w14:paraId="55B9011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добра</w:t>
            </w:r>
          </w:p>
        </w:tc>
        <w:tc>
          <w:tcPr>
            <w:tcW w:w="1240" w:type="pct"/>
            <w:vAlign w:val="center"/>
          </w:tcPr>
          <w:p w14:paraId="356B58F3"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72401F57"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20FF4E3C" w14:textId="77777777" w:rsidR="00C76E5A" w:rsidRPr="0064285E" w:rsidRDefault="00C76E5A" w:rsidP="00266F93">
            <w:pPr>
              <w:jc w:val="center"/>
              <w:rPr>
                <w:rFonts w:eastAsia="Calibri" w:cs="Arial"/>
                <w:color w:val="2F5496"/>
                <w:sz w:val="18"/>
                <w:szCs w:val="18"/>
                <w:lang w:val="sr-Latn-RS"/>
              </w:rPr>
            </w:pPr>
            <w:r>
              <w:rPr>
                <w:rFonts w:cs="Arial"/>
                <w:color w:val="2F5496" w:themeColor="accent1" w:themeShade="BF"/>
                <w:sz w:val="18"/>
                <w:szCs w:val="18"/>
              </w:rPr>
              <w:t>који спроводи УЗЗПРО</w:t>
            </w:r>
          </w:p>
        </w:tc>
        <w:tc>
          <w:tcPr>
            <w:tcW w:w="693" w:type="pct"/>
            <w:vAlign w:val="center"/>
          </w:tcPr>
          <w:p w14:paraId="7D69108F" w14:textId="77777777" w:rsidR="00C76E5A" w:rsidRPr="00B161AB" w:rsidRDefault="00C76E5A" w:rsidP="00266F93">
            <w:pPr>
              <w:jc w:val="center"/>
              <w:rPr>
                <w:rFonts w:eastAsia="Calibri" w:cs="Arial"/>
                <w:color w:val="2F5496"/>
                <w:sz w:val="18"/>
                <w:szCs w:val="18"/>
              </w:rPr>
            </w:pPr>
            <w:r>
              <w:rPr>
                <w:rFonts w:cs="Arial"/>
                <w:color w:val="2F5496" w:themeColor="accent1" w:themeShade="BF"/>
                <w:sz w:val="18"/>
                <w:szCs w:val="18"/>
              </w:rPr>
              <w:t>СП</w:t>
            </w:r>
          </w:p>
        </w:tc>
        <w:tc>
          <w:tcPr>
            <w:tcW w:w="639" w:type="pct"/>
            <w:vAlign w:val="center"/>
          </w:tcPr>
          <w:p w14:paraId="42AD4A11" w14:textId="77777777" w:rsidR="00C76E5A" w:rsidRPr="00B161AB" w:rsidRDefault="00C76E5A" w:rsidP="00266F93">
            <w:pPr>
              <w:jc w:val="center"/>
              <w:rPr>
                <w:rFonts w:eastAsia="Calibri" w:cs="Arial"/>
                <w:color w:val="2F5496"/>
                <w:sz w:val="18"/>
                <w:szCs w:val="18"/>
              </w:rPr>
            </w:pPr>
            <w:r>
              <w:rPr>
                <w:rFonts w:eastAsia="Calibri" w:cs="Arial"/>
                <w:color w:val="2F5496"/>
                <w:sz w:val="18"/>
                <w:szCs w:val="18"/>
              </w:rPr>
              <w:t>СП</w:t>
            </w:r>
          </w:p>
        </w:tc>
        <w:tc>
          <w:tcPr>
            <w:tcW w:w="854" w:type="pct"/>
            <w:vAlign w:val="center"/>
          </w:tcPr>
          <w:p w14:paraId="0CFF3B6E"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СП</w:t>
            </w:r>
          </w:p>
        </w:tc>
      </w:tr>
      <w:tr w:rsidR="00ED1097" w:rsidRPr="0064285E" w14:paraId="0432D742" w14:textId="77777777" w:rsidTr="00266F93">
        <w:trPr>
          <w:trHeight w:val="567"/>
        </w:trPr>
        <w:tc>
          <w:tcPr>
            <w:tcW w:w="427" w:type="pct"/>
            <w:shd w:val="clear" w:color="auto" w:fill="auto"/>
            <w:vAlign w:val="center"/>
          </w:tcPr>
          <w:p w14:paraId="73358E61" w14:textId="77777777" w:rsidR="00ED1097" w:rsidRPr="0064285E" w:rsidRDefault="00ED1097" w:rsidP="00ED1097">
            <w:pPr>
              <w:jc w:val="center"/>
              <w:rPr>
                <w:rFonts w:eastAsia="Calibri" w:cs="Arial"/>
                <w:color w:val="2F5496"/>
                <w:sz w:val="18"/>
                <w:szCs w:val="18"/>
                <w:lang w:val="en-US"/>
              </w:rPr>
            </w:pPr>
            <w:r>
              <w:rPr>
                <w:rFonts w:cs="Arial"/>
                <w:color w:val="2F5496" w:themeColor="accent1" w:themeShade="BF"/>
                <w:sz w:val="18"/>
                <w:szCs w:val="18"/>
                <w:lang w:val="sr-Latn-RS"/>
              </w:rPr>
              <w:t>2</w:t>
            </w:r>
            <w:r>
              <w:rPr>
                <w:rFonts w:cs="Arial"/>
                <w:color w:val="2F5496" w:themeColor="accent1" w:themeShade="BF"/>
                <w:sz w:val="18"/>
                <w:szCs w:val="18"/>
              </w:rPr>
              <w:t>.</w:t>
            </w:r>
          </w:p>
        </w:tc>
        <w:tc>
          <w:tcPr>
            <w:tcW w:w="750" w:type="pct"/>
            <w:shd w:val="clear" w:color="auto" w:fill="auto"/>
            <w:vAlign w:val="center"/>
          </w:tcPr>
          <w:p w14:paraId="68A4219D" w14:textId="77777777" w:rsidR="00ED1097" w:rsidRPr="0064285E" w:rsidRDefault="00ED1097" w:rsidP="00ED1097">
            <w:pPr>
              <w:jc w:val="left"/>
              <w:rPr>
                <w:rFonts w:eastAsia="Calibri" w:cs="Arial"/>
                <w:bCs/>
                <w:color w:val="2F5496"/>
                <w:sz w:val="18"/>
                <w:szCs w:val="18"/>
              </w:rPr>
            </w:pPr>
            <w:r>
              <w:rPr>
                <w:rFonts w:cs="Arial"/>
                <w:color w:val="2F5496" w:themeColor="accent1" w:themeShade="BF"/>
                <w:sz w:val="18"/>
                <w:szCs w:val="18"/>
              </w:rPr>
              <w:t>Рачунарски материјал - Тонери</w:t>
            </w:r>
          </w:p>
        </w:tc>
        <w:tc>
          <w:tcPr>
            <w:tcW w:w="397" w:type="pct"/>
            <w:shd w:val="clear" w:color="auto" w:fill="auto"/>
            <w:vAlign w:val="center"/>
          </w:tcPr>
          <w:p w14:paraId="7BAA5FF8" w14:textId="77777777" w:rsidR="00ED1097" w:rsidRPr="0064285E" w:rsidRDefault="00ED1097" w:rsidP="00ED1097">
            <w:pPr>
              <w:jc w:val="center"/>
              <w:rPr>
                <w:rFonts w:eastAsia="Calibri" w:cs="Arial"/>
                <w:color w:val="2F5496"/>
                <w:sz w:val="18"/>
                <w:szCs w:val="18"/>
              </w:rPr>
            </w:pPr>
            <w:r>
              <w:rPr>
                <w:rFonts w:cs="Arial"/>
                <w:color w:val="2F5496" w:themeColor="accent1" w:themeShade="BF"/>
                <w:sz w:val="18"/>
                <w:szCs w:val="18"/>
              </w:rPr>
              <w:t>добра</w:t>
            </w:r>
          </w:p>
        </w:tc>
        <w:tc>
          <w:tcPr>
            <w:tcW w:w="1240" w:type="pct"/>
            <w:shd w:val="clear" w:color="auto" w:fill="auto"/>
          </w:tcPr>
          <w:p w14:paraId="141C7809"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335A473"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5BF28593"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01FB4248" w14:textId="77777777" w:rsidR="00ED1097" w:rsidRDefault="00ED1097" w:rsidP="00ED1097">
            <w:pPr>
              <w:jc w:val="center"/>
              <w:rPr>
                <w:rFonts w:cs="Arial"/>
                <w:color w:val="2F5496" w:themeColor="accent1" w:themeShade="BF"/>
                <w:sz w:val="18"/>
                <w:szCs w:val="18"/>
              </w:rPr>
            </w:pPr>
          </w:p>
          <w:p w14:paraId="1F2A6A86"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Партија 1</w:t>
            </w:r>
            <w:r>
              <w:rPr>
                <w:rFonts w:cs="Arial"/>
                <w:color w:val="2F5496" w:themeColor="accent1" w:themeShade="BF"/>
                <w:sz w:val="18"/>
                <w:szCs w:val="18"/>
                <w:lang w:val="en-US"/>
              </w:rPr>
              <w:t xml:space="preserve">- </w:t>
            </w:r>
            <w:r>
              <w:rPr>
                <w:rFonts w:cs="Arial"/>
                <w:color w:val="2F5496" w:themeColor="accent1" w:themeShade="BF"/>
                <w:sz w:val="18"/>
                <w:szCs w:val="18"/>
              </w:rPr>
              <w:t xml:space="preserve">набавка тонера за </w:t>
            </w:r>
            <w:r>
              <w:rPr>
                <w:rFonts w:cs="Arial"/>
                <w:color w:val="2F5496" w:themeColor="accent1" w:themeShade="BF"/>
                <w:sz w:val="18"/>
                <w:szCs w:val="18"/>
                <w:lang w:val="en-US"/>
              </w:rPr>
              <w:t xml:space="preserve">Canon </w:t>
            </w:r>
            <w:r>
              <w:rPr>
                <w:rFonts w:cs="Arial"/>
                <w:color w:val="2F5496" w:themeColor="accent1" w:themeShade="BF"/>
                <w:sz w:val="18"/>
                <w:szCs w:val="18"/>
              </w:rPr>
              <w:t>уређаје</w:t>
            </w:r>
          </w:p>
          <w:p w14:paraId="39454A29" w14:textId="77777777" w:rsidR="00ED1097" w:rsidRPr="0035719C" w:rsidRDefault="00ED1097" w:rsidP="00ED1097">
            <w:pPr>
              <w:jc w:val="center"/>
              <w:rPr>
                <w:rFonts w:cs="Arial"/>
                <w:color w:val="2F5496" w:themeColor="accent1" w:themeShade="BF"/>
                <w:sz w:val="18"/>
                <w:szCs w:val="18"/>
              </w:rPr>
            </w:pPr>
          </w:p>
          <w:p w14:paraId="323AC935" w14:textId="77777777" w:rsidR="00ED1097" w:rsidRDefault="00ED1097" w:rsidP="00ED1097">
            <w:pPr>
              <w:jc w:val="center"/>
              <w:rPr>
                <w:rFonts w:cs="Arial"/>
                <w:color w:val="2F5496" w:themeColor="accent1" w:themeShade="BF"/>
                <w:sz w:val="18"/>
                <w:szCs w:val="18"/>
              </w:rPr>
            </w:pPr>
          </w:p>
          <w:p w14:paraId="1445C694"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 xml:space="preserve">Партија 5 – оригнал и репроизведени тонери за </w:t>
            </w:r>
            <w:r>
              <w:rPr>
                <w:rFonts w:cs="Arial"/>
                <w:color w:val="2F5496" w:themeColor="accent1" w:themeShade="BF"/>
                <w:sz w:val="18"/>
                <w:szCs w:val="18"/>
                <w:lang w:val="en-US"/>
              </w:rPr>
              <w:t xml:space="preserve">Lexmark </w:t>
            </w:r>
            <w:r>
              <w:rPr>
                <w:rFonts w:cs="Arial"/>
                <w:color w:val="2F5496" w:themeColor="accent1" w:themeShade="BF"/>
                <w:sz w:val="18"/>
                <w:szCs w:val="18"/>
              </w:rPr>
              <w:t xml:space="preserve">уређаје </w:t>
            </w:r>
          </w:p>
          <w:p w14:paraId="53DFEAD0" w14:textId="77777777" w:rsidR="00ED1097" w:rsidRDefault="00ED1097" w:rsidP="00ED1097">
            <w:pPr>
              <w:jc w:val="center"/>
              <w:rPr>
                <w:rFonts w:cs="Arial"/>
                <w:color w:val="2F5496" w:themeColor="accent1" w:themeShade="BF"/>
                <w:sz w:val="18"/>
                <w:szCs w:val="18"/>
              </w:rPr>
            </w:pPr>
          </w:p>
          <w:p w14:paraId="50401F9A" w14:textId="77777777" w:rsidR="00ED1097" w:rsidRDefault="00ED1097" w:rsidP="00ED1097">
            <w:pPr>
              <w:jc w:val="center"/>
              <w:rPr>
                <w:rFonts w:cs="Arial"/>
                <w:color w:val="2F5496" w:themeColor="accent1" w:themeShade="BF"/>
                <w:sz w:val="18"/>
                <w:szCs w:val="18"/>
              </w:rPr>
            </w:pPr>
          </w:p>
          <w:p w14:paraId="47094251" w14:textId="77777777" w:rsidR="00ED1097" w:rsidRDefault="00ED1097" w:rsidP="00ED1097">
            <w:pPr>
              <w:rPr>
                <w:rFonts w:cs="Arial"/>
                <w:color w:val="2F5496" w:themeColor="accent1" w:themeShade="BF"/>
                <w:sz w:val="18"/>
                <w:szCs w:val="18"/>
              </w:rPr>
            </w:pPr>
          </w:p>
          <w:p w14:paraId="4942026E" w14:textId="77777777" w:rsidR="00ED1097" w:rsidRDefault="00ED1097" w:rsidP="00ED1097">
            <w:pPr>
              <w:jc w:val="center"/>
              <w:rPr>
                <w:rFonts w:cs="Arial"/>
                <w:color w:val="2F5496" w:themeColor="accent1" w:themeShade="BF"/>
                <w:sz w:val="18"/>
                <w:szCs w:val="18"/>
              </w:rPr>
            </w:pPr>
          </w:p>
          <w:p w14:paraId="04640A1C" w14:textId="77777777" w:rsidR="00ED1097" w:rsidRDefault="00ED1097" w:rsidP="00ED1097">
            <w:pPr>
              <w:jc w:val="center"/>
              <w:rPr>
                <w:rFonts w:cs="Arial"/>
                <w:color w:val="2F5496" w:themeColor="accent1" w:themeShade="BF"/>
                <w:sz w:val="18"/>
                <w:szCs w:val="18"/>
              </w:rPr>
            </w:pPr>
          </w:p>
          <w:p w14:paraId="69CB2D46" w14:textId="0CE486FA" w:rsidR="00ED1097" w:rsidRPr="00FC6DE5" w:rsidRDefault="00ED1097" w:rsidP="00ED1097">
            <w:pPr>
              <w:jc w:val="center"/>
              <w:rPr>
                <w:rFonts w:cs="Arial"/>
                <w:color w:val="2F5496" w:themeColor="accent1" w:themeShade="BF"/>
                <w:sz w:val="18"/>
                <w:szCs w:val="18"/>
              </w:rPr>
            </w:pPr>
            <w:r>
              <w:rPr>
                <w:rFonts w:cs="Arial"/>
                <w:color w:val="2F5496" w:themeColor="accent1" w:themeShade="BF"/>
                <w:sz w:val="18"/>
                <w:szCs w:val="18"/>
              </w:rPr>
              <w:t xml:space="preserve">Партија 8 – оригинал и произведени тонери за </w:t>
            </w:r>
            <w:r>
              <w:rPr>
                <w:rFonts w:cs="Arial"/>
                <w:color w:val="2F5496" w:themeColor="accent1" w:themeShade="BF"/>
                <w:sz w:val="18"/>
                <w:szCs w:val="18"/>
                <w:lang w:val="en-US"/>
              </w:rPr>
              <w:t>Xerox</w:t>
            </w:r>
            <w:r>
              <w:rPr>
                <w:rFonts w:cs="Arial"/>
                <w:color w:val="2F5496" w:themeColor="accent1" w:themeShade="BF"/>
                <w:sz w:val="18"/>
                <w:szCs w:val="18"/>
              </w:rPr>
              <w:t xml:space="preserve"> уређаје „</w:t>
            </w:r>
            <w:r>
              <w:rPr>
                <w:rFonts w:cs="Arial"/>
                <w:color w:val="2F5496" w:themeColor="accent1" w:themeShade="BF"/>
                <w:sz w:val="18"/>
                <w:szCs w:val="18"/>
                <w:lang w:val="en-US"/>
              </w:rPr>
              <w:t>FOR USE</w:t>
            </w:r>
            <w:r>
              <w:rPr>
                <w:rFonts w:cs="Arial"/>
                <w:color w:val="2F5496" w:themeColor="accent1" w:themeShade="BF"/>
                <w:sz w:val="18"/>
                <w:szCs w:val="18"/>
              </w:rPr>
              <w:t>“ (тонери за разне уређаје) и фотокондутори за штампаче</w:t>
            </w:r>
          </w:p>
        </w:tc>
        <w:tc>
          <w:tcPr>
            <w:tcW w:w="693" w:type="pct"/>
            <w:shd w:val="clear" w:color="auto" w:fill="auto"/>
          </w:tcPr>
          <w:p w14:paraId="3FC8E332"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Укупно: 687.5</w:t>
            </w:r>
          </w:p>
          <w:p w14:paraId="18C0C005" w14:textId="77777777" w:rsidR="00ED1097" w:rsidRDefault="00ED1097" w:rsidP="00ED1097">
            <w:pPr>
              <w:jc w:val="right"/>
              <w:rPr>
                <w:rFonts w:cs="Arial"/>
                <w:color w:val="2F5496" w:themeColor="accent1" w:themeShade="BF"/>
                <w:sz w:val="18"/>
                <w:szCs w:val="18"/>
              </w:rPr>
            </w:pPr>
          </w:p>
          <w:p w14:paraId="359344E7" w14:textId="77777777" w:rsidR="00ED1097" w:rsidRDefault="00ED1097" w:rsidP="00ED1097">
            <w:pPr>
              <w:jc w:val="right"/>
              <w:rPr>
                <w:rFonts w:cs="Arial"/>
                <w:color w:val="2F5496" w:themeColor="accent1" w:themeShade="BF"/>
                <w:sz w:val="18"/>
                <w:szCs w:val="18"/>
              </w:rPr>
            </w:pPr>
          </w:p>
          <w:p w14:paraId="6DC71786" w14:textId="77777777" w:rsidR="00ED1097" w:rsidRDefault="00ED1097" w:rsidP="00ED1097">
            <w:pPr>
              <w:jc w:val="right"/>
              <w:rPr>
                <w:rFonts w:cs="Arial"/>
                <w:color w:val="2F5496" w:themeColor="accent1" w:themeShade="BF"/>
                <w:sz w:val="18"/>
                <w:szCs w:val="18"/>
              </w:rPr>
            </w:pPr>
          </w:p>
          <w:p w14:paraId="09DE6612"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2024. – 97</w:t>
            </w:r>
          </w:p>
          <w:p w14:paraId="33FE73B7"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2025. – 136</w:t>
            </w:r>
          </w:p>
          <w:p w14:paraId="43AA0FA4" w14:textId="77777777" w:rsidR="00ED1097" w:rsidRPr="002F3BA7" w:rsidRDefault="00ED1097" w:rsidP="00ED1097">
            <w:pPr>
              <w:jc w:val="right"/>
              <w:rPr>
                <w:rFonts w:cs="Arial"/>
                <w:color w:val="2F5496" w:themeColor="accent1" w:themeShade="BF"/>
                <w:sz w:val="18"/>
                <w:szCs w:val="18"/>
              </w:rPr>
            </w:pPr>
            <w:r>
              <w:rPr>
                <w:rFonts w:cs="Arial"/>
                <w:color w:val="2F5496" w:themeColor="accent1" w:themeShade="BF"/>
                <w:sz w:val="18"/>
                <w:szCs w:val="18"/>
              </w:rPr>
              <w:t>2026. - 97</w:t>
            </w:r>
          </w:p>
          <w:p w14:paraId="6E26F073" w14:textId="77777777" w:rsidR="00ED1097" w:rsidRDefault="00ED1097" w:rsidP="00ED1097">
            <w:pPr>
              <w:jc w:val="right"/>
              <w:rPr>
                <w:rFonts w:eastAsia="Calibri" w:cs="Arial"/>
                <w:color w:val="2F5496"/>
                <w:sz w:val="18"/>
                <w:szCs w:val="18"/>
                <w:lang w:val="en-US"/>
              </w:rPr>
            </w:pPr>
          </w:p>
          <w:p w14:paraId="66E35EDD" w14:textId="77777777" w:rsidR="00ED1097" w:rsidRDefault="00ED1097" w:rsidP="00ED1097">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lang w:val="en-US"/>
              </w:rPr>
              <w:t>52</w:t>
            </w:r>
          </w:p>
          <w:p w14:paraId="3BBB447D"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2025. – 162</w:t>
            </w:r>
          </w:p>
          <w:p w14:paraId="1A3F4116" w14:textId="77777777" w:rsidR="00ED1097" w:rsidRPr="002F3BA7" w:rsidRDefault="00ED1097" w:rsidP="00ED1097">
            <w:pPr>
              <w:jc w:val="right"/>
              <w:rPr>
                <w:rFonts w:cs="Arial"/>
                <w:color w:val="2F5496" w:themeColor="accent1" w:themeShade="BF"/>
                <w:sz w:val="18"/>
                <w:szCs w:val="18"/>
              </w:rPr>
            </w:pPr>
            <w:r>
              <w:rPr>
                <w:rFonts w:cs="Arial"/>
                <w:color w:val="2F5496" w:themeColor="accent1" w:themeShade="BF"/>
                <w:sz w:val="18"/>
                <w:szCs w:val="18"/>
              </w:rPr>
              <w:t>2026. - 81</w:t>
            </w:r>
          </w:p>
          <w:p w14:paraId="07B09C06" w14:textId="77777777" w:rsidR="00ED1097" w:rsidRDefault="00ED1097" w:rsidP="00ED1097">
            <w:pPr>
              <w:jc w:val="right"/>
              <w:rPr>
                <w:rFonts w:eastAsia="Calibri" w:cs="Arial"/>
                <w:color w:val="2F5496"/>
                <w:sz w:val="18"/>
                <w:szCs w:val="18"/>
              </w:rPr>
            </w:pPr>
          </w:p>
          <w:p w14:paraId="1D5E3A0B" w14:textId="77777777" w:rsidR="00ED1097" w:rsidRDefault="00ED1097" w:rsidP="00ED1097">
            <w:pPr>
              <w:jc w:val="right"/>
              <w:rPr>
                <w:rFonts w:eastAsia="Calibri" w:cs="Arial"/>
                <w:color w:val="2F5496"/>
                <w:sz w:val="18"/>
                <w:szCs w:val="18"/>
              </w:rPr>
            </w:pPr>
          </w:p>
          <w:p w14:paraId="42E583C0" w14:textId="77777777" w:rsidR="00ED1097" w:rsidRDefault="00ED1097" w:rsidP="00ED1097">
            <w:pPr>
              <w:jc w:val="right"/>
              <w:rPr>
                <w:rFonts w:eastAsia="Calibri" w:cs="Arial"/>
                <w:color w:val="2F5496"/>
                <w:sz w:val="18"/>
                <w:szCs w:val="18"/>
              </w:rPr>
            </w:pPr>
          </w:p>
          <w:p w14:paraId="79FC28B9" w14:textId="77777777" w:rsidR="00ED1097" w:rsidRDefault="00ED1097" w:rsidP="00ED1097">
            <w:pPr>
              <w:jc w:val="right"/>
              <w:rPr>
                <w:rFonts w:eastAsia="Calibri" w:cs="Arial"/>
                <w:color w:val="2F5496"/>
                <w:sz w:val="18"/>
                <w:szCs w:val="18"/>
              </w:rPr>
            </w:pPr>
          </w:p>
          <w:p w14:paraId="59B34874" w14:textId="77777777" w:rsidR="00ED1097" w:rsidRDefault="00ED1097" w:rsidP="00ED1097">
            <w:pPr>
              <w:jc w:val="right"/>
              <w:rPr>
                <w:rFonts w:cs="Arial"/>
                <w:color w:val="2F5496" w:themeColor="accent1" w:themeShade="BF"/>
                <w:sz w:val="18"/>
                <w:szCs w:val="18"/>
              </w:rPr>
            </w:pPr>
          </w:p>
          <w:p w14:paraId="4DEF5EBC"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 xml:space="preserve">2024. – </w:t>
            </w:r>
            <w:r>
              <w:rPr>
                <w:rFonts w:eastAsia="Calibri" w:cs="Arial"/>
                <w:color w:val="2F5496"/>
                <w:sz w:val="18"/>
                <w:szCs w:val="18"/>
              </w:rPr>
              <w:t>16</w:t>
            </w:r>
          </w:p>
          <w:p w14:paraId="73122EE8"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2025. – 30.5</w:t>
            </w:r>
          </w:p>
          <w:p w14:paraId="01029247" w14:textId="1B9E679B" w:rsidR="00ED1097" w:rsidRPr="00E10D00" w:rsidRDefault="00ED1097" w:rsidP="00ED1097">
            <w:pPr>
              <w:jc w:val="right"/>
              <w:rPr>
                <w:rFonts w:cs="Arial"/>
                <w:color w:val="2F5496" w:themeColor="accent1" w:themeShade="BF"/>
                <w:sz w:val="18"/>
                <w:szCs w:val="18"/>
              </w:rPr>
            </w:pPr>
            <w:r>
              <w:rPr>
                <w:rFonts w:cs="Arial"/>
                <w:color w:val="2F5496" w:themeColor="accent1" w:themeShade="BF"/>
                <w:sz w:val="18"/>
                <w:szCs w:val="18"/>
              </w:rPr>
              <w:t>2026. - 16</w:t>
            </w:r>
          </w:p>
        </w:tc>
        <w:tc>
          <w:tcPr>
            <w:tcW w:w="639" w:type="pct"/>
          </w:tcPr>
          <w:p w14:paraId="46E6E7A8" w14:textId="77777777" w:rsidR="00ED1097" w:rsidRDefault="00ED1097" w:rsidP="00ED1097">
            <w:pPr>
              <w:jc w:val="right"/>
              <w:rPr>
                <w:rFonts w:eastAsia="Calibri" w:cs="Arial"/>
                <w:color w:val="2F5496"/>
                <w:sz w:val="18"/>
                <w:szCs w:val="18"/>
                <w:lang w:val="en-US"/>
              </w:rPr>
            </w:pPr>
          </w:p>
          <w:p w14:paraId="2351F6D1" w14:textId="77777777" w:rsidR="00ED1097" w:rsidRDefault="00ED1097" w:rsidP="00ED1097">
            <w:pPr>
              <w:jc w:val="right"/>
              <w:rPr>
                <w:rFonts w:eastAsia="Calibri" w:cs="Arial"/>
                <w:color w:val="2F5496"/>
                <w:sz w:val="18"/>
                <w:szCs w:val="18"/>
                <w:lang w:val="en-US"/>
              </w:rPr>
            </w:pPr>
          </w:p>
          <w:p w14:paraId="1A768127" w14:textId="77777777" w:rsidR="00ED1097" w:rsidRDefault="00ED1097" w:rsidP="00ED1097">
            <w:pPr>
              <w:jc w:val="right"/>
              <w:rPr>
                <w:rFonts w:eastAsia="Calibri" w:cs="Arial"/>
                <w:color w:val="2F5496"/>
                <w:sz w:val="18"/>
                <w:szCs w:val="18"/>
                <w:lang w:val="en-US"/>
              </w:rPr>
            </w:pPr>
          </w:p>
          <w:p w14:paraId="4F4564BF" w14:textId="77777777" w:rsidR="00ED1097" w:rsidRDefault="00ED1097" w:rsidP="00ED1097">
            <w:pPr>
              <w:jc w:val="right"/>
              <w:rPr>
                <w:rFonts w:eastAsia="Calibri" w:cs="Arial"/>
                <w:color w:val="2F5496"/>
                <w:sz w:val="18"/>
                <w:szCs w:val="18"/>
                <w:lang w:val="en-US"/>
              </w:rPr>
            </w:pPr>
          </w:p>
          <w:p w14:paraId="3436DA57" w14:textId="77777777" w:rsidR="00ED1097" w:rsidRDefault="00ED1097" w:rsidP="00ED1097">
            <w:pPr>
              <w:jc w:val="right"/>
              <w:rPr>
                <w:rFonts w:eastAsia="Calibri" w:cs="Arial"/>
                <w:color w:val="2F5496"/>
                <w:sz w:val="18"/>
                <w:szCs w:val="18"/>
                <w:lang w:val="en-US"/>
              </w:rPr>
            </w:pPr>
            <w:r>
              <w:rPr>
                <w:rFonts w:eastAsia="Calibri" w:cs="Arial"/>
                <w:color w:val="2F5496"/>
                <w:sz w:val="18"/>
                <w:szCs w:val="18"/>
              </w:rPr>
              <w:t>96.9</w:t>
            </w:r>
          </w:p>
          <w:p w14:paraId="3763051C" w14:textId="77777777" w:rsidR="00ED1097" w:rsidRDefault="00ED1097" w:rsidP="00ED1097">
            <w:pPr>
              <w:jc w:val="right"/>
              <w:rPr>
                <w:rFonts w:eastAsia="Calibri" w:cs="Arial"/>
                <w:color w:val="2F5496"/>
                <w:sz w:val="18"/>
                <w:szCs w:val="18"/>
                <w:lang w:val="en-US"/>
              </w:rPr>
            </w:pPr>
          </w:p>
          <w:p w14:paraId="6CC7E447" w14:textId="77777777" w:rsidR="00ED1097" w:rsidRDefault="00ED1097" w:rsidP="00ED1097">
            <w:pPr>
              <w:jc w:val="right"/>
              <w:rPr>
                <w:rFonts w:eastAsia="Calibri" w:cs="Arial"/>
                <w:color w:val="2F5496"/>
                <w:sz w:val="18"/>
                <w:szCs w:val="18"/>
                <w:lang w:val="en-US"/>
              </w:rPr>
            </w:pPr>
          </w:p>
          <w:p w14:paraId="4B8D6137" w14:textId="77777777" w:rsidR="00ED1097" w:rsidRDefault="00ED1097" w:rsidP="00ED1097">
            <w:pPr>
              <w:jc w:val="right"/>
              <w:rPr>
                <w:rFonts w:eastAsia="Calibri" w:cs="Arial"/>
                <w:color w:val="2F5496"/>
                <w:sz w:val="18"/>
                <w:szCs w:val="18"/>
              </w:rPr>
            </w:pPr>
          </w:p>
          <w:p w14:paraId="09D76AB4" w14:textId="77777777" w:rsidR="00ED1097" w:rsidRDefault="00ED1097" w:rsidP="00ED1097">
            <w:pPr>
              <w:jc w:val="right"/>
              <w:rPr>
                <w:rFonts w:eastAsia="Calibri" w:cs="Arial"/>
                <w:color w:val="2F5496"/>
                <w:sz w:val="18"/>
                <w:szCs w:val="18"/>
                <w:lang w:val="en-US"/>
              </w:rPr>
            </w:pPr>
            <w:r>
              <w:rPr>
                <w:rFonts w:eastAsia="Calibri" w:cs="Arial"/>
                <w:color w:val="2F5496"/>
                <w:sz w:val="18"/>
                <w:szCs w:val="18"/>
                <w:lang w:val="en-US"/>
              </w:rPr>
              <w:t>42.3</w:t>
            </w:r>
          </w:p>
          <w:p w14:paraId="28252833" w14:textId="77777777" w:rsidR="00ED1097" w:rsidRDefault="00ED1097" w:rsidP="00ED1097">
            <w:pPr>
              <w:jc w:val="right"/>
              <w:rPr>
                <w:rFonts w:eastAsia="Calibri" w:cs="Arial"/>
                <w:color w:val="2F5496"/>
                <w:sz w:val="18"/>
                <w:szCs w:val="18"/>
                <w:lang w:val="en-US"/>
              </w:rPr>
            </w:pPr>
          </w:p>
          <w:p w14:paraId="3483F7D5" w14:textId="77777777" w:rsidR="00ED1097" w:rsidRDefault="00ED1097" w:rsidP="00ED1097">
            <w:pPr>
              <w:jc w:val="right"/>
              <w:rPr>
                <w:rFonts w:eastAsia="Calibri" w:cs="Arial"/>
                <w:color w:val="2F5496"/>
                <w:sz w:val="18"/>
                <w:szCs w:val="18"/>
              </w:rPr>
            </w:pPr>
          </w:p>
          <w:p w14:paraId="45C76EE9" w14:textId="77777777" w:rsidR="00ED1097" w:rsidRDefault="00ED1097" w:rsidP="00ED1097">
            <w:pPr>
              <w:jc w:val="right"/>
              <w:rPr>
                <w:rFonts w:eastAsia="Calibri" w:cs="Arial"/>
                <w:color w:val="2F5496"/>
                <w:sz w:val="18"/>
                <w:szCs w:val="18"/>
              </w:rPr>
            </w:pPr>
          </w:p>
          <w:p w14:paraId="0EF6B3E5" w14:textId="77777777" w:rsidR="00ED1097" w:rsidRDefault="00ED1097" w:rsidP="00ED1097">
            <w:pPr>
              <w:jc w:val="right"/>
              <w:rPr>
                <w:rFonts w:eastAsia="Calibri" w:cs="Arial"/>
                <w:color w:val="2F5496"/>
                <w:sz w:val="18"/>
                <w:szCs w:val="18"/>
              </w:rPr>
            </w:pPr>
          </w:p>
          <w:p w14:paraId="2960041A" w14:textId="77777777" w:rsidR="00ED1097" w:rsidRDefault="00ED1097" w:rsidP="00ED1097">
            <w:pPr>
              <w:jc w:val="right"/>
              <w:rPr>
                <w:rFonts w:eastAsia="Calibri" w:cs="Arial"/>
                <w:color w:val="2F5496"/>
                <w:sz w:val="18"/>
                <w:szCs w:val="18"/>
              </w:rPr>
            </w:pPr>
          </w:p>
          <w:p w14:paraId="638A1DDA" w14:textId="77777777" w:rsidR="00ED1097" w:rsidRDefault="00ED1097" w:rsidP="00ED1097">
            <w:pPr>
              <w:jc w:val="right"/>
              <w:rPr>
                <w:rFonts w:eastAsia="Calibri" w:cs="Arial"/>
                <w:color w:val="2F5496"/>
                <w:sz w:val="18"/>
                <w:szCs w:val="18"/>
              </w:rPr>
            </w:pPr>
          </w:p>
          <w:p w14:paraId="44A82E2E" w14:textId="77777777" w:rsidR="00ED1097" w:rsidRDefault="00ED1097" w:rsidP="00ED1097">
            <w:pPr>
              <w:jc w:val="right"/>
              <w:rPr>
                <w:rFonts w:eastAsia="Calibri" w:cs="Arial"/>
                <w:color w:val="2F5496"/>
                <w:sz w:val="18"/>
                <w:szCs w:val="18"/>
              </w:rPr>
            </w:pPr>
          </w:p>
          <w:p w14:paraId="7918EED5" w14:textId="03006977" w:rsidR="00ED1097" w:rsidRPr="0056496A" w:rsidRDefault="00ED1097" w:rsidP="00ED1097">
            <w:pPr>
              <w:jc w:val="right"/>
              <w:rPr>
                <w:rFonts w:eastAsia="Calibri" w:cs="Arial"/>
                <w:color w:val="2F5496"/>
                <w:sz w:val="18"/>
                <w:szCs w:val="18"/>
              </w:rPr>
            </w:pPr>
            <w:r>
              <w:rPr>
                <w:rFonts w:eastAsia="Calibri" w:cs="Arial"/>
                <w:color w:val="2F5496"/>
                <w:sz w:val="18"/>
                <w:szCs w:val="18"/>
              </w:rPr>
              <w:t>8.1</w:t>
            </w:r>
          </w:p>
        </w:tc>
        <w:tc>
          <w:tcPr>
            <w:tcW w:w="854" w:type="pct"/>
          </w:tcPr>
          <w:p w14:paraId="7CB9F0C3" w14:textId="77777777" w:rsidR="00ED1097" w:rsidRDefault="00ED1097" w:rsidP="00ED1097">
            <w:pPr>
              <w:jc w:val="center"/>
              <w:rPr>
                <w:rFonts w:eastAsia="Calibri" w:cs="Arial"/>
                <w:color w:val="2F5496"/>
                <w:sz w:val="18"/>
                <w:szCs w:val="18"/>
              </w:rPr>
            </w:pPr>
          </w:p>
          <w:p w14:paraId="0456635A" w14:textId="77777777" w:rsidR="00ED1097" w:rsidRDefault="00ED1097" w:rsidP="00ED1097">
            <w:pPr>
              <w:jc w:val="center"/>
              <w:rPr>
                <w:rFonts w:eastAsia="Calibri" w:cs="Arial"/>
                <w:color w:val="2F5496"/>
                <w:sz w:val="18"/>
                <w:szCs w:val="18"/>
              </w:rPr>
            </w:pPr>
          </w:p>
          <w:p w14:paraId="012E2693" w14:textId="77777777" w:rsidR="00ED1097" w:rsidRDefault="00ED1097" w:rsidP="00ED1097">
            <w:pPr>
              <w:rPr>
                <w:rFonts w:eastAsia="Calibri" w:cs="Arial"/>
                <w:color w:val="2F5496"/>
                <w:sz w:val="18"/>
                <w:szCs w:val="18"/>
              </w:rPr>
            </w:pPr>
          </w:p>
          <w:p w14:paraId="628A95B0" w14:textId="77777777" w:rsidR="00ED1097" w:rsidRDefault="00ED1097" w:rsidP="00ED1097">
            <w:pPr>
              <w:rPr>
                <w:rFonts w:eastAsia="Calibri" w:cs="Arial"/>
                <w:color w:val="2F5496"/>
                <w:sz w:val="18"/>
                <w:szCs w:val="18"/>
              </w:rPr>
            </w:pPr>
          </w:p>
          <w:p w14:paraId="799D7B4B" w14:textId="77777777" w:rsidR="00ED1097" w:rsidRPr="0035719C" w:rsidRDefault="00ED1097" w:rsidP="00ED1097">
            <w:pPr>
              <w:rPr>
                <w:rFonts w:eastAsia="Calibri" w:cs="Arial"/>
                <w:color w:val="2F5496"/>
                <w:sz w:val="18"/>
                <w:szCs w:val="18"/>
              </w:rPr>
            </w:pPr>
            <w:r w:rsidRPr="0035719C">
              <w:rPr>
                <w:rFonts w:eastAsia="Calibri" w:cs="Arial"/>
                <w:color w:val="2F5496"/>
                <w:sz w:val="18"/>
                <w:szCs w:val="18"/>
                <w:lang w:val="en-US"/>
              </w:rPr>
              <w:t>PROINTER-WEB doo Beograd</w:t>
            </w:r>
            <w:r>
              <w:rPr>
                <w:rFonts w:eastAsia="Calibri" w:cs="Arial"/>
                <w:color w:val="2F5496"/>
                <w:sz w:val="18"/>
                <w:szCs w:val="18"/>
              </w:rPr>
              <w:t xml:space="preserve"> – 27.08.2024.</w:t>
            </w:r>
          </w:p>
          <w:p w14:paraId="298FE94E" w14:textId="77777777" w:rsidR="00ED1097" w:rsidRDefault="00ED1097" w:rsidP="00ED1097">
            <w:pPr>
              <w:jc w:val="center"/>
              <w:rPr>
                <w:rFonts w:eastAsia="Calibri" w:cs="Arial"/>
                <w:color w:val="2F5496"/>
                <w:sz w:val="18"/>
                <w:szCs w:val="18"/>
                <w:lang w:val="en-US"/>
              </w:rPr>
            </w:pPr>
          </w:p>
          <w:p w14:paraId="10F60EF6" w14:textId="77777777" w:rsidR="00ED1097" w:rsidRDefault="00ED1097" w:rsidP="00ED1097">
            <w:pPr>
              <w:jc w:val="center"/>
              <w:rPr>
                <w:rFonts w:eastAsia="Calibri" w:cs="Arial"/>
                <w:color w:val="2F5496"/>
                <w:sz w:val="18"/>
                <w:szCs w:val="18"/>
              </w:rPr>
            </w:pPr>
            <w:r>
              <w:rPr>
                <w:rFonts w:eastAsia="Calibri" w:cs="Arial"/>
                <w:color w:val="2F5496"/>
                <w:sz w:val="18"/>
                <w:szCs w:val="18"/>
              </w:rPr>
              <w:t>ГРУПА ПОНУЂАЧА</w:t>
            </w:r>
          </w:p>
          <w:p w14:paraId="4AA89AA1" w14:textId="77777777" w:rsidR="00ED1097" w:rsidRPr="00650FFF" w:rsidRDefault="00ED1097" w:rsidP="00ED1097">
            <w:pPr>
              <w:jc w:val="center"/>
              <w:rPr>
                <w:rFonts w:eastAsia="Calibri" w:cs="Arial"/>
                <w:color w:val="2F5496"/>
                <w:sz w:val="18"/>
                <w:szCs w:val="18"/>
              </w:rPr>
            </w:pPr>
            <w:r>
              <w:rPr>
                <w:rFonts w:eastAsia="Calibri" w:cs="Arial"/>
                <w:color w:val="2F5496"/>
                <w:sz w:val="18"/>
                <w:szCs w:val="18"/>
              </w:rPr>
              <w:t>„Перихард инжињеринг“ д.о.о. ;  „</w:t>
            </w:r>
            <w:r>
              <w:rPr>
                <w:rFonts w:eastAsia="Calibri" w:cs="Arial"/>
                <w:color w:val="2F5496"/>
                <w:sz w:val="18"/>
                <w:szCs w:val="18"/>
                <w:lang w:val="en-US"/>
              </w:rPr>
              <w:t>Network system engineering</w:t>
            </w:r>
            <w:r>
              <w:rPr>
                <w:rFonts w:eastAsia="Calibri" w:cs="Arial"/>
                <w:color w:val="2F5496"/>
                <w:sz w:val="18"/>
                <w:szCs w:val="18"/>
              </w:rPr>
              <w:t>“</w:t>
            </w:r>
            <w:r>
              <w:rPr>
                <w:rFonts w:eastAsia="Calibri" w:cs="Arial"/>
                <w:color w:val="2F5496"/>
                <w:sz w:val="18"/>
                <w:szCs w:val="18"/>
                <w:lang w:val="en-US"/>
              </w:rPr>
              <w:t xml:space="preserve"> d.o.o. </w:t>
            </w:r>
            <w:r>
              <w:rPr>
                <w:rFonts w:eastAsia="Calibri" w:cs="Arial"/>
                <w:color w:val="2F5496"/>
                <w:sz w:val="18"/>
                <w:szCs w:val="18"/>
              </w:rPr>
              <w:t>„</w:t>
            </w:r>
            <w:r>
              <w:rPr>
                <w:rFonts w:eastAsia="Calibri" w:cs="Arial"/>
                <w:color w:val="2F5496"/>
                <w:sz w:val="18"/>
                <w:szCs w:val="18"/>
                <w:lang w:val="en-US"/>
              </w:rPr>
              <w:t>Malex city – copy service</w:t>
            </w:r>
            <w:r>
              <w:rPr>
                <w:rFonts w:eastAsia="Calibri" w:cs="Arial"/>
                <w:color w:val="2F5496"/>
                <w:sz w:val="18"/>
                <w:szCs w:val="18"/>
              </w:rPr>
              <w:t>“</w:t>
            </w:r>
            <w:r>
              <w:rPr>
                <w:rFonts w:eastAsia="Calibri" w:cs="Arial"/>
                <w:color w:val="2F5496"/>
                <w:sz w:val="18"/>
                <w:szCs w:val="18"/>
                <w:lang w:val="en-US"/>
              </w:rPr>
              <w:t xml:space="preserve"> d.o.o. Beograd</w:t>
            </w:r>
            <w:r>
              <w:rPr>
                <w:rFonts w:eastAsia="Calibri" w:cs="Arial"/>
                <w:color w:val="2F5496"/>
                <w:sz w:val="18"/>
                <w:szCs w:val="18"/>
              </w:rPr>
              <w:t>; „</w:t>
            </w:r>
            <w:proofErr w:type="gramStart"/>
            <w:r>
              <w:rPr>
                <w:rFonts w:eastAsia="Calibri" w:cs="Arial"/>
                <w:color w:val="2F5496"/>
                <w:sz w:val="18"/>
                <w:szCs w:val="18"/>
              </w:rPr>
              <w:t>Информатика“</w:t>
            </w:r>
            <w:proofErr w:type="gramEnd"/>
            <w:r>
              <w:rPr>
                <w:rFonts w:eastAsia="Calibri" w:cs="Arial"/>
                <w:color w:val="2F5496"/>
                <w:sz w:val="18"/>
                <w:szCs w:val="18"/>
              </w:rPr>
              <w:t xml:space="preserve">а.д. Београд  </w:t>
            </w:r>
            <w:r>
              <w:rPr>
                <w:rFonts w:eastAsia="Calibri" w:cs="Arial"/>
                <w:color w:val="2F5496"/>
                <w:sz w:val="18"/>
                <w:szCs w:val="18"/>
                <w:lang w:val="en-US"/>
              </w:rPr>
              <w:t>20.06.2024.</w:t>
            </w:r>
          </w:p>
          <w:p w14:paraId="4140F339" w14:textId="77777777" w:rsidR="00ED1097" w:rsidRDefault="00ED1097" w:rsidP="00ED1097">
            <w:pPr>
              <w:jc w:val="center"/>
              <w:rPr>
                <w:rFonts w:eastAsia="Calibri" w:cs="Arial"/>
                <w:color w:val="2F5496"/>
                <w:sz w:val="18"/>
                <w:szCs w:val="18"/>
              </w:rPr>
            </w:pPr>
          </w:p>
          <w:p w14:paraId="73BF9849" w14:textId="77777777" w:rsidR="00ED1097" w:rsidRDefault="00ED1097" w:rsidP="00ED1097">
            <w:pPr>
              <w:jc w:val="center"/>
              <w:rPr>
                <w:rFonts w:eastAsia="Calibri" w:cs="Arial"/>
                <w:color w:val="2F5496"/>
                <w:sz w:val="18"/>
                <w:szCs w:val="18"/>
              </w:rPr>
            </w:pPr>
            <w:r>
              <w:rPr>
                <w:rFonts w:eastAsia="Calibri" w:cs="Arial"/>
                <w:color w:val="2F5496"/>
                <w:sz w:val="18"/>
                <w:szCs w:val="18"/>
              </w:rPr>
              <w:t>„</w:t>
            </w:r>
            <w:r>
              <w:rPr>
                <w:rFonts w:eastAsia="Calibri" w:cs="Arial"/>
                <w:color w:val="2F5496"/>
                <w:sz w:val="18"/>
                <w:szCs w:val="18"/>
                <w:lang w:val="sr-Latn-RS"/>
              </w:rPr>
              <w:t>I&amp;D COM</w:t>
            </w:r>
            <w:r>
              <w:rPr>
                <w:rFonts w:eastAsia="Calibri" w:cs="Arial"/>
                <w:color w:val="2F5496"/>
                <w:sz w:val="18"/>
                <w:szCs w:val="18"/>
              </w:rPr>
              <w:t xml:space="preserve">“ </w:t>
            </w:r>
          </w:p>
          <w:p w14:paraId="3BCB601C" w14:textId="18422CC5" w:rsidR="00ED1097" w:rsidRPr="0056496A" w:rsidRDefault="00ED1097" w:rsidP="00ED1097">
            <w:pPr>
              <w:jc w:val="center"/>
              <w:rPr>
                <w:rFonts w:eastAsia="Calibri" w:cs="Arial"/>
                <w:color w:val="2F5496"/>
                <w:sz w:val="18"/>
                <w:szCs w:val="18"/>
              </w:rPr>
            </w:pPr>
            <w:r>
              <w:rPr>
                <w:rFonts w:eastAsia="Calibri" w:cs="Arial"/>
                <w:color w:val="2F5496"/>
                <w:sz w:val="18"/>
                <w:szCs w:val="18"/>
              </w:rPr>
              <w:t>03.07.2024.</w:t>
            </w:r>
          </w:p>
        </w:tc>
      </w:tr>
      <w:tr w:rsidR="00C76E5A" w:rsidRPr="0064285E" w14:paraId="7BAA1A73" w14:textId="77777777" w:rsidTr="00266F93">
        <w:trPr>
          <w:trHeight w:val="680"/>
        </w:trPr>
        <w:tc>
          <w:tcPr>
            <w:tcW w:w="427" w:type="pct"/>
            <w:shd w:val="clear" w:color="auto" w:fill="auto"/>
            <w:vAlign w:val="center"/>
          </w:tcPr>
          <w:p w14:paraId="2D78C496"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sr-Latn-RS"/>
              </w:rPr>
              <w:t>3</w:t>
            </w:r>
            <w:r>
              <w:rPr>
                <w:rFonts w:cs="Arial"/>
                <w:color w:val="2F5496" w:themeColor="accent1" w:themeShade="BF"/>
                <w:sz w:val="18"/>
                <w:szCs w:val="18"/>
              </w:rPr>
              <w:t>.</w:t>
            </w:r>
          </w:p>
        </w:tc>
        <w:tc>
          <w:tcPr>
            <w:tcW w:w="750" w:type="pct"/>
            <w:shd w:val="clear" w:color="auto" w:fill="auto"/>
            <w:vAlign w:val="center"/>
          </w:tcPr>
          <w:p w14:paraId="0D1A7E85"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одржавања софтверског програма *НТЕ финансије општина и градова</w:t>
            </w:r>
          </w:p>
        </w:tc>
        <w:tc>
          <w:tcPr>
            <w:tcW w:w="397" w:type="pct"/>
            <w:shd w:val="clear" w:color="auto" w:fill="auto"/>
            <w:vAlign w:val="center"/>
          </w:tcPr>
          <w:p w14:paraId="4C74677E"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28B328F0"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Преговарачки поступак без објављивања јавног позива</w:t>
            </w:r>
          </w:p>
        </w:tc>
        <w:tc>
          <w:tcPr>
            <w:tcW w:w="693" w:type="pct"/>
            <w:shd w:val="clear" w:color="auto" w:fill="auto"/>
            <w:vAlign w:val="center"/>
          </w:tcPr>
          <w:p w14:paraId="7C3642B2"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160</w:t>
            </w:r>
          </w:p>
        </w:tc>
        <w:tc>
          <w:tcPr>
            <w:tcW w:w="639" w:type="pct"/>
            <w:vAlign w:val="center"/>
          </w:tcPr>
          <w:p w14:paraId="48A999C1" w14:textId="77777777" w:rsidR="00C76E5A" w:rsidRPr="0064285E" w:rsidRDefault="00C76E5A" w:rsidP="00266F93">
            <w:pPr>
              <w:jc w:val="right"/>
              <w:rPr>
                <w:rFonts w:eastAsia="Calibri" w:cs="Arial"/>
                <w:color w:val="2F5496"/>
                <w:sz w:val="18"/>
                <w:szCs w:val="18"/>
              </w:rPr>
            </w:pPr>
            <w:r>
              <w:rPr>
                <w:rFonts w:eastAsia="Calibri" w:cs="Arial"/>
                <w:color w:val="2F5496"/>
                <w:sz w:val="18"/>
                <w:szCs w:val="18"/>
              </w:rPr>
              <w:t>156</w:t>
            </w:r>
          </w:p>
        </w:tc>
        <w:tc>
          <w:tcPr>
            <w:tcW w:w="854" w:type="pct"/>
            <w:vAlign w:val="center"/>
          </w:tcPr>
          <w:p w14:paraId="2D7C5AF4" w14:textId="77777777" w:rsidR="00C76E5A" w:rsidRDefault="00C76E5A" w:rsidP="00266F93">
            <w:pPr>
              <w:jc w:val="center"/>
              <w:rPr>
                <w:rFonts w:eastAsia="Calibri" w:cs="Arial"/>
                <w:color w:val="2F5496"/>
                <w:sz w:val="18"/>
                <w:szCs w:val="18"/>
              </w:rPr>
            </w:pPr>
            <w:r w:rsidRPr="00BD59C6">
              <w:rPr>
                <w:rFonts w:eastAsia="Calibri" w:cs="Arial"/>
                <w:color w:val="2F5496"/>
                <w:sz w:val="18"/>
                <w:szCs w:val="18"/>
              </w:rPr>
              <w:t>NTE Engineering d.o.o.</w:t>
            </w:r>
          </w:p>
          <w:p w14:paraId="16BA1451" w14:textId="77777777" w:rsidR="00C76E5A" w:rsidRPr="0064285E" w:rsidRDefault="00C76E5A" w:rsidP="00266F93">
            <w:pPr>
              <w:jc w:val="center"/>
              <w:rPr>
                <w:rFonts w:eastAsia="Calibri" w:cs="Arial"/>
                <w:color w:val="2F5496"/>
                <w:sz w:val="18"/>
                <w:szCs w:val="18"/>
              </w:rPr>
            </w:pPr>
            <w:r>
              <w:rPr>
                <w:rFonts w:eastAsia="Calibri" w:cs="Arial"/>
                <w:color w:val="2F5496"/>
                <w:sz w:val="18"/>
                <w:szCs w:val="18"/>
              </w:rPr>
              <w:t>25.03.2024.</w:t>
            </w:r>
          </w:p>
        </w:tc>
      </w:tr>
      <w:tr w:rsidR="00EC1549" w:rsidRPr="0064285E" w14:paraId="1FE43E67" w14:textId="77777777" w:rsidTr="00266F93">
        <w:trPr>
          <w:trHeight w:val="927"/>
        </w:trPr>
        <w:tc>
          <w:tcPr>
            <w:tcW w:w="427" w:type="pct"/>
            <w:shd w:val="clear" w:color="auto" w:fill="auto"/>
            <w:vAlign w:val="center"/>
          </w:tcPr>
          <w:p w14:paraId="519895FC" w14:textId="279051A8" w:rsidR="00EC1549" w:rsidRDefault="00EC1549" w:rsidP="00266F93">
            <w:pPr>
              <w:jc w:val="center"/>
              <w:rPr>
                <w:rFonts w:cs="Arial"/>
                <w:color w:val="2F5496" w:themeColor="accent1" w:themeShade="BF"/>
                <w:sz w:val="18"/>
                <w:szCs w:val="18"/>
                <w:lang w:val="sr-Latn-RS"/>
              </w:rPr>
            </w:pPr>
            <w:r>
              <w:rPr>
                <w:rFonts w:cs="Arial"/>
                <w:color w:val="2F5496" w:themeColor="accent1" w:themeShade="BF"/>
                <w:sz w:val="18"/>
                <w:szCs w:val="18"/>
                <w:lang w:val="sr-Latn-RS"/>
              </w:rPr>
              <w:t>4.</w:t>
            </w:r>
          </w:p>
        </w:tc>
        <w:tc>
          <w:tcPr>
            <w:tcW w:w="750" w:type="pct"/>
            <w:shd w:val="clear" w:color="auto" w:fill="auto"/>
            <w:vAlign w:val="center"/>
          </w:tcPr>
          <w:p w14:paraId="65BED4DD" w14:textId="77777777" w:rsidR="00EC1549" w:rsidRDefault="00EC1549" w:rsidP="00266F93">
            <w:pPr>
              <w:jc w:val="left"/>
              <w:rPr>
                <w:rFonts w:cs="Arial"/>
                <w:color w:val="2F5496" w:themeColor="accent1" w:themeShade="BF"/>
                <w:sz w:val="18"/>
                <w:szCs w:val="18"/>
              </w:rPr>
            </w:pPr>
          </w:p>
        </w:tc>
        <w:tc>
          <w:tcPr>
            <w:tcW w:w="397" w:type="pct"/>
            <w:shd w:val="clear" w:color="auto" w:fill="auto"/>
            <w:vAlign w:val="center"/>
          </w:tcPr>
          <w:p w14:paraId="64F906D6" w14:textId="36BFB681" w:rsidR="00EC1549" w:rsidRPr="00EC1549" w:rsidRDefault="00EC1549" w:rsidP="00266F93">
            <w:pPr>
              <w:jc w:val="center"/>
              <w:rPr>
                <w:rFonts w:cs="Arial"/>
                <w:color w:val="2F5496" w:themeColor="accent1" w:themeShade="BF"/>
                <w:sz w:val="18"/>
                <w:szCs w:val="18"/>
              </w:rPr>
            </w:pPr>
            <w:r>
              <w:rPr>
                <w:rFonts w:cs="Arial"/>
                <w:color w:val="2F5496" w:themeColor="accent1" w:themeShade="BF"/>
                <w:sz w:val="18"/>
                <w:szCs w:val="18"/>
              </w:rPr>
              <w:t>добра</w:t>
            </w:r>
          </w:p>
        </w:tc>
        <w:tc>
          <w:tcPr>
            <w:tcW w:w="1240" w:type="pct"/>
            <w:shd w:val="clear" w:color="auto" w:fill="auto"/>
            <w:vAlign w:val="center"/>
          </w:tcPr>
          <w:p w14:paraId="408836CE" w14:textId="2CF9520C" w:rsidR="00EC1549" w:rsidRDefault="00EC1549" w:rsidP="00266F93">
            <w:pPr>
              <w:jc w:val="center"/>
              <w:rPr>
                <w:rFonts w:cs="Arial"/>
                <w:color w:val="2F5496" w:themeColor="accent1" w:themeShade="BF"/>
                <w:sz w:val="18"/>
                <w:szCs w:val="18"/>
              </w:rPr>
            </w:pPr>
            <w:r>
              <w:rPr>
                <w:rFonts w:eastAsia="Calibri" w:cs="Arial"/>
                <w:color w:val="2F5496"/>
                <w:sz w:val="18"/>
                <w:szCs w:val="18"/>
              </w:rPr>
              <w:t>Партија 2 лапотоп рачунари ТИП 2</w:t>
            </w:r>
          </w:p>
        </w:tc>
        <w:tc>
          <w:tcPr>
            <w:tcW w:w="693" w:type="pct"/>
            <w:shd w:val="clear" w:color="auto" w:fill="auto"/>
            <w:vAlign w:val="center"/>
          </w:tcPr>
          <w:p w14:paraId="109B52F5" w14:textId="77777777" w:rsidR="00EC1549" w:rsidRDefault="00EC1549" w:rsidP="00EC1549">
            <w:pPr>
              <w:jc w:val="right"/>
              <w:rPr>
                <w:rFonts w:eastAsia="Calibri" w:cs="Arial"/>
                <w:color w:val="2F5496"/>
                <w:sz w:val="18"/>
                <w:szCs w:val="18"/>
              </w:rPr>
            </w:pPr>
            <w:r>
              <w:rPr>
                <w:rFonts w:eastAsia="Calibri" w:cs="Arial"/>
                <w:color w:val="2F5496"/>
                <w:sz w:val="18"/>
                <w:szCs w:val="18"/>
              </w:rPr>
              <w:t>Укупно: 900</w:t>
            </w:r>
          </w:p>
          <w:p w14:paraId="1B530B24" w14:textId="77777777" w:rsidR="00EC1549" w:rsidRDefault="00EC1549" w:rsidP="00EC1549">
            <w:pPr>
              <w:jc w:val="right"/>
              <w:rPr>
                <w:rFonts w:eastAsia="Calibri" w:cs="Arial"/>
                <w:color w:val="2F5496"/>
                <w:sz w:val="18"/>
                <w:szCs w:val="18"/>
              </w:rPr>
            </w:pPr>
          </w:p>
          <w:p w14:paraId="0FC7E195" w14:textId="24E25E94" w:rsidR="00EC1549" w:rsidRDefault="00EC1549" w:rsidP="00EC1549">
            <w:pPr>
              <w:jc w:val="right"/>
              <w:rPr>
                <w:rFonts w:eastAsia="Calibri" w:cs="Arial"/>
                <w:color w:val="2F5496"/>
                <w:sz w:val="18"/>
                <w:szCs w:val="18"/>
              </w:rPr>
            </w:pPr>
            <w:r>
              <w:rPr>
                <w:rFonts w:eastAsia="Calibri" w:cs="Arial"/>
                <w:color w:val="2F5496"/>
                <w:sz w:val="18"/>
                <w:szCs w:val="18"/>
              </w:rPr>
              <w:t>2024.- 600</w:t>
            </w:r>
          </w:p>
          <w:p w14:paraId="44AB485D" w14:textId="778ADA37" w:rsidR="00EC1549" w:rsidRDefault="00EC1549" w:rsidP="00EC1549">
            <w:pPr>
              <w:jc w:val="right"/>
              <w:rPr>
                <w:rFonts w:eastAsia="Calibri" w:cs="Arial"/>
                <w:color w:val="2F5496"/>
                <w:sz w:val="18"/>
                <w:szCs w:val="18"/>
              </w:rPr>
            </w:pPr>
            <w:r>
              <w:rPr>
                <w:rFonts w:eastAsia="Calibri" w:cs="Arial"/>
                <w:color w:val="2F5496"/>
                <w:sz w:val="18"/>
                <w:szCs w:val="18"/>
              </w:rPr>
              <w:t>2025.- 300</w:t>
            </w:r>
          </w:p>
        </w:tc>
        <w:tc>
          <w:tcPr>
            <w:tcW w:w="639" w:type="pct"/>
            <w:vAlign w:val="center"/>
          </w:tcPr>
          <w:p w14:paraId="19ED84DF" w14:textId="77777777" w:rsidR="00EC1549" w:rsidRDefault="00EC1549" w:rsidP="00266F93">
            <w:pPr>
              <w:jc w:val="right"/>
              <w:rPr>
                <w:rFonts w:eastAsia="Calibri" w:cs="Arial"/>
                <w:color w:val="2F5496"/>
                <w:sz w:val="18"/>
                <w:szCs w:val="18"/>
              </w:rPr>
            </w:pPr>
          </w:p>
          <w:p w14:paraId="7A03F538" w14:textId="0174C88B" w:rsidR="00EC1549" w:rsidRDefault="00EC1549" w:rsidP="00266F93">
            <w:pPr>
              <w:jc w:val="right"/>
              <w:rPr>
                <w:rFonts w:eastAsia="Calibri" w:cs="Arial"/>
                <w:color w:val="2F5496"/>
                <w:sz w:val="18"/>
                <w:szCs w:val="18"/>
              </w:rPr>
            </w:pPr>
            <w:r>
              <w:rPr>
                <w:rFonts w:eastAsia="Calibri" w:cs="Arial"/>
                <w:color w:val="2F5496"/>
                <w:sz w:val="18"/>
                <w:szCs w:val="18"/>
              </w:rPr>
              <w:t>600</w:t>
            </w:r>
          </w:p>
        </w:tc>
        <w:tc>
          <w:tcPr>
            <w:tcW w:w="854" w:type="pct"/>
            <w:vAlign w:val="center"/>
          </w:tcPr>
          <w:p w14:paraId="032B0780" w14:textId="77777777" w:rsidR="00EC1549" w:rsidRDefault="00EC1549" w:rsidP="00266F93">
            <w:pPr>
              <w:jc w:val="center"/>
              <w:rPr>
                <w:rFonts w:eastAsia="Calibri" w:cs="Arial"/>
                <w:color w:val="2F5496"/>
                <w:sz w:val="18"/>
                <w:szCs w:val="18"/>
              </w:rPr>
            </w:pPr>
          </w:p>
          <w:p w14:paraId="58D02FAC" w14:textId="77777777" w:rsidR="00EC1549" w:rsidRDefault="00EC1549" w:rsidP="00266F93">
            <w:pPr>
              <w:jc w:val="center"/>
              <w:rPr>
                <w:rFonts w:eastAsia="Calibri" w:cs="Arial"/>
                <w:color w:val="2F5496"/>
                <w:sz w:val="18"/>
                <w:szCs w:val="18"/>
              </w:rPr>
            </w:pPr>
            <w:r>
              <w:rPr>
                <w:rFonts w:eastAsia="Calibri" w:cs="Arial"/>
                <w:color w:val="2F5496"/>
                <w:sz w:val="18"/>
                <w:szCs w:val="18"/>
              </w:rPr>
              <w:t>Информатика ад</w:t>
            </w:r>
          </w:p>
          <w:p w14:paraId="04E35298" w14:textId="375E70F0" w:rsidR="00EC1549" w:rsidRPr="00EC1549" w:rsidRDefault="00EC1549" w:rsidP="00266F93">
            <w:pPr>
              <w:jc w:val="center"/>
              <w:rPr>
                <w:rFonts w:eastAsia="Calibri" w:cs="Arial"/>
                <w:color w:val="2F5496"/>
                <w:sz w:val="18"/>
                <w:szCs w:val="18"/>
                <w:lang w:val="en-US"/>
              </w:rPr>
            </w:pPr>
            <w:r>
              <w:rPr>
                <w:rFonts w:eastAsia="Calibri" w:cs="Arial"/>
                <w:color w:val="2F5496"/>
                <w:sz w:val="18"/>
                <w:szCs w:val="18"/>
              </w:rPr>
              <w:t>22.07.2024.</w:t>
            </w:r>
            <w:r>
              <w:rPr>
                <w:rFonts w:eastAsia="Calibri" w:cs="Arial"/>
                <w:color w:val="2F5496"/>
                <w:sz w:val="18"/>
                <w:szCs w:val="18"/>
                <w:lang w:val="en-US"/>
              </w:rPr>
              <w:t xml:space="preserve"> </w:t>
            </w:r>
          </w:p>
        </w:tc>
      </w:tr>
      <w:tr w:rsidR="00ED1097" w:rsidRPr="0064285E" w14:paraId="085620B8" w14:textId="77777777" w:rsidTr="00266F93">
        <w:trPr>
          <w:trHeight w:val="567"/>
        </w:trPr>
        <w:tc>
          <w:tcPr>
            <w:tcW w:w="427" w:type="pct"/>
            <w:shd w:val="clear" w:color="auto" w:fill="auto"/>
            <w:vAlign w:val="center"/>
          </w:tcPr>
          <w:p w14:paraId="1A4AF946" w14:textId="77777777" w:rsidR="00ED1097" w:rsidRPr="0064285E" w:rsidRDefault="00ED1097" w:rsidP="00ED1097">
            <w:pPr>
              <w:jc w:val="center"/>
              <w:rPr>
                <w:rFonts w:eastAsia="Calibri" w:cs="Arial"/>
                <w:color w:val="2F5496"/>
                <w:sz w:val="18"/>
                <w:szCs w:val="18"/>
              </w:rPr>
            </w:pPr>
            <w:r>
              <w:rPr>
                <w:rFonts w:cs="Arial"/>
                <w:color w:val="2F5496" w:themeColor="accent1" w:themeShade="BF"/>
                <w:sz w:val="18"/>
                <w:szCs w:val="18"/>
                <w:lang w:val="sr-Latn-RS"/>
              </w:rPr>
              <w:lastRenderedPageBreak/>
              <w:t>5</w:t>
            </w:r>
            <w:r>
              <w:rPr>
                <w:rFonts w:cs="Arial"/>
                <w:color w:val="2F5496" w:themeColor="accent1" w:themeShade="BF"/>
                <w:sz w:val="18"/>
                <w:szCs w:val="18"/>
              </w:rPr>
              <w:t>.</w:t>
            </w:r>
          </w:p>
        </w:tc>
        <w:tc>
          <w:tcPr>
            <w:tcW w:w="750" w:type="pct"/>
            <w:shd w:val="clear" w:color="auto" w:fill="auto"/>
            <w:vAlign w:val="center"/>
          </w:tcPr>
          <w:p w14:paraId="4949AB4D" w14:textId="77777777" w:rsidR="00ED1097" w:rsidRPr="0064285E" w:rsidRDefault="00ED1097" w:rsidP="00ED1097">
            <w:pPr>
              <w:jc w:val="left"/>
              <w:rPr>
                <w:rFonts w:eastAsia="Calibri" w:cs="Arial"/>
                <w:color w:val="2F5496"/>
                <w:sz w:val="18"/>
                <w:szCs w:val="18"/>
              </w:rPr>
            </w:pPr>
            <w:r>
              <w:rPr>
                <w:rFonts w:cs="Arial"/>
                <w:color w:val="2F5496" w:themeColor="accent1" w:themeShade="BF"/>
                <w:sz w:val="18"/>
                <w:szCs w:val="18"/>
              </w:rPr>
              <w:t>Услуге одржавања и поправке (одржавање рачунарске опреме)</w:t>
            </w:r>
          </w:p>
        </w:tc>
        <w:tc>
          <w:tcPr>
            <w:tcW w:w="397" w:type="pct"/>
            <w:shd w:val="clear" w:color="auto" w:fill="auto"/>
            <w:vAlign w:val="center"/>
          </w:tcPr>
          <w:p w14:paraId="2A3D7DA5" w14:textId="77777777" w:rsidR="00ED1097" w:rsidRPr="0064285E" w:rsidRDefault="00ED1097" w:rsidP="00ED1097">
            <w:pPr>
              <w:jc w:val="center"/>
              <w:rPr>
                <w:rFonts w:eastAsia="Calibri" w:cs="Arial"/>
                <w:color w:val="2F5496"/>
                <w:sz w:val="18"/>
                <w:szCs w:val="18"/>
              </w:rPr>
            </w:pPr>
            <w:r>
              <w:rPr>
                <w:rFonts w:cs="Arial"/>
                <w:color w:val="2F5496" w:themeColor="accent1" w:themeShade="BF"/>
                <w:sz w:val="18"/>
                <w:szCs w:val="18"/>
              </w:rPr>
              <w:t>услуге</w:t>
            </w:r>
          </w:p>
        </w:tc>
        <w:tc>
          <w:tcPr>
            <w:tcW w:w="1240" w:type="pct"/>
            <w:shd w:val="clear" w:color="auto" w:fill="auto"/>
            <w:vAlign w:val="center"/>
          </w:tcPr>
          <w:p w14:paraId="4794774F"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25B1F7C1"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377A69BA" w14:textId="77777777" w:rsidR="00ED1097" w:rsidRDefault="00ED1097" w:rsidP="00ED1097">
            <w:pPr>
              <w:jc w:val="center"/>
              <w:rPr>
                <w:rFonts w:cs="Arial"/>
                <w:color w:val="2F5496" w:themeColor="accent1" w:themeShade="BF"/>
                <w:sz w:val="18"/>
                <w:szCs w:val="18"/>
              </w:rPr>
            </w:pPr>
            <w:r>
              <w:rPr>
                <w:rFonts w:cs="Arial"/>
                <w:color w:val="2F5496" w:themeColor="accent1" w:themeShade="BF"/>
                <w:sz w:val="18"/>
                <w:szCs w:val="18"/>
              </w:rPr>
              <w:t>који спроводи УЗЗПРО</w:t>
            </w:r>
          </w:p>
          <w:p w14:paraId="6E36CA67" w14:textId="77777777" w:rsidR="00ED1097" w:rsidRDefault="00ED1097" w:rsidP="00ED1097">
            <w:pPr>
              <w:jc w:val="center"/>
              <w:rPr>
                <w:rFonts w:eastAsia="Calibri" w:cs="Arial"/>
                <w:color w:val="2F5496"/>
                <w:sz w:val="18"/>
                <w:szCs w:val="18"/>
              </w:rPr>
            </w:pPr>
          </w:p>
          <w:p w14:paraId="46FFB659" w14:textId="77777777" w:rsidR="00ED1097" w:rsidRPr="008A4B59" w:rsidRDefault="00ED1097" w:rsidP="00ED1097">
            <w:pPr>
              <w:jc w:val="center"/>
              <w:rPr>
                <w:rFonts w:eastAsia="Calibri" w:cs="Arial"/>
                <w:color w:val="2F5496"/>
                <w:sz w:val="18"/>
                <w:szCs w:val="18"/>
                <w:lang w:val="en-US"/>
              </w:rPr>
            </w:pPr>
            <w:r>
              <w:rPr>
                <w:rFonts w:eastAsia="Calibri" w:cs="Arial"/>
                <w:color w:val="2F5496"/>
                <w:sz w:val="18"/>
                <w:szCs w:val="18"/>
              </w:rPr>
              <w:t xml:space="preserve">Партија </w:t>
            </w:r>
            <w:r>
              <w:rPr>
                <w:rFonts w:eastAsia="Calibri" w:cs="Arial"/>
                <w:color w:val="2F5496"/>
                <w:sz w:val="18"/>
                <w:szCs w:val="18"/>
                <w:lang w:val="en-US"/>
              </w:rPr>
              <w:t>1</w:t>
            </w:r>
            <w:r>
              <w:rPr>
                <w:rFonts w:eastAsia="Calibri" w:cs="Arial"/>
                <w:color w:val="2F5496"/>
                <w:sz w:val="18"/>
                <w:szCs w:val="18"/>
              </w:rPr>
              <w:t xml:space="preserve"> - Одржавање рачунарске опреме тип </w:t>
            </w:r>
            <w:r>
              <w:rPr>
                <w:rFonts w:eastAsia="Calibri" w:cs="Arial"/>
                <w:color w:val="2F5496"/>
                <w:sz w:val="18"/>
                <w:szCs w:val="18"/>
                <w:lang w:val="en-US"/>
              </w:rPr>
              <w:t>DELL</w:t>
            </w:r>
          </w:p>
          <w:p w14:paraId="5B034195" w14:textId="77777777" w:rsidR="00ED1097" w:rsidRDefault="00ED1097" w:rsidP="00ED1097">
            <w:pPr>
              <w:jc w:val="center"/>
              <w:rPr>
                <w:rFonts w:eastAsia="Calibri" w:cs="Arial"/>
                <w:color w:val="2F5496"/>
                <w:sz w:val="18"/>
                <w:szCs w:val="18"/>
              </w:rPr>
            </w:pPr>
          </w:p>
          <w:p w14:paraId="26F7D563" w14:textId="77777777" w:rsidR="00ED1097" w:rsidRPr="008A4B59" w:rsidRDefault="00ED1097" w:rsidP="00ED1097">
            <w:pPr>
              <w:jc w:val="center"/>
              <w:rPr>
                <w:rFonts w:eastAsia="Calibri" w:cs="Arial"/>
                <w:color w:val="2F5496"/>
                <w:sz w:val="18"/>
                <w:szCs w:val="18"/>
                <w:lang w:val="en-US"/>
              </w:rPr>
            </w:pPr>
            <w:r>
              <w:rPr>
                <w:rFonts w:eastAsia="Calibri" w:cs="Arial"/>
                <w:color w:val="2F5496"/>
                <w:sz w:val="18"/>
                <w:szCs w:val="18"/>
              </w:rPr>
              <w:t xml:space="preserve">Партија 2 - Одржавање рачунарске опреме тип </w:t>
            </w:r>
            <w:r>
              <w:rPr>
                <w:rFonts w:eastAsia="Calibri" w:cs="Arial"/>
                <w:color w:val="2F5496"/>
                <w:sz w:val="18"/>
                <w:szCs w:val="18"/>
                <w:lang w:val="en-US"/>
              </w:rPr>
              <w:t>HP</w:t>
            </w:r>
          </w:p>
          <w:p w14:paraId="0CC1EBCB" w14:textId="77777777" w:rsidR="00ED1097" w:rsidRDefault="00ED1097" w:rsidP="00ED1097">
            <w:pPr>
              <w:jc w:val="center"/>
              <w:rPr>
                <w:rFonts w:eastAsia="Calibri" w:cs="Arial"/>
                <w:color w:val="2F5496"/>
                <w:sz w:val="18"/>
                <w:szCs w:val="18"/>
              </w:rPr>
            </w:pPr>
          </w:p>
          <w:p w14:paraId="067F8066" w14:textId="77777777" w:rsidR="00ED1097" w:rsidRDefault="00ED1097" w:rsidP="00ED1097">
            <w:pPr>
              <w:rPr>
                <w:rFonts w:eastAsia="Calibri" w:cs="Arial"/>
                <w:color w:val="2F5496"/>
                <w:sz w:val="18"/>
                <w:szCs w:val="18"/>
              </w:rPr>
            </w:pPr>
            <w:r>
              <w:rPr>
                <w:rFonts w:eastAsia="Calibri" w:cs="Arial"/>
                <w:color w:val="2F5496"/>
                <w:sz w:val="18"/>
                <w:szCs w:val="18"/>
              </w:rPr>
              <w:t xml:space="preserve">    </w:t>
            </w:r>
          </w:p>
          <w:p w14:paraId="646D7EA0" w14:textId="77777777" w:rsidR="00ED1097" w:rsidRDefault="00ED1097" w:rsidP="00ED1097">
            <w:pPr>
              <w:rPr>
                <w:rFonts w:eastAsia="Calibri" w:cs="Arial"/>
                <w:color w:val="2F5496"/>
                <w:sz w:val="18"/>
                <w:szCs w:val="18"/>
              </w:rPr>
            </w:pPr>
            <w:r>
              <w:rPr>
                <w:rFonts w:eastAsia="Calibri" w:cs="Arial"/>
                <w:color w:val="2F5496"/>
                <w:sz w:val="18"/>
                <w:szCs w:val="18"/>
              </w:rPr>
              <w:t xml:space="preserve"> Партија 4 – одржавање рачунарске опреме тип ИБМ, ЛЕНОВО и тип Разно </w:t>
            </w:r>
          </w:p>
          <w:p w14:paraId="579FBB75" w14:textId="77777777" w:rsidR="00ED1097" w:rsidRDefault="00ED1097" w:rsidP="00ED1097">
            <w:pPr>
              <w:rPr>
                <w:rFonts w:eastAsia="Calibri" w:cs="Arial"/>
                <w:color w:val="2F5496"/>
                <w:sz w:val="18"/>
                <w:szCs w:val="18"/>
              </w:rPr>
            </w:pPr>
          </w:p>
          <w:p w14:paraId="25E75098" w14:textId="77777777" w:rsidR="00ED1097" w:rsidRDefault="00ED1097" w:rsidP="00ED1097">
            <w:pPr>
              <w:jc w:val="center"/>
              <w:rPr>
                <w:rFonts w:eastAsia="Calibri" w:cs="Arial"/>
                <w:color w:val="2F5496"/>
                <w:sz w:val="18"/>
                <w:szCs w:val="18"/>
              </w:rPr>
            </w:pPr>
          </w:p>
          <w:p w14:paraId="360BAFEF"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Партија 5 -  одржавање штампача </w:t>
            </w:r>
          </w:p>
          <w:p w14:paraId="7969400F"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тип </w:t>
            </w:r>
            <w:r>
              <w:rPr>
                <w:rFonts w:eastAsia="Calibri" w:cs="Arial"/>
                <w:color w:val="2F5496"/>
                <w:sz w:val="18"/>
                <w:szCs w:val="18"/>
                <w:lang w:val="en-US"/>
              </w:rPr>
              <w:t>HP</w:t>
            </w:r>
          </w:p>
          <w:p w14:paraId="55CB704A" w14:textId="77777777" w:rsidR="00ED1097" w:rsidRDefault="00ED1097" w:rsidP="00ED1097">
            <w:pPr>
              <w:jc w:val="center"/>
              <w:rPr>
                <w:rFonts w:eastAsia="Calibri" w:cs="Arial"/>
                <w:color w:val="2F5496"/>
                <w:sz w:val="18"/>
                <w:szCs w:val="18"/>
              </w:rPr>
            </w:pPr>
          </w:p>
          <w:p w14:paraId="789FB600" w14:textId="77777777" w:rsidR="00ED1097" w:rsidRDefault="00ED1097" w:rsidP="00ED1097">
            <w:pPr>
              <w:jc w:val="center"/>
              <w:rPr>
                <w:rFonts w:eastAsia="Calibri" w:cs="Arial"/>
                <w:color w:val="2F5496"/>
                <w:sz w:val="18"/>
                <w:szCs w:val="18"/>
              </w:rPr>
            </w:pPr>
          </w:p>
          <w:p w14:paraId="22160627" w14:textId="77777777" w:rsidR="00ED1097" w:rsidRPr="00AB332E" w:rsidRDefault="00ED1097" w:rsidP="00ED1097">
            <w:pPr>
              <w:jc w:val="center"/>
              <w:rPr>
                <w:rFonts w:eastAsia="Calibri" w:cs="Arial"/>
                <w:color w:val="2F5496"/>
                <w:sz w:val="18"/>
                <w:szCs w:val="18"/>
                <w:lang w:val="en-US"/>
              </w:rPr>
            </w:pPr>
            <w:r>
              <w:rPr>
                <w:rFonts w:eastAsia="Calibri" w:cs="Arial"/>
                <w:color w:val="2F5496"/>
                <w:sz w:val="18"/>
                <w:szCs w:val="18"/>
              </w:rPr>
              <w:t xml:space="preserve">Партија 6 – Одржавање штампача </w:t>
            </w:r>
            <w:r>
              <w:rPr>
                <w:rFonts w:eastAsia="Calibri" w:cs="Arial"/>
                <w:color w:val="2F5496"/>
                <w:sz w:val="18"/>
                <w:szCs w:val="18"/>
                <w:lang w:val="en-US"/>
              </w:rPr>
              <w:t>Lexmark</w:t>
            </w:r>
            <w:r>
              <w:rPr>
                <w:rFonts w:eastAsia="Calibri" w:cs="Arial"/>
                <w:color w:val="2F5496"/>
                <w:sz w:val="18"/>
                <w:szCs w:val="18"/>
              </w:rPr>
              <w:t xml:space="preserve"> </w:t>
            </w:r>
          </w:p>
          <w:p w14:paraId="41F6CC3A" w14:textId="77777777" w:rsidR="00ED1097" w:rsidRPr="008A4B59" w:rsidRDefault="00ED1097" w:rsidP="00ED1097">
            <w:pPr>
              <w:jc w:val="center"/>
              <w:rPr>
                <w:rFonts w:eastAsia="Calibri" w:cs="Arial"/>
                <w:color w:val="2F5496"/>
                <w:sz w:val="18"/>
                <w:szCs w:val="18"/>
              </w:rPr>
            </w:pPr>
          </w:p>
          <w:p w14:paraId="3405A08B" w14:textId="77777777" w:rsidR="00ED1097" w:rsidRDefault="00ED1097" w:rsidP="00ED1097">
            <w:pPr>
              <w:jc w:val="center"/>
              <w:rPr>
                <w:rFonts w:eastAsia="Calibri" w:cs="Arial"/>
                <w:color w:val="2F5496"/>
                <w:sz w:val="18"/>
                <w:szCs w:val="18"/>
              </w:rPr>
            </w:pPr>
          </w:p>
          <w:p w14:paraId="56ECB54F"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Партија 7- Одржавање штампача типа </w:t>
            </w:r>
            <w:r>
              <w:rPr>
                <w:rFonts w:eastAsia="Calibri" w:cs="Arial"/>
                <w:color w:val="2F5496"/>
                <w:sz w:val="18"/>
                <w:szCs w:val="18"/>
                <w:lang w:val="en-US"/>
              </w:rPr>
              <w:t>Canon</w:t>
            </w:r>
          </w:p>
          <w:p w14:paraId="51F4761C" w14:textId="77777777" w:rsidR="00ED1097" w:rsidRDefault="00ED1097" w:rsidP="00ED1097">
            <w:pPr>
              <w:jc w:val="center"/>
              <w:rPr>
                <w:rFonts w:eastAsia="Calibri" w:cs="Arial"/>
                <w:color w:val="2F5496"/>
                <w:sz w:val="18"/>
                <w:szCs w:val="18"/>
              </w:rPr>
            </w:pPr>
          </w:p>
          <w:p w14:paraId="2A63E4EB" w14:textId="77777777" w:rsidR="00ED1097" w:rsidRDefault="00ED1097" w:rsidP="00ED1097">
            <w:pPr>
              <w:jc w:val="center"/>
              <w:rPr>
                <w:rFonts w:eastAsia="Calibri" w:cs="Arial"/>
                <w:color w:val="2F5496"/>
                <w:sz w:val="18"/>
                <w:szCs w:val="18"/>
              </w:rPr>
            </w:pPr>
          </w:p>
          <w:p w14:paraId="5551CF8E" w14:textId="77777777" w:rsidR="00ED1097" w:rsidRDefault="00ED1097" w:rsidP="00ED1097">
            <w:pPr>
              <w:jc w:val="center"/>
              <w:rPr>
                <w:rFonts w:eastAsia="Calibri" w:cs="Arial"/>
                <w:color w:val="2F5496"/>
                <w:sz w:val="18"/>
                <w:szCs w:val="18"/>
              </w:rPr>
            </w:pPr>
          </w:p>
          <w:p w14:paraId="3E945FAA" w14:textId="77777777" w:rsidR="00ED1097" w:rsidRDefault="00ED1097" w:rsidP="00ED1097">
            <w:pPr>
              <w:jc w:val="center"/>
              <w:rPr>
                <w:rFonts w:eastAsia="Calibri" w:cs="Arial"/>
                <w:color w:val="2F5496"/>
                <w:sz w:val="18"/>
                <w:szCs w:val="18"/>
              </w:rPr>
            </w:pPr>
          </w:p>
          <w:p w14:paraId="5D26D7DF" w14:textId="77777777" w:rsidR="00ED1097" w:rsidRDefault="00ED1097" w:rsidP="00ED1097">
            <w:pPr>
              <w:jc w:val="center"/>
              <w:rPr>
                <w:rFonts w:eastAsia="Calibri" w:cs="Arial"/>
                <w:color w:val="2F5496"/>
                <w:sz w:val="18"/>
                <w:szCs w:val="18"/>
              </w:rPr>
            </w:pPr>
            <w:r>
              <w:rPr>
                <w:rFonts w:eastAsia="Calibri" w:cs="Arial"/>
                <w:color w:val="2F5496"/>
                <w:sz w:val="18"/>
                <w:szCs w:val="18"/>
              </w:rPr>
              <w:t>Партија</w:t>
            </w:r>
            <w:r>
              <w:rPr>
                <w:rFonts w:eastAsia="Calibri" w:cs="Arial"/>
                <w:color w:val="2F5496"/>
                <w:sz w:val="18"/>
                <w:szCs w:val="18"/>
                <w:lang w:val="en-US"/>
              </w:rPr>
              <w:t xml:space="preserve"> 8 – </w:t>
            </w:r>
            <w:r>
              <w:rPr>
                <w:rFonts w:eastAsia="Calibri" w:cs="Arial"/>
                <w:color w:val="2F5496"/>
                <w:sz w:val="18"/>
                <w:szCs w:val="18"/>
              </w:rPr>
              <w:t xml:space="preserve">одржавање </w:t>
            </w:r>
          </w:p>
          <w:p w14:paraId="36345B0E"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штампача тип </w:t>
            </w:r>
            <w:r>
              <w:rPr>
                <w:rFonts w:eastAsia="Calibri" w:cs="Arial"/>
                <w:color w:val="2F5496"/>
                <w:sz w:val="18"/>
                <w:szCs w:val="18"/>
                <w:lang w:val="en-US"/>
              </w:rPr>
              <w:t xml:space="preserve">Kyocera </w:t>
            </w:r>
          </w:p>
          <w:p w14:paraId="11960826" w14:textId="77777777" w:rsidR="00ED1097" w:rsidRDefault="00ED1097" w:rsidP="00ED1097">
            <w:pPr>
              <w:rPr>
                <w:rFonts w:eastAsia="Calibri" w:cs="Arial"/>
                <w:color w:val="2F5496"/>
                <w:sz w:val="18"/>
                <w:szCs w:val="18"/>
              </w:rPr>
            </w:pPr>
          </w:p>
          <w:p w14:paraId="43C34809" w14:textId="77777777" w:rsidR="00ED1097" w:rsidRDefault="00ED1097" w:rsidP="00ED1097">
            <w:pPr>
              <w:rPr>
                <w:rFonts w:eastAsia="Calibri" w:cs="Arial"/>
                <w:color w:val="2F5496"/>
                <w:sz w:val="18"/>
                <w:szCs w:val="18"/>
              </w:rPr>
            </w:pPr>
          </w:p>
          <w:p w14:paraId="35AF5DE2"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Партија 10 – одржавање УПС </w:t>
            </w:r>
          </w:p>
          <w:p w14:paraId="23B16E10" w14:textId="77777777" w:rsidR="00ED1097" w:rsidRPr="00FC6DE5" w:rsidRDefault="00ED1097" w:rsidP="00ED1097">
            <w:pPr>
              <w:jc w:val="center"/>
              <w:rPr>
                <w:rFonts w:eastAsia="Calibri" w:cs="Arial"/>
                <w:color w:val="2F5496"/>
                <w:sz w:val="18"/>
                <w:szCs w:val="18"/>
              </w:rPr>
            </w:pPr>
            <w:r>
              <w:rPr>
                <w:rFonts w:eastAsia="Calibri" w:cs="Arial"/>
                <w:color w:val="2F5496"/>
                <w:sz w:val="18"/>
                <w:szCs w:val="18"/>
              </w:rPr>
              <w:t>уређаја тип РАЗНО</w:t>
            </w:r>
          </w:p>
          <w:p w14:paraId="70FB9A2D" w14:textId="77777777" w:rsidR="00ED1097" w:rsidRPr="0064285E" w:rsidRDefault="00ED1097" w:rsidP="00ED1097">
            <w:pPr>
              <w:rPr>
                <w:rFonts w:eastAsia="Calibri" w:cs="Arial"/>
                <w:color w:val="2F5496"/>
                <w:sz w:val="18"/>
                <w:szCs w:val="18"/>
              </w:rPr>
            </w:pPr>
          </w:p>
        </w:tc>
        <w:tc>
          <w:tcPr>
            <w:tcW w:w="693" w:type="pct"/>
            <w:shd w:val="clear" w:color="auto" w:fill="auto"/>
          </w:tcPr>
          <w:p w14:paraId="43E37AA6" w14:textId="77777777" w:rsidR="00ED1097" w:rsidRPr="00C6036B" w:rsidRDefault="00ED1097" w:rsidP="00ED1097">
            <w:pPr>
              <w:jc w:val="right"/>
              <w:rPr>
                <w:rFonts w:eastAsia="Calibri" w:cs="Arial"/>
                <w:color w:val="2F5496"/>
                <w:sz w:val="18"/>
                <w:szCs w:val="18"/>
              </w:rPr>
            </w:pPr>
            <w:r>
              <w:rPr>
                <w:rFonts w:eastAsia="Calibri" w:cs="Arial"/>
                <w:color w:val="2F5496"/>
                <w:sz w:val="18"/>
                <w:szCs w:val="18"/>
              </w:rPr>
              <w:t>Укупно: 900</w:t>
            </w:r>
          </w:p>
          <w:p w14:paraId="08E51537" w14:textId="77777777" w:rsidR="00ED1097" w:rsidRDefault="00ED1097" w:rsidP="00ED1097">
            <w:pPr>
              <w:jc w:val="right"/>
              <w:rPr>
                <w:rFonts w:cs="Arial"/>
                <w:color w:val="2F5496" w:themeColor="accent1" w:themeShade="BF"/>
                <w:sz w:val="18"/>
                <w:szCs w:val="18"/>
              </w:rPr>
            </w:pPr>
          </w:p>
          <w:p w14:paraId="576B8977" w14:textId="79910AA2"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60</w:t>
            </w:r>
          </w:p>
          <w:p w14:paraId="538573B2"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90 </w:t>
            </w:r>
          </w:p>
          <w:p w14:paraId="41B448DC"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- 80</w:t>
            </w:r>
          </w:p>
          <w:p w14:paraId="3C5BE78E" w14:textId="77777777" w:rsidR="00ED1097" w:rsidRDefault="00ED1097" w:rsidP="00ED1097">
            <w:pPr>
              <w:jc w:val="right"/>
              <w:rPr>
                <w:rFonts w:cs="Arial"/>
                <w:color w:val="2F5496" w:themeColor="accent1" w:themeShade="BF"/>
                <w:sz w:val="18"/>
                <w:szCs w:val="18"/>
              </w:rPr>
            </w:pPr>
          </w:p>
          <w:p w14:paraId="2CCEFEF0" w14:textId="77777777" w:rsidR="00ED1097" w:rsidRPr="00AB332E" w:rsidRDefault="00ED1097" w:rsidP="00ED1097">
            <w:pPr>
              <w:jc w:val="right"/>
              <w:rPr>
                <w:rFonts w:cs="Arial"/>
                <w:color w:val="2F5496" w:themeColor="accent1" w:themeShade="BF"/>
                <w:sz w:val="18"/>
                <w:szCs w:val="18"/>
              </w:rPr>
            </w:pPr>
          </w:p>
          <w:p w14:paraId="1C171A8D"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55</w:t>
            </w:r>
          </w:p>
          <w:p w14:paraId="3D625323"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80 </w:t>
            </w:r>
          </w:p>
          <w:p w14:paraId="001C3D3C"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- 55</w:t>
            </w:r>
          </w:p>
          <w:p w14:paraId="5665E044" w14:textId="77777777" w:rsidR="00ED1097" w:rsidRDefault="00ED1097" w:rsidP="00ED1097">
            <w:pPr>
              <w:jc w:val="right"/>
              <w:rPr>
                <w:rFonts w:cs="Arial"/>
                <w:color w:val="2F5496" w:themeColor="accent1" w:themeShade="BF"/>
                <w:sz w:val="18"/>
                <w:szCs w:val="18"/>
              </w:rPr>
            </w:pPr>
          </w:p>
          <w:p w14:paraId="1D5976C2"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55</w:t>
            </w:r>
          </w:p>
          <w:p w14:paraId="0C2DC17A"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85 </w:t>
            </w:r>
          </w:p>
          <w:p w14:paraId="5264265B"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- 55</w:t>
            </w:r>
          </w:p>
          <w:p w14:paraId="6720645F" w14:textId="77777777" w:rsidR="00ED1097" w:rsidRDefault="00ED1097" w:rsidP="00ED1097">
            <w:pPr>
              <w:jc w:val="right"/>
              <w:rPr>
                <w:rFonts w:cs="Arial"/>
                <w:color w:val="2F5496" w:themeColor="accent1" w:themeShade="BF"/>
                <w:sz w:val="18"/>
                <w:szCs w:val="18"/>
                <w:lang w:val="en-US"/>
              </w:rPr>
            </w:pPr>
          </w:p>
          <w:p w14:paraId="60B77F41"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10</w:t>
            </w:r>
          </w:p>
          <w:p w14:paraId="7A99CC48"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10 </w:t>
            </w:r>
          </w:p>
          <w:p w14:paraId="793EE708"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- 10</w:t>
            </w:r>
          </w:p>
          <w:p w14:paraId="7D3207ED" w14:textId="77777777" w:rsidR="00ED1097" w:rsidRDefault="00ED1097" w:rsidP="00ED1097">
            <w:pPr>
              <w:rPr>
                <w:rFonts w:cs="Arial"/>
                <w:color w:val="2F5496" w:themeColor="accent1" w:themeShade="BF"/>
                <w:sz w:val="18"/>
                <w:szCs w:val="18"/>
                <w:lang w:val="en-US"/>
              </w:rPr>
            </w:pPr>
          </w:p>
          <w:p w14:paraId="03671034"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25</w:t>
            </w:r>
          </w:p>
          <w:p w14:paraId="23E54D2B"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50 </w:t>
            </w:r>
          </w:p>
          <w:p w14:paraId="2ECE3FE4"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- 25</w:t>
            </w:r>
          </w:p>
          <w:p w14:paraId="3975DC6E" w14:textId="77777777" w:rsidR="00ED1097" w:rsidRDefault="00ED1097" w:rsidP="00ED1097">
            <w:pPr>
              <w:rPr>
                <w:rFonts w:cs="Arial"/>
                <w:color w:val="2F5496" w:themeColor="accent1" w:themeShade="BF"/>
                <w:sz w:val="18"/>
                <w:szCs w:val="18"/>
                <w:lang w:val="en-US"/>
              </w:rPr>
            </w:pPr>
          </w:p>
          <w:p w14:paraId="79963030"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25</w:t>
            </w:r>
          </w:p>
          <w:p w14:paraId="11C3A58A"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50 </w:t>
            </w:r>
          </w:p>
          <w:p w14:paraId="19B25B9A"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- 25</w:t>
            </w:r>
          </w:p>
          <w:p w14:paraId="6A70ECD3" w14:textId="77777777" w:rsidR="00ED1097" w:rsidRDefault="00ED1097" w:rsidP="00ED1097">
            <w:pPr>
              <w:jc w:val="right"/>
              <w:rPr>
                <w:rFonts w:cs="Arial"/>
                <w:color w:val="2F5496" w:themeColor="accent1" w:themeShade="BF"/>
                <w:sz w:val="18"/>
                <w:szCs w:val="18"/>
                <w:lang w:val="en-US"/>
              </w:rPr>
            </w:pPr>
          </w:p>
          <w:p w14:paraId="093A383E" w14:textId="77777777"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5</w:t>
            </w:r>
          </w:p>
          <w:p w14:paraId="198C50FB"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10 </w:t>
            </w:r>
          </w:p>
          <w:p w14:paraId="370B7856"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2026. - 5</w:t>
            </w:r>
          </w:p>
          <w:p w14:paraId="4E145C33" w14:textId="77777777" w:rsidR="00ED1097" w:rsidRDefault="00ED1097" w:rsidP="00ED1097">
            <w:pPr>
              <w:jc w:val="right"/>
              <w:rPr>
                <w:rFonts w:cs="Arial"/>
                <w:color w:val="2F5496" w:themeColor="accent1" w:themeShade="BF"/>
                <w:sz w:val="18"/>
                <w:szCs w:val="18"/>
              </w:rPr>
            </w:pPr>
          </w:p>
          <w:p w14:paraId="7E21EC03" w14:textId="77777777" w:rsidR="00ED1097" w:rsidRDefault="00ED1097" w:rsidP="00ED1097">
            <w:pPr>
              <w:jc w:val="right"/>
              <w:rPr>
                <w:rFonts w:cs="Arial"/>
                <w:color w:val="2F5496" w:themeColor="accent1" w:themeShade="BF"/>
                <w:sz w:val="18"/>
                <w:szCs w:val="18"/>
              </w:rPr>
            </w:pPr>
          </w:p>
          <w:p w14:paraId="190373E8" w14:textId="77777777" w:rsidR="00ED1097" w:rsidRDefault="00ED1097" w:rsidP="00ED1097">
            <w:pPr>
              <w:jc w:val="right"/>
              <w:rPr>
                <w:rFonts w:cs="Arial"/>
                <w:color w:val="2F5496" w:themeColor="accent1" w:themeShade="BF"/>
                <w:sz w:val="18"/>
                <w:szCs w:val="18"/>
              </w:rPr>
            </w:pPr>
          </w:p>
          <w:p w14:paraId="766826F9" w14:textId="6D20A915" w:rsidR="00ED1097" w:rsidRPr="002F3BA7" w:rsidRDefault="00ED1097" w:rsidP="00ED1097">
            <w:pPr>
              <w:jc w:val="right"/>
              <w:rPr>
                <w:rFonts w:eastAsia="Calibri" w:cs="Arial"/>
                <w:color w:val="2F5496"/>
                <w:sz w:val="18"/>
                <w:szCs w:val="18"/>
              </w:rPr>
            </w:pPr>
            <w:r>
              <w:rPr>
                <w:rFonts w:cs="Arial"/>
                <w:color w:val="2F5496" w:themeColor="accent1" w:themeShade="BF"/>
                <w:sz w:val="18"/>
                <w:szCs w:val="18"/>
              </w:rPr>
              <w:t>2024. – 10</w:t>
            </w:r>
          </w:p>
          <w:p w14:paraId="14AC1047" w14:textId="77777777" w:rsidR="00ED1097" w:rsidRDefault="00ED1097" w:rsidP="00ED1097">
            <w:pPr>
              <w:jc w:val="right"/>
              <w:rPr>
                <w:rFonts w:cs="Arial"/>
                <w:color w:val="2F5496" w:themeColor="accent1" w:themeShade="BF"/>
                <w:sz w:val="18"/>
                <w:szCs w:val="18"/>
              </w:rPr>
            </w:pPr>
            <w:r>
              <w:rPr>
                <w:rFonts w:cs="Arial"/>
                <w:color w:val="2F5496" w:themeColor="accent1" w:themeShade="BF"/>
                <w:sz w:val="18"/>
                <w:szCs w:val="18"/>
              </w:rPr>
              <w:t xml:space="preserve">2025. – 15 </w:t>
            </w:r>
          </w:p>
          <w:p w14:paraId="78D89874" w14:textId="27F923F9" w:rsidR="00ED1097" w:rsidRPr="00C6036B" w:rsidRDefault="00ED1097" w:rsidP="00ED1097">
            <w:pPr>
              <w:jc w:val="right"/>
              <w:rPr>
                <w:rFonts w:cs="Arial"/>
                <w:color w:val="2F5496" w:themeColor="accent1" w:themeShade="BF"/>
                <w:sz w:val="18"/>
                <w:szCs w:val="18"/>
              </w:rPr>
            </w:pPr>
            <w:r>
              <w:rPr>
                <w:rFonts w:cs="Arial"/>
                <w:color w:val="2F5496" w:themeColor="accent1" w:themeShade="BF"/>
                <w:sz w:val="18"/>
                <w:szCs w:val="18"/>
              </w:rPr>
              <w:t>2026. - 10</w:t>
            </w:r>
          </w:p>
        </w:tc>
        <w:tc>
          <w:tcPr>
            <w:tcW w:w="639" w:type="pct"/>
          </w:tcPr>
          <w:p w14:paraId="1BE5D96E" w14:textId="77777777" w:rsidR="00ED1097" w:rsidRDefault="00ED1097" w:rsidP="00ED1097">
            <w:pPr>
              <w:jc w:val="right"/>
              <w:rPr>
                <w:rFonts w:eastAsia="Calibri" w:cs="Arial"/>
                <w:color w:val="2F5496"/>
                <w:sz w:val="18"/>
                <w:szCs w:val="18"/>
              </w:rPr>
            </w:pPr>
          </w:p>
          <w:p w14:paraId="5BD31FDC" w14:textId="77777777" w:rsidR="00ED1097" w:rsidRDefault="00ED1097" w:rsidP="00ED1097">
            <w:pPr>
              <w:jc w:val="right"/>
              <w:rPr>
                <w:rFonts w:eastAsia="Calibri" w:cs="Arial"/>
                <w:color w:val="2F5496"/>
                <w:sz w:val="18"/>
                <w:szCs w:val="18"/>
              </w:rPr>
            </w:pPr>
          </w:p>
          <w:p w14:paraId="4D7A1F07" w14:textId="77777777" w:rsidR="00ED1097" w:rsidRDefault="00ED1097" w:rsidP="00ED1097">
            <w:pPr>
              <w:jc w:val="right"/>
              <w:rPr>
                <w:rFonts w:eastAsia="Calibri" w:cs="Arial"/>
                <w:color w:val="2F5496"/>
                <w:sz w:val="18"/>
                <w:szCs w:val="18"/>
              </w:rPr>
            </w:pPr>
            <w:r>
              <w:rPr>
                <w:rFonts w:eastAsia="Calibri" w:cs="Arial"/>
                <w:color w:val="2F5496"/>
                <w:sz w:val="18"/>
                <w:szCs w:val="18"/>
              </w:rPr>
              <w:t>60</w:t>
            </w:r>
          </w:p>
          <w:p w14:paraId="61051CCB" w14:textId="77777777" w:rsidR="00ED1097" w:rsidRDefault="00ED1097" w:rsidP="00ED1097">
            <w:pPr>
              <w:jc w:val="right"/>
              <w:rPr>
                <w:rFonts w:eastAsia="Calibri" w:cs="Arial"/>
                <w:color w:val="2F5496"/>
                <w:sz w:val="18"/>
                <w:szCs w:val="18"/>
              </w:rPr>
            </w:pPr>
          </w:p>
          <w:p w14:paraId="1C2E7C01" w14:textId="77777777" w:rsidR="00ED1097" w:rsidRDefault="00ED1097" w:rsidP="00ED1097">
            <w:pPr>
              <w:jc w:val="right"/>
              <w:rPr>
                <w:rFonts w:eastAsia="Calibri" w:cs="Arial"/>
                <w:color w:val="2F5496"/>
                <w:sz w:val="18"/>
                <w:szCs w:val="18"/>
              </w:rPr>
            </w:pPr>
          </w:p>
          <w:p w14:paraId="3E57E730" w14:textId="77777777" w:rsidR="00ED1097" w:rsidRDefault="00ED1097" w:rsidP="00ED1097">
            <w:pPr>
              <w:jc w:val="right"/>
              <w:rPr>
                <w:rFonts w:eastAsia="Calibri" w:cs="Arial"/>
                <w:color w:val="2F5496"/>
                <w:sz w:val="18"/>
                <w:szCs w:val="18"/>
              </w:rPr>
            </w:pPr>
          </w:p>
          <w:p w14:paraId="4D4CF873" w14:textId="77777777" w:rsidR="00ED1097" w:rsidRDefault="00ED1097" w:rsidP="00ED1097">
            <w:pPr>
              <w:jc w:val="right"/>
              <w:rPr>
                <w:rFonts w:eastAsia="Calibri" w:cs="Arial"/>
                <w:color w:val="2F5496"/>
                <w:sz w:val="18"/>
                <w:szCs w:val="18"/>
              </w:rPr>
            </w:pPr>
          </w:p>
          <w:p w14:paraId="1CE42FB8" w14:textId="77777777" w:rsidR="00ED1097" w:rsidRDefault="00ED1097" w:rsidP="00ED1097">
            <w:pPr>
              <w:jc w:val="right"/>
              <w:rPr>
                <w:rFonts w:eastAsia="Calibri" w:cs="Arial"/>
                <w:color w:val="2F5496"/>
                <w:sz w:val="18"/>
                <w:szCs w:val="18"/>
                <w:lang w:val="en-US"/>
              </w:rPr>
            </w:pPr>
            <w:r>
              <w:rPr>
                <w:rFonts w:eastAsia="Calibri" w:cs="Arial"/>
                <w:color w:val="2F5496"/>
                <w:sz w:val="18"/>
                <w:szCs w:val="18"/>
              </w:rPr>
              <w:t>55</w:t>
            </w:r>
          </w:p>
          <w:p w14:paraId="79075472" w14:textId="77777777" w:rsidR="00ED1097" w:rsidRDefault="00ED1097" w:rsidP="00ED1097">
            <w:pPr>
              <w:jc w:val="right"/>
              <w:rPr>
                <w:rFonts w:eastAsia="Calibri" w:cs="Arial"/>
                <w:color w:val="2F5496"/>
                <w:sz w:val="18"/>
                <w:szCs w:val="18"/>
                <w:lang w:val="en-US"/>
              </w:rPr>
            </w:pPr>
          </w:p>
          <w:p w14:paraId="293F98DE" w14:textId="77777777" w:rsidR="00ED1097" w:rsidRDefault="00ED1097" w:rsidP="00ED1097">
            <w:pPr>
              <w:jc w:val="right"/>
              <w:rPr>
                <w:rFonts w:eastAsia="Calibri" w:cs="Arial"/>
                <w:color w:val="2F5496"/>
                <w:sz w:val="18"/>
                <w:szCs w:val="18"/>
                <w:lang w:val="en-US"/>
              </w:rPr>
            </w:pPr>
          </w:p>
          <w:p w14:paraId="07D85571" w14:textId="77777777" w:rsidR="00ED1097" w:rsidRDefault="00ED1097" w:rsidP="00ED1097">
            <w:pPr>
              <w:jc w:val="right"/>
              <w:rPr>
                <w:rFonts w:eastAsia="Calibri" w:cs="Arial"/>
                <w:color w:val="2F5496"/>
                <w:sz w:val="18"/>
                <w:szCs w:val="18"/>
                <w:lang w:val="en-US"/>
              </w:rPr>
            </w:pPr>
          </w:p>
          <w:p w14:paraId="11528CE5" w14:textId="77777777" w:rsidR="00ED1097" w:rsidRDefault="00ED1097" w:rsidP="00ED1097">
            <w:pPr>
              <w:jc w:val="right"/>
              <w:rPr>
                <w:rFonts w:eastAsia="Calibri" w:cs="Arial"/>
                <w:color w:val="2F5496"/>
                <w:sz w:val="18"/>
                <w:szCs w:val="18"/>
                <w:lang w:val="en-US"/>
              </w:rPr>
            </w:pPr>
          </w:p>
          <w:p w14:paraId="26F3F38D" w14:textId="77777777" w:rsidR="00ED1097" w:rsidRDefault="00ED1097" w:rsidP="00ED1097">
            <w:pPr>
              <w:jc w:val="right"/>
              <w:rPr>
                <w:rFonts w:eastAsia="Calibri" w:cs="Arial"/>
                <w:color w:val="2F5496"/>
                <w:sz w:val="18"/>
                <w:szCs w:val="18"/>
                <w:lang w:val="en-US"/>
              </w:rPr>
            </w:pPr>
          </w:p>
          <w:p w14:paraId="77D33133" w14:textId="77777777" w:rsidR="00ED1097" w:rsidRDefault="00ED1097" w:rsidP="00ED1097">
            <w:pPr>
              <w:jc w:val="right"/>
              <w:rPr>
                <w:rFonts w:eastAsia="Calibri" w:cs="Arial"/>
                <w:color w:val="2F5496"/>
                <w:sz w:val="18"/>
                <w:szCs w:val="18"/>
                <w:lang w:val="en-US"/>
              </w:rPr>
            </w:pPr>
          </w:p>
          <w:p w14:paraId="7C136E94" w14:textId="77777777" w:rsidR="00ED1097" w:rsidRDefault="00ED1097" w:rsidP="00ED1097">
            <w:pPr>
              <w:jc w:val="right"/>
              <w:rPr>
                <w:rFonts w:eastAsia="Calibri" w:cs="Arial"/>
                <w:color w:val="2F5496"/>
                <w:sz w:val="18"/>
                <w:szCs w:val="18"/>
                <w:lang w:val="en-US"/>
              </w:rPr>
            </w:pPr>
          </w:p>
          <w:p w14:paraId="10862A1E" w14:textId="77777777" w:rsidR="00ED1097" w:rsidRDefault="00ED1097" w:rsidP="00ED1097">
            <w:pPr>
              <w:jc w:val="right"/>
              <w:rPr>
                <w:rFonts w:eastAsia="Calibri" w:cs="Arial"/>
                <w:color w:val="2F5496"/>
                <w:sz w:val="18"/>
                <w:szCs w:val="18"/>
                <w:lang w:val="en-US"/>
              </w:rPr>
            </w:pPr>
          </w:p>
          <w:p w14:paraId="060A683D" w14:textId="77777777" w:rsidR="00ED1097" w:rsidRDefault="00ED1097" w:rsidP="00ED1097">
            <w:pPr>
              <w:jc w:val="right"/>
              <w:rPr>
                <w:rFonts w:eastAsia="Calibri" w:cs="Arial"/>
                <w:color w:val="2F5496"/>
                <w:sz w:val="18"/>
                <w:szCs w:val="18"/>
                <w:lang w:val="en-US"/>
              </w:rPr>
            </w:pPr>
          </w:p>
          <w:p w14:paraId="584DAD7F" w14:textId="77777777" w:rsidR="00ED1097" w:rsidRDefault="00ED1097" w:rsidP="00ED1097">
            <w:pPr>
              <w:jc w:val="right"/>
              <w:rPr>
                <w:rFonts w:eastAsia="Calibri" w:cs="Arial"/>
                <w:color w:val="2F5496"/>
                <w:sz w:val="18"/>
                <w:szCs w:val="18"/>
                <w:lang w:val="en-US"/>
              </w:rPr>
            </w:pPr>
          </w:p>
          <w:p w14:paraId="3705C9F6" w14:textId="77777777" w:rsidR="00ED1097" w:rsidRDefault="00ED1097" w:rsidP="00ED1097">
            <w:pPr>
              <w:jc w:val="right"/>
              <w:rPr>
                <w:rFonts w:eastAsia="Calibri" w:cs="Arial"/>
                <w:color w:val="2F5496"/>
                <w:sz w:val="18"/>
                <w:szCs w:val="18"/>
                <w:lang w:val="en-US"/>
              </w:rPr>
            </w:pPr>
          </w:p>
          <w:p w14:paraId="7421C0A0" w14:textId="77777777" w:rsidR="00ED1097" w:rsidRDefault="00ED1097" w:rsidP="00ED1097">
            <w:pPr>
              <w:jc w:val="right"/>
              <w:rPr>
                <w:rFonts w:eastAsia="Calibri" w:cs="Arial"/>
                <w:color w:val="2F5496"/>
                <w:sz w:val="18"/>
                <w:szCs w:val="18"/>
              </w:rPr>
            </w:pPr>
            <w:r>
              <w:rPr>
                <w:rFonts w:eastAsia="Calibri" w:cs="Arial"/>
                <w:color w:val="2F5496"/>
                <w:sz w:val="18"/>
                <w:szCs w:val="18"/>
                <w:lang w:val="en-US"/>
              </w:rPr>
              <w:t>25</w:t>
            </w:r>
          </w:p>
          <w:p w14:paraId="4DE7A74C" w14:textId="77777777" w:rsidR="00ED1097" w:rsidRDefault="00ED1097" w:rsidP="00ED1097">
            <w:pPr>
              <w:jc w:val="right"/>
              <w:rPr>
                <w:rFonts w:eastAsia="Calibri" w:cs="Arial"/>
                <w:color w:val="2F5496"/>
                <w:sz w:val="18"/>
                <w:szCs w:val="18"/>
              </w:rPr>
            </w:pPr>
          </w:p>
          <w:p w14:paraId="4B09DB1C" w14:textId="77777777" w:rsidR="00ED1097" w:rsidRDefault="00ED1097" w:rsidP="00ED1097">
            <w:pPr>
              <w:jc w:val="right"/>
              <w:rPr>
                <w:rFonts w:eastAsia="Calibri" w:cs="Arial"/>
                <w:color w:val="2F5496"/>
                <w:sz w:val="18"/>
                <w:szCs w:val="18"/>
              </w:rPr>
            </w:pPr>
          </w:p>
          <w:p w14:paraId="5427AC78" w14:textId="77777777" w:rsidR="00ED1097" w:rsidRDefault="00ED1097" w:rsidP="00ED1097">
            <w:pPr>
              <w:jc w:val="right"/>
              <w:rPr>
                <w:rFonts w:eastAsia="Calibri" w:cs="Arial"/>
                <w:color w:val="2F5496"/>
                <w:sz w:val="18"/>
                <w:szCs w:val="18"/>
              </w:rPr>
            </w:pPr>
          </w:p>
          <w:p w14:paraId="111055A2" w14:textId="77777777" w:rsidR="00ED1097" w:rsidRDefault="00ED1097" w:rsidP="00ED1097">
            <w:pPr>
              <w:jc w:val="right"/>
              <w:rPr>
                <w:rFonts w:eastAsia="Calibri" w:cs="Arial"/>
                <w:color w:val="2F5496"/>
                <w:sz w:val="18"/>
                <w:szCs w:val="18"/>
              </w:rPr>
            </w:pPr>
          </w:p>
          <w:p w14:paraId="3AB1D9C1" w14:textId="77777777" w:rsidR="00ED1097" w:rsidRDefault="00ED1097" w:rsidP="00ED1097">
            <w:pPr>
              <w:jc w:val="right"/>
              <w:rPr>
                <w:rFonts w:eastAsia="Calibri" w:cs="Arial"/>
                <w:color w:val="2F5496"/>
                <w:sz w:val="18"/>
                <w:szCs w:val="18"/>
              </w:rPr>
            </w:pPr>
          </w:p>
          <w:p w14:paraId="53FB99E7" w14:textId="77777777" w:rsidR="00ED1097" w:rsidRDefault="00ED1097" w:rsidP="00ED1097">
            <w:pPr>
              <w:jc w:val="right"/>
              <w:rPr>
                <w:rFonts w:eastAsia="Calibri" w:cs="Arial"/>
                <w:color w:val="2F5496"/>
                <w:sz w:val="18"/>
                <w:szCs w:val="18"/>
              </w:rPr>
            </w:pPr>
          </w:p>
          <w:p w14:paraId="764C161F" w14:textId="77777777" w:rsidR="00ED1097" w:rsidRDefault="00ED1097" w:rsidP="00ED1097">
            <w:pPr>
              <w:jc w:val="right"/>
              <w:rPr>
                <w:rFonts w:eastAsia="Calibri" w:cs="Arial"/>
                <w:color w:val="2F5496"/>
                <w:sz w:val="18"/>
                <w:szCs w:val="18"/>
              </w:rPr>
            </w:pPr>
          </w:p>
          <w:p w14:paraId="5FF98FFB" w14:textId="77777777" w:rsidR="00ED1097" w:rsidRDefault="00ED1097" w:rsidP="00ED1097">
            <w:pPr>
              <w:jc w:val="right"/>
              <w:rPr>
                <w:rFonts w:eastAsia="Calibri" w:cs="Arial"/>
                <w:color w:val="2F5496"/>
                <w:sz w:val="18"/>
                <w:szCs w:val="18"/>
              </w:rPr>
            </w:pPr>
          </w:p>
          <w:p w14:paraId="04157F9B" w14:textId="77777777" w:rsidR="00ED1097" w:rsidRDefault="00ED1097" w:rsidP="00ED1097">
            <w:pPr>
              <w:jc w:val="right"/>
              <w:rPr>
                <w:rFonts w:eastAsia="Calibri" w:cs="Arial"/>
                <w:color w:val="2F5496"/>
                <w:sz w:val="18"/>
                <w:szCs w:val="18"/>
              </w:rPr>
            </w:pPr>
          </w:p>
          <w:p w14:paraId="47CD149B" w14:textId="77777777" w:rsidR="00ED1097" w:rsidRDefault="00ED1097" w:rsidP="00ED1097">
            <w:pPr>
              <w:jc w:val="right"/>
              <w:rPr>
                <w:rFonts w:eastAsia="Calibri" w:cs="Arial"/>
                <w:color w:val="2F5496"/>
                <w:sz w:val="18"/>
                <w:szCs w:val="18"/>
              </w:rPr>
            </w:pPr>
          </w:p>
          <w:p w14:paraId="219C5A19" w14:textId="77777777" w:rsidR="00ED1097" w:rsidRDefault="00ED1097" w:rsidP="00ED1097">
            <w:pPr>
              <w:jc w:val="right"/>
              <w:rPr>
                <w:rFonts w:eastAsia="Calibri" w:cs="Arial"/>
                <w:color w:val="2F5496"/>
                <w:sz w:val="18"/>
                <w:szCs w:val="18"/>
              </w:rPr>
            </w:pPr>
          </w:p>
          <w:p w14:paraId="0639381E" w14:textId="77777777" w:rsidR="00ED1097" w:rsidRDefault="00ED1097" w:rsidP="00ED1097">
            <w:pPr>
              <w:jc w:val="right"/>
              <w:rPr>
                <w:rFonts w:eastAsia="Calibri" w:cs="Arial"/>
                <w:color w:val="2F5496"/>
                <w:sz w:val="18"/>
                <w:szCs w:val="18"/>
              </w:rPr>
            </w:pPr>
          </w:p>
          <w:p w14:paraId="04DF1C72" w14:textId="77777777" w:rsidR="00ED1097" w:rsidRDefault="00ED1097" w:rsidP="00ED1097">
            <w:pPr>
              <w:jc w:val="right"/>
              <w:rPr>
                <w:rFonts w:eastAsia="Calibri" w:cs="Arial"/>
                <w:color w:val="2F5496"/>
                <w:sz w:val="18"/>
                <w:szCs w:val="18"/>
              </w:rPr>
            </w:pPr>
          </w:p>
          <w:p w14:paraId="71D107D4" w14:textId="348246B3" w:rsidR="00ED1097" w:rsidRPr="008A4B59" w:rsidRDefault="00ED1097" w:rsidP="00ED1097">
            <w:pPr>
              <w:jc w:val="right"/>
              <w:rPr>
                <w:rFonts w:eastAsia="Calibri" w:cs="Arial"/>
                <w:color w:val="2F5496"/>
                <w:sz w:val="18"/>
                <w:szCs w:val="18"/>
              </w:rPr>
            </w:pPr>
            <w:r>
              <w:rPr>
                <w:rFonts w:eastAsia="Calibri" w:cs="Arial"/>
                <w:color w:val="2F5496"/>
                <w:sz w:val="18"/>
                <w:szCs w:val="18"/>
              </w:rPr>
              <w:t>10</w:t>
            </w:r>
          </w:p>
        </w:tc>
        <w:tc>
          <w:tcPr>
            <w:tcW w:w="854" w:type="pct"/>
          </w:tcPr>
          <w:p w14:paraId="682AC99D"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Приватно друштво са ограниченом одговорношћу за промет роба и услуга у земљи и иностранству </w:t>
            </w:r>
            <w:r>
              <w:rPr>
                <w:rFonts w:eastAsia="Calibri" w:cs="Arial"/>
                <w:color w:val="2F5496"/>
                <w:sz w:val="18"/>
                <w:szCs w:val="18"/>
                <w:lang w:val="sr-Latn-RS"/>
              </w:rPr>
              <w:t xml:space="preserve">„SAGA“ doo 04.12.2024. </w:t>
            </w:r>
          </w:p>
          <w:p w14:paraId="4C856F51" w14:textId="77777777" w:rsidR="00ED1097" w:rsidRDefault="00ED1097" w:rsidP="00ED1097">
            <w:pPr>
              <w:jc w:val="center"/>
              <w:rPr>
                <w:rFonts w:eastAsia="Calibri" w:cs="Arial"/>
                <w:color w:val="2F5496"/>
                <w:sz w:val="18"/>
                <w:szCs w:val="18"/>
              </w:rPr>
            </w:pPr>
          </w:p>
          <w:p w14:paraId="360C43C1" w14:textId="77777777" w:rsidR="00ED1097" w:rsidRDefault="00ED1097" w:rsidP="00ED1097">
            <w:pPr>
              <w:jc w:val="center"/>
              <w:rPr>
                <w:rFonts w:eastAsia="Calibri" w:cs="Arial"/>
                <w:color w:val="2F5496"/>
                <w:sz w:val="18"/>
                <w:szCs w:val="18"/>
                <w:lang w:val="sr-Latn-RS"/>
              </w:rPr>
            </w:pPr>
            <w:r>
              <w:rPr>
                <w:rFonts w:eastAsia="Calibri" w:cs="Arial"/>
                <w:color w:val="2F5496"/>
                <w:sz w:val="18"/>
                <w:szCs w:val="18"/>
              </w:rPr>
              <w:t xml:space="preserve">Приватно друштво са ограниченом одговорношћу за промет роба и услуга у земљи и иностранству </w:t>
            </w:r>
            <w:r>
              <w:rPr>
                <w:rFonts w:eastAsia="Calibri" w:cs="Arial"/>
                <w:color w:val="2F5496"/>
                <w:sz w:val="18"/>
                <w:szCs w:val="18"/>
                <w:lang w:val="sr-Latn-RS"/>
              </w:rPr>
              <w:t>„SAGA“ doo 04.12.2024.</w:t>
            </w:r>
          </w:p>
          <w:p w14:paraId="0F9007FA" w14:textId="77777777" w:rsidR="00ED1097" w:rsidRDefault="00ED1097" w:rsidP="00ED1097">
            <w:pPr>
              <w:jc w:val="center"/>
              <w:rPr>
                <w:rFonts w:eastAsia="Calibri" w:cs="Arial"/>
                <w:color w:val="2F5496"/>
                <w:sz w:val="18"/>
                <w:szCs w:val="18"/>
                <w:lang w:val="en-US"/>
              </w:rPr>
            </w:pPr>
          </w:p>
          <w:p w14:paraId="238EB287" w14:textId="77777777" w:rsidR="00ED1097" w:rsidRDefault="00ED1097" w:rsidP="00ED1097">
            <w:pPr>
              <w:jc w:val="center"/>
              <w:rPr>
                <w:rFonts w:eastAsia="Calibri" w:cs="Arial"/>
                <w:color w:val="2F5496"/>
                <w:sz w:val="18"/>
                <w:szCs w:val="18"/>
                <w:lang w:val="en-US"/>
              </w:rPr>
            </w:pPr>
          </w:p>
          <w:p w14:paraId="34639B11" w14:textId="77777777" w:rsidR="00ED1097" w:rsidRDefault="00ED1097" w:rsidP="00ED1097">
            <w:pPr>
              <w:jc w:val="center"/>
              <w:rPr>
                <w:rFonts w:eastAsia="Calibri" w:cs="Arial"/>
                <w:color w:val="2F5496"/>
                <w:sz w:val="18"/>
                <w:szCs w:val="18"/>
                <w:lang w:val="en-US"/>
              </w:rPr>
            </w:pPr>
          </w:p>
          <w:p w14:paraId="6C40B397" w14:textId="77777777" w:rsidR="00ED1097" w:rsidRDefault="00ED1097" w:rsidP="00ED1097">
            <w:pPr>
              <w:jc w:val="center"/>
              <w:rPr>
                <w:rFonts w:eastAsia="Calibri" w:cs="Arial"/>
                <w:color w:val="2F5496"/>
                <w:sz w:val="18"/>
                <w:szCs w:val="18"/>
                <w:lang w:val="en-US"/>
              </w:rPr>
            </w:pPr>
          </w:p>
          <w:p w14:paraId="09368E96" w14:textId="77777777" w:rsidR="00ED1097" w:rsidRDefault="00ED1097" w:rsidP="00ED1097">
            <w:pPr>
              <w:jc w:val="center"/>
              <w:rPr>
                <w:rFonts w:eastAsia="Calibri" w:cs="Arial"/>
                <w:color w:val="2F5496"/>
                <w:sz w:val="18"/>
                <w:szCs w:val="18"/>
                <w:lang w:val="en-US"/>
              </w:rPr>
            </w:pPr>
          </w:p>
          <w:p w14:paraId="0D08C52C" w14:textId="77777777" w:rsidR="00ED1097" w:rsidRDefault="00ED1097" w:rsidP="00ED1097">
            <w:pPr>
              <w:jc w:val="center"/>
              <w:rPr>
                <w:rFonts w:eastAsia="Calibri" w:cs="Arial"/>
                <w:color w:val="2F5496"/>
                <w:sz w:val="18"/>
                <w:szCs w:val="18"/>
                <w:lang w:val="en-US"/>
              </w:rPr>
            </w:pPr>
          </w:p>
          <w:p w14:paraId="2480D0B3" w14:textId="77777777" w:rsidR="00ED1097" w:rsidRDefault="00ED1097" w:rsidP="00ED1097">
            <w:pPr>
              <w:jc w:val="center"/>
              <w:rPr>
                <w:rFonts w:eastAsia="Calibri" w:cs="Arial"/>
                <w:color w:val="2F5496"/>
                <w:sz w:val="18"/>
                <w:szCs w:val="18"/>
              </w:rPr>
            </w:pPr>
            <w:r>
              <w:rPr>
                <w:rFonts w:eastAsia="Calibri" w:cs="Arial"/>
                <w:color w:val="2F5496"/>
                <w:sz w:val="18"/>
                <w:szCs w:val="18"/>
              </w:rPr>
              <w:t xml:space="preserve">Група понуђача: </w:t>
            </w:r>
            <w:r>
              <w:rPr>
                <w:rFonts w:eastAsia="Calibri" w:cs="Arial"/>
                <w:color w:val="2F5496"/>
                <w:sz w:val="18"/>
                <w:szCs w:val="18"/>
                <w:lang w:val="sr-Latn-RS"/>
              </w:rPr>
              <w:t xml:space="preserve">„PROINTER WEB“ doo, „CITY COPY SERVICE“doo </w:t>
            </w:r>
            <w:r>
              <w:rPr>
                <w:rFonts w:eastAsia="Calibri" w:cs="Arial"/>
                <w:color w:val="2F5496"/>
                <w:sz w:val="18"/>
                <w:szCs w:val="18"/>
              </w:rPr>
              <w:t xml:space="preserve">и „ОРИГИНАЛ“ </w:t>
            </w:r>
          </w:p>
          <w:p w14:paraId="7CD320D7" w14:textId="77777777" w:rsidR="00ED1097" w:rsidRDefault="00ED1097" w:rsidP="00ED1097">
            <w:pPr>
              <w:jc w:val="center"/>
              <w:rPr>
                <w:rFonts w:eastAsia="Calibri" w:cs="Arial"/>
                <w:color w:val="2F5496"/>
                <w:sz w:val="18"/>
                <w:szCs w:val="18"/>
              </w:rPr>
            </w:pPr>
            <w:r>
              <w:rPr>
                <w:rFonts w:eastAsia="Calibri" w:cs="Arial"/>
                <w:color w:val="2F5496"/>
                <w:sz w:val="18"/>
                <w:szCs w:val="18"/>
              </w:rPr>
              <w:t>11.10.2024.</w:t>
            </w:r>
            <w:r>
              <w:rPr>
                <w:rFonts w:eastAsia="Calibri" w:cs="Arial"/>
                <w:color w:val="2F5496"/>
                <w:sz w:val="18"/>
                <w:szCs w:val="18"/>
                <w:lang w:val="sr-Latn-RS"/>
              </w:rPr>
              <w:t xml:space="preserve"> </w:t>
            </w:r>
          </w:p>
          <w:p w14:paraId="4A9FD2B0" w14:textId="77777777" w:rsidR="00ED1097" w:rsidRDefault="00ED1097" w:rsidP="00ED1097">
            <w:pPr>
              <w:jc w:val="center"/>
              <w:rPr>
                <w:rFonts w:eastAsia="Calibri" w:cs="Arial"/>
                <w:color w:val="2F5496"/>
                <w:sz w:val="18"/>
                <w:szCs w:val="18"/>
              </w:rPr>
            </w:pPr>
          </w:p>
          <w:p w14:paraId="70628A11" w14:textId="77777777" w:rsidR="00ED1097" w:rsidRDefault="00ED1097" w:rsidP="00ED1097">
            <w:pPr>
              <w:jc w:val="center"/>
              <w:rPr>
                <w:rFonts w:eastAsia="Calibri" w:cs="Arial"/>
                <w:color w:val="2F5496"/>
                <w:sz w:val="18"/>
                <w:szCs w:val="18"/>
              </w:rPr>
            </w:pPr>
          </w:p>
          <w:p w14:paraId="0F57B01B" w14:textId="77777777" w:rsidR="00ED1097" w:rsidRDefault="00ED1097" w:rsidP="00ED1097">
            <w:pPr>
              <w:jc w:val="center"/>
              <w:rPr>
                <w:rFonts w:eastAsia="Calibri" w:cs="Arial"/>
                <w:color w:val="2F5496"/>
                <w:sz w:val="18"/>
                <w:szCs w:val="18"/>
              </w:rPr>
            </w:pPr>
          </w:p>
          <w:p w14:paraId="320BAE16" w14:textId="77777777" w:rsidR="00ED1097" w:rsidRDefault="00ED1097" w:rsidP="00ED1097">
            <w:pPr>
              <w:jc w:val="center"/>
              <w:rPr>
                <w:rFonts w:eastAsia="Calibri" w:cs="Arial"/>
                <w:color w:val="2F5496"/>
                <w:sz w:val="18"/>
                <w:szCs w:val="18"/>
              </w:rPr>
            </w:pPr>
          </w:p>
          <w:p w14:paraId="05225744" w14:textId="77777777" w:rsidR="00ED1097" w:rsidRDefault="00ED1097" w:rsidP="00ED1097">
            <w:pPr>
              <w:jc w:val="center"/>
              <w:rPr>
                <w:rFonts w:eastAsia="Calibri" w:cs="Arial"/>
                <w:color w:val="2F5496"/>
                <w:sz w:val="18"/>
                <w:szCs w:val="18"/>
              </w:rPr>
            </w:pPr>
          </w:p>
          <w:p w14:paraId="117A73F1" w14:textId="77777777" w:rsidR="00ED1097" w:rsidRDefault="00ED1097" w:rsidP="00ED1097">
            <w:pPr>
              <w:jc w:val="center"/>
              <w:rPr>
                <w:rFonts w:eastAsia="Calibri" w:cs="Arial"/>
                <w:color w:val="2F5496"/>
                <w:sz w:val="18"/>
                <w:szCs w:val="18"/>
              </w:rPr>
            </w:pPr>
          </w:p>
          <w:p w14:paraId="21BEACC9" w14:textId="77777777" w:rsidR="00ED1097" w:rsidRDefault="00ED1097" w:rsidP="00ED1097">
            <w:pPr>
              <w:jc w:val="center"/>
              <w:rPr>
                <w:rFonts w:eastAsia="Calibri" w:cs="Arial"/>
                <w:color w:val="2F5496"/>
                <w:sz w:val="18"/>
                <w:szCs w:val="18"/>
              </w:rPr>
            </w:pPr>
          </w:p>
          <w:p w14:paraId="4D3F3AE2" w14:textId="77777777" w:rsidR="00ED1097" w:rsidRDefault="00ED1097" w:rsidP="00ED1097">
            <w:pPr>
              <w:jc w:val="center"/>
              <w:rPr>
                <w:rFonts w:eastAsia="Calibri" w:cs="Arial"/>
                <w:color w:val="2F5496"/>
                <w:sz w:val="18"/>
                <w:szCs w:val="18"/>
              </w:rPr>
            </w:pPr>
          </w:p>
          <w:p w14:paraId="7B265349" w14:textId="7E52E59A" w:rsidR="00ED1097" w:rsidRPr="0064285E" w:rsidRDefault="00ED1097" w:rsidP="00ED1097">
            <w:pPr>
              <w:jc w:val="center"/>
              <w:rPr>
                <w:rFonts w:eastAsia="Calibri" w:cs="Arial"/>
                <w:color w:val="2F5496"/>
                <w:sz w:val="18"/>
                <w:szCs w:val="18"/>
              </w:rPr>
            </w:pPr>
            <w:r>
              <w:rPr>
                <w:rFonts w:eastAsia="Calibri" w:cs="Arial"/>
                <w:color w:val="2F5496"/>
                <w:sz w:val="18"/>
                <w:szCs w:val="18"/>
                <w:lang w:val="sr-Latn-RS"/>
              </w:rPr>
              <w:t xml:space="preserve">„ENEL PS“ </w:t>
            </w:r>
            <w:r>
              <w:rPr>
                <w:rFonts w:eastAsia="Calibri" w:cs="Arial"/>
                <w:color w:val="2F5496"/>
                <w:sz w:val="18"/>
                <w:szCs w:val="18"/>
              </w:rPr>
              <w:t>16.10.2024.</w:t>
            </w:r>
          </w:p>
        </w:tc>
      </w:tr>
      <w:tr w:rsidR="00C76E5A" w:rsidRPr="0064285E" w14:paraId="6B37925F" w14:textId="77777777" w:rsidTr="00266F93">
        <w:trPr>
          <w:trHeight w:val="624"/>
        </w:trPr>
        <w:tc>
          <w:tcPr>
            <w:tcW w:w="427" w:type="pct"/>
            <w:shd w:val="clear" w:color="auto" w:fill="auto"/>
            <w:vAlign w:val="center"/>
          </w:tcPr>
          <w:p w14:paraId="6B31D66F"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lang w:val="en-US"/>
              </w:rPr>
              <w:t>6.</w:t>
            </w:r>
          </w:p>
        </w:tc>
        <w:tc>
          <w:tcPr>
            <w:tcW w:w="750" w:type="pct"/>
            <w:shd w:val="clear" w:color="auto" w:fill="auto"/>
            <w:vAlign w:val="center"/>
          </w:tcPr>
          <w:p w14:paraId="71FC44E0"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Осигурање имовине</w:t>
            </w:r>
          </w:p>
        </w:tc>
        <w:tc>
          <w:tcPr>
            <w:tcW w:w="397" w:type="pct"/>
            <w:shd w:val="clear" w:color="auto" w:fill="auto"/>
            <w:vAlign w:val="center"/>
          </w:tcPr>
          <w:p w14:paraId="75EB3C9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услуге</w:t>
            </w:r>
          </w:p>
        </w:tc>
        <w:tc>
          <w:tcPr>
            <w:tcW w:w="1240" w:type="pct"/>
            <w:shd w:val="clear" w:color="auto" w:fill="auto"/>
            <w:vAlign w:val="center"/>
          </w:tcPr>
          <w:p w14:paraId="5C802008"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3A59AF25"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1DA0E8EC"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који спроводи УЗЗПРО</w:t>
            </w:r>
          </w:p>
        </w:tc>
        <w:tc>
          <w:tcPr>
            <w:tcW w:w="693" w:type="pct"/>
            <w:shd w:val="clear" w:color="auto" w:fill="auto"/>
          </w:tcPr>
          <w:p w14:paraId="41146E57"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 xml:space="preserve"> Укупно 270</w:t>
            </w:r>
          </w:p>
          <w:p w14:paraId="47D9D9D2"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- 90</w:t>
            </w:r>
          </w:p>
          <w:p w14:paraId="0B861B71"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- 90</w:t>
            </w:r>
          </w:p>
          <w:p w14:paraId="32D782D6" w14:textId="77777777" w:rsidR="00C76E5A" w:rsidRPr="0064285E" w:rsidRDefault="00C76E5A" w:rsidP="00266F93">
            <w:pPr>
              <w:jc w:val="right"/>
              <w:rPr>
                <w:rFonts w:eastAsia="Calibri" w:cs="Arial"/>
                <w:color w:val="2F5496"/>
                <w:sz w:val="18"/>
                <w:szCs w:val="18"/>
                <w:lang w:val="sr-Latn-RS"/>
              </w:rPr>
            </w:pPr>
            <w:r>
              <w:rPr>
                <w:rFonts w:cs="Arial"/>
                <w:color w:val="2F5496" w:themeColor="accent1" w:themeShade="BF"/>
                <w:sz w:val="18"/>
                <w:szCs w:val="18"/>
              </w:rPr>
              <w:t>2026. - 90</w:t>
            </w:r>
          </w:p>
        </w:tc>
        <w:tc>
          <w:tcPr>
            <w:tcW w:w="639" w:type="pct"/>
          </w:tcPr>
          <w:p w14:paraId="10C31BD8" w14:textId="77777777" w:rsidR="00C76E5A" w:rsidRDefault="00C76E5A" w:rsidP="00266F93">
            <w:pPr>
              <w:jc w:val="right"/>
              <w:rPr>
                <w:rFonts w:eastAsia="Calibri" w:cs="Arial"/>
                <w:color w:val="2F5496"/>
                <w:sz w:val="18"/>
                <w:szCs w:val="18"/>
              </w:rPr>
            </w:pPr>
          </w:p>
          <w:p w14:paraId="280FE79D" w14:textId="77777777" w:rsidR="00C76E5A" w:rsidRPr="00F75748" w:rsidRDefault="00C76E5A" w:rsidP="00266F93">
            <w:pPr>
              <w:jc w:val="right"/>
              <w:rPr>
                <w:rFonts w:eastAsia="Calibri" w:cs="Arial"/>
                <w:color w:val="2F5496"/>
                <w:sz w:val="18"/>
                <w:szCs w:val="18"/>
              </w:rPr>
            </w:pPr>
            <w:r>
              <w:rPr>
                <w:rFonts w:eastAsia="Calibri" w:cs="Arial"/>
                <w:color w:val="2F5496"/>
                <w:sz w:val="18"/>
                <w:szCs w:val="18"/>
              </w:rPr>
              <w:t>43.4</w:t>
            </w:r>
          </w:p>
        </w:tc>
        <w:tc>
          <w:tcPr>
            <w:tcW w:w="854" w:type="pct"/>
          </w:tcPr>
          <w:p w14:paraId="05354A14" w14:textId="77777777" w:rsidR="00C76E5A" w:rsidRDefault="00C76E5A" w:rsidP="00266F93">
            <w:pPr>
              <w:keepNext/>
              <w:jc w:val="center"/>
              <w:rPr>
                <w:rFonts w:eastAsia="Calibri" w:cs="Arial"/>
                <w:color w:val="2F5496"/>
                <w:sz w:val="18"/>
                <w:szCs w:val="18"/>
              </w:rPr>
            </w:pPr>
          </w:p>
          <w:p w14:paraId="6867A526" w14:textId="77777777" w:rsidR="00C76E5A" w:rsidRPr="00F75748" w:rsidRDefault="00C76E5A" w:rsidP="00266F93">
            <w:pPr>
              <w:keepNext/>
              <w:jc w:val="center"/>
              <w:rPr>
                <w:rFonts w:eastAsia="Calibri" w:cs="Arial"/>
                <w:color w:val="2F5496"/>
                <w:sz w:val="18"/>
                <w:szCs w:val="18"/>
                <w:lang w:val="en-US"/>
              </w:rPr>
            </w:pPr>
            <w:r>
              <w:rPr>
                <w:rFonts w:eastAsia="Calibri" w:cs="Arial"/>
                <w:color w:val="2F5496"/>
                <w:sz w:val="18"/>
                <w:szCs w:val="18"/>
                <w:lang w:val="en-US"/>
              </w:rPr>
              <w:t xml:space="preserve">Generali </w:t>
            </w:r>
            <w:proofErr w:type="spellStart"/>
            <w:r>
              <w:rPr>
                <w:rFonts w:eastAsia="Calibri" w:cs="Arial"/>
                <w:color w:val="2F5496"/>
                <w:sz w:val="18"/>
                <w:szCs w:val="18"/>
                <w:lang w:val="en-US"/>
              </w:rPr>
              <w:t>osiguranje</w:t>
            </w:r>
            <w:proofErr w:type="spellEnd"/>
            <w:r>
              <w:rPr>
                <w:rFonts w:eastAsia="Calibri" w:cs="Arial"/>
                <w:color w:val="2F5496"/>
                <w:sz w:val="18"/>
                <w:szCs w:val="18"/>
                <w:lang w:val="en-US"/>
              </w:rPr>
              <w:t xml:space="preserve"> </w:t>
            </w:r>
            <w:proofErr w:type="spellStart"/>
            <w:r>
              <w:rPr>
                <w:rFonts w:eastAsia="Calibri" w:cs="Arial"/>
                <w:color w:val="2F5496"/>
                <w:sz w:val="18"/>
                <w:szCs w:val="18"/>
                <w:lang w:val="en-US"/>
              </w:rPr>
              <w:t>Srbija</w:t>
            </w:r>
            <w:proofErr w:type="spellEnd"/>
            <w:r>
              <w:rPr>
                <w:rFonts w:eastAsia="Calibri" w:cs="Arial"/>
                <w:color w:val="2F5496"/>
                <w:sz w:val="18"/>
                <w:szCs w:val="18"/>
                <w:lang w:val="en-US"/>
              </w:rPr>
              <w:t xml:space="preserve"> </w:t>
            </w:r>
            <w:proofErr w:type="spellStart"/>
            <w:r>
              <w:rPr>
                <w:rFonts w:eastAsia="Calibri" w:cs="Arial"/>
                <w:color w:val="2F5496"/>
                <w:sz w:val="18"/>
                <w:szCs w:val="18"/>
                <w:lang w:val="en-US"/>
              </w:rPr>
              <w:t>a.d.o</w:t>
            </w:r>
            <w:proofErr w:type="spellEnd"/>
            <w:r>
              <w:rPr>
                <w:rFonts w:eastAsia="Calibri" w:cs="Arial"/>
                <w:color w:val="2F5496"/>
                <w:sz w:val="18"/>
                <w:szCs w:val="18"/>
                <w:lang w:val="en-US"/>
              </w:rPr>
              <w:t xml:space="preserve"> 10.06.2024.</w:t>
            </w:r>
          </w:p>
        </w:tc>
      </w:tr>
      <w:tr w:rsidR="00C76E5A" w:rsidRPr="0064285E" w14:paraId="1D89BEB5" w14:textId="77777777" w:rsidTr="00266F93">
        <w:trPr>
          <w:trHeight w:val="624"/>
        </w:trPr>
        <w:tc>
          <w:tcPr>
            <w:tcW w:w="427" w:type="pct"/>
            <w:shd w:val="clear" w:color="auto" w:fill="auto"/>
            <w:vAlign w:val="center"/>
          </w:tcPr>
          <w:p w14:paraId="4DF7321C"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lastRenderedPageBreak/>
              <w:t>7.</w:t>
            </w:r>
          </w:p>
        </w:tc>
        <w:tc>
          <w:tcPr>
            <w:tcW w:w="750" w:type="pct"/>
            <w:shd w:val="clear" w:color="auto" w:fill="auto"/>
            <w:vAlign w:val="center"/>
          </w:tcPr>
          <w:p w14:paraId="1F4A2FB8"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Услуге чишћења зграде – Пословних просторија</w:t>
            </w:r>
          </w:p>
        </w:tc>
        <w:tc>
          <w:tcPr>
            <w:tcW w:w="397" w:type="pct"/>
            <w:shd w:val="clear" w:color="auto" w:fill="auto"/>
            <w:vAlign w:val="center"/>
          </w:tcPr>
          <w:p w14:paraId="7C156D9F"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5D1B6D6A"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централизована јавна набавке</w:t>
            </w:r>
          </w:p>
          <w:p w14:paraId="004150B5" w14:textId="77777777" w:rsidR="00C76E5A" w:rsidRDefault="00C76E5A" w:rsidP="00266F93">
            <w:pPr>
              <w:jc w:val="center"/>
              <w:rPr>
                <w:rFonts w:cs="Arial"/>
                <w:color w:val="2F5496" w:themeColor="accent1" w:themeShade="BF"/>
                <w:sz w:val="18"/>
                <w:szCs w:val="18"/>
              </w:rPr>
            </w:pPr>
            <w:r>
              <w:rPr>
                <w:rFonts w:cs="Arial"/>
                <w:color w:val="2F5496" w:themeColor="accent1" w:themeShade="BF"/>
                <w:sz w:val="18"/>
                <w:szCs w:val="18"/>
              </w:rPr>
              <w:t>отворени поступак</w:t>
            </w:r>
          </w:p>
          <w:p w14:paraId="64C1D105"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који спроводи УЗЗПРО</w:t>
            </w:r>
          </w:p>
        </w:tc>
        <w:tc>
          <w:tcPr>
            <w:tcW w:w="693" w:type="pct"/>
            <w:shd w:val="clear" w:color="auto" w:fill="auto"/>
          </w:tcPr>
          <w:p w14:paraId="7A7C9F8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Укупно 1500</w:t>
            </w:r>
          </w:p>
          <w:p w14:paraId="1A011028"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2024. - 400</w:t>
            </w:r>
          </w:p>
          <w:p w14:paraId="35D589CD" w14:textId="77777777" w:rsidR="00C76E5A" w:rsidRDefault="00C76E5A" w:rsidP="00266F93">
            <w:pPr>
              <w:jc w:val="right"/>
              <w:rPr>
                <w:rFonts w:cs="Arial"/>
                <w:color w:val="2F5496" w:themeColor="accent1" w:themeShade="BF"/>
                <w:sz w:val="18"/>
                <w:szCs w:val="18"/>
              </w:rPr>
            </w:pPr>
            <w:r>
              <w:rPr>
                <w:rFonts w:cs="Arial"/>
                <w:color w:val="2F5496" w:themeColor="accent1" w:themeShade="BF"/>
                <w:sz w:val="18"/>
                <w:szCs w:val="18"/>
              </w:rPr>
              <w:t>2025. - 650</w:t>
            </w:r>
          </w:p>
          <w:p w14:paraId="5C144AF2"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2026. - 450</w:t>
            </w:r>
          </w:p>
        </w:tc>
        <w:tc>
          <w:tcPr>
            <w:tcW w:w="639" w:type="pct"/>
          </w:tcPr>
          <w:p w14:paraId="118C1F14" w14:textId="77777777" w:rsidR="00C76E5A" w:rsidRPr="0064285E" w:rsidRDefault="00C76E5A" w:rsidP="00266F93">
            <w:pPr>
              <w:jc w:val="right"/>
              <w:rPr>
                <w:rFonts w:eastAsia="Calibri" w:cs="Arial"/>
                <w:color w:val="2F5496"/>
                <w:sz w:val="18"/>
                <w:szCs w:val="18"/>
                <w:lang w:val="en-US"/>
              </w:rPr>
            </w:pPr>
          </w:p>
        </w:tc>
        <w:tc>
          <w:tcPr>
            <w:tcW w:w="854" w:type="pct"/>
          </w:tcPr>
          <w:p w14:paraId="4790EABA" w14:textId="77777777" w:rsidR="00C76E5A" w:rsidRPr="0064285E" w:rsidRDefault="00C76E5A" w:rsidP="00266F93">
            <w:pPr>
              <w:keepNext/>
              <w:jc w:val="center"/>
              <w:rPr>
                <w:rFonts w:eastAsia="Calibri" w:cs="Arial"/>
                <w:color w:val="2F5496"/>
                <w:sz w:val="18"/>
                <w:szCs w:val="18"/>
              </w:rPr>
            </w:pPr>
          </w:p>
        </w:tc>
      </w:tr>
      <w:tr w:rsidR="00C76E5A" w:rsidRPr="0064285E" w14:paraId="11976315" w14:textId="77777777" w:rsidTr="00266F93">
        <w:trPr>
          <w:trHeight w:val="624"/>
        </w:trPr>
        <w:tc>
          <w:tcPr>
            <w:tcW w:w="427" w:type="pct"/>
            <w:shd w:val="clear" w:color="auto" w:fill="auto"/>
            <w:vAlign w:val="center"/>
          </w:tcPr>
          <w:p w14:paraId="4865F720"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8.</w:t>
            </w:r>
          </w:p>
        </w:tc>
        <w:tc>
          <w:tcPr>
            <w:tcW w:w="750" w:type="pct"/>
            <w:shd w:val="clear" w:color="auto" w:fill="auto"/>
            <w:vAlign w:val="center"/>
          </w:tcPr>
          <w:p w14:paraId="0AC66A82" w14:textId="77777777" w:rsidR="00C76E5A" w:rsidRPr="0064285E" w:rsidRDefault="00C76E5A" w:rsidP="00266F93">
            <w:pPr>
              <w:jc w:val="left"/>
              <w:rPr>
                <w:rFonts w:eastAsia="Calibri" w:cs="Arial"/>
                <w:color w:val="2F5496"/>
                <w:sz w:val="18"/>
                <w:szCs w:val="18"/>
              </w:rPr>
            </w:pPr>
            <w:r>
              <w:rPr>
                <w:rFonts w:cs="Arial"/>
                <w:color w:val="2F5496" w:themeColor="accent1" w:themeShade="BF"/>
                <w:sz w:val="18"/>
                <w:szCs w:val="18"/>
              </w:rPr>
              <w:t>Услуга посредовања при обезбеђењу авио карата, других возних карата и хотелског смештаја</w:t>
            </w:r>
          </w:p>
        </w:tc>
        <w:tc>
          <w:tcPr>
            <w:tcW w:w="397" w:type="pct"/>
            <w:shd w:val="clear" w:color="auto" w:fill="auto"/>
            <w:vAlign w:val="center"/>
          </w:tcPr>
          <w:p w14:paraId="78F0B592" w14:textId="77777777" w:rsidR="00C76E5A" w:rsidRPr="0064285E" w:rsidRDefault="00C76E5A" w:rsidP="00266F93">
            <w:pPr>
              <w:jc w:val="center"/>
              <w:rPr>
                <w:rFonts w:eastAsia="Calibri" w:cs="Arial"/>
                <w:color w:val="2F5496"/>
                <w:sz w:val="18"/>
                <w:szCs w:val="18"/>
                <w:lang w:val="en-US"/>
              </w:rPr>
            </w:pPr>
            <w:r>
              <w:rPr>
                <w:rFonts w:cs="Arial"/>
                <w:color w:val="2F5496" w:themeColor="accent1" w:themeShade="BF"/>
                <w:sz w:val="18"/>
                <w:szCs w:val="18"/>
              </w:rPr>
              <w:t>услуге</w:t>
            </w:r>
          </w:p>
        </w:tc>
        <w:tc>
          <w:tcPr>
            <w:tcW w:w="1240" w:type="pct"/>
            <w:shd w:val="clear" w:color="auto" w:fill="auto"/>
            <w:vAlign w:val="center"/>
          </w:tcPr>
          <w:p w14:paraId="457292A8" w14:textId="77777777" w:rsidR="00C76E5A" w:rsidRPr="0064285E" w:rsidRDefault="00C76E5A" w:rsidP="00266F93">
            <w:pPr>
              <w:jc w:val="center"/>
              <w:rPr>
                <w:rFonts w:eastAsia="Calibri" w:cs="Arial"/>
                <w:color w:val="2F5496"/>
                <w:sz w:val="18"/>
                <w:szCs w:val="18"/>
              </w:rPr>
            </w:pPr>
            <w:r>
              <w:rPr>
                <w:rFonts w:cs="Arial"/>
                <w:color w:val="2F5496" w:themeColor="accent1" w:themeShade="BF"/>
                <w:sz w:val="18"/>
                <w:szCs w:val="18"/>
              </w:rPr>
              <w:t>Отворени поступак</w:t>
            </w:r>
          </w:p>
        </w:tc>
        <w:tc>
          <w:tcPr>
            <w:tcW w:w="693" w:type="pct"/>
            <w:shd w:val="clear" w:color="auto" w:fill="auto"/>
          </w:tcPr>
          <w:p w14:paraId="5771112B" w14:textId="77777777" w:rsidR="00C76E5A" w:rsidRDefault="00C76E5A" w:rsidP="00266F93">
            <w:pPr>
              <w:jc w:val="right"/>
              <w:rPr>
                <w:rFonts w:cs="Arial"/>
                <w:color w:val="2F5496" w:themeColor="accent1" w:themeShade="BF"/>
                <w:sz w:val="18"/>
                <w:szCs w:val="18"/>
              </w:rPr>
            </w:pPr>
          </w:p>
          <w:p w14:paraId="27AC8C2B" w14:textId="77777777" w:rsidR="00C76E5A" w:rsidRDefault="00C76E5A" w:rsidP="00266F93">
            <w:pPr>
              <w:jc w:val="right"/>
              <w:rPr>
                <w:rFonts w:cs="Arial"/>
                <w:color w:val="2F5496" w:themeColor="accent1" w:themeShade="BF"/>
                <w:sz w:val="18"/>
                <w:szCs w:val="18"/>
              </w:rPr>
            </w:pPr>
          </w:p>
          <w:p w14:paraId="218A1687" w14:textId="77777777" w:rsidR="00C76E5A" w:rsidRPr="0064285E" w:rsidRDefault="00C76E5A" w:rsidP="00266F93">
            <w:pPr>
              <w:jc w:val="right"/>
              <w:rPr>
                <w:rFonts w:eastAsia="Calibri" w:cs="Arial"/>
                <w:color w:val="2F5496"/>
                <w:sz w:val="18"/>
                <w:szCs w:val="18"/>
              </w:rPr>
            </w:pPr>
            <w:r>
              <w:rPr>
                <w:rFonts w:cs="Arial"/>
                <w:color w:val="2F5496" w:themeColor="accent1" w:themeShade="BF"/>
                <w:sz w:val="18"/>
                <w:szCs w:val="18"/>
              </w:rPr>
              <w:t>Укупно 1660</w:t>
            </w:r>
          </w:p>
        </w:tc>
        <w:tc>
          <w:tcPr>
            <w:tcW w:w="639" w:type="pct"/>
          </w:tcPr>
          <w:p w14:paraId="498F08C4" w14:textId="77777777" w:rsidR="00C76E5A" w:rsidRPr="0064285E" w:rsidRDefault="00C76E5A" w:rsidP="00266F93">
            <w:pPr>
              <w:jc w:val="right"/>
              <w:rPr>
                <w:rFonts w:eastAsia="Calibri" w:cs="Arial"/>
                <w:color w:val="2F5496"/>
                <w:sz w:val="18"/>
                <w:szCs w:val="18"/>
                <w:lang w:val="en-US"/>
              </w:rPr>
            </w:pPr>
          </w:p>
        </w:tc>
        <w:tc>
          <w:tcPr>
            <w:tcW w:w="854" w:type="pct"/>
          </w:tcPr>
          <w:p w14:paraId="0F502B3C" w14:textId="77777777" w:rsidR="00C76E5A" w:rsidRPr="0064285E" w:rsidRDefault="00C76E5A" w:rsidP="00266F93">
            <w:pPr>
              <w:keepNext/>
              <w:jc w:val="center"/>
              <w:rPr>
                <w:rFonts w:eastAsia="Calibri" w:cs="Arial"/>
                <w:color w:val="2F5496"/>
                <w:sz w:val="18"/>
                <w:szCs w:val="18"/>
              </w:rPr>
            </w:pPr>
          </w:p>
        </w:tc>
      </w:tr>
    </w:tbl>
    <w:p w14:paraId="3EDA51F4" w14:textId="77777777" w:rsidR="00C76E5A" w:rsidRDefault="00C76E5A">
      <w:pPr>
        <w:pStyle w:val="Caption"/>
        <w:keepNext/>
      </w:pPr>
    </w:p>
    <w:p w14:paraId="48C8D290" w14:textId="77777777" w:rsidR="00C76E5A" w:rsidRDefault="00C76E5A">
      <w:pPr>
        <w:pStyle w:val="Caption"/>
        <w:keepNext/>
      </w:pPr>
    </w:p>
    <w:p w14:paraId="27CDD6CB" w14:textId="77777777" w:rsidR="00C76E5A" w:rsidRDefault="00C76E5A">
      <w:pPr>
        <w:pStyle w:val="Caption"/>
        <w:keepNext/>
      </w:pPr>
    </w:p>
    <w:p w14:paraId="44338B84" w14:textId="77777777" w:rsidR="00C76E5A" w:rsidRDefault="00C76E5A">
      <w:pPr>
        <w:pStyle w:val="Caption"/>
        <w:keepNext/>
      </w:pPr>
      <w:bookmarkStart w:id="145" w:name="_Hlk181013920"/>
    </w:p>
    <w:p w14:paraId="4F741835" w14:textId="0AFEEF87" w:rsidR="00CD3B30" w:rsidRDefault="00CD3B30">
      <w:pPr>
        <w:pStyle w:val="Caption"/>
        <w:keepNext/>
      </w:pPr>
    </w:p>
    <w:bookmarkEnd w:id="145"/>
    <w:p w14:paraId="4034677C" w14:textId="77777777" w:rsidR="00CD3B30" w:rsidRDefault="00CD3B30">
      <w:pPr>
        <w:spacing w:after="160"/>
        <w:jc w:val="left"/>
        <w:sectPr w:rsidR="00CD3B30">
          <w:pgSz w:w="16838" w:h="11906" w:orient="landscape"/>
          <w:pgMar w:top="1440" w:right="1440" w:bottom="1440" w:left="1440" w:header="567" w:footer="709" w:gutter="0"/>
          <w:cols w:space="708"/>
          <w:docGrid w:linePitch="360"/>
        </w:sectPr>
      </w:pPr>
    </w:p>
    <w:p w14:paraId="3572E606" w14:textId="77777777" w:rsidR="00CD3B30" w:rsidRDefault="00000000">
      <w:pPr>
        <w:pStyle w:val="Heading1"/>
        <w:spacing w:before="0"/>
        <w:jc w:val="center"/>
      </w:pPr>
      <w:bookmarkStart w:id="146" w:name="_Toc107481049"/>
      <w:bookmarkStart w:id="147" w:name="_Toc189054625"/>
      <w:r>
        <w:rPr>
          <w:lang w:val="sr-Latn-RS"/>
        </w:rPr>
        <w:lastRenderedPageBreak/>
        <w:t xml:space="preserve">14. </w:t>
      </w:r>
      <w:r>
        <w:t>ПОДАЦИ О ДРЖАВНОЈ ПОМОЋИ</w:t>
      </w:r>
      <w:bookmarkEnd w:id="146"/>
      <w:bookmarkEnd w:id="147"/>
    </w:p>
    <w:p w14:paraId="13EF5630" w14:textId="77777777" w:rsidR="00CD3B30" w:rsidRDefault="00CD3B30"/>
    <w:p w14:paraId="5FCA3964" w14:textId="77777777" w:rsidR="00CD3B30" w:rsidRDefault="00CD3B30"/>
    <w:p w14:paraId="6C0895E1" w14:textId="77777777" w:rsidR="00CD3B30" w:rsidRDefault="00CD3B30"/>
    <w:p w14:paraId="206ACFCD" w14:textId="77777777" w:rsidR="00CD3B30" w:rsidRDefault="00000000">
      <w:pPr>
        <w:ind w:firstLine="284"/>
        <w:rPr>
          <w:sz w:val="20"/>
        </w:rPr>
      </w:pPr>
      <w:r>
        <w:rPr>
          <w:sz w:val="20"/>
        </w:rPr>
        <w:t>Центар за истраживање несрећа у саобраћају није додељивао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3CB2B713" w14:textId="77777777" w:rsidR="00CD3B30" w:rsidRDefault="00CD3B30">
      <w:pPr>
        <w:rPr>
          <w:sz w:val="20"/>
        </w:rPr>
      </w:pPr>
    </w:p>
    <w:p w14:paraId="2F26384F" w14:textId="77777777" w:rsidR="00CD3B30" w:rsidRDefault="00CD3B30">
      <w:pPr>
        <w:rPr>
          <w:sz w:val="20"/>
        </w:rPr>
      </w:pPr>
    </w:p>
    <w:p w14:paraId="684AF175" w14:textId="77777777" w:rsidR="00CD3B30" w:rsidRDefault="00000000">
      <w:pPr>
        <w:spacing w:after="160"/>
        <w:jc w:val="left"/>
        <w:rPr>
          <w:sz w:val="20"/>
        </w:rPr>
      </w:pPr>
      <w:r>
        <w:rPr>
          <w:sz w:val="20"/>
        </w:rPr>
        <w:br w:type="page"/>
      </w:r>
    </w:p>
    <w:p w14:paraId="1E1E0FA4" w14:textId="77777777" w:rsidR="00CD3B30" w:rsidRDefault="00000000">
      <w:pPr>
        <w:pStyle w:val="Heading1"/>
        <w:jc w:val="center"/>
      </w:pPr>
      <w:bookmarkStart w:id="148" w:name="_Toc107481050"/>
      <w:bookmarkStart w:id="149" w:name="_Toc189054626"/>
      <w:r>
        <w:lastRenderedPageBreak/>
        <w:t>15. ПОДАЦИ О ИСПЛАЋЕНИМ ПЛАТАМА, ЗАРАДАМА И ДРУГИМ ПРИМАЊИМА</w:t>
      </w:r>
      <w:bookmarkEnd w:id="148"/>
      <w:bookmarkEnd w:id="149"/>
    </w:p>
    <w:p w14:paraId="024ABCE8" w14:textId="77777777" w:rsidR="00CD3B30" w:rsidRDefault="00CD3B30">
      <w:pPr>
        <w:rPr>
          <w:sz w:val="16"/>
        </w:rPr>
      </w:pPr>
    </w:p>
    <w:p w14:paraId="083DB7D9" w14:textId="77777777" w:rsidR="00CD3B30" w:rsidRPr="009E1874" w:rsidRDefault="00000000">
      <w:pPr>
        <w:pStyle w:val="Heading2"/>
        <w:rPr>
          <w:color w:val="auto"/>
        </w:rPr>
      </w:pPr>
      <w:bookmarkStart w:id="150" w:name="_Toc107481051"/>
      <w:bookmarkStart w:id="151" w:name="_Toc189054627"/>
      <w:r w:rsidRPr="009E1874">
        <w:rPr>
          <w:color w:val="auto"/>
        </w:rPr>
        <w:t>15.1. Плате постављених лица</w:t>
      </w:r>
      <w:bookmarkEnd w:id="150"/>
      <w:bookmarkEnd w:id="151"/>
    </w:p>
    <w:p w14:paraId="42C2AFB7" w14:textId="1C26ABE9" w:rsidR="00CD3B30" w:rsidRPr="009E1874" w:rsidRDefault="00000000">
      <w:pPr>
        <w:pStyle w:val="NoSpacing"/>
        <w:ind w:firstLine="284"/>
        <w:rPr>
          <w:sz w:val="20"/>
        </w:rPr>
      </w:pPr>
      <w:r w:rsidRPr="009E1874">
        <w:rPr>
          <w:sz w:val="20"/>
        </w:rPr>
        <w:t xml:space="preserve">На плате постављених лица у Центру за истраживање несрећа у саобраћају примењују се прописи који регулишу ову материју, а који су релевантни за све државне органе, као што </w:t>
      </w:r>
      <w:r w:rsidRPr="009E1874">
        <w:rPr>
          <w:sz w:val="20"/>
          <w:lang w:val="sr-Latn-RS"/>
        </w:rPr>
        <w:t>je</w:t>
      </w:r>
      <w:r w:rsidRPr="009E1874">
        <w:rPr>
          <w:sz w:val="20"/>
        </w:rPr>
        <w:t xml:space="preserve"> Закон о платама државних службеника и намештеника и др. Исказана месечна плата исплаћена за месец </w:t>
      </w:r>
      <w:r w:rsidR="005769FE">
        <w:rPr>
          <w:sz w:val="20"/>
        </w:rPr>
        <w:t>децембар</w:t>
      </w:r>
      <w:r w:rsidRPr="009E1874">
        <w:rPr>
          <w:sz w:val="20"/>
        </w:rPr>
        <w:t xml:space="preserve"> 2024. године за постављена лица износи:</w:t>
      </w:r>
    </w:p>
    <w:p w14:paraId="41DBCC93" w14:textId="77777777" w:rsidR="00CD3B30" w:rsidRPr="009E1874" w:rsidRDefault="00CD3B30">
      <w:pPr>
        <w:pStyle w:val="NoSpacing"/>
        <w:rPr>
          <w:sz w:val="20"/>
        </w:rPr>
      </w:pPr>
    </w:p>
    <w:p w14:paraId="2843EA70" w14:textId="5374E22C" w:rsidR="00CD3B30" w:rsidRPr="009E1874" w:rsidRDefault="00000000">
      <w:pPr>
        <w:pStyle w:val="Caption"/>
        <w:keepNext/>
        <w:rPr>
          <w:color w:val="auto"/>
        </w:rPr>
      </w:pPr>
      <w:bookmarkStart w:id="152" w:name="_Toc189054938"/>
      <w:r w:rsidRPr="009E1874">
        <w:rPr>
          <w:color w:val="auto"/>
        </w:rPr>
        <w:t xml:space="preserve">Табела </w:t>
      </w:r>
      <w:r w:rsidR="00C76E5A" w:rsidRPr="00C76E5A">
        <w:rPr>
          <w:color w:val="002060"/>
        </w:rPr>
        <w:fldChar w:fldCharType="begin"/>
      </w:r>
      <w:r w:rsidR="00C76E5A" w:rsidRPr="00C76E5A">
        <w:rPr>
          <w:color w:val="002060"/>
        </w:rPr>
        <w:instrText xml:space="preserve"> SEQ Табела \* ARABIC </w:instrText>
      </w:r>
      <w:r w:rsidR="00C76E5A" w:rsidRPr="00C76E5A">
        <w:rPr>
          <w:color w:val="002060"/>
        </w:rPr>
        <w:fldChar w:fldCharType="separate"/>
      </w:r>
      <w:r w:rsidR="00934DEB">
        <w:rPr>
          <w:noProof/>
          <w:color w:val="002060"/>
        </w:rPr>
        <w:t>65</w:t>
      </w:r>
      <w:r w:rsidR="00C76E5A" w:rsidRPr="00C76E5A">
        <w:rPr>
          <w:color w:val="002060"/>
        </w:rPr>
        <w:fldChar w:fldCharType="end"/>
      </w:r>
      <w:r w:rsidR="00C76E5A">
        <w:rPr>
          <w:color w:val="002060"/>
        </w:rPr>
        <w:t xml:space="preserve"> </w:t>
      </w:r>
      <w:r w:rsidRPr="009E1874">
        <w:rPr>
          <w:color w:val="auto"/>
        </w:rPr>
        <w:t xml:space="preserve">Исказана месечна плата исплаћена за месец </w:t>
      </w:r>
      <w:r w:rsidR="005769FE">
        <w:rPr>
          <w:color w:val="auto"/>
          <w:sz w:val="20"/>
        </w:rPr>
        <w:t>децембар</w:t>
      </w:r>
      <w:r w:rsidR="00830EC1" w:rsidRPr="009E1874">
        <w:rPr>
          <w:color w:val="auto"/>
        </w:rPr>
        <w:t xml:space="preserve"> </w:t>
      </w:r>
      <w:r w:rsidRPr="009E1874">
        <w:rPr>
          <w:color w:val="auto"/>
        </w:rPr>
        <w:t>2024.. године за постављена лица:</w:t>
      </w:r>
      <w:bookmarkEnd w:id="152"/>
    </w:p>
    <w:tbl>
      <w:tblPr>
        <w:tblW w:w="5000" w:type="pct"/>
        <w:tblLayout w:type="fixed"/>
        <w:tblLook w:val="04A0" w:firstRow="1" w:lastRow="0" w:firstColumn="1" w:lastColumn="0" w:noHBand="0" w:noVBand="1"/>
      </w:tblPr>
      <w:tblGrid>
        <w:gridCol w:w="3114"/>
        <w:gridCol w:w="3118"/>
        <w:gridCol w:w="2784"/>
      </w:tblGrid>
      <w:tr w:rsidR="009E1874" w:rsidRPr="009E1874" w14:paraId="71C6D6B2" w14:textId="77777777">
        <w:trPr>
          <w:trHeight w:val="466"/>
        </w:trPr>
        <w:tc>
          <w:tcPr>
            <w:tcW w:w="1727" w:type="pct"/>
            <w:tcBorders>
              <w:top w:val="single" w:sz="4" w:space="0" w:color="auto"/>
              <w:left w:val="single" w:sz="4" w:space="0" w:color="auto"/>
              <w:bottom w:val="single" w:sz="4" w:space="0" w:color="auto"/>
              <w:right w:val="single" w:sz="4" w:space="0" w:color="auto"/>
            </w:tcBorders>
            <w:vAlign w:val="center"/>
          </w:tcPr>
          <w:p w14:paraId="508585A8" w14:textId="77777777" w:rsidR="00CD3B30" w:rsidRPr="009E1874" w:rsidRDefault="00000000">
            <w:pPr>
              <w:spacing w:line="276" w:lineRule="auto"/>
              <w:jc w:val="center"/>
              <w:rPr>
                <w:b/>
                <w:sz w:val="20"/>
                <w:szCs w:val="24"/>
              </w:rPr>
            </w:pPr>
            <w:r w:rsidRPr="009E1874">
              <w:rPr>
                <w:b/>
                <w:sz w:val="20"/>
                <w:szCs w:val="24"/>
              </w:rPr>
              <w:t>Функција</w:t>
            </w:r>
          </w:p>
        </w:tc>
        <w:tc>
          <w:tcPr>
            <w:tcW w:w="1729" w:type="pct"/>
            <w:tcBorders>
              <w:top w:val="single" w:sz="4" w:space="0" w:color="auto"/>
              <w:left w:val="nil"/>
              <w:bottom w:val="single" w:sz="4" w:space="0" w:color="auto"/>
              <w:right w:val="single" w:sz="4" w:space="0" w:color="auto"/>
            </w:tcBorders>
            <w:vAlign w:val="center"/>
          </w:tcPr>
          <w:p w14:paraId="2D655600" w14:textId="77777777" w:rsidR="00CD3B30" w:rsidRPr="009E1874" w:rsidRDefault="00000000">
            <w:pPr>
              <w:spacing w:line="276" w:lineRule="auto"/>
              <w:jc w:val="center"/>
              <w:rPr>
                <w:b/>
                <w:sz w:val="20"/>
                <w:szCs w:val="24"/>
              </w:rPr>
            </w:pPr>
            <w:r w:rsidRPr="009E1874">
              <w:rPr>
                <w:b/>
                <w:sz w:val="20"/>
                <w:szCs w:val="24"/>
              </w:rPr>
              <w:t>Име и презиме</w:t>
            </w:r>
          </w:p>
        </w:tc>
        <w:tc>
          <w:tcPr>
            <w:tcW w:w="1544" w:type="pct"/>
            <w:tcBorders>
              <w:top w:val="single" w:sz="4" w:space="0" w:color="auto"/>
              <w:left w:val="nil"/>
              <w:bottom w:val="single" w:sz="4" w:space="0" w:color="auto"/>
              <w:right w:val="single" w:sz="4" w:space="0" w:color="auto"/>
            </w:tcBorders>
            <w:vAlign w:val="center"/>
          </w:tcPr>
          <w:p w14:paraId="23A0FAEB" w14:textId="46F4116A" w:rsidR="00CD3B30" w:rsidRPr="009E1874" w:rsidRDefault="00000000">
            <w:pPr>
              <w:spacing w:line="276" w:lineRule="auto"/>
              <w:jc w:val="center"/>
              <w:rPr>
                <w:b/>
                <w:sz w:val="20"/>
                <w:szCs w:val="24"/>
              </w:rPr>
            </w:pPr>
            <w:r w:rsidRPr="009E1874">
              <w:rPr>
                <w:b/>
                <w:sz w:val="20"/>
                <w:szCs w:val="24"/>
              </w:rPr>
              <w:t xml:space="preserve">Нето плата исплаћена за </w:t>
            </w:r>
            <w:r w:rsidR="005769FE">
              <w:rPr>
                <w:b/>
                <w:bCs/>
                <w:sz w:val="20"/>
              </w:rPr>
              <w:t>децембар</w:t>
            </w:r>
            <w:r w:rsidR="00830EC1" w:rsidRPr="009E1874">
              <w:rPr>
                <w:b/>
                <w:sz w:val="20"/>
                <w:szCs w:val="24"/>
              </w:rPr>
              <w:t xml:space="preserve"> </w:t>
            </w:r>
            <w:r w:rsidRPr="009E1874">
              <w:rPr>
                <w:b/>
                <w:sz w:val="20"/>
                <w:szCs w:val="24"/>
              </w:rPr>
              <w:t>2024. (у РСД)</w:t>
            </w:r>
          </w:p>
        </w:tc>
      </w:tr>
      <w:tr w:rsidR="009E1874" w:rsidRPr="009E1874" w14:paraId="363B52EC" w14:textId="77777777">
        <w:trPr>
          <w:trHeight w:val="397"/>
        </w:trPr>
        <w:tc>
          <w:tcPr>
            <w:tcW w:w="1727" w:type="pct"/>
            <w:tcBorders>
              <w:top w:val="nil"/>
              <w:left w:val="single" w:sz="4" w:space="0" w:color="auto"/>
              <w:bottom w:val="single" w:sz="4" w:space="0" w:color="auto"/>
              <w:right w:val="single" w:sz="4" w:space="0" w:color="auto"/>
            </w:tcBorders>
            <w:vAlign w:val="center"/>
          </w:tcPr>
          <w:p w14:paraId="742755E2" w14:textId="77777777" w:rsidR="00CD3B30" w:rsidRPr="009E1874" w:rsidRDefault="00000000">
            <w:pPr>
              <w:spacing w:line="276" w:lineRule="auto"/>
              <w:jc w:val="center"/>
              <w:rPr>
                <w:sz w:val="20"/>
                <w:szCs w:val="24"/>
              </w:rPr>
            </w:pPr>
            <w:r w:rsidRPr="009E1874">
              <w:rPr>
                <w:sz w:val="20"/>
                <w:szCs w:val="24"/>
              </w:rPr>
              <w:t>Главни истражитељ</w:t>
            </w:r>
          </w:p>
        </w:tc>
        <w:tc>
          <w:tcPr>
            <w:tcW w:w="1729" w:type="pct"/>
            <w:tcBorders>
              <w:top w:val="nil"/>
              <w:left w:val="nil"/>
              <w:bottom w:val="single" w:sz="4" w:space="0" w:color="auto"/>
              <w:right w:val="single" w:sz="4" w:space="0" w:color="auto"/>
            </w:tcBorders>
            <w:noWrap/>
            <w:vAlign w:val="center"/>
          </w:tcPr>
          <w:p w14:paraId="2416BC9C" w14:textId="77777777" w:rsidR="00CD3B30" w:rsidRPr="009E1874" w:rsidRDefault="00000000">
            <w:pPr>
              <w:spacing w:line="276" w:lineRule="auto"/>
              <w:jc w:val="center"/>
              <w:rPr>
                <w:sz w:val="20"/>
                <w:szCs w:val="24"/>
              </w:rPr>
            </w:pPr>
            <w:r w:rsidRPr="009E1874">
              <w:rPr>
                <w:sz w:val="20"/>
                <w:szCs w:val="24"/>
              </w:rPr>
              <w:t>проф. др. Небојша Петровић</w:t>
            </w:r>
          </w:p>
        </w:tc>
        <w:tc>
          <w:tcPr>
            <w:tcW w:w="1544" w:type="pct"/>
            <w:tcBorders>
              <w:top w:val="nil"/>
              <w:left w:val="nil"/>
              <w:bottom w:val="single" w:sz="4" w:space="0" w:color="auto"/>
              <w:right w:val="single" w:sz="4" w:space="0" w:color="auto"/>
            </w:tcBorders>
            <w:vAlign w:val="center"/>
          </w:tcPr>
          <w:p w14:paraId="174E69BE" w14:textId="2897697A" w:rsidR="00CD3B30" w:rsidRPr="009E1874" w:rsidRDefault="005769FE">
            <w:pPr>
              <w:spacing w:line="276" w:lineRule="auto"/>
              <w:jc w:val="center"/>
              <w:rPr>
                <w:sz w:val="20"/>
                <w:szCs w:val="24"/>
                <w:lang w:val="sr-Latn-RS"/>
              </w:rPr>
            </w:pPr>
            <w:r w:rsidRPr="005769FE">
              <w:rPr>
                <w:sz w:val="20"/>
                <w:szCs w:val="24"/>
              </w:rPr>
              <w:t xml:space="preserve">154.472,99 </w:t>
            </w:r>
            <w:r w:rsidR="00830EC1" w:rsidRPr="009E1874">
              <w:rPr>
                <w:sz w:val="20"/>
                <w:szCs w:val="24"/>
              </w:rPr>
              <w:t>*</w:t>
            </w:r>
          </w:p>
        </w:tc>
      </w:tr>
      <w:tr w:rsidR="009E1874" w:rsidRPr="009E1874" w14:paraId="66B75FBA" w14:textId="77777777">
        <w:trPr>
          <w:trHeight w:val="964"/>
        </w:trPr>
        <w:tc>
          <w:tcPr>
            <w:tcW w:w="1727" w:type="pct"/>
            <w:tcBorders>
              <w:top w:val="nil"/>
              <w:left w:val="single" w:sz="4" w:space="0" w:color="auto"/>
              <w:bottom w:val="single" w:sz="4" w:space="0" w:color="auto"/>
              <w:right w:val="single" w:sz="4" w:space="0" w:color="auto"/>
            </w:tcBorders>
            <w:vAlign w:val="center"/>
          </w:tcPr>
          <w:p w14:paraId="1CE90AB8" w14:textId="77777777" w:rsidR="00CD3B30" w:rsidRPr="009E1874" w:rsidRDefault="00000000">
            <w:pPr>
              <w:spacing w:line="276" w:lineRule="auto"/>
              <w:jc w:val="center"/>
              <w:rPr>
                <w:sz w:val="20"/>
                <w:szCs w:val="24"/>
                <w:lang w:eastAsia="sr-Latn-CS"/>
              </w:rPr>
            </w:pPr>
            <w:r w:rsidRPr="009E1874">
              <w:rPr>
                <w:sz w:val="20"/>
                <w:szCs w:val="24"/>
                <w:lang w:eastAsia="sr-Latn-CS"/>
              </w:rPr>
              <w:t xml:space="preserve">помоћник Главног истражитеља -  </w:t>
            </w:r>
            <w:r w:rsidRPr="009E1874">
              <w:rPr>
                <w:sz w:val="20"/>
                <w:szCs w:val="24"/>
              </w:rPr>
              <w:t>главни истражитељ</w:t>
            </w:r>
            <w:r w:rsidRPr="009E1874">
              <w:rPr>
                <w:sz w:val="20"/>
                <w:szCs w:val="24"/>
                <w:lang w:eastAsia="sr-Latn-CS"/>
              </w:rPr>
              <w:t xml:space="preserve"> у ваздушном саобраћају</w:t>
            </w:r>
          </w:p>
        </w:tc>
        <w:tc>
          <w:tcPr>
            <w:tcW w:w="1729" w:type="pct"/>
            <w:tcBorders>
              <w:top w:val="nil"/>
              <w:left w:val="nil"/>
              <w:bottom w:val="single" w:sz="4" w:space="0" w:color="auto"/>
              <w:right w:val="single" w:sz="4" w:space="0" w:color="auto"/>
            </w:tcBorders>
            <w:noWrap/>
            <w:vAlign w:val="center"/>
          </w:tcPr>
          <w:p w14:paraId="334CE64C" w14:textId="77777777" w:rsidR="00CD3B30" w:rsidRPr="009E1874" w:rsidRDefault="00000000">
            <w:pPr>
              <w:spacing w:line="276" w:lineRule="auto"/>
              <w:jc w:val="center"/>
              <w:rPr>
                <w:sz w:val="20"/>
                <w:szCs w:val="24"/>
                <w:lang w:eastAsia="sr-Latn-CS"/>
              </w:rPr>
            </w:pPr>
            <w:r w:rsidRPr="009E1874">
              <w:rPr>
                <w:sz w:val="20"/>
                <w:szCs w:val="24"/>
                <w:lang w:eastAsia="sr-Latn-CS"/>
              </w:rPr>
              <w:t>Бранимир Подовац**</w:t>
            </w:r>
          </w:p>
        </w:tc>
        <w:tc>
          <w:tcPr>
            <w:tcW w:w="1544" w:type="pct"/>
            <w:tcBorders>
              <w:top w:val="nil"/>
              <w:left w:val="nil"/>
              <w:bottom w:val="single" w:sz="4" w:space="0" w:color="auto"/>
              <w:right w:val="single" w:sz="4" w:space="0" w:color="auto"/>
            </w:tcBorders>
            <w:vAlign w:val="center"/>
          </w:tcPr>
          <w:p w14:paraId="327C5436" w14:textId="3025FD1A" w:rsidR="00CD3B30" w:rsidRPr="009E1874" w:rsidRDefault="005769FE">
            <w:pPr>
              <w:spacing w:line="276" w:lineRule="auto"/>
              <w:jc w:val="center"/>
              <w:rPr>
                <w:sz w:val="20"/>
                <w:szCs w:val="24"/>
              </w:rPr>
            </w:pPr>
            <w:r w:rsidRPr="005769FE">
              <w:rPr>
                <w:sz w:val="20"/>
                <w:szCs w:val="24"/>
              </w:rPr>
              <w:t>189.624,34</w:t>
            </w:r>
          </w:p>
        </w:tc>
      </w:tr>
      <w:tr w:rsidR="005769FE" w:rsidRPr="009E1874" w14:paraId="2B494D5C" w14:textId="77777777">
        <w:trPr>
          <w:trHeight w:val="964"/>
        </w:trPr>
        <w:tc>
          <w:tcPr>
            <w:tcW w:w="1727" w:type="pct"/>
            <w:tcBorders>
              <w:top w:val="nil"/>
              <w:left w:val="single" w:sz="4" w:space="0" w:color="auto"/>
              <w:bottom w:val="single" w:sz="4" w:space="0" w:color="auto"/>
              <w:right w:val="single" w:sz="4" w:space="0" w:color="auto"/>
            </w:tcBorders>
            <w:vAlign w:val="center"/>
          </w:tcPr>
          <w:p w14:paraId="23E040AF" w14:textId="77777777" w:rsidR="005769FE" w:rsidRPr="009E1874" w:rsidRDefault="005769FE" w:rsidP="005769FE">
            <w:pPr>
              <w:spacing w:line="276" w:lineRule="auto"/>
              <w:jc w:val="center"/>
              <w:rPr>
                <w:sz w:val="20"/>
                <w:szCs w:val="24"/>
              </w:rPr>
            </w:pPr>
            <w:r w:rsidRPr="009E1874">
              <w:rPr>
                <w:sz w:val="20"/>
                <w:szCs w:val="24"/>
              </w:rPr>
              <w:t>помоћник Главног истражитеља</w:t>
            </w:r>
            <w:r w:rsidRPr="009E1874">
              <w:rPr>
                <w:sz w:val="20"/>
                <w:szCs w:val="24"/>
                <w:lang w:eastAsia="sr-Latn-CS"/>
              </w:rPr>
              <w:t xml:space="preserve"> -  </w:t>
            </w:r>
            <w:r w:rsidRPr="009E1874">
              <w:rPr>
                <w:sz w:val="20"/>
                <w:szCs w:val="24"/>
              </w:rPr>
              <w:t>главни истражитељ у железничком саобраћају</w:t>
            </w:r>
          </w:p>
        </w:tc>
        <w:tc>
          <w:tcPr>
            <w:tcW w:w="1729" w:type="pct"/>
            <w:tcBorders>
              <w:top w:val="nil"/>
              <w:left w:val="nil"/>
              <w:bottom w:val="single" w:sz="4" w:space="0" w:color="auto"/>
              <w:right w:val="single" w:sz="4" w:space="0" w:color="auto"/>
            </w:tcBorders>
            <w:noWrap/>
            <w:vAlign w:val="center"/>
          </w:tcPr>
          <w:p w14:paraId="6D1E3271" w14:textId="70427D75" w:rsidR="005769FE" w:rsidRPr="009E1874" w:rsidRDefault="005769FE" w:rsidP="005769FE">
            <w:pPr>
              <w:spacing w:line="276" w:lineRule="auto"/>
              <w:jc w:val="center"/>
              <w:rPr>
                <w:sz w:val="20"/>
                <w:szCs w:val="24"/>
              </w:rPr>
            </w:pPr>
            <w:r w:rsidRPr="001C0297">
              <w:rPr>
                <w:rFonts w:eastAsia="Calibri" w:cs="Times New Roman"/>
                <w:sz w:val="20"/>
                <w:szCs w:val="24"/>
              </w:rPr>
              <w:t>Тамара Шкембовић**</w:t>
            </w:r>
          </w:p>
        </w:tc>
        <w:tc>
          <w:tcPr>
            <w:tcW w:w="1544" w:type="pct"/>
            <w:tcBorders>
              <w:top w:val="nil"/>
              <w:left w:val="nil"/>
              <w:bottom w:val="single" w:sz="4" w:space="0" w:color="auto"/>
              <w:right w:val="single" w:sz="4" w:space="0" w:color="auto"/>
            </w:tcBorders>
            <w:vAlign w:val="center"/>
          </w:tcPr>
          <w:p w14:paraId="3A821415" w14:textId="7EAE3838" w:rsidR="005769FE" w:rsidRPr="009E1874" w:rsidRDefault="005769FE" w:rsidP="005769FE">
            <w:pPr>
              <w:jc w:val="center"/>
              <w:rPr>
                <w:rFonts w:eastAsia="Times New Roman"/>
                <w:sz w:val="20"/>
                <w:szCs w:val="24"/>
              </w:rPr>
            </w:pPr>
            <w:r w:rsidRPr="005769FE">
              <w:rPr>
                <w:rFonts w:eastAsia="Calibri" w:cs="Times New Roman"/>
                <w:sz w:val="20"/>
                <w:szCs w:val="24"/>
              </w:rPr>
              <w:t>119.277,69</w:t>
            </w:r>
          </w:p>
        </w:tc>
      </w:tr>
      <w:tr w:rsidR="005769FE" w:rsidRPr="009E1874" w14:paraId="66060ABF" w14:textId="77777777">
        <w:trPr>
          <w:trHeight w:val="964"/>
        </w:trPr>
        <w:tc>
          <w:tcPr>
            <w:tcW w:w="1727" w:type="pct"/>
            <w:tcBorders>
              <w:top w:val="single" w:sz="4" w:space="0" w:color="auto"/>
              <w:left w:val="single" w:sz="4" w:space="0" w:color="auto"/>
              <w:bottom w:val="single" w:sz="4" w:space="0" w:color="auto"/>
              <w:right w:val="single" w:sz="4" w:space="0" w:color="auto"/>
            </w:tcBorders>
            <w:vAlign w:val="center"/>
          </w:tcPr>
          <w:p w14:paraId="36299332" w14:textId="77777777" w:rsidR="005769FE" w:rsidRPr="009E1874" w:rsidRDefault="005769FE" w:rsidP="005769FE">
            <w:pPr>
              <w:spacing w:line="276" w:lineRule="auto"/>
              <w:jc w:val="center"/>
              <w:rPr>
                <w:sz w:val="20"/>
                <w:szCs w:val="24"/>
              </w:rPr>
            </w:pPr>
            <w:r w:rsidRPr="009E1874">
              <w:rPr>
                <w:sz w:val="20"/>
                <w:szCs w:val="24"/>
              </w:rPr>
              <w:t>помоћник Главног истражитеља</w:t>
            </w:r>
            <w:r w:rsidRPr="009E1874">
              <w:rPr>
                <w:sz w:val="20"/>
                <w:szCs w:val="24"/>
                <w:lang w:eastAsia="sr-Latn-CS"/>
              </w:rPr>
              <w:t xml:space="preserve"> -  </w:t>
            </w:r>
            <w:r w:rsidRPr="009E1874">
              <w:rPr>
                <w:sz w:val="20"/>
                <w:szCs w:val="24"/>
              </w:rPr>
              <w:t>главни истражитељ у водном саобраћају</w:t>
            </w:r>
          </w:p>
        </w:tc>
        <w:tc>
          <w:tcPr>
            <w:tcW w:w="1729" w:type="pct"/>
            <w:tcBorders>
              <w:top w:val="single" w:sz="4" w:space="0" w:color="auto"/>
              <w:left w:val="nil"/>
              <w:bottom w:val="single" w:sz="4" w:space="0" w:color="auto"/>
              <w:right w:val="single" w:sz="4" w:space="0" w:color="auto"/>
            </w:tcBorders>
            <w:noWrap/>
            <w:vAlign w:val="center"/>
          </w:tcPr>
          <w:p w14:paraId="7400B7A8" w14:textId="77777777" w:rsidR="005769FE" w:rsidRPr="009E1874" w:rsidRDefault="005769FE" w:rsidP="005769FE">
            <w:pPr>
              <w:spacing w:line="276" w:lineRule="auto"/>
              <w:jc w:val="center"/>
              <w:rPr>
                <w:sz w:val="20"/>
                <w:szCs w:val="24"/>
              </w:rPr>
            </w:pPr>
            <w:r w:rsidRPr="009E1874">
              <w:rPr>
                <w:sz w:val="20"/>
                <w:szCs w:val="24"/>
              </w:rPr>
              <w:t>Јовица Голубовић**</w:t>
            </w:r>
          </w:p>
        </w:tc>
        <w:tc>
          <w:tcPr>
            <w:tcW w:w="1544" w:type="pct"/>
            <w:tcBorders>
              <w:top w:val="single" w:sz="4" w:space="0" w:color="auto"/>
              <w:left w:val="nil"/>
              <w:bottom w:val="single" w:sz="4" w:space="0" w:color="auto"/>
              <w:right w:val="single" w:sz="4" w:space="0" w:color="auto"/>
            </w:tcBorders>
            <w:vAlign w:val="center"/>
          </w:tcPr>
          <w:p w14:paraId="5A92A7B5" w14:textId="77777777" w:rsidR="005769FE" w:rsidRPr="009E1874" w:rsidRDefault="005769FE" w:rsidP="005769FE">
            <w:pPr>
              <w:jc w:val="center"/>
              <w:rPr>
                <w:sz w:val="20"/>
                <w:szCs w:val="24"/>
              </w:rPr>
            </w:pPr>
          </w:p>
          <w:p w14:paraId="4738B860" w14:textId="6BE43297" w:rsidR="005769FE" w:rsidRPr="00EC1549" w:rsidRDefault="005769FE" w:rsidP="005769FE">
            <w:pPr>
              <w:spacing w:line="276" w:lineRule="auto"/>
              <w:jc w:val="center"/>
              <w:rPr>
                <w:sz w:val="20"/>
                <w:szCs w:val="24"/>
                <w:lang w:val="en-US"/>
              </w:rPr>
            </w:pPr>
            <w:r w:rsidRPr="005769FE">
              <w:rPr>
                <w:rFonts w:eastAsia="Times New Roman"/>
                <w:sz w:val="20"/>
                <w:szCs w:val="24"/>
              </w:rPr>
              <w:t>197.646,92</w:t>
            </w:r>
          </w:p>
        </w:tc>
      </w:tr>
    </w:tbl>
    <w:p w14:paraId="10D7335B" w14:textId="6C364416" w:rsidR="00CD3B30" w:rsidRDefault="00000000">
      <w:pPr>
        <w:spacing w:line="240" w:lineRule="auto"/>
        <w:rPr>
          <w:rFonts w:asciiTheme="minorHAnsi" w:eastAsiaTheme="minorEastAsia" w:hAnsiTheme="minorHAnsi" w:cstheme="minorHAnsi"/>
          <w:sz w:val="16"/>
        </w:rPr>
      </w:pPr>
      <w:bookmarkStart w:id="153" w:name="_Hlk48909117"/>
      <w:r>
        <w:rPr>
          <w:rFonts w:asciiTheme="minorHAnsi" w:hAnsiTheme="minorHAnsi" w:cstheme="minorHAnsi"/>
          <w:sz w:val="20"/>
        </w:rPr>
        <w:t>*</w:t>
      </w:r>
      <w:r>
        <w:rPr>
          <w:rFonts w:asciiTheme="minorHAnsi" w:hAnsiTheme="minorHAnsi" w:cstheme="minorHAnsi"/>
          <w:sz w:val="20"/>
          <w:lang w:val="sr-Latn-RS"/>
        </w:rPr>
        <w:t xml:space="preserve"> </w:t>
      </w:r>
      <w:bookmarkEnd w:id="153"/>
      <w:r>
        <w:rPr>
          <w:rFonts w:asciiTheme="minorHAnsi" w:eastAsiaTheme="minorEastAsia" w:hAnsiTheme="minorHAnsi" w:cstheme="minorHAnsi"/>
          <w:sz w:val="16"/>
        </w:rPr>
        <w:t xml:space="preserve">разлика зараде на основу решења Административне комисије Владе Републике Србије </w:t>
      </w:r>
      <w:r>
        <w:rPr>
          <w:rFonts w:asciiTheme="minorHAnsi" w:eastAsiaTheme="minorEastAsia" w:hAnsiTheme="minorHAnsi" w:cstheme="minorHAnsi"/>
          <w:color w:val="000000" w:themeColor="text1"/>
          <w:sz w:val="16"/>
        </w:rPr>
        <w:t xml:space="preserve">исплаћена </w:t>
      </w:r>
      <w:r>
        <w:rPr>
          <w:rFonts w:asciiTheme="minorHAnsi" w:eastAsiaTheme="minorEastAsia" w:hAnsiTheme="minorHAnsi" w:cstheme="minorHAnsi"/>
          <w:sz w:val="16"/>
        </w:rPr>
        <w:t xml:space="preserve">за месец </w:t>
      </w:r>
      <w:r w:rsidR="005769FE">
        <w:rPr>
          <w:rFonts w:asciiTheme="minorHAnsi" w:eastAsiaTheme="minorEastAsia" w:hAnsiTheme="minorHAnsi" w:cstheme="minorHAnsi"/>
          <w:sz w:val="16"/>
        </w:rPr>
        <w:t>децембар</w:t>
      </w:r>
      <w:r w:rsidR="00830EC1" w:rsidRPr="009E1874">
        <w:rPr>
          <w:rFonts w:asciiTheme="minorHAnsi" w:eastAsiaTheme="minorEastAsia" w:hAnsiTheme="minorHAnsi" w:cstheme="minorHAnsi"/>
          <w:sz w:val="16"/>
        </w:rPr>
        <w:t xml:space="preserve"> </w:t>
      </w:r>
      <w:r>
        <w:rPr>
          <w:rFonts w:asciiTheme="minorHAnsi" w:eastAsiaTheme="minorEastAsia" w:hAnsiTheme="minorHAnsi" w:cstheme="minorHAnsi"/>
          <w:sz w:val="16"/>
        </w:rPr>
        <w:t>2024. године.</w:t>
      </w:r>
      <w:r>
        <w:rPr>
          <w:rFonts w:asciiTheme="minorHAnsi" w:eastAsiaTheme="minorEastAsia" w:hAnsiTheme="minorHAnsi" w:cstheme="minorHAnsi"/>
          <w:sz w:val="16"/>
          <w:lang w:val="ru-RU"/>
        </w:rPr>
        <w:t xml:space="preserve"> </w:t>
      </w:r>
      <w:r>
        <w:rPr>
          <w:rFonts w:asciiTheme="minorHAnsi" w:eastAsiaTheme="minorEastAsia" w:hAnsiTheme="minorHAnsi" w:cstheme="minorHAnsi"/>
          <w:sz w:val="16"/>
        </w:rPr>
        <w:t xml:space="preserve">(укупан износ плате за припадајући коефицијент прве групе положаја – Главни истражитељ износи </w:t>
      </w:r>
      <w:r w:rsidR="005769FE" w:rsidRPr="005769FE">
        <w:rPr>
          <w:rFonts w:asciiTheme="minorHAnsi" w:eastAsiaTheme="minorEastAsia" w:hAnsiTheme="minorHAnsi" w:cstheme="minorHAnsi"/>
          <w:sz w:val="16"/>
        </w:rPr>
        <w:t>259.648,74 РСД</w:t>
      </w:r>
      <w:r>
        <w:rPr>
          <w:rFonts w:asciiTheme="minorHAnsi" w:eastAsiaTheme="minorEastAsia" w:hAnsiTheme="minorHAnsi" w:cstheme="minorHAnsi"/>
          <w:sz w:val="16"/>
        </w:rPr>
        <w:t>.)</w:t>
      </w:r>
    </w:p>
    <w:p w14:paraId="2AD9E81A" w14:textId="77777777" w:rsidR="00CD3B30" w:rsidRDefault="00000000">
      <w:pPr>
        <w:spacing w:line="240" w:lineRule="auto"/>
        <w:rPr>
          <w:rFonts w:asciiTheme="minorHAnsi" w:hAnsiTheme="minorHAnsi" w:cstheme="minorHAnsi"/>
          <w:sz w:val="16"/>
        </w:rPr>
      </w:pPr>
      <w:r>
        <w:rPr>
          <w:rFonts w:asciiTheme="minorHAnsi" w:eastAsiaTheme="minorEastAsia" w:hAnsiTheme="minorHAnsi" w:cstheme="minorHAnsi"/>
          <w:sz w:val="16"/>
        </w:rPr>
        <w:t>Главни истражитељ, пр</w:t>
      </w:r>
      <w:r>
        <w:rPr>
          <w:rFonts w:asciiTheme="minorHAnsi" w:eastAsiaTheme="minorEastAsia" w:hAnsiTheme="minorHAnsi" w:cstheme="minorHAnsi"/>
          <w:sz w:val="16"/>
          <w:lang w:val="ru-RU"/>
        </w:rPr>
        <w:t>оф. др Небојша Петровић је редовни професор Машинског факултета Универзитета у Београду где остварује права из радног односа</w:t>
      </w:r>
      <w:r>
        <w:rPr>
          <w:rFonts w:asciiTheme="minorHAnsi" w:eastAsiaTheme="minorEastAsia" w:hAnsiTheme="minorHAnsi" w:cstheme="minorHAnsi"/>
          <w:sz w:val="16"/>
        </w:rPr>
        <w:t>.</w:t>
      </w:r>
    </w:p>
    <w:p w14:paraId="04A9F036" w14:textId="77777777" w:rsidR="00CD3B30" w:rsidRDefault="00000000">
      <w:pPr>
        <w:spacing w:line="240" w:lineRule="auto"/>
        <w:rPr>
          <w:rFonts w:asciiTheme="minorHAnsi" w:hAnsiTheme="minorHAnsi" w:cstheme="minorHAnsi"/>
          <w:color w:val="C00000"/>
          <w:sz w:val="16"/>
          <w:lang w:val="sr-Latn-RS"/>
        </w:rPr>
      </w:pPr>
      <w:r>
        <w:rPr>
          <w:rFonts w:asciiTheme="minorHAnsi" w:hAnsiTheme="minorHAnsi" w:cstheme="minorHAnsi"/>
          <w:sz w:val="20"/>
        </w:rPr>
        <w:t>**</w:t>
      </w:r>
      <w:r>
        <w:rPr>
          <w:rFonts w:asciiTheme="minorHAnsi" w:hAnsiTheme="minorHAnsi" w:cstheme="minorHAnsi"/>
          <w:sz w:val="20"/>
          <w:lang w:val="sr-Latn-RS"/>
        </w:rPr>
        <w:t xml:space="preserve"> </w:t>
      </w:r>
      <w:r>
        <w:rPr>
          <w:rFonts w:asciiTheme="minorHAnsi" w:hAnsiTheme="minorHAnsi" w:cstheme="minorHAnsi"/>
          <w:sz w:val="16"/>
          <w:lang w:val="ru-RU"/>
        </w:rPr>
        <w:t xml:space="preserve">у исказаним платама </w:t>
      </w:r>
      <w:r>
        <w:rPr>
          <w:rFonts w:asciiTheme="minorHAnsi" w:hAnsiTheme="minorHAnsi" w:cstheme="minorHAnsi"/>
          <w:sz w:val="16"/>
        </w:rPr>
        <w:t>помоћника Главног истражитеља урачунат је и додатак за време проведено у радном односу</w:t>
      </w:r>
      <w:r>
        <w:rPr>
          <w:rFonts w:asciiTheme="minorHAnsi" w:hAnsiTheme="minorHAnsi" w:cstheme="minorHAnsi"/>
          <w:color w:val="C00000"/>
          <w:sz w:val="16"/>
        </w:rPr>
        <w:t>.</w:t>
      </w:r>
    </w:p>
    <w:p w14:paraId="0670F507" w14:textId="5F13573F" w:rsidR="00CD3B30" w:rsidRDefault="00CD3B30">
      <w:pPr>
        <w:pStyle w:val="NoSpacing"/>
        <w:rPr>
          <w:rFonts w:asciiTheme="minorHAnsi" w:hAnsiTheme="minorHAnsi" w:cstheme="minorHAnsi"/>
          <w:sz w:val="20"/>
        </w:rPr>
      </w:pPr>
    </w:p>
    <w:p w14:paraId="3674C3DE" w14:textId="77777777" w:rsidR="00CD3B30" w:rsidRPr="009E1874" w:rsidRDefault="00000000">
      <w:pPr>
        <w:pStyle w:val="Heading2"/>
        <w:rPr>
          <w:color w:val="auto"/>
        </w:rPr>
      </w:pPr>
      <w:bookmarkStart w:id="154" w:name="_Toc107481052"/>
      <w:bookmarkStart w:id="155" w:name="_Toc189054628"/>
      <w:r w:rsidRPr="009E1874">
        <w:rPr>
          <w:color w:val="auto"/>
        </w:rPr>
        <w:t>15.2. Плате запослених у Центру за истраживање несрећа у саобраћају</w:t>
      </w:r>
      <w:bookmarkEnd w:id="154"/>
      <w:bookmarkEnd w:id="155"/>
    </w:p>
    <w:p w14:paraId="388AE993" w14:textId="77777777" w:rsidR="00CD3B30" w:rsidRPr="009E1874" w:rsidRDefault="00000000">
      <w:pPr>
        <w:pStyle w:val="NoSpacing"/>
        <w:ind w:firstLine="284"/>
        <w:rPr>
          <w:sz w:val="20"/>
        </w:rPr>
      </w:pPr>
      <w:r w:rsidRPr="009E1874">
        <w:rPr>
          <w:sz w:val="20"/>
        </w:rPr>
        <w:t>Просечна исплаћена плата запослених која је приказана у табели не садржи додатак за минули рад. Приказане плате увећавају се за 0,4% за сваку навршену годину стажа у државном органу.</w:t>
      </w:r>
    </w:p>
    <w:p w14:paraId="442F82A5" w14:textId="77777777" w:rsidR="00CD3B30" w:rsidRPr="009E1874" w:rsidRDefault="00CD3B30">
      <w:pPr>
        <w:pStyle w:val="NoSpacing"/>
        <w:rPr>
          <w:sz w:val="20"/>
        </w:rPr>
      </w:pPr>
    </w:p>
    <w:p w14:paraId="6DB3D067" w14:textId="77777777" w:rsidR="00CD3B30" w:rsidRPr="009E1874" w:rsidRDefault="00000000">
      <w:pPr>
        <w:pStyle w:val="NoSpacing"/>
        <w:rPr>
          <w:sz w:val="20"/>
        </w:rPr>
      </w:pPr>
      <w:r w:rsidRPr="009E1874">
        <w:rPr>
          <w:sz w:val="20"/>
        </w:rPr>
        <w:t>На плате запослених у Центру за истраживање несрећа у саобраћају, било да је реч о положајима или извршилачким радним местима, примењује се Закон о платама државних службеника и намештеника који важи за све државне органе.</w:t>
      </w:r>
    </w:p>
    <w:p w14:paraId="264EDECE" w14:textId="77777777" w:rsidR="00CD3B30" w:rsidRPr="009E1874" w:rsidRDefault="00CD3B30">
      <w:pPr>
        <w:pStyle w:val="NoSpacing"/>
        <w:rPr>
          <w:sz w:val="20"/>
        </w:rPr>
      </w:pPr>
    </w:p>
    <w:p w14:paraId="3AC64127" w14:textId="47219055" w:rsidR="00CD3B30" w:rsidRPr="009E1874" w:rsidRDefault="00000000">
      <w:pPr>
        <w:pStyle w:val="Caption"/>
        <w:keepNext/>
        <w:rPr>
          <w:color w:val="auto"/>
        </w:rPr>
      </w:pPr>
      <w:bookmarkStart w:id="156" w:name="_Toc189054939"/>
      <w:r w:rsidRPr="009E1874">
        <w:rPr>
          <w:color w:val="auto"/>
        </w:rPr>
        <w:t xml:space="preserve">Табела </w:t>
      </w:r>
      <w:r w:rsidRPr="009E1874">
        <w:rPr>
          <w:color w:val="auto"/>
        </w:rPr>
        <w:fldChar w:fldCharType="begin"/>
      </w:r>
      <w:r w:rsidRPr="009E1874">
        <w:rPr>
          <w:color w:val="auto"/>
        </w:rPr>
        <w:instrText xml:space="preserve"> SEQ Табела \* ARABIC </w:instrText>
      </w:r>
      <w:r w:rsidRPr="009E1874">
        <w:rPr>
          <w:color w:val="auto"/>
        </w:rPr>
        <w:fldChar w:fldCharType="separate"/>
      </w:r>
      <w:r w:rsidR="00934DEB">
        <w:rPr>
          <w:noProof/>
          <w:color w:val="auto"/>
        </w:rPr>
        <w:t>66</w:t>
      </w:r>
      <w:r w:rsidRPr="009E1874">
        <w:rPr>
          <w:color w:val="auto"/>
        </w:rPr>
        <w:fldChar w:fldCharType="end"/>
      </w:r>
      <w:r w:rsidRPr="009E1874">
        <w:rPr>
          <w:i w:val="0"/>
          <w:iCs w:val="0"/>
          <w:color w:val="auto"/>
          <w:sz w:val="22"/>
          <w:szCs w:val="22"/>
        </w:rPr>
        <w:t xml:space="preserve"> </w:t>
      </w:r>
      <w:r w:rsidRPr="009E1874">
        <w:rPr>
          <w:color w:val="auto"/>
        </w:rPr>
        <w:t xml:space="preserve">Исказана месечна плата исплаћена за месец </w:t>
      </w:r>
      <w:r w:rsidR="005769FE">
        <w:rPr>
          <w:color w:val="auto"/>
        </w:rPr>
        <w:t>децембар</w:t>
      </w:r>
      <w:r w:rsidRPr="009E1874">
        <w:rPr>
          <w:color w:val="auto"/>
        </w:rPr>
        <w:t xml:space="preserve"> 2024. године за запослена лица, без додатака:</w:t>
      </w:r>
      <w:bookmarkEnd w:id="156"/>
    </w:p>
    <w:tbl>
      <w:tblPr>
        <w:tblW w:w="5000" w:type="pct"/>
        <w:tblLook w:val="04A0" w:firstRow="1" w:lastRow="0" w:firstColumn="1" w:lastColumn="0" w:noHBand="0" w:noVBand="1"/>
      </w:tblPr>
      <w:tblGrid>
        <w:gridCol w:w="2353"/>
        <w:gridCol w:w="1612"/>
        <w:gridCol w:w="2460"/>
        <w:gridCol w:w="2591"/>
      </w:tblGrid>
      <w:tr w:rsidR="009E1874" w:rsidRPr="009E1874" w14:paraId="4DBBAE07" w14:textId="77777777">
        <w:trPr>
          <w:trHeight w:val="603"/>
        </w:trPr>
        <w:tc>
          <w:tcPr>
            <w:tcW w:w="1305" w:type="pct"/>
            <w:vMerge w:val="restart"/>
            <w:tcBorders>
              <w:top w:val="single" w:sz="4" w:space="0" w:color="auto"/>
              <w:left w:val="single" w:sz="4" w:space="0" w:color="auto"/>
              <w:bottom w:val="single" w:sz="4" w:space="0" w:color="000000"/>
              <w:right w:val="single" w:sz="4" w:space="0" w:color="auto"/>
            </w:tcBorders>
            <w:vAlign w:val="center"/>
          </w:tcPr>
          <w:p w14:paraId="62BE5779" w14:textId="77777777" w:rsidR="00CD3B30" w:rsidRPr="009E1874" w:rsidRDefault="00000000">
            <w:pPr>
              <w:spacing w:line="276" w:lineRule="auto"/>
              <w:jc w:val="center"/>
              <w:rPr>
                <w:sz w:val="20"/>
                <w:szCs w:val="24"/>
              </w:rPr>
            </w:pPr>
            <w:r w:rsidRPr="009E1874">
              <w:rPr>
                <w:sz w:val="20"/>
                <w:szCs w:val="24"/>
              </w:rPr>
              <w:t>Звање</w:t>
            </w:r>
          </w:p>
        </w:tc>
        <w:tc>
          <w:tcPr>
            <w:tcW w:w="894" w:type="pct"/>
            <w:vMerge w:val="restart"/>
            <w:tcBorders>
              <w:top w:val="single" w:sz="4" w:space="0" w:color="auto"/>
              <w:left w:val="single" w:sz="4" w:space="0" w:color="auto"/>
              <w:bottom w:val="single" w:sz="4" w:space="0" w:color="000000"/>
              <w:right w:val="single" w:sz="4" w:space="0" w:color="auto"/>
            </w:tcBorders>
            <w:vAlign w:val="center"/>
          </w:tcPr>
          <w:p w14:paraId="3B2EA2C9" w14:textId="77777777" w:rsidR="00CD3B30" w:rsidRPr="009E1874" w:rsidRDefault="00000000">
            <w:pPr>
              <w:spacing w:line="276" w:lineRule="auto"/>
              <w:jc w:val="center"/>
              <w:rPr>
                <w:sz w:val="20"/>
                <w:szCs w:val="24"/>
              </w:rPr>
            </w:pPr>
            <w:r w:rsidRPr="009E1874">
              <w:rPr>
                <w:sz w:val="20"/>
                <w:szCs w:val="24"/>
              </w:rPr>
              <w:t>Распон коефицијената</w:t>
            </w:r>
          </w:p>
        </w:tc>
        <w:tc>
          <w:tcPr>
            <w:tcW w:w="2801" w:type="pct"/>
            <w:gridSpan w:val="2"/>
            <w:tcBorders>
              <w:top w:val="single" w:sz="4" w:space="0" w:color="auto"/>
              <w:left w:val="nil"/>
              <w:bottom w:val="single" w:sz="4" w:space="0" w:color="auto"/>
              <w:right w:val="single" w:sz="4" w:space="0" w:color="000000"/>
            </w:tcBorders>
            <w:vAlign w:val="center"/>
          </w:tcPr>
          <w:p w14:paraId="0727CD18" w14:textId="344DF024" w:rsidR="00CD3B30" w:rsidRPr="009E1874" w:rsidRDefault="00000000">
            <w:pPr>
              <w:spacing w:line="276" w:lineRule="auto"/>
              <w:jc w:val="center"/>
              <w:rPr>
                <w:sz w:val="20"/>
                <w:szCs w:val="24"/>
              </w:rPr>
            </w:pPr>
            <w:r w:rsidRPr="009E1874">
              <w:rPr>
                <w:sz w:val="20"/>
                <w:szCs w:val="24"/>
              </w:rPr>
              <w:t xml:space="preserve">Распон исплаћених нето плата за </w:t>
            </w:r>
            <w:r w:rsidR="00C73EF4" w:rsidRPr="009E1874">
              <w:rPr>
                <w:sz w:val="20"/>
                <w:szCs w:val="24"/>
              </w:rPr>
              <w:t>август</w:t>
            </w:r>
            <w:r w:rsidRPr="009E1874">
              <w:rPr>
                <w:sz w:val="20"/>
                <w:szCs w:val="24"/>
              </w:rPr>
              <w:t xml:space="preserve"> 2024. </w:t>
            </w:r>
          </w:p>
          <w:p w14:paraId="1CF3BD8E" w14:textId="77777777" w:rsidR="00CD3B30" w:rsidRPr="009E1874" w:rsidRDefault="00000000">
            <w:pPr>
              <w:spacing w:line="276" w:lineRule="auto"/>
              <w:jc w:val="center"/>
              <w:rPr>
                <w:sz w:val="20"/>
                <w:szCs w:val="24"/>
              </w:rPr>
            </w:pPr>
            <w:r w:rsidRPr="009E1874">
              <w:rPr>
                <w:sz w:val="20"/>
                <w:szCs w:val="24"/>
              </w:rPr>
              <w:t>(без минулог рада)</w:t>
            </w:r>
          </w:p>
        </w:tc>
      </w:tr>
      <w:tr w:rsidR="009E1874" w:rsidRPr="009E1874" w14:paraId="508F5A60" w14:textId="77777777">
        <w:trPr>
          <w:trHeight w:val="340"/>
        </w:trPr>
        <w:tc>
          <w:tcPr>
            <w:tcW w:w="1305" w:type="pct"/>
            <w:vMerge/>
            <w:tcBorders>
              <w:top w:val="single" w:sz="4" w:space="0" w:color="auto"/>
              <w:left w:val="single" w:sz="4" w:space="0" w:color="auto"/>
              <w:bottom w:val="single" w:sz="4" w:space="0" w:color="000000"/>
              <w:right w:val="single" w:sz="4" w:space="0" w:color="auto"/>
            </w:tcBorders>
            <w:vAlign w:val="center"/>
          </w:tcPr>
          <w:p w14:paraId="34101A49" w14:textId="77777777" w:rsidR="00CD3B30" w:rsidRPr="009E1874" w:rsidRDefault="00CD3B30">
            <w:pPr>
              <w:spacing w:line="276" w:lineRule="auto"/>
              <w:rPr>
                <w:sz w:val="20"/>
                <w:szCs w:val="24"/>
              </w:rPr>
            </w:pPr>
          </w:p>
        </w:tc>
        <w:tc>
          <w:tcPr>
            <w:tcW w:w="894" w:type="pct"/>
            <w:vMerge/>
            <w:tcBorders>
              <w:top w:val="single" w:sz="4" w:space="0" w:color="auto"/>
              <w:left w:val="single" w:sz="4" w:space="0" w:color="auto"/>
              <w:bottom w:val="single" w:sz="4" w:space="0" w:color="000000"/>
              <w:right w:val="single" w:sz="4" w:space="0" w:color="auto"/>
            </w:tcBorders>
            <w:vAlign w:val="center"/>
          </w:tcPr>
          <w:p w14:paraId="68CD30E4" w14:textId="77777777" w:rsidR="00CD3B30" w:rsidRPr="009E1874" w:rsidRDefault="00CD3B30">
            <w:pPr>
              <w:spacing w:line="276" w:lineRule="auto"/>
              <w:rPr>
                <w:sz w:val="20"/>
                <w:szCs w:val="24"/>
              </w:rPr>
            </w:pPr>
          </w:p>
        </w:tc>
        <w:tc>
          <w:tcPr>
            <w:tcW w:w="1364" w:type="pct"/>
            <w:tcBorders>
              <w:top w:val="single" w:sz="4" w:space="0" w:color="auto"/>
              <w:left w:val="nil"/>
              <w:bottom w:val="single" w:sz="4" w:space="0" w:color="auto"/>
              <w:right w:val="single" w:sz="4" w:space="0" w:color="auto"/>
            </w:tcBorders>
            <w:vAlign w:val="center"/>
          </w:tcPr>
          <w:p w14:paraId="22D99AE2" w14:textId="77777777" w:rsidR="00CD3B30" w:rsidRPr="009E1874" w:rsidRDefault="00000000">
            <w:pPr>
              <w:spacing w:line="276" w:lineRule="auto"/>
              <w:jc w:val="center"/>
              <w:rPr>
                <w:sz w:val="20"/>
                <w:szCs w:val="24"/>
              </w:rPr>
            </w:pPr>
            <w:r w:rsidRPr="009E1874">
              <w:rPr>
                <w:sz w:val="20"/>
                <w:szCs w:val="24"/>
              </w:rPr>
              <w:t xml:space="preserve">од </w:t>
            </w:r>
          </w:p>
        </w:tc>
        <w:tc>
          <w:tcPr>
            <w:tcW w:w="1437" w:type="pct"/>
            <w:tcBorders>
              <w:top w:val="single" w:sz="4" w:space="0" w:color="auto"/>
              <w:left w:val="nil"/>
              <w:bottom w:val="single" w:sz="4" w:space="0" w:color="auto"/>
              <w:right w:val="single" w:sz="4" w:space="0" w:color="auto"/>
            </w:tcBorders>
            <w:vAlign w:val="center"/>
          </w:tcPr>
          <w:p w14:paraId="111793D7" w14:textId="77777777" w:rsidR="00CD3B30" w:rsidRPr="009E1874" w:rsidRDefault="00000000">
            <w:pPr>
              <w:spacing w:line="276" w:lineRule="auto"/>
              <w:jc w:val="center"/>
              <w:rPr>
                <w:sz w:val="20"/>
                <w:szCs w:val="24"/>
              </w:rPr>
            </w:pPr>
            <w:r w:rsidRPr="009E1874">
              <w:rPr>
                <w:sz w:val="20"/>
                <w:szCs w:val="24"/>
              </w:rPr>
              <w:t>до</w:t>
            </w:r>
          </w:p>
        </w:tc>
      </w:tr>
      <w:tr w:rsidR="009E1874" w:rsidRPr="009E1874" w14:paraId="12820338" w14:textId="77777777">
        <w:trPr>
          <w:trHeight w:val="283"/>
        </w:trPr>
        <w:tc>
          <w:tcPr>
            <w:tcW w:w="1305" w:type="pct"/>
            <w:tcBorders>
              <w:top w:val="nil"/>
              <w:left w:val="single" w:sz="4" w:space="0" w:color="auto"/>
              <w:bottom w:val="single" w:sz="4" w:space="0" w:color="auto"/>
              <w:right w:val="single" w:sz="4" w:space="0" w:color="auto"/>
            </w:tcBorders>
            <w:vAlign w:val="center"/>
          </w:tcPr>
          <w:p w14:paraId="268AE25A" w14:textId="77777777" w:rsidR="00CD3B30" w:rsidRPr="009E1874" w:rsidRDefault="00000000">
            <w:pPr>
              <w:spacing w:line="276" w:lineRule="auto"/>
              <w:rPr>
                <w:sz w:val="20"/>
                <w:szCs w:val="24"/>
              </w:rPr>
            </w:pPr>
            <w:r w:rsidRPr="009E1874">
              <w:rPr>
                <w:sz w:val="20"/>
                <w:szCs w:val="24"/>
              </w:rPr>
              <w:t>Виши саветник</w:t>
            </w:r>
          </w:p>
        </w:tc>
        <w:tc>
          <w:tcPr>
            <w:tcW w:w="894" w:type="pct"/>
            <w:tcBorders>
              <w:top w:val="nil"/>
              <w:left w:val="nil"/>
              <w:bottom w:val="single" w:sz="4" w:space="0" w:color="auto"/>
              <w:right w:val="single" w:sz="4" w:space="0" w:color="auto"/>
            </w:tcBorders>
            <w:noWrap/>
            <w:vAlign w:val="center"/>
          </w:tcPr>
          <w:p w14:paraId="391A697E" w14:textId="28013E03" w:rsidR="00CD3B30" w:rsidRPr="009E1874" w:rsidRDefault="00C73EF4">
            <w:pPr>
              <w:spacing w:line="276" w:lineRule="auto"/>
              <w:jc w:val="center"/>
              <w:rPr>
                <w:sz w:val="20"/>
                <w:szCs w:val="24"/>
                <w:lang w:val="en-GB"/>
              </w:rPr>
            </w:pPr>
            <w:r w:rsidRPr="009E1874">
              <w:rPr>
                <w:sz w:val="20"/>
                <w:szCs w:val="24"/>
              </w:rPr>
              <w:t>4,36 – 5,30</w:t>
            </w:r>
          </w:p>
        </w:tc>
        <w:tc>
          <w:tcPr>
            <w:tcW w:w="1364" w:type="pct"/>
            <w:tcBorders>
              <w:top w:val="nil"/>
              <w:left w:val="nil"/>
              <w:bottom w:val="single" w:sz="4" w:space="0" w:color="auto"/>
              <w:right w:val="single" w:sz="4" w:space="0" w:color="auto"/>
            </w:tcBorders>
            <w:noWrap/>
            <w:vAlign w:val="center"/>
          </w:tcPr>
          <w:p w14:paraId="454DD599" w14:textId="320DCB21" w:rsidR="00CD3B30" w:rsidRPr="009E1874" w:rsidRDefault="00C73EF4">
            <w:pPr>
              <w:spacing w:line="276" w:lineRule="auto"/>
              <w:jc w:val="center"/>
              <w:rPr>
                <w:sz w:val="20"/>
                <w:szCs w:val="24"/>
              </w:rPr>
            </w:pPr>
            <w:r w:rsidRPr="009E1874">
              <w:rPr>
                <w:sz w:val="20"/>
                <w:szCs w:val="24"/>
              </w:rPr>
              <w:t>125.785</w:t>
            </w:r>
          </w:p>
        </w:tc>
        <w:tc>
          <w:tcPr>
            <w:tcW w:w="1437" w:type="pct"/>
            <w:tcBorders>
              <w:top w:val="nil"/>
              <w:left w:val="nil"/>
              <w:bottom w:val="single" w:sz="4" w:space="0" w:color="auto"/>
              <w:right w:val="single" w:sz="4" w:space="0" w:color="auto"/>
            </w:tcBorders>
            <w:noWrap/>
            <w:vAlign w:val="center"/>
          </w:tcPr>
          <w:p w14:paraId="56082BB8" w14:textId="42CE1141" w:rsidR="00CD3B30" w:rsidRPr="009E1874" w:rsidRDefault="00C73EF4">
            <w:pPr>
              <w:spacing w:line="276" w:lineRule="auto"/>
              <w:jc w:val="center"/>
              <w:rPr>
                <w:sz w:val="20"/>
                <w:szCs w:val="24"/>
              </w:rPr>
            </w:pPr>
            <w:r w:rsidRPr="009E1874">
              <w:rPr>
                <w:sz w:val="20"/>
                <w:szCs w:val="24"/>
              </w:rPr>
              <w:t>152.904</w:t>
            </w:r>
          </w:p>
        </w:tc>
      </w:tr>
      <w:tr w:rsidR="009E1874" w:rsidRPr="009E1874" w14:paraId="6B23C196" w14:textId="77777777">
        <w:trPr>
          <w:trHeight w:val="283"/>
        </w:trPr>
        <w:tc>
          <w:tcPr>
            <w:tcW w:w="1305" w:type="pct"/>
            <w:tcBorders>
              <w:top w:val="nil"/>
              <w:left w:val="single" w:sz="4" w:space="0" w:color="auto"/>
              <w:bottom w:val="single" w:sz="4" w:space="0" w:color="auto"/>
              <w:right w:val="single" w:sz="4" w:space="0" w:color="auto"/>
            </w:tcBorders>
            <w:vAlign w:val="center"/>
          </w:tcPr>
          <w:p w14:paraId="20C238DD" w14:textId="77777777" w:rsidR="00CD3B30" w:rsidRPr="009E1874" w:rsidRDefault="00000000">
            <w:pPr>
              <w:spacing w:line="276" w:lineRule="auto"/>
              <w:rPr>
                <w:sz w:val="20"/>
                <w:szCs w:val="24"/>
              </w:rPr>
            </w:pPr>
            <w:r w:rsidRPr="009E1874">
              <w:rPr>
                <w:sz w:val="20"/>
                <w:szCs w:val="24"/>
              </w:rPr>
              <w:t>Самостални саветник</w:t>
            </w:r>
          </w:p>
        </w:tc>
        <w:tc>
          <w:tcPr>
            <w:tcW w:w="894" w:type="pct"/>
            <w:tcBorders>
              <w:top w:val="nil"/>
              <w:left w:val="nil"/>
              <w:bottom w:val="single" w:sz="4" w:space="0" w:color="auto"/>
              <w:right w:val="single" w:sz="4" w:space="0" w:color="auto"/>
            </w:tcBorders>
            <w:noWrap/>
            <w:vAlign w:val="center"/>
          </w:tcPr>
          <w:p w14:paraId="560C2EA1" w14:textId="39F17AD5" w:rsidR="00CD3B30" w:rsidRPr="009E1874" w:rsidRDefault="00000000">
            <w:pPr>
              <w:spacing w:line="276" w:lineRule="auto"/>
              <w:jc w:val="center"/>
              <w:rPr>
                <w:sz w:val="20"/>
                <w:szCs w:val="24"/>
                <w:lang w:val="en-GB"/>
              </w:rPr>
            </w:pPr>
            <w:r w:rsidRPr="009E1874">
              <w:rPr>
                <w:sz w:val="20"/>
                <w:szCs w:val="24"/>
              </w:rPr>
              <w:t>3,</w:t>
            </w:r>
            <w:r w:rsidR="00C73EF4" w:rsidRPr="009E1874">
              <w:rPr>
                <w:sz w:val="20"/>
                <w:szCs w:val="24"/>
              </w:rPr>
              <w:t>85</w:t>
            </w:r>
            <w:r w:rsidRPr="009E1874">
              <w:rPr>
                <w:sz w:val="20"/>
                <w:szCs w:val="24"/>
              </w:rPr>
              <w:t xml:space="preserve"> – 3,85</w:t>
            </w:r>
          </w:p>
        </w:tc>
        <w:tc>
          <w:tcPr>
            <w:tcW w:w="1364" w:type="pct"/>
            <w:tcBorders>
              <w:top w:val="nil"/>
              <w:left w:val="nil"/>
              <w:bottom w:val="single" w:sz="4" w:space="0" w:color="auto"/>
              <w:right w:val="single" w:sz="4" w:space="0" w:color="auto"/>
            </w:tcBorders>
            <w:noWrap/>
            <w:vAlign w:val="center"/>
          </w:tcPr>
          <w:p w14:paraId="2C65C71B" w14:textId="573B9784" w:rsidR="00CD3B30" w:rsidRPr="009E1874" w:rsidRDefault="00C73EF4">
            <w:pPr>
              <w:spacing w:line="276" w:lineRule="auto"/>
              <w:jc w:val="center"/>
              <w:rPr>
                <w:sz w:val="20"/>
                <w:szCs w:val="24"/>
              </w:rPr>
            </w:pPr>
            <w:r w:rsidRPr="009E1874">
              <w:rPr>
                <w:sz w:val="20"/>
                <w:szCs w:val="24"/>
              </w:rPr>
              <w:t>111.072</w:t>
            </w:r>
          </w:p>
        </w:tc>
        <w:tc>
          <w:tcPr>
            <w:tcW w:w="1437" w:type="pct"/>
            <w:tcBorders>
              <w:top w:val="nil"/>
              <w:left w:val="nil"/>
              <w:bottom w:val="single" w:sz="4" w:space="0" w:color="auto"/>
              <w:right w:val="single" w:sz="4" w:space="0" w:color="auto"/>
            </w:tcBorders>
            <w:noWrap/>
            <w:vAlign w:val="center"/>
          </w:tcPr>
          <w:p w14:paraId="579430DF" w14:textId="77777777" w:rsidR="00CD3B30" w:rsidRPr="009E1874" w:rsidRDefault="00000000">
            <w:pPr>
              <w:spacing w:line="276" w:lineRule="auto"/>
              <w:jc w:val="center"/>
              <w:rPr>
                <w:sz w:val="20"/>
                <w:szCs w:val="24"/>
              </w:rPr>
            </w:pPr>
            <w:r w:rsidRPr="009E1874">
              <w:rPr>
                <w:sz w:val="20"/>
                <w:szCs w:val="24"/>
                <w:lang w:val="sr-Latn-RS"/>
              </w:rPr>
              <w:t>111.072</w:t>
            </w:r>
          </w:p>
        </w:tc>
      </w:tr>
      <w:tr w:rsidR="009E1874" w:rsidRPr="009E1874" w14:paraId="204EE8EC" w14:textId="77777777">
        <w:trPr>
          <w:trHeight w:val="283"/>
        </w:trPr>
        <w:tc>
          <w:tcPr>
            <w:tcW w:w="1305" w:type="pct"/>
            <w:tcBorders>
              <w:top w:val="nil"/>
              <w:left w:val="single" w:sz="4" w:space="0" w:color="auto"/>
              <w:bottom w:val="single" w:sz="4" w:space="0" w:color="auto"/>
              <w:right w:val="single" w:sz="4" w:space="0" w:color="auto"/>
            </w:tcBorders>
            <w:vAlign w:val="center"/>
          </w:tcPr>
          <w:p w14:paraId="55C68AE1" w14:textId="77777777" w:rsidR="00CD3B30" w:rsidRPr="009E1874" w:rsidRDefault="00000000">
            <w:pPr>
              <w:spacing w:line="276" w:lineRule="auto"/>
              <w:rPr>
                <w:sz w:val="20"/>
                <w:szCs w:val="24"/>
              </w:rPr>
            </w:pPr>
            <w:r w:rsidRPr="009E1874">
              <w:rPr>
                <w:sz w:val="20"/>
                <w:szCs w:val="24"/>
              </w:rPr>
              <w:t>Саветник</w:t>
            </w:r>
          </w:p>
        </w:tc>
        <w:tc>
          <w:tcPr>
            <w:tcW w:w="894" w:type="pct"/>
            <w:tcBorders>
              <w:top w:val="nil"/>
              <w:left w:val="nil"/>
              <w:bottom w:val="single" w:sz="4" w:space="0" w:color="auto"/>
              <w:right w:val="single" w:sz="4" w:space="0" w:color="auto"/>
            </w:tcBorders>
            <w:noWrap/>
            <w:vAlign w:val="center"/>
          </w:tcPr>
          <w:p w14:paraId="3CCACF73" w14:textId="77777777" w:rsidR="00CD3B30" w:rsidRPr="009E1874" w:rsidRDefault="00000000">
            <w:pPr>
              <w:spacing w:line="276" w:lineRule="auto"/>
              <w:jc w:val="center"/>
              <w:rPr>
                <w:sz w:val="20"/>
                <w:szCs w:val="24"/>
                <w:lang w:val="en-GB"/>
              </w:rPr>
            </w:pPr>
            <w:r w:rsidRPr="009E1874">
              <w:rPr>
                <w:sz w:val="20"/>
                <w:szCs w:val="24"/>
              </w:rPr>
              <w:t xml:space="preserve">2,53 – 3,08 </w:t>
            </w:r>
          </w:p>
        </w:tc>
        <w:tc>
          <w:tcPr>
            <w:tcW w:w="1364" w:type="pct"/>
            <w:tcBorders>
              <w:top w:val="nil"/>
              <w:left w:val="nil"/>
              <w:bottom w:val="single" w:sz="4" w:space="0" w:color="auto"/>
              <w:right w:val="single" w:sz="4" w:space="0" w:color="auto"/>
            </w:tcBorders>
            <w:noWrap/>
            <w:vAlign w:val="center"/>
          </w:tcPr>
          <w:p w14:paraId="4B855654" w14:textId="77777777" w:rsidR="00CD3B30" w:rsidRPr="009E1874" w:rsidRDefault="00000000">
            <w:pPr>
              <w:spacing w:line="276" w:lineRule="auto"/>
              <w:jc w:val="center"/>
              <w:rPr>
                <w:sz w:val="20"/>
                <w:szCs w:val="24"/>
              </w:rPr>
            </w:pPr>
            <w:r w:rsidRPr="009E1874">
              <w:rPr>
                <w:sz w:val="20"/>
                <w:szCs w:val="24"/>
                <w:lang w:val="sr-Latn-RS"/>
              </w:rPr>
              <w:t>72.990</w:t>
            </w:r>
          </w:p>
        </w:tc>
        <w:tc>
          <w:tcPr>
            <w:tcW w:w="1437" w:type="pct"/>
            <w:tcBorders>
              <w:top w:val="nil"/>
              <w:left w:val="nil"/>
              <w:bottom w:val="single" w:sz="4" w:space="0" w:color="auto"/>
              <w:right w:val="single" w:sz="4" w:space="0" w:color="auto"/>
            </w:tcBorders>
            <w:noWrap/>
            <w:vAlign w:val="center"/>
          </w:tcPr>
          <w:p w14:paraId="554DAF67" w14:textId="77777777" w:rsidR="00CD3B30" w:rsidRPr="009E1874" w:rsidRDefault="00000000">
            <w:pPr>
              <w:spacing w:line="276" w:lineRule="auto"/>
              <w:jc w:val="center"/>
              <w:rPr>
                <w:sz w:val="20"/>
                <w:szCs w:val="24"/>
              </w:rPr>
            </w:pPr>
            <w:r w:rsidRPr="009E1874">
              <w:rPr>
                <w:sz w:val="20"/>
                <w:szCs w:val="24"/>
                <w:lang w:val="sr-Latn-RS"/>
              </w:rPr>
              <w:t>88.857</w:t>
            </w:r>
          </w:p>
        </w:tc>
      </w:tr>
      <w:tr w:rsidR="009E1874" w:rsidRPr="009E1874" w14:paraId="727C814B" w14:textId="77777777">
        <w:trPr>
          <w:trHeight w:val="283"/>
        </w:trPr>
        <w:tc>
          <w:tcPr>
            <w:tcW w:w="1305" w:type="pct"/>
            <w:tcBorders>
              <w:top w:val="nil"/>
              <w:left w:val="single" w:sz="4" w:space="0" w:color="auto"/>
              <w:bottom w:val="single" w:sz="4" w:space="0" w:color="auto"/>
              <w:right w:val="single" w:sz="4" w:space="0" w:color="auto"/>
            </w:tcBorders>
            <w:vAlign w:val="center"/>
          </w:tcPr>
          <w:p w14:paraId="0E4A6BCC" w14:textId="77777777" w:rsidR="00CD3B30" w:rsidRPr="009E1874" w:rsidRDefault="00000000">
            <w:pPr>
              <w:spacing w:line="276" w:lineRule="auto"/>
              <w:rPr>
                <w:sz w:val="20"/>
                <w:szCs w:val="24"/>
              </w:rPr>
            </w:pPr>
            <w:r w:rsidRPr="009E1874">
              <w:rPr>
                <w:sz w:val="20"/>
                <w:szCs w:val="24"/>
              </w:rPr>
              <w:t>Млађи саветник</w:t>
            </w:r>
          </w:p>
        </w:tc>
        <w:tc>
          <w:tcPr>
            <w:tcW w:w="894" w:type="pct"/>
            <w:tcBorders>
              <w:top w:val="nil"/>
              <w:left w:val="nil"/>
              <w:bottom w:val="single" w:sz="4" w:space="0" w:color="auto"/>
              <w:right w:val="single" w:sz="4" w:space="0" w:color="auto"/>
            </w:tcBorders>
            <w:noWrap/>
            <w:vAlign w:val="center"/>
          </w:tcPr>
          <w:p w14:paraId="58161E37" w14:textId="77777777" w:rsidR="00CD3B30" w:rsidRPr="009E1874" w:rsidRDefault="00000000">
            <w:pPr>
              <w:spacing w:line="276" w:lineRule="auto"/>
              <w:jc w:val="center"/>
              <w:rPr>
                <w:sz w:val="20"/>
                <w:szCs w:val="24"/>
              </w:rPr>
            </w:pPr>
            <w:r w:rsidRPr="009E1874">
              <w:rPr>
                <w:sz w:val="20"/>
                <w:szCs w:val="24"/>
              </w:rPr>
              <w:t xml:space="preserve">2,03 – 2,03 </w:t>
            </w:r>
          </w:p>
        </w:tc>
        <w:tc>
          <w:tcPr>
            <w:tcW w:w="1364" w:type="pct"/>
            <w:tcBorders>
              <w:top w:val="nil"/>
              <w:left w:val="nil"/>
              <w:bottom w:val="single" w:sz="4" w:space="0" w:color="auto"/>
              <w:right w:val="single" w:sz="4" w:space="0" w:color="auto"/>
            </w:tcBorders>
            <w:noWrap/>
            <w:vAlign w:val="center"/>
          </w:tcPr>
          <w:p w14:paraId="63920B28" w14:textId="77777777" w:rsidR="00CD3B30" w:rsidRPr="009E1874" w:rsidRDefault="00000000">
            <w:pPr>
              <w:spacing w:line="276" w:lineRule="auto"/>
              <w:jc w:val="center"/>
              <w:rPr>
                <w:sz w:val="20"/>
                <w:szCs w:val="24"/>
              </w:rPr>
            </w:pPr>
            <w:r w:rsidRPr="009E1874">
              <w:rPr>
                <w:sz w:val="20"/>
                <w:szCs w:val="24"/>
                <w:lang w:val="sr-Latn-RS"/>
              </w:rPr>
              <w:t>58.565</w:t>
            </w:r>
          </w:p>
        </w:tc>
        <w:tc>
          <w:tcPr>
            <w:tcW w:w="1437" w:type="pct"/>
            <w:tcBorders>
              <w:top w:val="nil"/>
              <w:left w:val="nil"/>
              <w:bottom w:val="single" w:sz="4" w:space="0" w:color="auto"/>
              <w:right w:val="single" w:sz="4" w:space="0" w:color="auto"/>
            </w:tcBorders>
            <w:noWrap/>
            <w:vAlign w:val="center"/>
          </w:tcPr>
          <w:p w14:paraId="74C2DBF0" w14:textId="77777777" w:rsidR="00CD3B30" w:rsidRPr="009E1874" w:rsidRDefault="00000000">
            <w:pPr>
              <w:spacing w:line="276" w:lineRule="auto"/>
              <w:jc w:val="center"/>
              <w:rPr>
                <w:sz w:val="20"/>
                <w:szCs w:val="24"/>
              </w:rPr>
            </w:pPr>
            <w:r w:rsidRPr="009E1874">
              <w:rPr>
                <w:sz w:val="20"/>
                <w:szCs w:val="24"/>
                <w:lang w:val="sr-Latn-RS"/>
              </w:rPr>
              <w:t>58.565</w:t>
            </w:r>
          </w:p>
        </w:tc>
      </w:tr>
      <w:tr w:rsidR="009E1874" w:rsidRPr="009E1874" w14:paraId="58113184" w14:textId="77777777">
        <w:trPr>
          <w:trHeight w:val="283"/>
        </w:trPr>
        <w:tc>
          <w:tcPr>
            <w:tcW w:w="1305" w:type="pct"/>
            <w:tcBorders>
              <w:top w:val="nil"/>
              <w:left w:val="single" w:sz="4" w:space="0" w:color="auto"/>
              <w:bottom w:val="single" w:sz="4" w:space="0" w:color="auto"/>
              <w:right w:val="single" w:sz="4" w:space="0" w:color="auto"/>
            </w:tcBorders>
            <w:vAlign w:val="center"/>
          </w:tcPr>
          <w:p w14:paraId="2D7904DF" w14:textId="77777777" w:rsidR="00CD3B30" w:rsidRPr="009E1874" w:rsidRDefault="00000000">
            <w:pPr>
              <w:spacing w:line="276" w:lineRule="auto"/>
              <w:rPr>
                <w:sz w:val="20"/>
                <w:szCs w:val="24"/>
              </w:rPr>
            </w:pPr>
            <w:r w:rsidRPr="009E1874">
              <w:rPr>
                <w:sz w:val="20"/>
                <w:szCs w:val="24"/>
              </w:rPr>
              <w:t>Сарадник</w:t>
            </w:r>
          </w:p>
        </w:tc>
        <w:tc>
          <w:tcPr>
            <w:tcW w:w="894" w:type="pct"/>
            <w:tcBorders>
              <w:top w:val="nil"/>
              <w:left w:val="nil"/>
              <w:bottom w:val="single" w:sz="4" w:space="0" w:color="auto"/>
              <w:right w:val="single" w:sz="4" w:space="0" w:color="auto"/>
            </w:tcBorders>
            <w:noWrap/>
            <w:vAlign w:val="center"/>
          </w:tcPr>
          <w:p w14:paraId="16BCA4C6" w14:textId="6E2413B6" w:rsidR="00CD3B30" w:rsidRPr="009E1874" w:rsidRDefault="00000000">
            <w:pPr>
              <w:spacing w:line="276" w:lineRule="auto"/>
              <w:jc w:val="center"/>
              <w:rPr>
                <w:sz w:val="20"/>
                <w:szCs w:val="24"/>
              </w:rPr>
            </w:pPr>
            <w:r w:rsidRPr="009E1874">
              <w:rPr>
                <w:sz w:val="20"/>
                <w:szCs w:val="24"/>
              </w:rPr>
              <w:t>2,</w:t>
            </w:r>
            <w:r w:rsidR="00C73EF4" w:rsidRPr="009E1874">
              <w:rPr>
                <w:sz w:val="20"/>
                <w:szCs w:val="24"/>
              </w:rPr>
              <w:t>54</w:t>
            </w:r>
            <w:r w:rsidRPr="009E1874">
              <w:rPr>
                <w:sz w:val="20"/>
                <w:szCs w:val="24"/>
              </w:rPr>
              <w:t xml:space="preserve"> - 2,</w:t>
            </w:r>
            <w:r w:rsidR="00C73EF4" w:rsidRPr="009E1874">
              <w:rPr>
                <w:sz w:val="20"/>
                <w:szCs w:val="24"/>
              </w:rPr>
              <w:t>54</w:t>
            </w:r>
          </w:p>
        </w:tc>
        <w:tc>
          <w:tcPr>
            <w:tcW w:w="1364" w:type="pct"/>
            <w:tcBorders>
              <w:top w:val="nil"/>
              <w:left w:val="nil"/>
              <w:bottom w:val="single" w:sz="4" w:space="0" w:color="auto"/>
              <w:right w:val="single" w:sz="4" w:space="0" w:color="auto"/>
            </w:tcBorders>
            <w:noWrap/>
            <w:vAlign w:val="center"/>
          </w:tcPr>
          <w:p w14:paraId="5E09F786" w14:textId="0C67FE1B" w:rsidR="00CD3B30" w:rsidRPr="009E1874" w:rsidRDefault="00C73EF4">
            <w:pPr>
              <w:spacing w:line="276" w:lineRule="auto"/>
              <w:jc w:val="center"/>
              <w:rPr>
                <w:sz w:val="20"/>
                <w:szCs w:val="24"/>
              </w:rPr>
            </w:pPr>
            <w:r w:rsidRPr="009E1874">
              <w:rPr>
                <w:sz w:val="20"/>
                <w:szCs w:val="24"/>
              </w:rPr>
              <w:t>73.279</w:t>
            </w:r>
          </w:p>
        </w:tc>
        <w:tc>
          <w:tcPr>
            <w:tcW w:w="1437" w:type="pct"/>
            <w:tcBorders>
              <w:top w:val="nil"/>
              <w:left w:val="nil"/>
              <w:bottom w:val="single" w:sz="4" w:space="0" w:color="auto"/>
              <w:right w:val="single" w:sz="4" w:space="0" w:color="auto"/>
            </w:tcBorders>
            <w:noWrap/>
            <w:vAlign w:val="center"/>
          </w:tcPr>
          <w:p w14:paraId="3F69C757" w14:textId="631127C7" w:rsidR="00CD3B30" w:rsidRPr="009E1874" w:rsidRDefault="00C73EF4">
            <w:pPr>
              <w:spacing w:line="276" w:lineRule="auto"/>
              <w:jc w:val="center"/>
              <w:rPr>
                <w:sz w:val="20"/>
                <w:szCs w:val="24"/>
              </w:rPr>
            </w:pPr>
            <w:r w:rsidRPr="009E1874">
              <w:rPr>
                <w:sz w:val="20"/>
                <w:szCs w:val="24"/>
              </w:rPr>
              <w:t>73.279</w:t>
            </w:r>
          </w:p>
        </w:tc>
      </w:tr>
      <w:tr w:rsidR="009E1874" w:rsidRPr="009E1874" w14:paraId="1F3C63B6" w14:textId="77777777">
        <w:trPr>
          <w:trHeight w:val="283"/>
        </w:trPr>
        <w:tc>
          <w:tcPr>
            <w:tcW w:w="1305" w:type="pct"/>
            <w:tcBorders>
              <w:top w:val="single" w:sz="4" w:space="0" w:color="auto"/>
              <w:left w:val="single" w:sz="4" w:space="0" w:color="auto"/>
              <w:bottom w:val="single" w:sz="4" w:space="0" w:color="auto"/>
              <w:right w:val="single" w:sz="4" w:space="0" w:color="auto"/>
            </w:tcBorders>
            <w:vAlign w:val="center"/>
          </w:tcPr>
          <w:p w14:paraId="26A577C9" w14:textId="77777777" w:rsidR="00CD3B30" w:rsidRPr="009E1874" w:rsidRDefault="00000000">
            <w:pPr>
              <w:spacing w:line="276" w:lineRule="auto"/>
              <w:rPr>
                <w:sz w:val="20"/>
                <w:szCs w:val="24"/>
              </w:rPr>
            </w:pPr>
            <w:r w:rsidRPr="009E1874">
              <w:rPr>
                <w:sz w:val="20"/>
                <w:szCs w:val="24"/>
              </w:rPr>
              <w:t>Референт</w:t>
            </w:r>
          </w:p>
        </w:tc>
        <w:tc>
          <w:tcPr>
            <w:tcW w:w="894" w:type="pct"/>
            <w:tcBorders>
              <w:top w:val="single" w:sz="4" w:space="0" w:color="auto"/>
              <w:left w:val="nil"/>
              <w:bottom w:val="single" w:sz="4" w:space="0" w:color="auto"/>
              <w:right w:val="single" w:sz="4" w:space="0" w:color="auto"/>
            </w:tcBorders>
            <w:noWrap/>
            <w:vAlign w:val="center"/>
          </w:tcPr>
          <w:p w14:paraId="34F123E6" w14:textId="77777777" w:rsidR="00CD3B30" w:rsidRPr="009E1874" w:rsidRDefault="00000000">
            <w:pPr>
              <w:spacing w:line="276" w:lineRule="auto"/>
              <w:jc w:val="center"/>
              <w:rPr>
                <w:sz w:val="20"/>
                <w:szCs w:val="24"/>
              </w:rPr>
            </w:pPr>
            <w:r w:rsidRPr="009E1874">
              <w:rPr>
                <w:sz w:val="20"/>
                <w:szCs w:val="24"/>
              </w:rPr>
              <w:t>2,07 - 2,07</w:t>
            </w:r>
          </w:p>
        </w:tc>
        <w:tc>
          <w:tcPr>
            <w:tcW w:w="1364" w:type="pct"/>
            <w:tcBorders>
              <w:top w:val="single" w:sz="4" w:space="0" w:color="auto"/>
              <w:left w:val="nil"/>
              <w:bottom w:val="single" w:sz="4" w:space="0" w:color="auto"/>
              <w:right w:val="single" w:sz="4" w:space="0" w:color="auto"/>
            </w:tcBorders>
            <w:noWrap/>
            <w:vAlign w:val="center"/>
          </w:tcPr>
          <w:p w14:paraId="21FB0C24" w14:textId="77777777" w:rsidR="00CD3B30" w:rsidRPr="009E1874" w:rsidRDefault="00000000">
            <w:pPr>
              <w:spacing w:line="276" w:lineRule="auto"/>
              <w:jc w:val="center"/>
              <w:rPr>
                <w:sz w:val="20"/>
                <w:szCs w:val="24"/>
              </w:rPr>
            </w:pPr>
            <w:r w:rsidRPr="009E1874">
              <w:rPr>
                <w:sz w:val="20"/>
                <w:szCs w:val="24"/>
              </w:rPr>
              <w:t>59.719</w:t>
            </w:r>
          </w:p>
        </w:tc>
        <w:tc>
          <w:tcPr>
            <w:tcW w:w="1437" w:type="pct"/>
            <w:tcBorders>
              <w:top w:val="single" w:sz="4" w:space="0" w:color="auto"/>
              <w:left w:val="nil"/>
              <w:bottom w:val="single" w:sz="4" w:space="0" w:color="auto"/>
              <w:right w:val="single" w:sz="4" w:space="0" w:color="auto"/>
            </w:tcBorders>
            <w:noWrap/>
            <w:vAlign w:val="center"/>
          </w:tcPr>
          <w:p w14:paraId="370D95E6" w14:textId="77777777" w:rsidR="00CD3B30" w:rsidRPr="009E1874" w:rsidRDefault="00000000">
            <w:pPr>
              <w:spacing w:line="276" w:lineRule="auto"/>
              <w:jc w:val="center"/>
              <w:rPr>
                <w:sz w:val="20"/>
                <w:szCs w:val="24"/>
              </w:rPr>
            </w:pPr>
            <w:r w:rsidRPr="009E1874">
              <w:rPr>
                <w:sz w:val="20"/>
                <w:szCs w:val="24"/>
              </w:rPr>
              <w:t>59.719</w:t>
            </w:r>
          </w:p>
        </w:tc>
      </w:tr>
    </w:tbl>
    <w:p w14:paraId="6AC9F7B5" w14:textId="77777777" w:rsidR="00CD3B30" w:rsidRDefault="00000000">
      <w:pPr>
        <w:pStyle w:val="Heading1"/>
        <w:jc w:val="center"/>
      </w:pPr>
      <w:bookmarkStart w:id="157" w:name="_Toc107481053"/>
      <w:bookmarkStart w:id="158" w:name="_Toc189054629"/>
      <w:r>
        <w:lastRenderedPageBreak/>
        <w:t>16. ПОДАЦИ О СРЕДСТВИМА РАДА</w:t>
      </w:r>
      <w:bookmarkEnd w:id="157"/>
      <w:bookmarkEnd w:id="158"/>
    </w:p>
    <w:p w14:paraId="6130DC9A" w14:textId="77777777" w:rsidR="00CD3B30" w:rsidRDefault="00CD3B30"/>
    <w:p w14:paraId="2A8BF7E8" w14:textId="77777777" w:rsidR="00CD3B30" w:rsidRDefault="00000000">
      <w:pPr>
        <w:ind w:firstLine="284"/>
        <w:rPr>
          <w:sz w:val="20"/>
        </w:rPr>
      </w:pPr>
      <w:r>
        <w:rPr>
          <w:sz w:val="20"/>
        </w:rPr>
        <w:t>Центар за истраживање несрећа у саобраћају се од 20.11.2014. године налази у пословном простору привредног друштва „Дипос“ доо из Београда, који због своје локације омогућава постизање и остваривање функционалности (на пр. захтеви међународних ваздухопловних власти ). Пословни простор у површини од 375.73 м</w:t>
      </w:r>
      <w:r>
        <w:rPr>
          <w:sz w:val="20"/>
          <w:vertAlign w:val="superscript"/>
        </w:rPr>
        <w:t>2</w:t>
      </w:r>
      <w:r>
        <w:rPr>
          <w:sz w:val="20"/>
        </w:rPr>
        <w:t xml:space="preserve"> у Чакорској улици у Београду, омогућио је Центру основни предуслов - простор,  за обављање законом прописане надлежности. Близина магистралне саобраћајнице, као и могућност да се, у оквиру простора, обезбеди адекватна заштита материјалних доказа прикупљених на месту несреће, могућност да се формира и оспособи техничка лабораторија и моторска радионица, су од великог значаја за остваривање потпуне оперативности Центра. </w:t>
      </w:r>
    </w:p>
    <w:p w14:paraId="56B251B4" w14:textId="77777777" w:rsidR="00CD3B30" w:rsidRDefault="00CD3B30">
      <w:pPr>
        <w:rPr>
          <w:sz w:val="20"/>
        </w:rPr>
      </w:pPr>
    </w:p>
    <w:p w14:paraId="11F538BD" w14:textId="77777777" w:rsidR="00CD3B30" w:rsidRDefault="00000000">
      <w:pPr>
        <w:rPr>
          <w:sz w:val="20"/>
        </w:rPr>
      </w:pPr>
      <w:r>
        <w:rPr>
          <w:sz w:val="20"/>
        </w:rPr>
        <w:t>Како је у Извештају Европске Комисије о напретку Србије у поступку придруживања ЕУ за 2016. годину, за Поглавље XIV – Транспортна политика, констатовано да, иако је упостављено јединствено тело за истраживање несрећа које покрива ваздушни, железнички и водни саобраћај, „</w:t>
      </w:r>
      <w:r>
        <w:rPr>
          <w:b/>
          <w:sz w:val="20"/>
        </w:rPr>
        <w:t>потребно је обезбедити већа средства и кадрове како би било потпуно оперативно</w:t>
      </w:r>
      <w:r>
        <w:rPr>
          <w:sz w:val="20"/>
        </w:rPr>
        <w:t>“.</w:t>
      </w:r>
    </w:p>
    <w:p w14:paraId="078E760B" w14:textId="77777777" w:rsidR="00CD3B30" w:rsidRDefault="00000000">
      <w:pPr>
        <w:pStyle w:val="Heading2"/>
      </w:pPr>
      <w:bookmarkStart w:id="159" w:name="_Toc107481054"/>
      <w:bookmarkStart w:id="160" w:name="_Toc189054630"/>
      <w:r>
        <w:t>16.1. Опрема</w:t>
      </w:r>
      <w:bookmarkEnd w:id="159"/>
      <w:bookmarkEnd w:id="160"/>
    </w:p>
    <w:p w14:paraId="7F532D21" w14:textId="7DA442EE" w:rsidR="00CD3B30" w:rsidRDefault="00000000">
      <w:pPr>
        <w:pStyle w:val="Caption"/>
        <w:keepNext/>
      </w:pPr>
      <w:bookmarkStart w:id="161" w:name="_Toc189054940"/>
      <w:r>
        <w:t xml:space="preserve">Табела </w:t>
      </w:r>
      <w:r>
        <w:fldChar w:fldCharType="begin"/>
      </w:r>
      <w:r>
        <w:instrText xml:space="preserve"> SEQ Табела \* ARABIC </w:instrText>
      </w:r>
      <w:r>
        <w:fldChar w:fldCharType="separate"/>
      </w:r>
      <w:r w:rsidR="006762A8">
        <w:rPr>
          <w:noProof/>
        </w:rPr>
        <w:t>68</w:t>
      </w:r>
      <w:r>
        <w:fldChar w:fldCharType="end"/>
      </w:r>
      <w:r>
        <w:rPr>
          <w:lang w:val="en-US"/>
        </w:rPr>
        <w:t xml:space="preserve"> O</w:t>
      </w:r>
      <w:r>
        <w:t>према на дан 31.децембар 202</w:t>
      </w:r>
      <w:r w:rsidR="00CA546C">
        <w:t>3</w:t>
      </w:r>
      <w:r>
        <w:t>.године</w:t>
      </w:r>
      <w:bookmarkEnd w:id="161"/>
    </w:p>
    <w:tbl>
      <w:tblPr>
        <w:tblW w:w="4988" w:type="pct"/>
        <w:tblLayout w:type="fixed"/>
        <w:tblLook w:val="04A0" w:firstRow="1" w:lastRow="0" w:firstColumn="1" w:lastColumn="0" w:noHBand="0" w:noVBand="1"/>
      </w:tblPr>
      <w:tblGrid>
        <w:gridCol w:w="843"/>
        <w:gridCol w:w="5105"/>
        <w:gridCol w:w="1272"/>
        <w:gridCol w:w="1774"/>
      </w:tblGrid>
      <w:tr w:rsidR="00CD3B30" w14:paraId="0C715AF8" w14:textId="77777777">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tcPr>
          <w:p w14:paraId="34F7407A" w14:textId="77777777" w:rsidR="00CD3B30" w:rsidRDefault="00000000">
            <w:pPr>
              <w:spacing w:after="160"/>
              <w:jc w:val="center"/>
              <w:rPr>
                <w:rFonts w:eastAsia="Times New Roman" w:cs="Arial"/>
                <w:color w:val="000000"/>
                <w:kern w:val="2"/>
                <w:sz w:val="20"/>
                <w:szCs w:val="20"/>
                <w:lang w:val="en-US" w:eastAsia="en-GB"/>
                <w14:ligatures w14:val="standardContextual"/>
              </w:rPr>
            </w:pPr>
            <w:bookmarkStart w:id="162" w:name="_Hlk164427551"/>
            <w:proofErr w:type="gramStart"/>
            <w:r>
              <w:rPr>
                <w:rFonts w:eastAsia="Times New Roman" w:cs="Arial"/>
                <w:color w:val="000000"/>
                <w:kern w:val="2"/>
                <w:sz w:val="20"/>
                <w:szCs w:val="20"/>
                <w:lang w:val="en-GB" w:eastAsia="en-GB"/>
                <w14:ligatures w14:val="standardContextual"/>
              </w:rPr>
              <w:t>I</w:t>
            </w:r>
            <w:r>
              <w:rPr>
                <w:rFonts w:eastAsia="Times New Roman" w:cs="Arial"/>
                <w:color w:val="000000"/>
                <w:kern w:val="2"/>
                <w:sz w:val="20"/>
                <w:szCs w:val="20"/>
                <w:lang w:val="en-US" w:eastAsia="en-GB"/>
                <w14:ligatures w14:val="standardContextual"/>
              </w:rPr>
              <w:t xml:space="preserve"> </w:t>
            </w:r>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Превозна</w:t>
            </w:r>
            <w:proofErr w:type="spellEnd"/>
            <w:proofErr w:type="gram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средства</w:t>
            </w:r>
            <w:proofErr w:type="spellEnd"/>
          </w:p>
        </w:tc>
      </w:tr>
      <w:tr w:rsidR="00CD3B30" w14:paraId="0F3823B5"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73BB9CFB"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7F822E8F"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r>
              <w:rPr>
                <w:rFonts w:cs="Arial"/>
                <w:color w:val="000000"/>
                <w:kern w:val="2"/>
                <w:sz w:val="20"/>
                <w:szCs w:val="20"/>
                <w:lang w:val="en-GB" w:eastAsia="en-GB"/>
                <w14:ligatures w14:val="standardContextual"/>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40411B03"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1CB60DB2"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Књиговодствена</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вредност</w:t>
            </w:r>
            <w:proofErr w:type="spellEnd"/>
            <w:r>
              <w:rPr>
                <w:rFonts w:eastAsia="Times New Roman" w:cs="Arial"/>
                <w:color w:val="000000"/>
                <w:kern w:val="2"/>
                <w:sz w:val="20"/>
                <w:szCs w:val="20"/>
                <w:lang w:val="en-GB" w:eastAsia="en-GB"/>
                <w14:ligatures w14:val="standardContextual"/>
              </w:rPr>
              <w:t>*</w:t>
            </w:r>
          </w:p>
        </w:tc>
      </w:tr>
      <w:tr w:rsidR="00CD3B30" w14:paraId="1E1958ED"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77BE9983"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661430B9"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kern w:val="2"/>
                <w:sz w:val="20"/>
                <w:szCs w:val="20"/>
                <w:lang w:val="en-GB" w:eastAsia="en-GB"/>
                <w14:ligatures w14:val="standardContextual"/>
              </w:rPr>
              <w:t>Путнички</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аутомобил</w:t>
            </w:r>
            <w:proofErr w:type="spellEnd"/>
          </w:p>
        </w:tc>
        <w:tc>
          <w:tcPr>
            <w:tcW w:w="707" w:type="pct"/>
            <w:tcBorders>
              <w:top w:val="nil"/>
              <w:left w:val="nil"/>
              <w:bottom w:val="single" w:sz="4" w:space="0" w:color="auto"/>
              <w:right w:val="single" w:sz="4" w:space="0" w:color="auto"/>
            </w:tcBorders>
            <w:noWrap/>
            <w:vAlign w:val="center"/>
          </w:tcPr>
          <w:p w14:paraId="2F9E060B"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color w:val="000000" w:themeColor="text1"/>
                <w:kern w:val="2"/>
                <w:sz w:val="20"/>
                <w:szCs w:val="20"/>
                <w:lang w:val="en-US" w:eastAsia="en-GB"/>
                <w14:ligatures w14:val="standardContextual"/>
              </w:rPr>
              <w:t>3</w:t>
            </w:r>
          </w:p>
        </w:tc>
        <w:tc>
          <w:tcPr>
            <w:tcW w:w="986" w:type="pct"/>
            <w:tcBorders>
              <w:top w:val="nil"/>
              <w:left w:val="nil"/>
              <w:bottom w:val="single" w:sz="4" w:space="0" w:color="auto"/>
              <w:right w:val="single" w:sz="4" w:space="0" w:color="auto"/>
            </w:tcBorders>
            <w:noWrap/>
            <w:vAlign w:val="center"/>
          </w:tcPr>
          <w:p w14:paraId="5C5AAFDB"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594</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803,09</w:t>
            </w:r>
          </w:p>
        </w:tc>
      </w:tr>
      <w:tr w:rsidR="00CD3B30" w14:paraId="314A2664"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D7532F2"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24304642"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Аутоприколица</w:t>
            </w:r>
            <w:proofErr w:type="spellEnd"/>
          </w:p>
        </w:tc>
        <w:tc>
          <w:tcPr>
            <w:tcW w:w="707" w:type="pct"/>
            <w:tcBorders>
              <w:top w:val="nil"/>
              <w:left w:val="nil"/>
              <w:bottom w:val="single" w:sz="4" w:space="0" w:color="auto"/>
              <w:right w:val="single" w:sz="4" w:space="0" w:color="auto"/>
            </w:tcBorders>
            <w:noWrap/>
            <w:vAlign w:val="center"/>
          </w:tcPr>
          <w:p w14:paraId="6B040B5F"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4" w:space="0" w:color="auto"/>
            </w:tcBorders>
            <w:noWrap/>
            <w:vAlign w:val="center"/>
          </w:tcPr>
          <w:p w14:paraId="15351A99"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172</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881,96</w:t>
            </w:r>
          </w:p>
        </w:tc>
      </w:tr>
      <w:tr w:rsidR="00CD3B30" w14:paraId="1F300BC1"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04AF96C2"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3</w:t>
            </w:r>
          </w:p>
        </w:tc>
        <w:tc>
          <w:tcPr>
            <w:tcW w:w="2838" w:type="pct"/>
            <w:tcBorders>
              <w:top w:val="nil"/>
              <w:left w:val="nil"/>
              <w:bottom w:val="single" w:sz="4" w:space="0" w:color="auto"/>
              <w:right w:val="single" w:sz="4" w:space="0" w:color="auto"/>
            </w:tcBorders>
            <w:noWrap/>
            <w:vAlign w:val="center"/>
          </w:tcPr>
          <w:p w14:paraId="5F374E71"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Чамац</w:t>
            </w:r>
            <w:proofErr w:type="spellEnd"/>
          </w:p>
        </w:tc>
        <w:tc>
          <w:tcPr>
            <w:tcW w:w="707" w:type="pct"/>
            <w:tcBorders>
              <w:top w:val="nil"/>
              <w:left w:val="nil"/>
              <w:bottom w:val="single" w:sz="4" w:space="0" w:color="auto"/>
              <w:right w:val="single" w:sz="4" w:space="0" w:color="auto"/>
            </w:tcBorders>
            <w:noWrap/>
            <w:vAlign w:val="center"/>
          </w:tcPr>
          <w:p w14:paraId="67C92734"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4" w:space="0" w:color="auto"/>
            </w:tcBorders>
            <w:noWrap/>
            <w:vAlign w:val="center"/>
          </w:tcPr>
          <w:p w14:paraId="2AF1F425"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1.707.026,00</w:t>
            </w:r>
          </w:p>
        </w:tc>
      </w:tr>
      <w:tr w:rsidR="00CD3B30" w14:paraId="6FC40C92"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113FBC90"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4</w:t>
            </w:r>
          </w:p>
        </w:tc>
        <w:tc>
          <w:tcPr>
            <w:tcW w:w="2838" w:type="pct"/>
            <w:tcBorders>
              <w:top w:val="nil"/>
              <w:left w:val="nil"/>
              <w:bottom w:val="single" w:sz="4" w:space="0" w:color="auto"/>
              <w:right w:val="single" w:sz="4" w:space="0" w:color="auto"/>
            </w:tcBorders>
            <w:noWrap/>
            <w:vAlign w:val="center"/>
          </w:tcPr>
          <w:p w14:paraId="5531A4CC"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Приколица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за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чамац</w:t>
            </w:r>
            <w:proofErr w:type="spellEnd"/>
          </w:p>
        </w:tc>
        <w:tc>
          <w:tcPr>
            <w:tcW w:w="707" w:type="pct"/>
            <w:tcBorders>
              <w:top w:val="nil"/>
              <w:left w:val="nil"/>
              <w:bottom w:val="single" w:sz="4" w:space="0" w:color="auto"/>
              <w:right w:val="single" w:sz="4" w:space="0" w:color="auto"/>
            </w:tcBorders>
            <w:noWrap/>
            <w:vAlign w:val="center"/>
          </w:tcPr>
          <w:p w14:paraId="6C8C00B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4" w:space="0" w:color="auto"/>
            </w:tcBorders>
            <w:noWrap/>
            <w:vAlign w:val="center"/>
          </w:tcPr>
          <w:p w14:paraId="52039DA8"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128.774,00</w:t>
            </w:r>
          </w:p>
        </w:tc>
      </w:tr>
      <w:tr w:rsidR="00CD3B30" w14:paraId="14C372ED"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4F233560"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GB" w:eastAsia="en-GB"/>
                <w14:ligatures w14:val="standardContextual"/>
              </w:rPr>
              <w:t xml:space="preserve">II </w:t>
            </w:r>
            <w:proofErr w:type="spellStart"/>
            <w:r>
              <w:rPr>
                <w:rFonts w:cs="Arial"/>
                <w:kern w:val="2"/>
                <w:sz w:val="20"/>
                <w:szCs w:val="20"/>
                <w:lang w:val="en-GB" w:eastAsia="en-GB"/>
                <w14:ligatures w14:val="standardContextual"/>
              </w:rPr>
              <w:t>Канцеларијска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опрема</w:t>
            </w:r>
            <w:proofErr w:type="spellEnd"/>
            <w:r>
              <w:rPr>
                <w:rFonts w:cs="Arial"/>
                <w:kern w:val="2"/>
                <w:sz w:val="20"/>
                <w:szCs w:val="20"/>
                <w:lang w:val="en-US" w:eastAsia="en-GB"/>
                <w14:ligatures w14:val="standardContextual"/>
              </w:rPr>
              <w:t xml:space="preserve"> </w:t>
            </w:r>
          </w:p>
        </w:tc>
      </w:tr>
      <w:tr w:rsidR="00CD3B30" w14:paraId="568618E5"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291CB9C7"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4E0FCC4D"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r>
              <w:rPr>
                <w:rFonts w:cs="Arial"/>
                <w:color w:val="000000"/>
                <w:kern w:val="2"/>
                <w:sz w:val="20"/>
                <w:szCs w:val="20"/>
                <w:lang w:val="en-GB" w:eastAsia="en-GB"/>
                <w14:ligatures w14:val="standardContextual"/>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4F1D8AFA"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3B696CF7"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Књиговодствена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вредност</w:t>
            </w:r>
            <w:proofErr w:type="spellEnd"/>
            <w:r>
              <w:rPr>
                <w:rFonts w:eastAsia="Times New Roman" w:cs="Arial"/>
                <w:kern w:val="2"/>
                <w:sz w:val="20"/>
                <w:szCs w:val="20"/>
                <w:lang w:val="en-GB" w:eastAsia="en-GB"/>
                <w14:ligatures w14:val="standardContextual"/>
              </w:rPr>
              <w:t>*</w:t>
            </w:r>
          </w:p>
        </w:tc>
      </w:tr>
      <w:tr w:rsidR="00CD3B30" w14:paraId="3471F511"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7175E8DF"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5373B17D"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ru-RU" w:eastAsia="en-GB"/>
                <w14:ligatures w14:val="standardContextual"/>
              </w:rPr>
              <w:t>Столови</w:t>
            </w:r>
            <w:r>
              <w:rPr>
                <w:rFonts w:cs="Arial"/>
                <w:kern w:val="2"/>
                <w:sz w:val="20"/>
                <w:szCs w:val="20"/>
                <w:lang w:val="sr-Latn-RS" w:eastAsia="en-GB"/>
                <w14:ligatures w14:val="standardContextual"/>
              </w:rPr>
              <w:t xml:space="preserve">, </w:t>
            </w:r>
            <w:proofErr w:type="spellStart"/>
            <w:r>
              <w:rPr>
                <w:rFonts w:cs="Arial"/>
                <w:kern w:val="2"/>
                <w:sz w:val="20"/>
                <w:szCs w:val="20"/>
                <w:lang w:val="en-US" w:eastAsia="en-GB"/>
                <w14:ligatures w14:val="standardContextual"/>
              </w:rPr>
              <w:t>столице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ормани</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комоде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полице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металне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сталаже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касете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са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фиокама</w:t>
            </w:r>
            <w:proofErr w:type="spellEnd"/>
          </w:p>
          <w:p w14:paraId="186CF9A1" w14:textId="77777777" w:rsidR="00CD3B30" w:rsidRDefault="00CD3B30">
            <w:pPr>
              <w:spacing w:after="160"/>
              <w:jc w:val="center"/>
              <w:rPr>
                <w:rFonts w:eastAsia="Times New Roman" w:cs="Arial"/>
                <w:kern w:val="2"/>
                <w:sz w:val="20"/>
                <w:szCs w:val="20"/>
                <w:lang w:val="en-US" w:eastAsia="en-GB"/>
                <w14:ligatures w14:val="standardContextual"/>
              </w:rPr>
            </w:pPr>
          </w:p>
        </w:tc>
        <w:tc>
          <w:tcPr>
            <w:tcW w:w="707" w:type="pct"/>
            <w:tcBorders>
              <w:top w:val="nil"/>
              <w:left w:val="nil"/>
              <w:bottom w:val="single" w:sz="4" w:space="0" w:color="auto"/>
              <w:right w:val="single" w:sz="4" w:space="0" w:color="auto"/>
            </w:tcBorders>
            <w:noWrap/>
            <w:vAlign w:val="center"/>
          </w:tcPr>
          <w:p w14:paraId="27B15A93"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156</w:t>
            </w:r>
          </w:p>
        </w:tc>
        <w:tc>
          <w:tcPr>
            <w:tcW w:w="986" w:type="pct"/>
            <w:tcBorders>
              <w:top w:val="nil"/>
              <w:left w:val="nil"/>
              <w:bottom w:val="single" w:sz="4" w:space="0" w:color="auto"/>
              <w:right w:val="single" w:sz="4" w:space="0" w:color="auto"/>
            </w:tcBorders>
            <w:noWrap/>
            <w:vAlign w:val="center"/>
          </w:tcPr>
          <w:p w14:paraId="59EC7F02" w14:textId="77777777" w:rsidR="00CD3B30" w:rsidRDefault="00CD3B30">
            <w:pPr>
              <w:spacing w:after="160"/>
              <w:jc w:val="right"/>
              <w:rPr>
                <w:rFonts w:cs="Arial"/>
                <w:kern w:val="2"/>
                <w:sz w:val="20"/>
                <w:szCs w:val="20"/>
                <w:lang w:val="sr-Latn-RS"/>
                <w14:ligatures w14:val="standardContextual"/>
              </w:rPr>
            </w:pPr>
          </w:p>
          <w:p w14:paraId="60D1661D" w14:textId="77777777" w:rsidR="00CD3B30" w:rsidRDefault="00000000">
            <w:pPr>
              <w:spacing w:after="160"/>
              <w:jc w:val="right"/>
              <w:rPr>
                <w:rFonts w:cs="Arial"/>
                <w:kern w:val="2"/>
                <w:sz w:val="20"/>
                <w:szCs w:val="20"/>
                <w:lang w:val="sr-Latn-RS"/>
                <w14:ligatures w14:val="standardContextual"/>
              </w:rPr>
            </w:pPr>
            <w:r>
              <w:rPr>
                <w:rFonts w:cs="Arial"/>
                <w:kern w:val="2"/>
                <w:sz w:val="20"/>
                <w:szCs w:val="20"/>
                <w:lang w:val="en-US"/>
                <w14:ligatures w14:val="standardContextual"/>
              </w:rPr>
              <w:t>834</w:t>
            </w:r>
            <w:r>
              <w:rPr>
                <w:rFonts w:cs="Arial"/>
                <w:kern w:val="2"/>
                <w:sz w:val="20"/>
                <w:szCs w:val="20"/>
                <w:lang w:val="sr-Latn-RS"/>
                <w14:ligatures w14:val="standardContextual"/>
              </w:rPr>
              <w:t>.</w:t>
            </w:r>
            <w:r>
              <w:rPr>
                <w:rFonts w:cs="Arial"/>
                <w:kern w:val="2"/>
                <w:sz w:val="20"/>
                <w:szCs w:val="20"/>
                <w:lang w:val="en-US"/>
                <w14:ligatures w14:val="standardContextual"/>
              </w:rPr>
              <w:t>955,32</w:t>
            </w:r>
          </w:p>
          <w:p w14:paraId="5C474013" w14:textId="77777777" w:rsidR="00CD3B30" w:rsidRDefault="00CD3B30">
            <w:pPr>
              <w:spacing w:after="160"/>
              <w:jc w:val="right"/>
              <w:rPr>
                <w:rFonts w:eastAsia="Times New Roman" w:cs="Arial"/>
                <w:kern w:val="2"/>
                <w:sz w:val="20"/>
                <w:szCs w:val="20"/>
                <w:lang w:val="en-US" w:eastAsia="en-GB"/>
                <w14:ligatures w14:val="standardContextual"/>
              </w:rPr>
            </w:pPr>
          </w:p>
        </w:tc>
      </w:tr>
      <w:tr w:rsidR="00CD3B30" w14:paraId="18A35101"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12D350B0"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4FCB3CAA"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Електрични</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радијатори</w:t>
            </w:r>
            <w:proofErr w:type="spellEnd"/>
            <w:r>
              <w:rPr>
                <w:rFonts w:eastAsia="Times New Roman" w:cs="Arial"/>
                <w:kern w:val="2"/>
                <w:sz w:val="20"/>
                <w:szCs w:val="20"/>
                <w:lang w:val="en-US" w:eastAsia="en-GB"/>
                <w14:ligatures w14:val="standardContextual"/>
              </w:rPr>
              <w:t>/</w:t>
            </w:r>
            <w:proofErr w:type="spellStart"/>
            <w:r>
              <w:rPr>
                <w:rFonts w:eastAsia="Times New Roman" w:cs="Arial"/>
                <w:kern w:val="2"/>
                <w:sz w:val="20"/>
                <w:szCs w:val="20"/>
                <w:lang w:val="en-US" w:eastAsia="en-GB"/>
                <w14:ligatures w14:val="standardContextual"/>
              </w:rPr>
              <w:t>конвектори</w:t>
            </w:r>
            <w:proofErr w:type="spellEnd"/>
            <w:r>
              <w:rPr>
                <w:rFonts w:eastAsia="Times New Roman" w:cs="Arial"/>
                <w:kern w:val="2"/>
                <w:sz w:val="20"/>
                <w:szCs w:val="20"/>
                <w:lang w:val="en-US" w:eastAsia="en-GB"/>
                <w14:ligatures w14:val="standardContextual"/>
              </w:rPr>
              <w:tab/>
            </w:r>
          </w:p>
        </w:tc>
        <w:tc>
          <w:tcPr>
            <w:tcW w:w="707" w:type="pct"/>
            <w:tcBorders>
              <w:top w:val="nil"/>
              <w:left w:val="nil"/>
              <w:bottom w:val="single" w:sz="4" w:space="0" w:color="auto"/>
              <w:right w:val="single" w:sz="4" w:space="0" w:color="auto"/>
            </w:tcBorders>
            <w:noWrap/>
            <w:vAlign w:val="center"/>
          </w:tcPr>
          <w:p w14:paraId="42E31F99"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9</w:t>
            </w:r>
          </w:p>
        </w:tc>
        <w:tc>
          <w:tcPr>
            <w:tcW w:w="986" w:type="pct"/>
            <w:tcBorders>
              <w:top w:val="nil"/>
              <w:left w:val="nil"/>
              <w:bottom w:val="single" w:sz="4" w:space="0" w:color="auto"/>
              <w:right w:val="single" w:sz="4" w:space="0" w:color="auto"/>
            </w:tcBorders>
            <w:noWrap/>
            <w:vAlign w:val="center"/>
          </w:tcPr>
          <w:p w14:paraId="1E400242"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0,00</w:t>
            </w:r>
          </w:p>
        </w:tc>
      </w:tr>
      <w:tr w:rsidR="00CD3B30" w14:paraId="3AD1FBF5"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C676197"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3</w:t>
            </w:r>
          </w:p>
        </w:tc>
        <w:tc>
          <w:tcPr>
            <w:tcW w:w="2838" w:type="pct"/>
            <w:tcBorders>
              <w:top w:val="nil"/>
              <w:left w:val="nil"/>
              <w:bottom w:val="single" w:sz="4" w:space="0" w:color="auto"/>
              <w:right w:val="single" w:sz="4" w:space="0" w:color="auto"/>
            </w:tcBorders>
            <w:noWrap/>
            <w:vAlign w:val="center"/>
          </w:tcPr>
          <w:p w14:paraId="3517A99C"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eastAsia="Times New Roman" w:cs="Arial"/>
                <w:kern w:val="2"/>
                <w:sz w:val="20"/>
                <w:szCs w:val="20"/>
                <w:lang w:val="en-US" w:eastAsia="en-GB"/>
                <w14:ligatures w14:val="standardContextual"/>
              </w:rPr>
              <w:t>Опрема</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за</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домаћинство</w:t>
            </w:r>
            <w:proofErr w:type="spellEnd"/>
            <w:r>
              <w:rPr>
                <w:rFonts w:eastAsia="Times New Roman" w:cs="Arial"/>
                <w:kern w:val="2"/>
                <w:sz w:val="20"/>
                <w:szCs w:val="20"/>
                <w:lang w:val="en-US" w:eastAsia="en-GB"/>
                <w14:ligatures w14:val="standardContextual"/>
              </w:rPr>
              <w:t xml:space="preserve"> и </w:t>
            </w:r>
            <w:proofErr w:type="spellStart"/>
            <w:r>
              <w:rPr>
                <w:rFonts w:eastAsia="Times New Roman" w:cs="Arial"/>
                <w:kern w:val="2"/>
                <w:sz w:val="20"/>
                <w:szCs w:val="20"/>
                <w:lang w:val="en-US" w:eastAsia="en-GB"/>
                <w14:ligatures w14:val="standardContextual"/>
              </w:rPr>
              <w:t>угоститељство</w:t>
            </w:r>
            <w:proofErr w:type="spellEnd"/>
          </w:p>
        </w:tc>
        <w:tc>
          <w:tcPr>
            <w:tcW w:w="707" w:type="pct"/>
            <w:tcBorders>
              <w:top w:val="nil"/>
              <w:left w:val="nil"/>
              <w:bottom w:val="single" w:sz="4" w:space="0" w:color="auto"/>
              <w:right w:val="single" w:sz="4" w:space="0" w:color="auto"/>
            </w:tcBorders>
            <w:noWrap/>
            <w:vAlign w:val="center"/>
          </w:tcPr>
          <w:p w14:paraId="67D291A6"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w:t>
            </w:r>
          </w:p>
        </w:tc>
        <w:tc>
          <w:tcPr>
            <w:tcW w:w="986" w:type="pct"/>
            <w:tcBorders>
              <w:top w:val="nil"/>
              <w:left w:val="nil"/>
              <w:bottom w:val="single" w:sz="4" w:space="0" w:color="auto"/>
              <w:right w:val="single" w:sz="4" w:space="0" w:color="auto"/>
            </w:tcBorders>
            <w:noWrap/>
            <w:vAlign w:val="center"/>
          </w:tcPr>
          <w:p w14:paraId="142A6E31"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50.081,91</w:t>
            </w:r>
          </w:p>
        </w:tc>
      </w:tr>
      <w:tr w:rsidR="00CD3B30" w14:paraId="5B9CB960"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24BBBBA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4</w:t>
            </w:r>
          </w:p>
        </w:tc>
        <w:tc>
          <w:tcPr>
            <w:tcW w:w="2838" w:type="pct"/>
            <w:tcBorders>
              <w:top w:val="nil"/>
              <w:left w:val="nil"/>
              <w:bottom w:val="single" w:sz="4" w:space="0" w:color="auto"/>
              <w:right w:val="single" w:sz="4" w:space="0" w:color="auto"/>
            </w:tcBorders>
            <w:noWrap/>
            <w:vAlign w:val="center"/>
          </w:tcPr>
          <w:p w14:paraId="511A9A62"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eastAsia="Times New Roman" w:cs="Arial"/>
                <w:kern w:val="2"/>
                <w:sz w:val="20"/>
                <w:szCs w:val="20"/>
                <w:lang w:val="en-US" w:eastAsia="en-GB"/>
                <w14:ligatures w14:val="standardContextual"/>
              </w:rPr>
              <w:t>Остало</w:t>
            </w:r>
            <w:proofErr w:type="spellEnd"/>
            <w:r>
              <w:rPr>
                <w:rFonts w:eastAsia="Times New Roman" w:cs="Arial"/>
                <w:kern w:val="2"/>
                <w:sz w:val="20"/>
                <w:szCs w:val="20"/>
                <w:lang w:val="en-US" w:eastAsia="en-GB"/>
                <w14:ligatures w14:val="standardContextual"/>
              </w:rPr>
              <w:t xml:space="preserve"> </w:t>
            </w:r>
            <w:proofErr w:type="gramStart"/>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вентилациона</w:t>
            </w:r>
            <w:proofErr w:type="spellEnd"/>
            <w:proofErr w:type="gram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опрема</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телевизори</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чивилуци</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плафонски</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носачи</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са</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платном</w:t>
            </w:r>
            <w:proofErr w:type="spellEnd"/>
            <w:r>
              <w:rPr>
                <w:rFonts w:eastAsia="Times New Roman" w:cs="Arial"/>
                <w:kern w:val="2"/>
                <w:sz w:val="20"/>
                <w:szCs w:val="20"/>
                <w:lang w:val="en-US" w:eastAsia="en-GB"/>
                <w14:ligatures w14:val="standardContextual"/>
              </w:rPr>
              <w:t xml:space="preserve"> и </w:t>
            </w:r>
            <w:proofErr w:type="spellStart"/>
            <w:r>
              <w:rPr>
                <w:rFonts w:eastAsia="Times New Roman" w:cs="Arial"/>
                <w:kern w:val="2"/>
                <w:sz w:val="20"/>
                <w:szCs w:val="20"/>
                <w:lang w:val="en-US" w:eastAsia="en-GB"/>
                <w14:ligatures w14:val="standardContextual"/>
              </w:rPr>
              <w:t>др</w:t>
            </w:r>
            <w:proofErr w:type="spellEnd"/>
            <w:r>
              <w:rPr>
                <w:rFonts w:eastAsia="Times New Roman" w:cs="Arial"/>
                <w:kern w:val="2"/>
                <w:sz w:val="20"/>
                <w:szCs w:val="20"/>
                <w:lang w:val="en-US" w:eastAsia="en-GB"/>
                <w14:ligatures w14:val="standardContextual"/>
              </w:rPr>
              <w:t>.)</w:t>
            </w:r>
          </w:p>
        </w:tc>
        <w:tc>
          <w:tcPr>
            <w:tcW w:w="707" w:type="pct"/>
            <w:tcBorders>
              <w:top w:val="nil"/>
              <w:left w:val="nil"/>
              <w:bottom w:val="single" w:sz="4" w:space="0" w:color="auto"/>
              <w:right w:val="single" w:sz="4" w:space="0" w:color="auto"/>
            </w:tcBorders>
            <w:noWrap/>
            <w:vAlign w:val="center"/>
          </w:tcPr>
          <w:p w14:paraId="04A17B98"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24</w:t>
            </w:r>
          </w:p>
        </w:tc>
        <w:tc>
          <w:tcPr>
            <w:tcW w:w="986" w:type="pct"/>
            <w:tcBorders>
              <w:top w:val="nil"/>
              <w:left w:val="nil"/>
              <w:bottom w:val="single" w:sz="4" w:space="0" w:color="auto"/>
              <w:right w:val="single" w:sz="4" w:space="0" w:color="auto"/>
            </w:tcBorders>
            <w:noWrap/>
            <w:vAlign w:val="center"/>
          </w:tcPr>
          <w:p w14:paraId="420F2F77"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628.353,62</w:t>
            </w:r>
          </w:p>
        </w:tc>
      </w:tr>
      <w:tr w:rsidR="00CD3B30" w14:paraId="2CB63BB1"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26808D37"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 xml:space="preserve">III </w:t>
            </w:r>
            <w:proofErr w:type="spellStart"/>
            <w:r>
              <w:rPr>
                <w:rFonts w:cs="Arial"/>
                <w:kern w:val="2"/>
                <w:sz w:val="20"/>
                <w:szCs w:val="20"/>
                <w:lang w:val="en-GB" w:eastAsia="en-GB"/>
                <w14:ligatures w14:val="standardContextual"/>
              </w:rPr>
              <w:t>Рачунарска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опрема</w:t>
            </w:r>
            <w:proofErr w:type="spellEnd"/>
          </w:p>
        </w:tc>
      </w:tr>
      <w:tr w:rsidR="00CD3B30" w14:paraId="259B0B9F"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661CBE6E"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77C26696"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r>
              <w:rPr>
                <w:rFonts w:cs="Arial"/>
                <w:color w:val="000000"/>
                <w:kern w:val="2"/>
                <w:sz w:val="20"/>
                <w:szCs w:val="20"/>
                <w:lang w:val="en-GB" w:eastAsia="en-GB"/>
                <w14:ligatures w14:val="standardContextual"/>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77E68685"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61C38A3C"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Књиговодствена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вредност</w:t>
            </w:r>
            <w:proofErr w:type="spellEnd"/>
            <w:r>
              <w:rPr>
                <w:rFonts w:eastAsia="Times New Roman" w:cs="Arial"/>
                <w:kern w:val="2"/>
                <w:sz w:val="20"/>
                <w:szCs w:val="20"/>
                <w:lang w:val="en-GB" w:eastAsia="en-GB"/>
                <w14:ligatures w14:val="standardContextual"/>
              </w:rPr>
              <w:t>*</w:t>
            </w:r>
          </w:p>
        </w:tc>
      </w:tr>
      <w:tr w:rsidR="00CD3B30" w14:paraId="6CD17E73"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81994D9" w14:textId="77777777" w:rsidR="00CD3B30" w:rsidRDefault="00000000">
            <w:pPr>
              <w:spacing w:after="160"/>
              <w:jc w:val="center"/>
              <w:rPr>
                <w:rFonts w:eastAsia="Times New Roman" w:cs="Arial"/>
                <w:color w:val="C00000"/>
                <w:kern w:val="2"/>
                <w:sz w:val="20"/>
                <w:szCs w:val="20"/>
                <w:lang w:val="en-GB" w:eastAsia="en-GB"/>
                <w14:ligatures w14:val="standardContextual"/>
              </w:rPr>
            </w:pPr>
            <w:r>
              <w:rPr>
                <w:rFonts w:eastAsia="Times New Roman" w:cs="Arial"/>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18702A9E"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kern w:val="2"/>
                <w:sz w:val="20"/>
                <w:szCs w:val="20"/>
                <w:lang w:val="en-GB" w:eastAsia="en-GB"/>
                <w14:ligatures w14:val="standardContextual"/>
              </w:rPr>
              <w:t>Рачунари</w:t>
            </w:r>
            <w:proofErr w:type="spellEnd"/>
            <w:r>
              <w:rPr>
                <w:rFonts w:cs="Arial"/>
                <w:kern w:val="2"/>
                <w:sz w:val="20"/>
                <w:szCs w:val="20"/>
                <w:lang w:val="en-GB" w:eastAsia="en-GB"/>
                <w14:ligatures w14:val="standardContextual"/>
              </w:rPr>
              <w:t xml:space="preserve"> </w:t>
            </w:r>
          </w:p>
        </w:tc>
        <w:tc>
          <w:tcPr>
            <w:tcW w:w="707" w:type="pct"/>
            <w:tcBorders>
              <w:top w:val="nil"/>
              <w:left w:val="nil"/>
              <w:bottom w:val="single" w:sz="4" w:space="0" w:color="auto"/>
              <w:right w:val="single" w:sz="4" w:space="0" w:color="auto"/>
            </w:tcBorders>
            <w:noWrap/>
            <w:vAlign w:val="center"/>
          </w:tcPr>
          <w:p w14:paraId="221FA473"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21</w:t>
            </w:r>
          </w:p>
        </w:tc>
        <w:tc>
          <w:tcPr>
            <w:tcW w:w="986" w:type="pct"/>
            <w:tcBorders>
              <w:top w:val="nil"/>
              <w:left w:val="nil"/>
              <w:bottom w:val="single" w:sz="4" w:space="0" w:color="auto"/>
              <w:right w:val="single" w:sz="4" w:space="0" w:color="auto"/>
            </w:tcBorders>
            <w:noWrap/>
            <w:vAlign w:val="center"/>
          </w:tcPr>
          <w:p w14:paraId="32F49A55"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634.998,50</w:t>
            </w:r>
          </w:p>
        </w:tc>
      </w:tr>
      <w:tr w:rsidR="00CD3B30" w14:paraId="6561295E"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3BECFE3C"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0DE21266"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kern w:val="2"/>
                <w:sz w:val="20"/>
                <w:szCs w:val="20"/>
                <w:lang w:val="en-GB" w:eastAsia="en-GB"/>
                <w14:ligatures w14:val="standardContextual"/>
              </w:rPr>
              <w:t>Штампачи</w:t>
            </w:r>
            <w:proofErr w:type="spellEnd"/>
            <w:r>
              <w:rPr>
                <w:rFonts w:cs="Arial"/>
                <w:kern w:val="2"/>
                <w:sz w:val="20"/>
                <w:szCs w:val="20"/>
                <w:lang w:val="en-GB" w:eastAsia="en-GB"/>
                <w14:ligatures w14:val="standardContextual"/>
              </w:rPr>
              <w:t xml:space="preserve"> </w:t>
            </w:r>
            <w:r>
              <w:rPr>
                <w:rFonts w:cs="Arial"/>
                <w:kern w:val="2"/>
                <w:sz w:val="20"/>
                <w:szCs w:val="20"/>
                <w:lang w:val="en-US" w:eastAsia="en-GB"/>
                <w14:ligatures w14:val="standardContextual"/>
              </w:rPr>
              <w:t xml:space="preserve">и </w:t>
            </w:r>
            <w:proofErr w:type="spellStart"/>
            <w:r>
              <w:rPr>
                <w:rFonts w:cs="Arial"/>
                <w:kern w:val="2"/>
                <w:sz w:val="20"/>
                <w:szCs w:val="20"/>
                <w:lang w:val="en-US" w:eastAsia="en-GB"/>
                <w14:ligatures w14:val="standardContextual"/>
              </w:rPr>
              <w:t>скенери</w:t>
            </w:r>
            <w:proofErr w:type="spellEnd"/>
          </w:p>
        </w:tc>
        <w:tc>
          <w:tcPr>
            <w:tcW w:w="707" w:type="pct"/>
            <w:tcBorders>
              <w:top w:val="nil"/>
              <w:left w:val="nil"/>
              <w:bottom w:val="single" w:sz="4" w:space="0" w:color="auto"/>
              <w:right w:val="single" w:sz="4" w:space="0" w:color="auto"/>
            </w:tcBorders>
            <w:noWrap/>
            <w:vAlign w:val="center"/>
          </w:tcPr>
          <w:p w14:paraId="34E89B49"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sr-Latn-RS" w:eastAsia="en-GB"/>
                <w14:ligatures w14:val="standardContextual"/>
              </w:rPr>
              <w:t>1</w:t>
            </w:r>
            <w:r>
              <w:rPr>
                <w:rFonts w:eastAsia="Times New Roman" w:cs="Arial"/>
                <w:kern w:val="2"/>
                <w:sz w:val="20"/>
                <w:szCs w:val="20"/>
                <w:lang w:val="en-US" w:eastAsia="en-GB"/>
                <w14:ligatures w14:val="standardContextual"/>
              </w:rPr>
              <w:t>5</w:t>
            </w:r>
          </w:p>
        </w:tc>
        <w:tc>
          <w:tcPr>
            <w:tcW w:w="986" w:type="pct"/>
            <w:tcBorders>
              <w:top w:val="nil"/>
              <w:left w:val="nil"/>
              <w:bottom w:val="single" w:sz="4" w:space="0" w:color="auto"/>
              <w:right w:val="single" w:sz="4" w:space="0" w:color="auto"/>
            </w:tcBorders>
            <w:noWrap/>
            <w:vAlign w:val="center"/>
          </w:tcPr>
          <w:p w14:paraId="5A9A1D41"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231</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570</w:t>
            </w:r>
            <w:r>
              <w:rPr>
                <w:rFonts w:eastAsia="Times New Roman" w:cs="Arial"/>
                <w:kern w:val="2"/>
                <w:sz w:val="20"/>
                <w:szCs w:val="20"/>
                <w:lang w:val="sr-Latn-RS" w:eastAsia="en-GB"/>
                <w14:ligatures w14:val="standardContextual"/>
              </w:rPr>
              <w:t>,00</w:t>
            </w:r>
          </w:p>
        </w:tc>
      </w:tr>
      <w:tr w:rsidR="00CD3B30" w14:paraId="367D4A43" w14:textId="77777777">
        <w:trPr>
          <w:trHeight w:val="399"/>
        </w:trPr>
        <w:tc>
          <w:tcPr>
            <w:tcW w:w="469" w:type="pct"/>
            <w:tcBorders>
              <w:top w:val="nil"/>
              <w:left w:val="single" w:sz="4" w:space="0" w:color="auto"/>
              <w:bottom w:val="single" w:sz="4" w:space="0" w:color="auto"/>
              <w:right w:val="single" w:sz="4" w:space="0" w:color="auto"/>
            </w:tcBorders>
            <w:noWrap/>
            <w:vAlign w:val="center"/>
          </w:tcPr>
          <w:p w14:paraId="5B7CE46C"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3</w:t>
            </w:r>
          </w:p>
        </w:tc>
        <w:tc>
          <w:tcPr>
            <w:tcW w:w="2838" w:type="pct"/>
            <w:tcBorders>
              <w:top w:val="nil"/>
              <w:left w:val="nil"/>
              <w:bottom w:val="single" w:sz="4" w:space="0" w:color="auto"/>
              <w:right w:val="single" w:sz="4" w:space="0" w:color="auto"/>
            </w:tcBorders>
            <w:noWrap/>
            <w:vAlign w:val="center"/>
          </w:tcPr>
          <w:p w14:paraId="6153E4F0" w14:textId="77777777" w:rsidR="00CD3B30" w:rsidRDefault="00000000">
            <w:pPr>
              <w:spacing w:after="160"/>
              <w:jc w:val="center"/>
              <w:rPr>
                <w:rFonts w:eastAsia="Times New Roman" w:cs="Arial"/>
                <w:kern w:val="2"/>
                <w:sz w:val="20"/>
                <w:szCs w:val="20"/>
                <w:lang w:val="sr-Latn-RS" w:eastAsia="en-GB"/>
                <w14:ligatures w14:val="standardContextual"/>
              </w:rPr>
            </w:pPr>
            <w:r>
              <w:rPr>
                <w:rFonts w:cs="Arial"/>
                <w:kern w:val="2"/>
                <w:sz w:val="20"/>
                <w:szCs w:val="20"/>
                <w:lang w:val="sr-Latn-RS" w:eastAsia="en-GB"/>
                <w14:ligatures w14:val="standardContextual"/>
              </w:rPr>
              <w:t xml:space="preserve">Сервери </w:t>
            </w:r>
          </w:p>
        </w:tc>
        <w:tc>
          <w:tcPr>
            <w:tcW w:w="707" w:type="pct"/>
            <w:tcBorders>
              <w:top w:val="nil"/>
              <w:left w:val="nil"/>
              <w:bottom w:val="single" w:sz="4" w:space="0" w:color="auto"/>
              <w:right w:val="single" w:sz="4" w:space="0" w:color="auto"/>
            </w:tcBorders>
            <w:noWrap/>
            <w:vAlign w:val="center"/>
          </w:tcPr>
          <w:p w14:paraId="6A82C5FE"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3</w:t>
            </w:r>
          </w:p>
        </w:tc>
        <w:tc>
          <w:tcPr>
            <w:tcW w:w="986" w:type="pct"/>
            <w:tcBorders>
              <w:top w:val="nil"/>
              <w:left w:val="nil"/>
              <w:bottom w:val="single" w:sz="4" w:space="0" w:color="auto"/>
              <w:right w:val="single" w:sz="4" w:space="0" w:color="auto"/>
            </w:tcBorders>
            <w:noWrap/>
            <w:vAlign w:val="center"/>
          </w:tcPr>
          <w:p w14:paraId="35F29650"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463</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130</w:t>
            </w:r>
            <w:r>
              <w:rPr>
                <w:rFonts w:eastAsia="Times New Roman" w:cs="Arial"/>
                <w:kern w:val="2"/>
                <w:sz w:val="20"/>
                <w:szCs w:val="20"/>
                <w:lang w:val="sr-Latn-RS" w:eastAsia="en-GB"/>
                <w14:ligatures w14:val="standardContextual"/>
              </w:rPr>
              <w:t>,00</w:t>
            </w:r>
          </w:p>
        </w:tc>
      </w:tr>
      <w:tr w:rsidR="00CD3B30" w14:paraId="40D8BD13" w14:textId="77777777">
        <w:trPr>
          <w:trHeight w:val="1134"/>
        </w:trPr>
        <w:tc>
          <w:tcPr>
            <w:tcW w:w="469" w:type="pct"/>
            <w:tcBorders>
              <w:top w:val="single" w:sz="4" w:space="0" w:color="auto"/>
              <w:left w:val="single" w:sz="4" w:space="0" w:color="auto"/>
              <w:bottom w:val="single" w:sz="4" w:space="0" w:color="auto"/>
              <w:right w:val="single" w:sz="4" w:space="0" w:color="auto"/>
            </w:tcBorders>
            <w:noWrap/>
            <w:vAlign w:val="center"/>
          </w:tcPr>
          <w:p w14:paraId="7F96C5F3"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lastRenderedPageBreak/>
              <w:t>4</w:t>
            </w:r>
          </w:p>
        </w:tc>
        <w:tc>
          <w:tcPr>
            <w:tcW w:w="2838" w:type="pct"/>
            <w:tcBorders>
              <w:top w:val="single" w:sz="4" w:space="0" w:color="auto"/>
              <w:left w:val="nil"/>
              <w:bottom w:val="single" w:sz="4" w:space="0" w:color="auto"/>
              <w:right w:val="single" w:sz="4" w:space="0" w:color="auto"/>
            </w:tcBorders>
            <w:noWrap/>
            <w:vAlign w:val="center"/>
          </w:tcPr>
          <w:p w14:paraId="563504C5"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Остало</w:t>
            </w:r>
            <w:proofErr w:type="spellEnd"/>
            <w:r>
              <w:rPr>
                <w:rFonts w:cs="Arial"/>
                <w:kern w:val="2"/>
                <w:sz w:val="20"/>
                <w:szCs w:val="20"/>
                <w:lang w:val="en-US" w:eastAsia="en-GB"/>
                <w14:ligatures w14:val="standardContextual"/>
              </w:rPr>
              <w:t xml:space="preserve"> </w:t>
            </w:r>
          </w:p>
          <w:p w14:paraId="4B04DF65"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w:t>
            </w:r>
            <w:proofErr w:type="spellStart"/>
            <w:r>
              <w:rPr>
                <w:rFonts w:cs="Arial"/>
                <w:kern w:val="2"/>
                <w:sz w:val="20"/>
                <w:szCs w:val="20"/>
                <w:lang w:val="en-US" w:eastAsia="en-GB"/>
                <w14:ligatures w14:val="standardContextual"/>
              </w:rPr>
              <w:t>интерфонски</w:t>
            </w:r>
            <w:proofErr w:type="spellEnd"/>
            <w:r>
              <w:rPr>
                <w:rFonts w:cs="Arial"/>
                <w:kern w:val="2"/>
                <w:sz w:val="20"/>
                <w:szCs w:val="20"/>
                <w:lang w:val="en-US" w:eastAsia="en-GB"/>
                <w14:ligatures w14:val="standardContextual"/>
              </w:rPr>
              <w:t xml:space="preserve"> и </w:t>
            </w:r>
            <w:proofErr w:type="spellStart"/>
            <w:r>
              <w:rPr>
                <w:rFonts w:cs="Arial"/>
                <w:kern w:val="2"/>
                <w:sz w:val="20"/>
                <w:szCs w:val="20"/>
                <w:lang w:val="en-US" w:eastAsia="en-GB"/>
                <w14:ligatures w14:val="standardContextual"/>
              </w:rPr>
              <w:t>надзорни</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системи</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са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припадајућом</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опремом</w:t>
            </w:r>
            <w:proofErr w:type="spellEnd"/>
            <w:r>
              <w:rPr>
                <w:rFonts w:cs="Arial"/>
                <w:kern w:val="2"/>
                <w:sz w:val="20"/>
                <w:szCs w:val="20"/>
                <w:lang w:val="en-US" w:eastAsia="en-GB"/>
                <w14:ligatures w14:val="standardContextual"/>
              </w:rPr>
              <w:t xml:space="preserve">, patch </w:t>
            </w:r>
            <w:proofErr w:type="spellStart"/>
            <w:r>
              <w:rPr>
                <w:rFonts w:cs="Arial"/>
                <w:kern w:val="2"/>
                <w:sz w:val="20"/>
                <w:szCs w:val="20"/>
                <w:lang w:val="en-US" w:eastAsia="en-GB"/>
                <w14:ligatures w14:val="standardContextual"/>
              </w:rPr>
              <w:t>панел</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монитори</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рам</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меморија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хард</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диск</w:t>
            </w:r>
            <w:proofErr w:type="spellEnd"/>
            <w:r>
              <w:rPr>
                <w:rFonts w:cs="Arial"/>
                <w:kern w:val="2"/>
                <w:sz w:val="20"/>
                <w:szCs w:val="20"/>
                <w:lang w:val="en-US" w:eastAsia="en-GB"/>
                <w14:ligatures w14:val="standardContextual"/>
              </w:rPr>
              <w:t xml:space="preserve">, docking station и </w:t>
            </w:r>
            <w:proofErr w:type="spellStart"/>
            <w:r>
              <w:rPr>
                <w:rFonts w:cs="Arial"/>
                <w:kern w:val="2"/>
                <w:sz w:val="20"/>
                <w:szCs w:val="20"/>
                <w:lang w:val="en-US" w:eastAsia="en-GB"/>
                <w14:ligatures w14:val="standardContextual"/>
              </w:rPr>
              <w:t>др</w:t>
            </w:r>
            <w:proofErr w:type="spellEnd"/>
            <w:r>
              <w:rPr>
                <w:rFonts w:cs="Arial"/>
                <w:kern w:val="2"/>
                <w:sz w:val="20"/>
                <w:szCs w:val="20"/>
                <w:lang w:val="en-US" w:eastAsia="en-GB"/>
                <w14:ligatures w14:val="standardContextual"/>
              </w:rPr>
              <w:t>.)</w:t>
            </w:r>
          </w:p>
        </w:tc>
        <w:tc>
          <w:tcPr>
            <w:tcW w:w="707" w:type="pct"/>
            <w:tcBorders>
              <w:top w:val="single" w:sz="4" w:space="0" w:color="auto"/>
              <w:left w:val="nil"/>
              <w:bottom w:val="single" w:sz="4" w:space="0" w:color="auto"/>
              <w:right w:val="single" w:sz="4" w:space="0" w:color="auto"/>
            </w:tcBorders>
            <w:noWrap/>
            <w:vAlign w:val="center"/>
          </w:tcPr>
          <w:p w14:paraId="14FAF9C4"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48</w:t>
            </w:r>
          </w:p>
        </w:tc>
        <w:tc>
          <w:tcPr>
            <w:tcW w:w="986" w:type="pct"/>
            <w:tcBorders>
              <w:top w:val="single" w:sz="4" w:space="0" w:color="auto"/>
              <w:left w:val="nil"/>
              <w:bottom w:val="single" w:sz="4" w:space="0" w:color="auto"/>
              <w:right w:val="single" w:sz="4" w:space="0" w:color="auto"/>
            </w:tcBorders>
            <w:noWrap/>
            <w:vAlign w:val="center"/>
          </w:tcPr>
          <w:p w14:paraId="7B4C8008"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598.527,74</w:t>
            </w:r>
          </w:p>
        </w:tc>
      </w:tr>
      <w:bookmarkEnd w:id="162"/>
      <w:tr w:rsidR="00CD3B30" w14:paraId="34ADDD51"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55DA59A4" w14:textId="77777777" w:rsidR="00CD3B30" w:rsidRDefault="00000000">
            <w:pPr>
              <w:spacing w:after="160"/>
              <w:jc w:val="center"/>
              <w:rPr>
                <w:rFonts w:eastAsia="Times New Roman" w:cs="Arial"/>
                <w:kern w:val="2"/>
                <w:sz w:val="20"/>
                <w:szCs w:val="20"/>
                <w:lang w:val="en-GB" w:eastAsia="en-GB"/>
                <w14:ligatures w14:val="standardContextual"/>
              </w:rPr>
            </w:pPr>
            <w:r>
              <w:rPr>
                <w:rFonts w:cs="Arial"/>
                <w:kern w:val="2"/>
                <w:sz w:val="20"/>
                <w:szCs w:val="20"/>
                <w:lang w:val="en-GB" w:eastAsia="en-GB"/>
                <w14:ligatures w14:val="standardContextual"/>
              </w:rPr>
              <w:t xml:space="preserve">IV </w:t>
            </w:r>
            <w:proofErr w:type="spellStart"/>
            <w:r>
              <w:rPr>
                <w:rFonts w:cs="Arial"/>
                <w:kern w:val="2"/>
                <w:sz w:val="20"/>
                <w:szCs w:val="20"/>
                <w:lang w:val="en-GB" w:eastAsia="en-GB"/>
                <w14:ligatures w14:val="standardContextual"/>
              </w:rPr>
              <w:t>Рачунарска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преносива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опрема</w:t>
            </w:r>
            <w:proofErr w:type="spellEnd"/>
          </w:p>
        </w:tc>
      </w:tr>
      <w:tr w:rsidR="00CD3B30" w14:paraId="142159A1"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0D10461E"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445EB0A2"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Врста</w:t>
            </w:r>
            <w:proofErr w:type="spellEnd"/>
            <w:r>
              <w:rPr>
                <w:rFonts w:cs="Arial"/>
                <w:kern w:val="2"/>
                <w:sz w:val="20"/>
                <w:szCs w:val="20"/>
                <w:lang w:val="en-GB" w:eastAsia="en-GB"/>
                <w14:ligatures w14:val="standardContextual"/>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7FAB187B"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eastAsia="Times New Roman" w:cs="Arial"/>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61D71A85"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Књиговодствена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вредност</w:t>
            </w:r>
            <w:proofErr w:type="spellEnd"/>
            <w:r>
              <w:rPr>
                <w:rFonts w:eastAsia="Times New Roman" w:cs="Arial"/>
                <w:kern w:val="2"/>
                <w:sz w:val="20"/>
                <w:szCs w:val="20"/>
                <w:lang w:val="en-GB" w:eastAsia="en-GB"/>
                <w14:ligatures w14:val="standardContextual"/>
              </w:rPr>
              <w:t>*</w:t>
            </w:r>
          </w:p>
        </w:tc>
      </w:tr>
      <w:tr w:rsidR="00CD3B30" w14:paraId="5DC9F0BD" w14:textId="77777777">
        <w:trPr>
          <w:trHeight w:val="434"/>
        </w:trPr>
        <w:tc>
          <w:tcPr>
            <w:tcW w:w="469" w:type="pct"/>
            <w:tcBorders>
              <w:top w:val="nil"/>
              <w:left w:val="single" w:sz="4" w:space="0" w:color="auto"/>
              <w:bottom w:val="single" w:sz="4" w:space="0" w:color="auto"/>
              <w:right w:val="single" w:sz="4" w:space="0" w:color="auto"/>
            </w:tcBorders>
            <w:noWrap/>
            <w:vAlign w:val="center"/>
          </w:tcPr>
          <w:p w14:paraId="5E782BE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center"/>
          </w:tcPr>
          <w:p w14:paraId="4338785C"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Преносиви</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рачунари</w:t>
            </w:r>
            <w:proofErr w:type="spellEnd"/>
          </w:p>
        </w:tc>
        <w:tc>
          <w:tcPr>
            <w:tcW w:w="707" w:type="pct"/>
            <w:tcBorders>
              <w:top w:val="nil"/>
              <w:left w:val="nil"/>
              <w:bottom w:val="single" w:sz="4" w:space="0" w:color="auto"/>
              <w:right w:val="single" w:sz="4" w:space="0" w:color="auto"/>
            </w:tcBorders>
            <w:noWrap/>
            <w:vAlign w:val="center"/>
          </w:tcPr>
          <w:p w14:paraId="686E338B"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19</w:t>
            </w:r>
          </w:p>
        </w:tc>
        <w:tc>
          <w:tcPr>
            <w:tcW w:w="986" w:type="pct"/>
            <w:tcBorders>
              <w:top w:val="nil"/>
              <w:left w:val="nil"/>
              <w:bottom w:val="single" w:sz="4" w:space="0" w:color="auto"/>
              <w:right w:val="single" w:sz="4" w:space="0" w:color="auto"/>
            </w:tcBorders>
            <w:noWrap/>
            <w:vAlign w:val="center"/>
          </w:tcPr>
          <w:p w14:paraId="66BC3855" w14:textId="77777777" w:rsidR="00CD3B30" w:rsidRDefault="00000000">
            <w:pPr>
              <w:spacing w:after="160"/>
              <w:jc w:val="right"/>
              <w:rPr>
                <w:rFonts w:eastAsia="Times New Roman" w:cs="Arial"/>
                <w:color w:val="ED0000"/>
                <w:kern w:val="2"/>
                <w:sz w:val="20"/>
                <w:szCs w:val="20"/>
                <w:lang w:val="sr-Latn-RS" w:eastAsia="en-GB"/>
                <w14:ligatures w14:val="standardContextual"/>
              </w:rPr>
            </w:pPr>
            <w:r>
              <w:rPr>
                <w:rFonts w:eastAsia="Times New Roman" w:cs="Arial"/>
                <w:kern w:val="2"/>
                <w:sz w:val="20"/>
                <w:szCs w:val="20"/>
                <w:lang w:val="en-US" w:eastAsia="en-GB"/>
                <w14:ligatures w14:val="standardContextual"/>
              </w:rPr>
              <w:t>568.880,00</w:t>
            </w:r>
          </w:p>
        </w:tc>
      </w:tr>
      <w:tr w:rsidR="00CD3B30" w14:paraId="07491C63"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27257707"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2</w:t>
            </w:r>
          </w:p>
        </w:tc>
        <w:tc>
          <w:tcPr>
            <w:tcW w:w="2838" w:type="pct"/>
            <w:tcBorders>
              <w:top w:val="nil"/>
              <w:left w:val="nil"/>
              <w:bottom w:val="single" w:sz="4" w:space="0" w:color="auto"/>
              <w:right w:val="single" w:sz="4" w:space="0" w:color="auto"/>
            </w:tcBorders>
            <w:noWrap/>
            <w:vAlign w:val="center"/>
          </w:tcPr>
          <w:p w14:paraId="6353FE63"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Остало</w:t>
            </w:r>
            <w:proofErr w:type="spellEnd"/>
          </w:p>
          <w:p w14:paraId="28531AAC" w14:textId="77777777" w:rsidR="00CD3B30" w:rsidRDefault="00000000">
            <w:pPr>
              <w:spacing w:after="160" w:line="240" w:lineRule="auto"/>
              <w:jc w:val="center"/>
              <w:rPr>
                <w:rFonts w:eastAsia="Times New Roman" w:cs="Arial"/>
                <w:kern w:val="2"/>
                <w:sz w:val="20"/>
                <w:szCs w:val="20"/>
                <w:lang w:val="en-US" w:eastAsia="en-GB"/>
                <w14:ligatures w14:val="standardContextual"/>
              </w:rPr>
            </w:pPr>
            <w:r>
              <w:rPr>
                <w:rFonts w:cs="Arial"/>
                <w:kern w:val="2"/>
                <w:sz w:val="18"/>
                <w:szCs w:val="18"/>
                <w:lang w:val="en-US" w:eastAsia="en-GB"/>
                <w14:ligatures w14:val="standardContextual"/>
              </w:rPr>
              <w:t>(</w:t>
            </w:r>
            <w:proofErr w:type="spellStart"/>
            <w:r>
              <w:rPr>
                <w:rFonts w:cs="Arial"/>
                <w:kern w:val="2"/>
                <w:sz w:val="18"/>
                <w:szCs w:val="18"/>
                <w:lang w:val="en-US" w:eastAsia="en-GB"/>
                <w14:ligatures w14:val="standardContextual"/>
              </w:rPr>
              <w:t>надоградња</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лап</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топова</w:t>
            </w:r>
            <w:proofErr w:type="spellEnd"/>
            <w:r>
              <w:rPr>
                <w:rFonts w:cs="Arial"/>
                <w:kern w:val="2"/>
                <w:sz w:val="18"/>
                <w:szCs w:val="18"/>
                <w:lang w:val="sr-Latn-RS" w:eastAsia="en-GB"/>
                <w14:ligatures w14:val="standardContextual"/>
              </w:rPr>
              <w:t xml:space="preserve"> - </w:t>
            </w:r>
            <w:proofErr w:type="spellStart"/>
            <w:r>
              <w:rPr>
                <w:rFonts w:cs="Arial"/>
                <w:kern w:val="2"/>
                <w:sz w:val="18"/>
                <w:szCs w:val="18"/>
                <w:lang w:val="en-US" w:eastAsia="en-GB"/>
                <w14:ligatures w14:val="standardContextual"/>
              </w:rPr>
              <w:t>рам</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мемориј</w:t>
            </w:r>
            <w:proofErr w:type="spellEnd"/>
            <w:r>
              <w:rPr>
                <w:rFonts w:cs="Arial"/>
                <w:kern w:val="2"/>
                <w:sz w:val="18"/>
                <w:szCs w:val="18"/>
                <w:lang w:val="sr-Latn-RS" w:eastAsia="en-GB"/>
                <w14:ligatures w14:val="standardContextual"/>
              </w:rPr>
              <w:t>a</w:t>
            </w:r>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хард</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диск</w:t>
            </w:r>
            <w:proofErr w:type="spellEnd"/>
            <w:proofErr w:type="gramStart"/>
            <w:r>
              <w:rPr>
                <w:rFonts w:cs="Arial"/>
                <w:kern w:val="2"/>
                <w:sz w:val="18"/>
                <w:szCs w:val="18"/>
                <w:lang w:val="en-US" w:eastAsia="en-GB"/>
                <w14:ligatures w14:val="standardContextual"/>
              </w:rPr>
              <w:t>, ,</w:t>
            </w:r>
            <w:proofErr w:type="gram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екстерни</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хард</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диск</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екстерни</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читачи</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екстерне</w:t>
            </w:r>
            <w:proofErr w:type="spellEnd"/>
            <w:r>
              <w:rPr>
                <w:rFonts w:cs="Arial"/>
                <w:kern w:val="2"/>
                <w:sz w:val="18"/>
                <w:szCs w:val="18"/>
                <w:lang w:val="en-US" w:eastAsia="en-GB"/>
                <w14:ligatures w14:val="standardContextual"/>
              </w:rPr>
              <w:t xml:space="preserve"> </w:t>
            </w:r>
            <w:proofErr w:type="spellStart"/>
            <w:r>
              <w:rPr>
                <w:rFonts w:cs="Arial"/>
                <w:kern w:val="2"/>
                <w:sz w:val="18"/>
                <w:szCs w:val="18"/>
                <w:lang w:val="en-US" w:eastAsia="en-GB"/>
                <w14:ligatures w14:val="standardContextual"/>
              </w:rPr>
              <w:t>батерије</w:t>
            </w:r>
            <w:proofErr w:type="spellEnd"/>
            <w:r>
              <w:rPr>
                <w:rFonts w:cs="Arial"/>
                <w:kern w:val="2"/>
                <w:sz w:val="18"/>
                <w:szCs w:val="18"/>
                <w:lang w:val="sr-Latn-RS" w:eastAsia="en-GB"/>
                <w14:ligatures w14:val="standardContextual"/>
              </w:rPr>
              <w:t>)</w:t>
            </w:r>
          </w:p>
        </w:tc>
        <w:tc>
          <w:tcPr>
            <w:tcW w:w="707" w:type="pct"/>
            <w:tcBorders>
              <w:top w:val="nil"/>
              <w:left w:val="nil"/>
              <w:bottom w:val="single" w:sz="4" w:space="0" w:color="auto"/>
              <w:right w:val="single" w:sz="4" w:space="0" w:color="auto"/>
            </w:tcBorders>
            <w:noWrap/>
            <w:vAlign w:val="center"/>
          </w:tcPr>
          <w:p w14:paraId="1732F1E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23</w:t>
            </w:r>
          </w:p>
        </w:tc>
        <w:tc>
          <w:tcPr>
            <w:tcW w:w="986" w:type="pct"/>
            <w:tcBorders>
              <w:top w:val="nil"/>
              <w:left w:val="nil"/>
              <w:bottom w:val="single" w:sz="4" w:space="0" w:color="auto"/>
              <w:right w:val="single" w:sz="4" w:space="0" w:color="auto"/>
            </w:tcBorders>
            <w:noWrap/>
            <w:vAlign w:val="center"/>
          </w:tcPr>
          <w:p w14:paraId="187623D3"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80.742,16</w:t>
            </w:r>
          </w:p>
        </w:tc>
      </w:tr>
      <w:tr w:rsidR="00CD3B30" w14:paraId="233962B0"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AD2C76D" w14:textId="77777777" w:rsidR="00CD3B30" w:rsidRDefault="00000000">
            <w:pPr>
              <w:spacing w:after="160"/>
              <w:jc w:val="center"/>
              <w:rPr>
                <w:rFonts w:eastAsia="Times New Roman" w:cs="Arial"/>
                <w:color w:val="000000"/>
                <w:kern w:val="2"/>
                <w:sz w:val="20"/>
                <w:szCs w:val="20"/>
                <w:lang w:val="en-GB" w:eastAsia="en-GB"/>
                <w14:ligatures w14:val="standardContextual"/>
              </w:rPr>
            </w:pPr>
            <w:bookmarkStart w:id="163" w:name="_Hlk101355317"/>
            <w:bookmarkStart w:id="164" w:name="_Hlk101357283"/>
            <w:r>
              <w:rPr>
                <w:rFonts w:cs="Arial"/>
                <w:color w:val="000000"/>
                <w:kern w:val="2"/>
                <w:sz w:val="20"/>
                <w:szCs w:val="20"/>
                <w:lang w:val="en-GB" w:eastAsia="en-GB"/>
                <w14:ligatures w14:val="standardContextual"/>
              </w:rPr>
              <w:t xml:space="preserve">V </w:t>
            </w:r>
            <w:proofErr w:type="spellStart"/>
            <w:r>
              <w:rPr>
                <w:rFonts w:cs="Arial"/>
                <w:color w:val="000000"/>
                <w:kern w:val="2"/>
                <w:sz w:val="20"/>
                <w:szCs w:val="20"/>
                <w:lang w:val="en-US" w:eastAsia="en-GB"/>
                <w14:ligatures w14:val="standardContextual"/>
              </w:rPr>
              <w:t>Електронска</w:t>
            </w:r>
            <w:proofErr w:type="spellEnd"/>
            <w:r>
              <w:rPr>
                <w:rFonts w:cs="Arial"/>
                <w:color w:val="000000"/>
                <w:kern w:val="2"/>
                <w:sz w:val="20"/>
                <w:szCs w:val="20"/>
                <w:lang w:val="en-US" w:eastAsia="en-GB"/>
                <w14:ligatures w14:val="standardContextual"/>
              </w:rPr>
              <w:t xml:space="preserve"> и ф</w:t>
            </w:r>
            <w:proofErr w:type="spellStart"/>
            <w:r>
              <w:rPr>
                <w:rFonts w:cs="Arial"/>
                <w:color w:val="000000"/>
                <w:kern w:val="2"/>
                <w:sz w:val="20"/>
                <w:szCs w:val="20"/>
                <w:lang w:val="en-GB" w:eastAsia="en-GB"/>
                <w14:ligatures w14:val="standardContextual"/>
              </w:rPr>
              <w:t>отографска</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опрема</w:t>
            </w:r>
            <w:proofErr w:type="spellEnd"/>
          </w:p>
        </w:tc>
      </w:tr>
      <w:tr w:rsidR="00CD3B30" w14:paraId="30FBB55B"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6B8BB55A"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69B93F78"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02C4CF84"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5359A42A"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Књиговодствена</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вредност</w:t>
            </w:r>
            <w:proofErr w:type="spellEnd"/>
            <w:r>
              <w:rPr>
                <w:rFonts w:eastAsia="Times New Roman" w:cs="Arial"/>
                <w:color w:val="000000"/>
                <w:kern w:val="2"/>
                <w:sz w:val="20"/>
                <w:szCs w:val="20"/>
                <w:lang w:val="en-GB" w:eastAsia="en-GB"/>
                <w14:ligatures w14:val="standardContextual"/>
              </w:rPr>
              <w:t>*</w:t>
            </w:r>
          </w:p>
        </w:tc>
      </w:tr>
      <w:tr w:rsidR="00CD3B30" w14:paraId="093BE21D"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3692339"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33792045"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ru-RU" w:eastAsia="en-GB"/>
                <w14:ligatures w14:val="standardContextual"/>
              </w:rPr>
              <w:t>Камере</w:t>
            </w:r>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камере</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за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надзор</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дрон</w:t>
            </w:r>
            <w:proofErr w:type="spellEnd"/>
            <w:r>
              <w:rPr>
                <w:rFonts w:cs="Arial"/>
                <w:kern w:val="2"/>
                <w:sz w:val="20"/>
                <w:szCs w:val="20"/>
                <w:lang w:val="sr-Latn-RS" w:eastAsia="en-GB"/>
                <w14:ligatures w14:val="standardContextual"/>
              </w:rPr>
              <w:t>,</w:t>
            </w:r>
            <w:r>
              <w:rPr>
                <w:rFonts w:cs="Arial"/>
                <w:kern w:val="2"/>
                <w:sz w:val="20"/>
                <w:szCs w:val="20"/>
                <w:lang w:val="en-US" w:eastAsia="en-GB"/>
                <w14:ligatures w14:val="standardContextual"/>
              </w:rPr>
              <w:t xml:space="preserve"> и </w:t>
            </w:r>
            <w:proofErr w:type="spellStart"/>
            <w:r>
              <w:rPr>
                <w:rFonts w:cs="Arial"/>
                <w:kern w:val="2"/>
                <w:sz w:val="20"/>
                <w:szCs w:val="20"/>
                <w:lang w:val="en-US" w:eastAsia="en-GB"/>
                <w14:ligatures w14:val="standardContextual"/>
              </w:rPr>
              <w:t>др</w:t>
            </w:r>
            <w:proofErr w:type="spellEnd"/>
            <w:r>
              <w:rPr>
                <w:rFonts w:cs="Arial"/>
                <w:kern w:val="2"/>
                <w:sz w:val="20"/>
                <w:szCs w:val="20"/>
                <w:lang w:val="en-US" w:eastAsia="en-GB"/>
                <w14:ligatures w14:val="standardContextual"/>
              </w:rPr>
              <w:t>.)</w:t>
            </w:r>
          </w:p>
        </w:tc>
        <w:tc>
          <w:tcPr>
            <w:tcW w:w="707" w:type="pct"/>
            <w:tcBorders>
              <w:top w:val="nil"/>
              <w:left w:val="nil"/>
              <w:bottom w:val="single" w:sz="4" w:space="0" w:color="auto"/>
              <w:right w:val="single" w:sz="4" w:space="0" w:color="auto"/>
            </w:tcBorders>
            <w:noWrap/>
            <w:vAlign w:val="bottom"/>
          </w:tcPr>
          <w:p w14:paraId="48D7B362"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21</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60998E9"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112.341,33</w:t>
            </w:r>
          </w:p>
        </w:tc>
      </w:tr>
      <w:tr w:rsidR="00CD3B30" w14:paraId="02FBC4BD"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595E203D"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bottom"/>
          </w:tcPr>
          <w:p w14:paraId="0B07BCB9"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kern w:val="2"/>
                <w:sz w:val="20"/>
                <w:szCs w:val="20"/>
                <w:lang w:val="en-GB" w:eastAsia="en-GB"/>
                <w14:ligatures w14:val="standardContextual"/>
              </w:rPr>
              <w:t>Фотоапарат</w:t>
            </w:r>
            <w:proofErr w:type="spellEnd"/>
            <w:r>
              <w:rPr>
                <w:rFonts w:cs="Arial"/>
                <w:kern w:val="2"/>
                <w:sz w:val="20"/>
                <w:szCs w:val="20"/>
                <w:lang w:val="en-US" w:eastAsia="en-GB"/>
                <w14:ligatures w14:val="standardContextual"/>
              </w:rPr>
              <w:t>и</w:t>
            </w:r>
          </w:p>
        </w:tc>
        <w:tc>
          <w:tcPr>
            <w:tcW w:w="707" w:type="pct"/>
            <w:tcBorders>
              <w:top w:val="nil"/>
              <w:left w:val="nil"/>
              <w:bottom w:val="single" w:sz="4" w:space="0" w:color="auto"/>
              <w:right w:val="single" w:sz="4" w:space="0" w:color="auto"/>
            </w:tcBorders>
            <w:noWrap/>
            <w:vAlign w:val="bottom"/>
          </w:tcPr>
          <w:p w14:paraId="42DFC2A6"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6</w:t>
            </w:r>
          </w:p>
        </w:tc>
        <w:tc>
          <w:tcPr>
            <w:tcW w:w="986" w:type="pct"/>
            <w:tcBorders>
              <w:top w:val="nil"/>
              <w:left w:val="nil"/>
              <w:bottom w:val="single" w:sz="4" w:space="0" w:color="auto"/>
              <w:right w:val="single" w:sz="8" w:space="0" w:color="auto"/>
            </w:tcBorders>
            <w:shd w:val="clear" w:color="000000" w:fill="FFFFFF"/>
            <w:vAlign w:val="center"/>
          </w:tcPr>
          <w:p w14:paraId="1D3B320C"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718,75</w:t>
            </w:r>
          </w:p>
        </w:tc>
      </w:tr>
      <w:tr w:rsidR="00CD3B30" w14:paraId="7C5E3EF8"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0FB739FD"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3</w:t>
            </w:r>
          </w:p>
        </w:tc>
        <w:tc>
          <w:tcPr>
            <w:tcW w:w="2838" w:type="pct"/>
            <w:tcBorders>
              <w:top w:val="nil"/>
              <w:left w:val="nil"/>
              <w:bottom w:val="single" w:sz="4" w:space="0" w:color="auto"/>
              <w:right w:val="single" w:sz="4" w:space="0" w:color="auto"/>
            </w:tcBorders>
            <w:noWrap/>
            <w:vAlign w:val="bottom"/>
          </w:tcPr>
          <w:p w14:paraId="033862A7"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color w:val="000000" w:themeColor="text1"/>
                <w:kern w:val="2"/>
                <w:sz w:val="20"/>
                <w:szCs w:val="20"/>
                <w:lang w:val="en-US" w:eastAsia="en-GB"/>
                <w14:ligatures w14:val="standardContextual"/>
              </w:rPr>
              <w:t>Остало</w:t>
            </w:r>
            <w:proofErr w:type="spellEnd"/>
          </w:p>
        </w:tc>
        <w:tc>
          <w:tcPr>
            <w:tcW w:w="707" w:type="pct"/>
            <w:tcBorders>
              <w:top w:val="nil"/>
              <w:left w:val="nil"/>
              <w:bottom w:val="single" w:sz="4" w:space="0" w:color="auto"/>
              <w:right w:val="single" w:sz="4" w:space="0" w:color="auto"/>
            </w:tcBorders>
            <w:noWrap/>
            <w:vAlign w:val="bottom"/>
          </w:tcPr>
          <w:p w14:paraId="252D4C94"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4</w:t>
            </w:r>
          </w:p>
        </w:tc>
        <w:tc>
          <w:tcPr>
            <w:tcW w:w="986" w:type="pct"/>
            <w:tcBorders>
              <w:top w:val="nil"/>
              <w:left w:val="nil"/>
              <w:bottom w:val="single" w:sz="4" w:space="0" w:color="auto"/>
              <w:right w:val="single" w:sz="8" w:space="0" w:color="auto"/>
            </w:tcBorders>
            <w:shd w:val="clear" w:color="000000" w:fill="FFFFFF"/>
            <w:vAlign w:val="center"/>
          </w:tcPr>
          <w:p w14:paraId="55DF8E2D"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4.253,50</w:t>
            </w:r>
          </w:p>
        </w:tc>
      </w:tr>
      <w:tr w:rsidR="00CD3B30" w14:paraId="674CE838"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46A29C24" w14:textId="77777777" w:rsidR="00CD3B30" w:rsidRDefault="00000000">
            <w:pPr>
              <w:spacing w:after="160"/>
              <w:jc w:val="center"/>
              <w:rPr>
                <w:rFonts w:eastAsia="Times New Roman" w:cs="Arial"/>
                <w:kern w:val="2"/>
                <w:sz w:val="20"/>
                <w:szCs w:val="20"/>
                <w:lang w:val="en-GB" w:eastAsia="en-GB"/>
                <w14:ligatures w14:val="standardContextual"/>
              </w:rPr>
            </w:pPr>
            <w:bookmarkStart w:id="165" w:name="_Hlk101357169"/>
            <w:bookmarkEnd w:id="163"/>
            <w:bookmarkEnd w:id="164"/>
            <w:proofErr w:type="gramStart"/>
            <w:r>
              <w:rPr>
                <w:rFonts w:eastAsia="Times New Roman" w:cs="Arial"/>
                <w:kern w:val="2"/>
                <w:sz w:val="20"/>
                <w:szCs w:val="20"/>
                <w:lang w:val="en-GB" w:eastAsia="en-GB"/>
                <w14:ligatures w14:val="standardContextual"/>
              </w:rPr>
              <w:t>VI</w:t>
            </w:r>
            <w:r>
              <w:rPr>
                <w:rFonts w:eastAsia="Times New Roman" w:cs="Arial"/>
                <w:kern w:val="2"/>
                <w:sz w:val="20"/>
                <w:szCs w:val="20"/>
                <w:lang w:val="en-US" w:eastAsia="en-GB"/>
                <w14:ligatures w14:val="standardContextual"/>
              </w:rPr>
              <w:t xml:space="preserve"> </w:t>
            </w:r>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Комуникациона</w:t>
            </w:r>
            <w:proofErr w:type="spellEnd"/>
            <w:proofErr w:type="gram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опрема</w:t>
            </w:r>
            <w:proofErr w:type="spellEnd"/>
          </w:p>
        </w:tc>
      </w:tr>
      <w:tr w:rsidR="00CD3B30" w14:paraId="246E9BEF"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0C758FB4"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15169A53"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r>
              <w:rPr>
                <w:rFonts w:cs="Arial"/>
                <w:color w:val="000000"/>
                <w:kern w:val="2"/>
                <w:sz w:val="20"/>
                <w:szCs w:val="20"/>
                <w:lang w:val="en-GB" w:eastAsia="en-GB"/>
                <w14:ligatures w14:val="standardContextual"/>
              </w:rPr>
              <w:t xml:space="preserve"> </w:t>
            </w:r>
          </w:p>
        </w:tc>
        <w:tc>
          <w:tcPr>
            <w:tcW w:w="707" w:type="pct"/>
            <w:tcBorders>
              <w:top w:val="nil"/>
              <w:left w:val="nil"/>
              <w:bottom w:val="single" w:sz="4" w:space="0" w:color="auto"/>
              <w:right w:val="single" w:sz="4" w:space="0" w:color="auto"/>
            </w:tcBorders>
            <w:shd w:val="clear" w:color="000000" w:fill="D9D9D9"/>
            <w:vAlign w:val="center"/>
          </w:tcPr>
          <w:p w14:paraId="1F2B22E5"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54E65C45"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Књиговодствена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вредност</w:t>
            </w:r>
            <w:proofErr w:type="spellEnd"/>
            <w:r>
              <w:rPr>
                <w:rFonts w:eastAsia="Times New Roman" w:cs="Arial"/>
                <w:kern w:val="2"/>
                <w:sz w:val="20"/>
                <w:szCs w:val="20"/>
                <w:lang w:val="en-GB" w:eastAsia="en-GB"/>
                <w14:ligatures w14:val="standardContextual"/>
              </w:rPr>
              <w:t>*</w:t>
            </w:r>
          </w:p>
        </w:tc>
      </w:tr>
      <w:tr w:rsidR="00CD3B30" w14:paraId="337C3227"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260E3A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1A09A674"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Аналогна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централа</w:t>
            </w:r>
            <w:proofErr w:type="spellEnd"/>
          </w:p>
        </w:tc>
        <w:tc>
          <w:tcPr>
            <w:tcW w:w="707" w:type="pct"/>
            <w:tcBorders>
              <w:top w:val="nil"/>
              <w:left w:val="nil"/>
              <w:bottom w:val="single" w:sz="4" w:space="0" w:color="auto"/>
              <w:right w:val="single" w:sz="4" w:space="0" w:color="auto"/>
            </w:tcBorders>
            <w:noWrap/>
            <w:vAlign w:val="bottom"/>
          </w:tcPr>
          <w:p w14:paraId="7F43797E"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5A98D04E"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29.421,91</w:t>
            </w:r>
          </w:p>
        </w:tc>
      </w:tr>
      <w:tr w:rsidR="00CD3B30" w14:paraId="61E2DEB9"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3E9CD8A3"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bottom"/>
          </w:tcPr>
          <w:p w14:paraId="222FB038"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ru-RU" w:eastAsia="en-GB"/>
                <w14:ligatures w14:val="standardContextual"/>
              </w:rPr>
              <w:t>Телефони (</w:t>
            </w:r>
            <w:proofErr w:type="spellStart"/>
            <w:r>
              <w:rPr>
                <w:rFonts w:cs="Arial"/>
                <w:kern w:val="2"/>
                <w:sz w:val="20"/>
                <w:szCs w:val="20"/>
                <w:lang w:val="en-US" w:eastAsia="en-GB"/>
                <w14:ligatures w14:val="standardContextual"/>
              </w:rPr>
              <w:t>фиксни</w:t>
            </w:r>
            <w:proofErr w:type="spellEnd"/>
            <w:r>
              <w:rPr>
                <w:rFonts w:cs="Arial"/>
                <w:kern w:val="2"/>
                <w:sz w:val="20"/>
                <w:szCs w:val="20"/>
                <w:lang w:val="en-US" w:eastAsia="en-GB"/>
                <w14:ligatures w14:val="standardContextual"/>
              </w:rPr>
              <w:t xml:space="preserve"> и </w:t>
            </w:r>
            <w:proofErr w:type="spellStart"/>
            <w:r>
              <w:rPr>
                <w:rFonts w:cs="Arial"/>
                <w:kern w:val="2"/>
                <w:sz w:val="20"/>
                <w:szCs w:val="20"/>
                <w:lang w:val="en-US" w:eastAsia="en-GB"/>
                <w14:ligatures w14:val="standardContextual"/>
              </w:rPr>
              <w:t>моб</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уређаји</w:t>
            </w:r>
            <w:proofErr w:type="spellEnd"/>
            <w:r>
              <w:rPr>
                <w:rFonts w:cs="Arial"/>
                <w:kern w:val="2"/>
                <w:sz w:val="20"/>
                <w:szCs w:val="20"/>
                <w:lang w:val="en-US" w:eastAsia="en-GB"/>
                <w14:ligatures w14:val="standardContextual"/>
              </w:rPr>
              <w:t>)</w:t>
            </w:r>
          </w:p>
        </w:tc>
        <w:tc>
          <w:tcPr>
            <w:tcW w:w="707" w:type="pct"/>
            <w:tcBorders>
              <w:top w:val="nil"/>
              <w:left w:val="nil"/>
              <w:bottom w:val="single" w:sz="4" w:space="0" w:color="auto"/>
              <w:right w:val="single" w:sz="4" w:space="0" w:color="auto"/>
            </w:tcBorders>
            <w:noWrap/>
            <w:vAlign w:val="bottom"/>
          </w:tcPr>
          <w:p w14:paraId="1A88275E" w14:textId="77777777" w:rsidR="00CD3B30" w:rsidRDefault="00000000">
            <w:pPr>
              <w:spacing w:after="160"/>
              <w:jc w:val="center"/>
              <w:rPr>
                <w:rFonts w:eastAsia="Times New Roman" w:cs="Arial"/>
                <w:kern w:val="2"/>
                <w:sz w:val="20"/>
                <w:szCs w:val="20"/>
                <w:lang w:val="en-GB" w:eastAsia="en-GB"/>
                <w14:ligatures w14:val="standardContextual"/>
              </w:rPr>
            </w:pPr>
            <w:r>
              <w:rPr>
                <w:rFonts w:eastAsia="Times New Roman" w:cs="Arial"/>
                <w:kern w:val="2"/>
                <w:sz w:val="20"/>
                <w:szCs w:val="20"/>
                <w:lang w:val="en-GB" w:eastAsia="en-GB"/>
                <w14:ligatures w14:val="standardContextual"/>
              </w:rPr>
              <w:t>65</w:t>
            </w:r>
          </w:p>
        </w:tc>
        <w:tc>
          <w:tcPr>
            <w:tcW w:w="986" w:type="pct"/>
            <w:tcBorders>
              <w:top w:val="nil"/>
              <w:left w:val="nil"/>
              <w:bottom w:val="single" w:sz="4" w:space="0" w:color="auto"/>
              <w:right w:val="single" w:sz="8" w:space="0" w:color="auto"/>
            </w:tcBorders>
            <w:shd w:val="clear" w:color="000000" w:fill="FFFFFF"/>
            <w:vAlign w:val="center"/>
          </w:tcPr>
          <w:p w14:paraId="745AFE83"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949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203,76</w:t>
            </w:r>
          </w:p>
        </w:tc>
      </w:tr>
      <w:tr w:rsidR="00CD3B30" w14:paraId="0A8E8EDF" w14:textId="77777777">
        <w:trPr>
          <w:trHeight w:val="300"/>
        </w:trPr>
        <w:tc>
          <w:tcPr>
            <w:tcW w:w="469" w:type="pct"/>
            <w:tcBorders>
              <w:top w:val="single" w:sz="4" w:space="0" w:color="auto"/>
              <w:left w:val="single" w:sz="4" w:space="0" w:color="auto"/>
              <w:bottom w:val="single" w:sz="4" w:space="0" w:color="auto"/>
              <w:right w:val="single" w:sz="4" w:space="0" w:color="auto"/>
            </w:tcBorders>
            <w:noWrap/>
            <w:vAlign w:val="bottom"/>
          </w:tcPr>
          <w:p w14:paraId="57875837"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3</w:t>
            </w:r>
          </w:p>
        </w:tc>
        <w:tc>
          <w:tcPr>
            <w:tcW w:w="2838" w:type="pct"/>
            <w:tcBorders>
              <w:top w:val="single" w:sz="4" w:space="0" w:color="auto"/>
              <w:left w:val="nil"/>
              <w:bottom w:val="single" w:sz="4" w:space="0" w:color="auto"/>
              <w:right w:val="single" w:sz="4" w:space="0" w:color="auto"/>
            </w:tcBorders>
            <w:noWrap/>
            <w:vAlign w:val="bottom"/>
          </w:tcPr>
          <w:p w14:paraId="7E501D3A"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Радио</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станице</w:t>
            </w:r>
            <w:proofErr w:type="spellEnd"/>
          </w:p>
        </w:tc>
        <w:tc>
          <w:tcPr>
            <w:tcW w:w="707" w:type="pct"/>
            <w:tcBorders>
              <w:top w:val="single" w:sz="4" w:space="0" w:color="auto"/>
              <w:left w:val="nil"/>
              <w:bottom w:val="single" w:sz="4" w:space="0" w:color="auto"/>
              <w:right w:val="single" w:sz="4" w:space="0" w:color="auto"/>
            </w:tcBorders>
            <w:noWrap/>
            <w:vAlign w:val="bottom"/>
          </w:tcPr>
          <w:p w14:paraId="627E45CF"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9</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21490D43"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137.626,02</w:t>
            </w:r>
          </w:p>
        </w:tc>
      </w:tr>
      <w:tr w:rsidR="00CD3B30" w14:paraId="4EA1EAE0"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1A0BB816" w14:textId="77777777" w:rsidR="00CD3B30" w:rsidRDefault="00000000">
            <w:pPr>
              <w:spacing w:after="160"/>
              <w:jc w:val="center"/>
              <w:rPr>
                <w:rFonts w:eastAsia="Times New Roman" w:cs="Arial"/>
                <w:kern w:val="2"/>
                <w:sz w:val="20"/>
                <w:szCs w:val="20"/>
                <w:lang w:val="en-US" w:eastAsia="en-GB"/>
                <w14:ligatures w14:val="standardContextual"/>
              </w:rPr>
            </w:pPr>
            <w:bookmarkStart w:id="166" w:name="_Hlk101355846"/>
            <w:bookmarkEnd w:id="165"/>
            <w:r>
              <w:rPr>
                <w:rFonts w:cs="Arial"/>
                <w:kern w:val="2"/>
                <w:sz w:val="20"/>
                <w:szCs w:val="20"/>
                <w:lang w:val="en-GB" w:eastAsia="en-GB"/>
                <w14:ligatures w14:val="standardContextual"/>
              </w:rPr>
              <w:t>V</w:t>
            </w:r>
            <w:r>
              <w:rPr>
                <w:rFonts w:cs="Arial"/>
                <w:kern w:val="2"/>
                <w:sz w:val="20"/>
                <w:szCs w:val="20"/>
                <w:lang w:val="sr-Latn-RS" w:eastAsia="en-GB"/>
                <w14:ligatures w14:val="standardContextual"/>
              </w:rPr>
              <w:t xml:space="preserve">II </w:t>
            </w:r>
            <w:proofErr w:type="spellStart"/>
            <w:r>
              <w:rPr>
                <w:rFonts w:cs="Arial"/>
                <w:kern w:val="2"/>
                <w:sz w:val="20"/>
                <w:szCs w:val="20"/>
                <w:lang w:val="en-US" w:eastAsia="en-GB"/>
                <w14:ligatures w14:val="standardContextual"/>
              </w:rPr>
              <w:t>Патенти</w:t>
            </w:r>
            <w:proofErr w:type="spellEnd"/>
          </w:p>
        </w:tc>
      </w:tr>
      <w:tr w:rsidR="00CD3B30" w14:paraId="2E723FDE"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34BC66C5"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3ABF73C6"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5DC95575"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0FE0643D"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Књиговодствена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вредност</w:t>
            </w:r>
            <w:proofErr w:type="spellEnd"/>
            <w:r>
              <w:rPr>
                <w:rFonts w:eastAsia="Times New Roman" w:cs="Arial"/>
                <w:kern w:val="2"/>
                <w:sz w:val="20"/>
                <w:szCs w:val="20"/>
                <w:lang w:val="en-GB" w:eastAsia="en-GB"/>
                <w14:ligatures w14:val="standardContextual"/>
              </w:rPr>
              <w:t>*</w:t>
            </w:r>
          </w:p>
        </w:tc>
      </w:tr>
      <w:tr w:rsidR="00CD3B30" w14:paraId="5B4BB512"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7008FAF7"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2390D556" w14:textId="77777777" w:rsidR="00CD3B30" w:rsidRDefault="00000000">
            <w:pPr>
              <w:spacing w:after="160"/>
              <w:jc w:val="center"/>
              <w:rPr>
                <w:rFonts w:cs="Arial"/>
                <w:kern w:val="2"/>
                <w:sz w:val="20"/>
                <w:szCs w:val="20"/>
                <w:lang w:val="ru-RU" w:eastAsia="en-GB"/>
                <w14:ligatures w14:val="standardContextual"/>
              </w:rPr>
            </w:pPr>
            <w:r>
              <w:rPr>
                <w:rFonts w:cs="Arial"/>
                <w:kern w:val="2"/>
                <w:sz w:val="20"/>
                <w:szCs w:val="20"/>
                <w:lang w:val="ru-RU" w:eastAsia="en-GB"/>
                <w14:ligatures w14:val="standardContextual"/>
              </w:rPr>
              <w:t>Лиценце</w:t>
            </w:r>
          </w:p>
          <w:p w14:paraId="0655049C"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18"/>
                <w:szCs w:val="18"/>
                <w:lang w:val="ru-RU" w:eastAsia="en-GB"/>
                <w14:ligatures w14:val="standardContextual"/>
              </w:rPr>
              <w:t xml:space="preserve"> (Windows 10 Pro, Microsoft office, home and bussiness 2016, Microsoft 365 apps for bussines Annual subscription, Softver za nadzor perimetra 20, SDL Trados Studio 2019, Adobe Acrobar Pro, PhotoShop, ProgeCad и др.)</w:t>
            </w:r>
          </w:p>
        </w:tc>
        <w:tc>
          <w:tcPr>
            <w:tcW w:w="707" w:type="pct"/>
            <w:tcBorders>
              <w:top w:val="nil"/>
              <w:left w:val="nil"/>
              <w:bottom w:val="single" w:sz="4" w:space="0" w:color="auto"/>
              <w:right w:val="single" w:sz="4" w:space="0" w:color="auto"/>
            </w:tcBorders>
            <w:noWrap/>
            <w:vAlign w:val="center"/>
          </w:tcPr>
          <w:p w14:paraId="069E8946"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82</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0B05098A"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755.081,72</w:t>
            </w:r>
          </w:p>
        </w:tc>
      </w:tr>
      <w:tr w:rsidR="00CD3B30" w14:paraId="5BB55E41"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026E4763" w14:textId="77777777" w:rsidR="00CD3B30" w:rsidRDefault="00000000">
            <w:pPr>
              <w:spacing w:after="160"/>
              <w:jc w:val="center"/>
              <w:rPr>
                <w:rFonts w:eastAsia="Times New Roman" w:cs="Arial"/>
                <w:kern w:val="2"/>
                <w:sz w:val="20"/>
                <w:szCs w:val="20"/>
                <w:lang w:val="en-US" w:eastAsia="en-GB"/>
                <w14:ligatures w14:val="standardContextual"/>
              </w:rPr>
            </w:pPr>
            <w:bookmarkStart w:id="167" w:name="_Hlk101357095"/>
            <w:bookmarkEnd w:id="166"/>
            <w:r>
              <w:rPr>
                <w:rFonts w:cs="Arial"/>
                <w:kern w:val="2"/>
                <w:sz w:val="20"/>
                <w:szCs w:val="20"/>
                <w:lang w:val="en-GB" w:eastAsia="en-GB"/>
                <w14:ligatures w14:val="standardContextual"/>
              </w:rPr>
              <w:t>V</w:t>
            </w:r>
            <w:r>
              <w:rPr>
                <w:rFonts w:cs="Arial"/>
                <w:kern w:val="2"/>
                <w:sz w:val="20"/>
                <w:szCs w:val="20"/>
                <w:lang w:val="sr-Latn-RS" w:eastAsia="en-GB"/>
                <w14:ligatures w14:val="standardContextual"/>
              </w:rPr>
              <w:t xml:space="preserve">III </w:t>
            </w:r>
            <w:proofErr w:type="spellStart"/>
            <w:r>
              <w:rPr>
                <w:rFonts w:cs="Arial"/>
                <w:kern w:val="2"/>
                <w:sz w:val="20"/>
                <w:szCs w:val="20"/>
                <w:lang w:val="en-US" w:eastAsia="en-GB"/>
                <w14:ligatures w14:val="standardContextual"/>
              </w:rPr>
              <w:t>Ватрогасна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опрема</w:t>
            </w:r>
            <w:proofErr w:type="spellEnd"/>
          </w:p>
        </w:tc>
      </w:tr>
      <w:tr w:rsidR="00CD3B30" w14:paraId="04E4889D"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57EDD3C8"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59E28D46"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6352ACAA"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75B6E7B9" w14:textId="77777777" w:rsidR="00CD3B30" w:rsidRDefault="00000000">
            <w:pPr>
              <w:spacing w:after="160"/>
              <w:jc w:val="center"/>
              <w:rPr>
                <w:rFonts w:eastAsia="Times New Roman" w:cs="Arial"/>
                <w:kern w:val="2"/>
                <w:sz w:val="20"/>
                <w:szCs w:val="20"/>
                <w:lang w:val="en-GB" w:eastAsia="en-GB"/>
                <w14:ligatures w14:val="standardContextual"/>
              </w:rPr>
            </w:pPr>
            <w:proofErr w:type="spellStart"/>
            <w:r>
              <w:rPr>
                <w:rFonts w:cs="Arial"/>
                <w:kern w:val="2"/>
                <w:sz w:val="20"/>
                <w:szCs w:val="20"/>
                <w:lang w:val="en-GB" w:eastAsia="en-GB"/>
                <w14:ligatures w14:val="standardContextual"/>
              </w:rPr>
              <w:t>Књиговодствена</w:t>
            </w:r>
            <w:proofErr w:type="spellEnd"/>
            <w:r>
              <w:rPr>
                <w:rFonts w:cs="Arial"/>
                <w:kern w:val="2"/>
                <w:sz w:val="20"/>
                <w:szCs w:val="20"/>
                <w:lang w:val="en-GB" w:eastAsia="en-GB"/>
                <w14:ligatures w14:val="standardContextual"/>
              </w:rPr>
              <w:t xml:space="preserve"> </w:t>
            </w:r>
            <w:proofErr w:type="spellStart"/>
            <w:r>
              <w:rPr>
                <w:rFonts w:cs="Arial"/>
                <w:kern w:val="2"/>
                <w:sz w:val="20"/>
                <w:szCs w:val="20"/>
                <w:lang w:val="en-GB" w:eastAsia="en-GB"/>
                <w14:ligatures w14:val="standardContextual"/>
              </w:rPr>
              <w:t>вредност</w:t>
            </w:r>
            <w:proofErr w:type="spellEnd"/>
            <w:r>
              <w:rPr>
                <w:rFonts w:eastAsia="Times New Roman" w:cs="Arial"/>
                <w:kern w:val="2"/>
                <w:sz w:val="20"/>
                <w:szCs w:val="20"/>
                <w:lang w:val="en-GB" w:eastAsia="en-GB"/>
                <w14:ligatures w14:val="standardContextual"/>
              </w:rPr>
              <w:t>*</w:t>
            </w:r>
          </w:p>
        </w:tc>
      </w:tr>
      <w:tr w:rsidR="00CD3B30" w14:paraId="49F04FEC" w14:textId="77777777">
        <w:trPr>
          <w:trHeight w:val="300"/>
        </w:trPr>
        <w:tc>
          <w:tcPr>
            <w:tcW w:w="469" w:type="pct"/>
            <w:tcBorders>
              <w:top w:val="nil"/>
              <w:left w:val="single" w:sz="4" w:space="0" w:color="auto"/>
              <w:bottom w:val="single" w:sz="4" w:space="0" w:color="auto"/>
              <w:right w:val="single" w:sz="4" w:space="0" w:color="auto"/>
            </w:tcBorders>
            <w:noWrap/>
            <w:vAlign w:val="center"/>
          </w:tcPr>
          <w:p w14:paraId="4E59B1CC"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6206B2E1" w14:textId="77777777" w:rsidR="00CD3B30" w:rsidRDefault="00000000">
            <w:pPr>
              <w:spacing w:after="160"/>
              <w:jc w:val="center"/>
              <w:rPr>
                <w:rFonts w:eastAsia="Times New Roman" w:cs="Arial"/>
                <w:kern w:val="2"/>
                <w:sz w:val="20"/>
                <w:szCs w:val="20"/>
                <w:lang w:val="en-US" w:eastAsia="en-GB"/>
                <w14:ligatures w14:val="standardContextual"/>
              </w:rPr>
            </w:pPr>
            <w:proofErr w:type="spellStart"/>
            <w:r>
              <w:rPr>
                <w:rFonts w:eastAsia="Times New Roman" w:cs="Arial"/>
                <w:kern w:val="2"/>
                <w:sz w:val="18"/>
                <w:szCs w:val="18"/>
                <w:lang w:val="en-US" w:eastAsia="en-GB"/>
                <w14:ligatures w14:val="standardContextual"/>
              </w:rPr>
              <w:t>Ватрогасни</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апарати</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апарати</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за</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гашење</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пожара</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аналогно</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адресабилни</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јављачи</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пожара</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алармна</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сирена</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паник</w:t>
            </w:r>
            <w:proofErr w:type="spellEnd"/>
            <w:r>
              <w:rPr>
                <w:rFonts w:eastAsia="Times New Roman" w:cs="Arial"/>
                <w:kern w:val="2"/>
                <w:sz w:val="18"/>
                <w:szCs w:val="18"/>
                <w:lang w:val="en-US" w:eastAsia="en-GB"/>
                <w14:ligatures w14:val="standardContextual"/>
              </w:rPr>
              <w:t xml:space="preserve"> </w:t>
            </w:r>
            <w:proofErr w:type="spellStart"/>
            <w:r>
              <w:rPr>
                <w:rFonts w:eastAsia="Times New Roman" w:cs="Arial"/>
                <w:kern w:val="2"/>
                <w:sz w:val="18"/>
                <w:szCs w:val="18"/>
                <w:lang w:val="en-US" w:eastAsia="en-GB"/>
                <w14:ligatures w14:val="standardContextual"/>
              </w:rPr>
              <w:t>лампе</w:t>
            </w:r>
            <w:proofErr w:type="spellEnd"/>
            <w:r>
              <w:rPr>
                <w:rFonts w:eastAsia="Times New Roman" w:cs="Arial"/>
                <w:kern w:val="2"/>
                <w:sz w:val="18"/>
                <w:szCs w:val="18"/>
                <w:lang w:val="en-US" w:eastAsia="en-GB"/>
                <w14:ligatures w14:val="standardContextual"/>
              </w:rPr>
              <w:t xml:space="preserve"> и </w:t>
            </w:r>
            <w:proofErr w:type="spellStart"/>
            <w:r>
              <w:rPr>
                <w:rFonts w:eastAsia="Times New Roman" w:cs="Arial"/>
                <w:kern w:val="2"/>
                <w:sz w:val="18"/>
                <w:szCs w:val="18"/>
                <w:lang w:val="en-US" w:eastAsia="en-GB"/>
                <w14:ligatures w14:val="standardContextual"/>
              </w:rPr>
              <w:t>др</w:t>
            </w:r>
            <w:proofErr w:type="spellEnd"/>
            <w:r>
              <w:rPr>
                <w:rFonts w:eastAsia="Times New Roman" w:cs="Arial"/>
                <w:kern w:val="2"/>
                <w:sz w:val="18"/>
                <w:szCs w:val="18"/>
                <w:lang w:val="en-US" w:eastAsia="en-GB"/>
                <w14:ligatures w14:val="standardContextual"/>
              </w:rPr>
              <w:t>.</w:t>
            </w:r>
          </w:p>
        </w:tc>
        <w:tc>
          <w:tcPr>
            <w:tcW w:w="707" w:type="pct"/>
            <w:tcBorders>
              <w:top w:val="nil"/>
              <w:left w:val="nil"/>
              <w:bottom w:val="single" w:sz="4" w:space="0" w:color="auto"/>
              <w:right w:val="single" w:sz="4" w:space="0" w:color="auto"/>
            </w:tcBorders>
            <w:noWrap/>
            <w:vAlign w:val="center"/>
          </w:tcPr>
          <w:p w14:paraId="36093E6D"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133</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BACA987"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234.974,18</w:t>
            </w:r>
          </w:p>
        </w:tc>
      </w:tr>
      <w:bookmarkEnd w:id="167"/>
      <w:tr w:rsidR="00CD3B30" w14:paraId="0D36768D"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2336ED33"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 xml:space="preserve">IX </w:t>
            </w:r>
            <w:proofErr w:type="spellStart"/>
            <w:r>
              <w:rPr>
                <w:rFonts w:eastAsia="Times New Roman" w:cs="Arial"/>
                <w:color w:val="000000"/>
                <w:kern w:val="2"/>
                <w:sz w:val="20"/>
                <w:szCs w:val="20"/>
                <w:lang w:val="en-GB" w:eastAsia="en-GB"/>
                <w14:ligatures w14:val="standardContextual"/>
              </w:rPr>
              <w:t>Лабораторијска</w:t>
            </w:r>
            <w:proofErr w:type="spellEnd"/>
            <w:r>
              <w:rPr>
                <w:rFonts w:eastAsia="Times New Roman" w:cs="Arial"/>
                <w:color w:val="000000"/>
                <w:kern w:val="2"/>
                <w:sz w:val="20"/>
                <w:szCs w:val="20"/>
                <w:lang w:val="en-GB" w:eastAsia="en-GB"/>
                <w14:ligatures w14:val="standardContextual"/>
              </w:rPr>
              <w:t xml:space="preserve"> </w:t>
            </w:r>
            <w:proofErr w:type="spellStart"/>
            <w:r>
              <w:rPr>
                <w:rFonts w:eastAsia="Times New Roman" w:cs="Arial"/>
                <w:color w:val="000000"/>
                <w:kern w:val="2"/>
                <w:sz w:val="20"/>
                <w:szCs w:val="20"/>
                <w:lang w:val="en-GB" w:eastAsia="en-GB"/>
                <w14:ligatures w14:val="standardContextual"/>
              </w:rPr>
              <w:t>опрема</w:t>
            </w:r>
            <w:proofErr w:type="spellEnd"/>
            <w:r>
              <w:rPr>
                <w:rFonts w:eastAsia="Times New Roman" w:cs="Arial"/>
                <w:color w:val="000000"/>
                <w:kern w:val="2"/>
                <w:sz w:val="20"/>
                <w:szCs w:val="20"/>
                <w:lang w:val="en-US" w:eastAsia="en-GB"/>
                <w14:ligatures w14:val="standardContextual"/>
              </w:rPr>
              <w:t xml:space="preserve"> и м</w:t>
            </w:r>
            <w:proofErr w:type="spellStart"/>
            <w:r>
              <w:rPr>
                <w:rFonts w:eastAsia="Times New Roman" w:cs="Arial"/>
                <w:color w:val="000000"/>
                <w:kern w:val="2"/>
                <w:sz w:val="20"/>
                <w:szCs w:val="20"/>
                <w:lang w:val="en-GB" w:eastAsia="en-GB"/>
                <w14:ligatures w14:val="standardContextual"/>
              </w:rPr>
              <w:t>ерни</w:t>
            </w:r>
            <w:proofErr w:type="spellEnd"/>
            <w:r>
              <w:rPr>
                <w:rFonts w:eastAsia="Times New Roman" w:cs="Arial"/>
                <w:color w:val="000000"/>
                <w:kern w:val="2"/>
                <w:sz w:val="20"/>
                <w:szCs w:val="20"/>
                <w:lang w:val="en-GB" w:eastAsia="en-GB"/>
                <w14:ligatures w14:val="standardContextual"/>
              </w:rPr>
              <w:t xml:space="preserve"> и </w:t>
            </w:r>
            <w:proofErr w:type="spellStart"/>
            <w:r>
              <w:rPr>
                <w:rFonts w:eastAsia="Times New Roman" w:cs="Arial"/>
                <w:color w:val="000000"/>
                <w:kern w:val="2"/>
                <w:sz w:val="20"/>
                <w:szCs w:val="20"/>
                <w:lang w:val="en-GB" w:eastAsia="en-GB"/>
                <w14:ligatures w14:val="standardContextual"/>
              </w:rPr>
              <w:t>контролни</w:t>
            </w:r>
            <w:proofErr w:type="spellEnd"/>
            <w:r>
              <w:rPr>
                <w:rFonts w:eastAsia="Times New Roman" w:cs="Arial"/>
                <w:color w:val="000000"/>
                <w:kern w:val="2"/>
                <w:sz w:val="20"/>
                <w:szCs w:val="20"/>
                <w:lang w:val="en-GB" w:eastAsia="en-GB"/>
                <w14:ligatures w14:val="standardContextual"/>
              </w:rPr>
              <w:t xml:space="preserve"> </w:t>
            </w:r>
            <w:proofErr w:type="spellStart"/>
            <w:r>
              <w:rPr>
                <w:rFonts w:eastAsia="Times New Roman" w:cs="Arial"/>
                <w:color w:val="000000"/>
                <w:kern w:val="2"/>
                <w:sz w:val="20"/>
                <w:szCs w:val="20"/>
                <w:lang w:val="en-GB" w:eastAsia="en-GB"/>
                <w14:ligatures w14:val="standardContextual"/>
              </w:rPr>
              <w:t>инструменти</w:t>
            </w:r>
            <w:proofErr w:type="spellEnd"/>
          </w:p>
        </w:tc>
      </w:tr>
      <w:tr w:rsidR="00CD3B30" w14:paraId="7F430FE5"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7D6EBB76"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1C1A9F92"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446867B3"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745F18B0"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Књиговодствена</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вредност</w:t>
            </w:r>
            <w:proofErr w:type="spellEnd"/>
            <w:r>
              <w:rPr>
                <w:rFonts w:eastAsia="Times New Roman" w:cs="Arial"/>
                <w:color w:val="000000"/>
                <w:kern w:val="2"/>
                <w:sz w:val="20"/>
                <w:szCs w:val="20"/>
                <w:lang w:val="en-GB" w:eastAsia="en-GB"/>
                <w14:ligatures w14:val="standardContextual"/>
              </w:rPr>
              <w:t>*</w:t>
            </w:r>
          </w:p>
        </w:tc>
      </w:tr>
      <w:tr w:rsidR="00CD3B30" w14:paraId="6EA82632"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AC5BD0D"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lastRenderedPageBreak/>
              <w:t>1</w:t>
            </w:r>
          </w:p>
        </w:tc>
        <w:tc>
          <w:tcPr>
            <w:tcW w:w="2838" w:type="pct"/>
            <w:tcBorders>
              <w:top w:val="nil"/>
              <w:left w:val="nil"/>
              <w:bottom w:val="single" w:sz="4" w:space="0" w:color="auto"/>
              <w:right w:val="single" w:sz="4" w:space="0" w:color="auto"/>
            </w:tcBorders>
            <w:noWrap/>
            <w:vAlign w:val="bottom"/>
          </w:tcPr>
          <w:p w14:paraId="1EF2751D" w14:textId="77777777" w:rsidR="00CD3B30" w:rsidRDefault="00000000">
            <w:pPr>
              <w:spacing w:after="160"/>
              <w:jc w:val="center"/>
              <w:rPr>
                <w:rFonts w:eastAsia="Times New Roman" w:cs="Arial"/>
                <w:kern w:val="2"/>
                <w:sz w:val="20"/>
                <w:szCs w:val="20"/>
                <w:lang w:val="ru-RU" w:eastAsia="en-GB"/>
                <w14:ligatures w14:val="standardContextual"/>
              </w:rPr>
            </w:pPr>
            <w:proofErr w:type="spellStart"/>
            <w:r>
              <w:rPr>
                <w:rFonts w:eastAsia="Times New Roman" w:cs="Arial"/>
                <w:kern w:val="2"/>
                <w:sz w:val="20"/>
                <w:szCs w:val="20"/>
                <w:lang w:val="en-US" w:eastAsia="en-GB"/>
                <w14:ligatures w14:val="standardContextual"/>
              </w:rPr>
              <w:t>Микроскоп</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са</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пратећом</w:t>
            </w:r>
            <w:proofErr w:type="spellEnd"/>
            <w:r>
              <w:rPr>
                <w:rFonts w:eastAsia="Times New Roman" w:cs="Arial"/>
                <w:kern w:val="2"/>
                <w:sz w:val="20"/>
                <w:szCs w:val="20"/>
                <w:lang w:val="en-US" w:eastAsia="en-GB"/>
                <w14:ligatures w14:val="standardContextual"/>
              </w:rPr>
              <w:t xml:space="preserve"> </w:t>
            </w:r>
            <w:proofErr w:type="spellStart"/>
            <w:r>
              <w:rPr>
                <w:rFonts w:eastAsia="Times New Roman" w:cs="Arial"/>
                <w:kern w:val="2"/>
                <w:sz w:val="20"/>
                <w:szCs w:val="20"/>
                <w:lang w:val="en-US" w:eastAsia="en-GB"/>
                <w14:ligatures w14:val="standardContextual"/>
              </w:rPr>
              <w:t>опремом</w:t>
            </w:r>
            <w:proofErr w:type="spellEnd"/>
          </w:p>
        </w:tc>
        <w:tc>
          <w:tcPr>
            <w:tcW w:w="707" w:type="pct"/>
            <w:tcBorders>
              <w:top w:val="nil"/>
              <w:left w:val="nil"/>
              <w:bottom w:val="single" w:sz="4" w:space="0" w:color="auto"/>
              <w:right w:val="single" w:sz="4" w:space="0" w:color="auto"/>
            </w:tcBorders>
            <w:noWrap/>
            <w:vAlign w:val="bottom"/>
          </w:tcPr>
          <w:p w14:paraId="5683A7C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3</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13C7AF98"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226.837,5</w:t>
            </w:r>
          </w:p>
        </w:tc>
      </w:tr>
      <w:tr w:rsidR="00CD3B30" w14:paraId="37E72167"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43CE2D0C"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2</w:t>
            </w:r>
          </w:p>
        </w:tc>
        <w:tc>
          <w:tcPr>
            <w:tcW w:w="2838" w:type="pct"/>
            <w:tcBorders>
              <w:top w:val="nil"/>
              <w:left w:val="nil"/>
              <w:bottom w:val="single" w:sz="4" w:space="0" w:color="auto"/>
              <w:right w:val="single" w:sz="4" w:space="0" w:color="auto"/>
            </w:tcBorders>
            <w:noWrap/>
            <w:vAlign w:val="bottom"/>
          </w:tcPr>
          <w:p w14:paraId="57A2F9F4"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20"/>
                <w:szCs w:val="20"/>
                <w:lang w:val="en-US" w:eastAsia="en-GB"/>
                <w14:ligatures w14:val="standardContextual"/>
              </w:rPr>
              <w:t xml:space="preserve">Даљиномер и </w:t>
            </w:r>
            <w:proofErr w:type="spellStart"/>
            <w:r>
              <w:rPr>
                <w:rFonts w:cs="Arial"/>
                <w:kern w:val="2"/>
                <w:sz w:val="20"/>
                <w:szCs w:val="20"/>
                <w:lang w:val="en-US" w:eastAsia="en-GB"/>
                <w14:ligatures w14:val="standardContextual"/>
              </w:rPr>
              <w:t>ласерски</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термометар</w:t>
            </w:r>
            <w:proofErr w:type="spellEnd"/>
          </w:p>
        </w:tc>
        <w:tc>
          <w:tcPr>
            <w:tcW w:w="707" w:type="pct"/>
            <w:tcBorders>
              <w:top w:val="nil"/>
              <w:left w:val="nil"/>
              <w:bottom w:val="single" w:sz="4" w:space="0" w:color="auto"/>
              <w:right w:val="single" w:sz="4" w:space="0" w:color="auto"/>
            </w:tcBorders>
            <w:noWrap/>
            <w:vAlign w:val="bottom"/>
          </w:tcPr>
          <w:p w14:paraId="225BE241"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w:t>
            </w:r>
          </w:p>
        </w:tc>
        <w:tc>
          <w:tcPr>
            <w:tcW w:w="986" w:type="pct"/>
            <w:tcBorders>
              <w:top w:val="nil"/>
              <w:left w:val="nil"/>
              <w:bottom w:val="single" w:sz="4" w:space="0" w:color="auto"/>
              <w:right w:val="single" w:sz="8" w:space="0" w:color="auto"/>
            </w:tcBorders>
            <w:shd w:val="clear" w:color="000000" w:fill="FFFFFF"/>
            <w:vAlign w:val="center"/>
          </w:tcPr>
          <w:p w14:paraId="3A039E92"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103,28</w:t>
            </w:r>
          </w:p>
        </w:tc>
      </w:tr>
      <w:tr w:rsidR="00CD3B30" w14:paraId="4F3475A6"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38F94881"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3</w:t>
            </w:r>
          </w:p>
        </w:tc>
        <w:tc>
          <w:tcPr>
            <w:tcW w:w="2838" w:type="pct"/>
            <w:tcBorders>
              <w:top w:val="nil"/>
              <w:left w:val="nil"/>
              <w:bottom w:val="single" w:sz="4" w:space="0" w:color="auto"/>
              <w:right w:val="single" w:sz="4" w:space="0" w:color="auto"/>
            </w:tcBorders>
            <w:noWrap/>
            <w:vAlign w:val="bottom"/>
          </w:tcPr>
          <w:p w14:paraId="4E5F5FC5"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Ласерски</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мерач</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даљине</w:t>
            </w:r>
            <w:proofErr w:type="spellEnd"/>
          </w:p>
        </w:tc>
        <w:tc>
          <w:tcPr>
            <w:tcW w:w="707" w:type="pct"/>
            <w:tcBorders>
              <w:top w:val="nil"/>
              <w:left w:val="nil"/>
              <w:bottom w:val="single" w:sz="4" w:space="0" w:color="auto"/>
              <w:right w:val="single" w:sz="4" w:space="0" w:color="auto"/>
            </w:tcBorders>
            <w:noWrap/>
            <w:vAlign w:val="bottom"/>
          </w:tcPr>
          <w:p w14:paraId="3BE9D96A"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154690FA"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48</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280,37</w:t>
            </w:r>
          </w:p>
        </w:tc>
      </w:tr>
      <w:tr w:rsidR="00CD3B30" w14:paraId="1DA4C93E"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2A924F4D"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4</w:t>
            </w:r>
          </w:p>
        </w:tc>
        <w:tc>
          <w:tcPr>
            <w:tcW w:w="2838" w:type="pct"/>
            <w:tcBorders>
              <w:top w:val="nil"/>
              <w:left w:val="nil"/>
              <w:bottom w:val="single" w:sz="4" w:space="0" w:color="auto"/>
              <w:right w:val="single" w:sz="4" w:space="0" w:color="auto"/>
            </w:tcBorders>
            <w:noWrap/>
            <w:vAlign w:val="bottom"/>
          </w:tcPr>
          <w:p w14:paraId="49F90953"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Видео</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ендоскоп</w:t>
            </w:r>
            <w:proofErr w:type="spellEnd"/>
          </w:p>
        </w:tc>
        <w:tc>
          <w:tcPr>
            <w:tcW w:w="707" w:type="pct"/>
            <w:tcBorders>
              <w:top w:val="nil"/>
              <w:left w:val="nil"/>
              <w:bottom w:val="single" w:sz="4" w:space="0" w:color="auto"/>
              <w:right w:val="single" w:sz="4" w:space="0" w:color="auto"/>
            </w:tcBorders>
            <w:noWrap/>
            <w:vAlign w:val="bottom"/>
          </w:tcPr>
          <w:p w14:paraId="71E79283"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5BEC91DE"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845</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680</w:t>
            </w:r>
            <w:r>
              <w:rPr>
                <w:rFonts w:eastAsia="Times New Roman" w:cs="Arial"/>
                <w:kern w:val="2"/>
                <w:sz w:val="20"/>
                <w:szCs w:val="20"/>
                <w:lang w:val="sr-Latn-RS" w:eastAsia="en-GB"/>
                <w14:ligatures w14:val="standardContextual"/>
              </w:rPr>
              <w:t>,00</w:t>
            </w:r>
          </w:p>
        </w:tc>
      </w:tr>
      <w:tr w:rsidR="00CD3B30" w14:paraId="64564C88"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55C90FF6" w14:textId="77777777" w:rsidR="00CD3B30" w:rsidRDefault="00000000">
            <w:pPr>
              <w:spacing w:after="160"/>
              <w:jc w:val="center"/>
              <w:rPr>
                <w:rFonts w:eastAsia="Times New Roman" w:cs="Arial"/>
                <w:color w:val="000000"/>
                <w:kern w:val="2"/>
                <w:sz w:val="20"/>
                <w:szCs w:val="20"/>
                <w:lang w:val="en-US" w:eastAsia="en-GB"/>
                <w14:ligatures w14:val="standardContextual"/>
              </w:rPr>
            </w:pPr>
            <w:r>
              <w:rPr>
                <w:rFonts w:eastAsia="Times New Roman" w:cs="Arial"/>
                <w:color w:val="000000"/>
                <w:kern w:val="2"/>
                <w:sz w:val="20"/>
                <w:szCs w:val="20"/>
                <w:lang w:val="en-US" w:eastAsia="en-GB"/>
                <w14:ligatures w14:val="standardContextual"/>
              </w:rPr>
              <w:t>5</w:t>
            </w:r>
          </w:p>
        </w:tc>
        <w:tc>
          <w:tcPr>
            <w:tcW w:w="2838" w:type="pct"/>
            <w:tcBorders>
              <w:top w:val="nil"/>
              <w:left w:val="nil"/>
              <w:bottom w:val="single" w:sz="4" w:space="0" w:color="auto"/>
              <w:right w:val="single" w:sz="4" w:space="0" w:color="auto"/>
            </w:tcBorders>
            <w:noWrap/>
            <w:vAlign w:val="bottom"/>
          </w:tcPr>
          <w:p w14:paraId="1D76324D"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Дефектоскоп</w:t>
            </w:r>
            <w:proofErr w:type="spellEnd"/>
          </w:p>
        </w:tc>
        <w:tc>
          <w:tcPr>
            <w:tcW w:w="707" w:type="pct"/>
            <w:tcBorders>
              <w:top w:val="nil"/>
              <w:left w:val="nil"/>
              <w:bottom w:val="single" w:sz="4" w:space="0" w:color="auto"/>
              <w:right w:val="single" w:sz="4" w:space="0" w:color="auto"/>
            </w:tcBorders>
            <w:noWrap/>
            <w:vAlign w:val="bottom"/>
          </w:tcPr>
          <w:p w14:paraId="5A7476F5"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41047DAE" w14:textId="77777777" w:rsidR="00CD3B30" w:rsidRDefault="00000000">
            <w:pPr>
              <w:spacing w:after="160"/>
              <w:jc w:val="right"/>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020</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005</w:t>
            </w:r>
            <w:r>
              <w:rPr>
                <w:rFonts w:eastAsia="Times New Roman" w:cs="Arial"/>
                <w:kern w:val="2"/>
                <w:sz w:val="20"/>
                <w:szCs w:val="20"/>
                <w:lang w:val="sr-Latn-RS" w:eastAsia="en-GB"/>
                <w14:ligatures w14:val="standardContextual"/>
              </w:rPr>
              <w:t>,00</w:t>
            </w:r>
          </w:p>
        </w:tc>
      </w:tr>
      <w:tr w:rsidR="00CD3B30" w14:paraId="0795F9ED"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5DC2F2D1"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6</w:t>
            </w:r>
          </w:p>
        </w:tc>
        <w:tc>
          <w:tcPr>
            <w:tcW w:w="2838" w:type="pct"/>
            <w:tcBorders>
              <w:top w:val="nil"/>
              <w:left w:val="nil"/>
              <w:bottom w:val="single" w:sz="4" w:space="0" w:color="auto"/>
              <w:right w:val="single" w:sz="4" w:space="0" w:color="auto"/>
            </w:tcBorders>
            <w:noWrap/>
            <w:vAlign w:val="bottom"/>
          </w:tcPr>
          <w:p w14:paraId="1AEA2DF8" w14:textId="77777777" w:rsidR="00CD3B30" w:rsidRDefault="00000000">
            <w:pPr>
              <w:spacing w:after="160"/>
              <w:jc w:val="center"/>
              <w:rPr>
                <w:rFonts w:cs="Arial"/>
                <w:kern w:val="2"/>
                <w:sz w:val="20"/>
                <w:szCs w:val="20"/>
                <w:lang w:val="en-US" w:eastAsia="en-GB"/>
                <w14:ligatures w14:val="standardContextual"/>
              </w:rPr>
            </w:pPr>
            <w:r>
              <w:rPr>
                <w:rFonts w:cs="Arial"/>
                <w:kern w:val="2"/>
                <w:sz w:val="20"/>
                <w:szCs w:val="20"/>
                <w:lang w:val="en-US" w:eastAsia="en-GB"/>
                <w14:ligatures w14:val="standardContextual"/>
              </w:rPr>
              <w:t xml:space="preserve">НДТ </w:t>
            </w:r>
            <w:proofErr w:type="spellStart"/>
            <w:r>
              <w:rPr>
                <w:rFonts w:cs="Arial"/>
                <w:kern w:val="2"/>
                <w:sz w:val="20"/>
                <w:szCs w:val="20"/>
                <w:lang w:val="en-US" w:eastAsia="en-GB"/>
                <w14:ligatures w14:val="standardContextual"/>
              </w:rPr>
              <w:t>опрема</w:t>
            </w:r>
            <w:proofErr w:type="spellEnd"/>
          </w:p>
        </w:tc>
        <w:tc>
          <w:tcPr>
            <w:tcW w:w="707" w:type="pct"/>
            <w:tcBorders>
              <w:top w:val="nil"/>
              <w:left w:val="nil"/>
              <w:bottom w:val="single" w:sz="4" w:space="0" w:color="auto"/>
              <w:right w:val="single" w:sz="4" w:space="0" w:color="auto"/>
            </w:tcBorders>
            <w:noWrap/>
            <w:vAlign w:val="bottom"/>
          </w:tcPr>
          <w:p w14:paraId="24F2481B"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7DC4F272"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554</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917,98</w:t>
            </w:r>
          </w:p>
        </w:tc>
      </w:tr>
      <w:tr w:rsidR="00CD3B30" w14:paraId="6E9A9CC1"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1FA1ABFA"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7</w:t>
            </w:r>
          </w:p>
        </w:tc>
        <w:tc>
          <w:tcPr>
            <w:tcW w:w="2838" w:type="pct"/>
            <w:tcBorders>
              <w:top w:val="nil"/>
              <w:left w:val="nil"/>
              <w:bottom w:val="single" w:sz="4" w:space="0" w:color="auto"/>
              <w:right w:val="single" w:sz="4" w:space="0" w:color="auto"/>
            </w:tcBorders>
            <w:noWrap/>
            <w:vAlign w:val="bottom"/>
          </w:tcPr>
          <w:p w14:paraId="184F561D"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Разделник</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за</w:t>
            </w:r>
            <w:proofErr w:type="spellEnd"/>
            <w:r>
              <w:rPr>
                <w:rFonts w:cs="Arial"/>
                <w:kern w:val="2"/>
                <w:sz w:val="20"/>
                <w:szCs w:val="20"/>
                <w:lang w:val="en-US" w:eastAsia="en-GB"/>
                <w14:ligatures w14:val="standardContextual"/>
              </w:rPr>
              <w:t xml:space="preserve"> </w:t>
            </w:r>
            <w:proofErr w:type="spellStart"/>
            <w:r>
              <w:rPr>
                <w:rFonts w:cs="Arial"/>
                <w:kern w:val="2"/>
                <w:sz w:val="20"/>
                <w:szCs w:val="20"/>
                <w:lang w:val="en-US" w:eastAsia="en-GB"/>
                <w14:ligatures w14:val="standardContextual"/>
              </w:rPr>
              <w:t>колосек</w:t>
            </w:r>
            <w:proofErr w:type="spellEnd"/>
          </w:p>
        </w:tc>
        <w:tc>
          <w:tcPr>
            <w:tcW w:w="707" w:type="pct"/>
            <w:tcBorders>
              <w:top w:val="nil"/>
              <w:left w:val="nil"/>
              <w:bottom w:val="single" w:sz="4" w:space="0" w:color="auto"/>
              <w:right w:val="single" w:sz="4" w:space="0" w:color="auto"/>
            </w:tcBorders>
            <w:noWrap/>
            <w:vAlign w:val="bottom"/>
          </w:tcPr>
          <w:p w14:paraId="36A7442B" w14:textId="77777777" w:rsidR="00CD3B30" w:rsidRDefault="00000000">
            <w:pPr>
              <w:spacing w:after="160"/>
              <w:jc w:val="center"/>
              <w:rPr>
                <w:rFonts w:eastAsia="Times New Roman" w:cs="Arial"/>
                <w:kern w:val="2"/>
                <w:sz w:val="20"/>
                <w:szCs w:val="20"/>
                <w:lang w:val="sr-Latn-RS" w:eastAsia="en-GB"/>
                <w14:ligatures w14:val="standardContextual"/>
              </w:rPr>
            </w:pPr>
            <w:r>
              <w:rPr>
                <w:rFonts w:eastAsia="Times New Roman" w:cs="Arial"/>
                <w:kern w:val="2"/>
                <w:sz w:val="20"/>
                <w:szCs w:val="20"/>
                <w:lang w:val="sr-Latn-R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49EEF0D9"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329</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845,47</w:t>
            </w:r>
          </w:p>
        </w:tc>
      </w:tr>
      <w:tr w:rsidR="00CD3B30" w14:paraId="19D21D0F" w14:textId="77777777">
        <w:trPr>
          <w:trHeight w:val="300"/>
        </w:trPr>
        <w:tc>
          <w:tcPr>
            <w:tcW w:w="469" w:type="pct"/>
            <w:tcBorders>
              <w:top w:val="nil"/>
              <w:left w:val="single" w:sz="4" w:space="0" w:color="auto"/>
              <w:bottom w:val="single" w:sz="4" w:space="0" w:color="auto"/>
              <w:right w:val="single" w:sz="4" w:space="0" w:color="auto"/>
            </w:tcBorders>
            <w:noWrap/>
            <w:vAlign w:val="bottom"/>
          </w:tcPr>
          <w:p w14:paraId="3C7C95D8" w14:textId="77777777" w:rsidR="00CD3B30" w:rsidRDefault="00000000">
            <w:pPr>
              <w:spacing w:after="160"/>
              <w:jc w:val="center"/>
              <w:rPr>
                <w:rFonts w:eastAsia="Times New Roman" w:cs="Arial"/>
                <w:color w:val="000000"/>
                <w:kern w:val="2"/>
                <w:sz w:val="20"/>
                <w:szCs w:val="20"/>
                <w:lang w:val="sr-Latn-RS" w:eastAsia="en-GB"/>
                <w14:ligatures w14:val="standardContextual"/>
              </w:rPr>
            </w:pPr>
            <w:r>
              <w:rPr>
                <w:rFonts w:eastAsia="Times New Roman" w:cs="Arial"/>
                <w:color w:val="000000"/>
                <w:kern w:val="2"/>
                <w:sz w:val="20"/>
                <w:szCs w:val="20"/>
                <w:lang w:val="sr-Latn-RS" w:eastAsia="en-GB"/>
                <w14:ligatures w14:val="standardContextual"/>
              </w:rPr>
              <w:t>8</w:t>
            </w:r>
          </w:p>
        </w:tc>
        <w:tc>
          <w:tcPr>
            <w:tcW w:w="2838" w:type="pct"/>
            <w:tcBorders>
              <w:top w:val="nil"/>
              <w:left w:val="nil"/>
              <w:bottom w:val="single" w:sz="4" w:space="0" w:color="auto"/>
              <w:right w:val="single" w:sz="4" w:space="0" w:color="auto"/>
            </w:tcBorders>
            <w:noWrap/>
            <w:vAlign w:val="bottom"/>
          </w:tcPr>
          <w:p w14:paraId="128D5185" w14:textId="77777777" w:rsidR="00CD3B30" w:rsidRDefault="00000000">
            <w:pPr>
              <w:spacing w:after="160"/>
              <w:jc w:val="center"/>
              <w:rPr>
                <w:rFonts w:cs="Arial"/>
                <w:kern w:val="2"/>
                <w:sz w:val="20"/>
                <w:szCs w:val="20"/>
                <w:lang w:val="en-US" w:eastAsia="en-GB"/>
                <w14:ligatures w14:val="standardContextual"/>
              </w:rPr>
            </w:pPr>
            <w:proofErr w:type="spellStart"/>
            <w:r>
              <w:rPr>
                <w:rFonts w:cs="Arial"/>
                <w:kern w:val="2"/>
                <w:sz w:val="20"/>
                <w:szCs w:val="20"/>
                <w:lang w:val="en-US" w:eastAsia="en-GB"/>
                <w14:ligatures w14:val="standardContextual"/>
              </w:rPr>
              <w:t>Бороскоп</w:t>
            </w:r>
            <w:proofErr w:type="spellEnd"/>
          </w:p>
        </w:tc>
        <w:tc>
          <w:tcPr>
            <w:tcW w:w="707" w:type="pct"/>
            <w:tcBorders>
              <w:top w:val="nil"/>
              <w:left w:val="nil"/>
              <w:bottom w:val="single" w:sz="4" w:space="0" w:color="auto"/>
              <w:right w:val="single" w:sz="4" w:space="0" w:color="auto"/>
            </w:tcBorders>
            <w:noWrap/>
            <w:vAlign w:val="bottom"/>
          </w:tcPr>
          <w:p w14:paraId="527D0AD2"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w:t>
            </w:r>
          </w:p>
        </w:tc>
        <w:tc>
          <w:tcPr>
            <w:tcW w:w="986" w:type="pct"/>
            <w:tcBorders>
              <w:top w:val="nil"/>
              <w:left w:val="nil"/>
              <w:bottom w:val="single" w:sz="4" w:space="0" w:color="auto"/>
              <w:right w:val="single" w:sz="8" w:space="0" w:color="auto"/>
            </w:tcBorders>
            <w:shd w:val="clear" w:color="000000" w:fill="FFFFFF"/>
            <w:vAlign w:val="center"/>
          </w:tcPr>
          <w:p w14:paraId="2214FA46"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252</w:t>
            </w:r>
            <w:r>
              <w:rPr>
                <w:rFonts w:eastAsia="Times New Roman" w:cs="Arial"/>
                <w:kern w:val="2"/>
                <w:sz w:val="20"/>
                <w:szCs w:val="20"/>
                <w:lang w:val="sr-Latn-RS" w:eastAsia="en-GB"/>
                <w14:ligatures w14:val="standardContextual"/>
              </w:rPr>
              <w:t>.</w:t>
            </w:r>
            <w:r>
              <w:rPr>
                <w:rFonts w:eastAsia="Times New Roman" w:cs="Arial"/>
                <w:kern w:val="2"/>
                <w:sz w:val="20"/>
                <w:szCs w:val="20"/>
                <w:lang w:val="en-US" w:eastAsia="en-GB"/>
                <w14:ligatures w14:val="standardContextual"/>
              </w:rPr>
              <w:t>066,67</w:t>
            </w:r>
          </w:p>
        </w:tc>
      </w:tr>
      <w:tr w:rsidR="00CD3B30" w14:paraId="30F478DF" w14:textId="7777777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tcPr>
          <w:p w14:paraId="2CB182D2"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cs="Arial"/>
                <w:color w:val="000000"/>
                <w:kern w:val="2"/>
                <w:sz w:val="20"/>
                <w:szCs w:val="20"/>
                <w:lang w:val="sr-Latn-RS" w:eastAsia="en-GB"/>
                <w14:ligatures w14:val="standardContextual"/>
              </w:rPr>
              <w:t xml:space="preserve">X </w:t>
            </w:r>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US" w:eastAsia="en-GB"/>
                <w14:ligatures w14:val="standardContextual"/>
              </w:rPr>
              <w:t>Непокретна</w:t>
            </w:r>
            <w:proofErr w:type="spellEnd"/>
            <w:r>
              <w:rPr>
                <w:rFonts w:cs="Arial"/>
                <w:color w:val="000000"/>
                <w:kern w:val="2"/>
                <w:sz w:val="20"/>
                <w:szCs w:val="20"/>
                <w:lang w:val="en-US" w:eastAsia="en-GB"/>
                <w14:ligatures w14:val="standardContextual"/>
              </w:rPr>
              <w:t xml:space="preserve"> и </w:t>
            </w:r>
            <w:proofErr w:type="spellStart"/>
            <w:r>
              <w:rPr>
                <w:rFonts w:cs="Arial"/>
                <w:color w:val="000000"/>
                <w:kern w:val="2"/>
                <w:sz w:val="20"/>
                <w:szCs w:val="20"/>
                <w:lang w:val="en-US" w:eastAsia="en-GB"/>
                <w14:ligatures w14:val="standardContextual"/>
              </w:rPr>
              <w:t>немоторна</w:t>
            </w:r>
            <w:proofErr w:type="spellEnd"/>
            <w:r>
              <w:rPr>
                <w:rFonts w:cs="Arial"/>
                <w:color w:val="000000"/>
                <w:kern w:val="2"/>
                <w:sz w:val="20"/>
                <w:szCs w:val="20"/>
                <w:lang w:val="en-US" w:eastAsia="en-GB"/>
                <w14:ligatures w14:val="standardContextual"/>
              </w:rPr>
              <w:t xml:space="preserve"> </w:t>
            </w:r>
            <w:proofErr w:type="spellStart"/>
            <w:r>
              <w:rPr>
                <w:rFonts w:cs="Arial"/>
                <w:color w:val="000000"/>
                <w:kern w:val="2"/>
                <w:sz w:val="20"/>
                <w:szCs w:val="20"/>
                <w:lang w:val="en-US" w:eastAsia="en-GB"/>
                <w14:ligatures w14:val="standardContextual"/>
              </w:rPr>
              <w:t>опрема</w:t>
            </w:r>
            <w:proofErr w:type="spellEnd"/>
          </w:p>
        </w:tc>
      </w:tr>
      <w:tr w:rsidR="00CD3B30" w14:paraId="376EC09A" w14:textId="77777777">
        <w:trPr>
          <w:trHeight w:val="600"/>
        </w:trPr>
        <w:tc>
          <w:tcPr>
            <w:tcW w:w="469" w:type="pct"/>
            <w:tcBorders>
              <w:top w:val="nil"/>
              <w:left w:val="single" w:sz="4" w:space="0" w:color="auto"/>
              <w:bottom w:val="single" w:sz="4" w:space="0" w:color="auto"/>
              <w:right w:val="single" w:sz="4" w:space="0" w:color="auto"/>
            </w:tcBorders>
            <w:shd w:val="clear" w:color="000000" w:fill="D9D9D9"/>
            <w:vAlign w:val="center"/>
          </w:tcPr>
          <w:p w14:paraId="2DCDE0E6"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Редни</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број</w:t>
            </w:r>
            <w:proofErr w:type="spellEnd"/>
          </w:p>
        </w:tc>
        <w:tc>
          <w:tcPr>
            <w:tcW w:w="2838" w:type="pct"/>
            <w:tcBorders>
              <w:top w:val="nil"/>
              <w:left w:val="nil"/>
              <w:bottom w:val="single" w:sz="4" w:space="0" w:color="auto"/>
              <w:right w:val="single" w:sz="4" w:space="0" w:color="auto"/>
            </w:tcBorders>
            <w:shd w:val="clear" w:color="000000" w:fill="D9D9D9"/>
            <w:vAlign w:val="center"/>
          </w:tcPr>
          <w:p w14:paraId="4E39A1E2"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Врста</w:t>
            </w:r>
            <w:proofErr w:type="spellEnd"/>
          </w:p>
        </w:tc>
        <w:tc>
          <w:tcPr>
            <w:tcW w:w="707" w:type="pct"/>
            <w:tcBorders>
              <w:top w:val="nil"/>
              <w:left w:val="nil"/>
              <w:bottom w:val="single" w:sz="4" w:space="0" w:color="auto"/>
              <w:right w:val="single" w:sz="4" w:space="0" w:color="auto"/>
            </w:tcBorders>
            <w:shd w:val="clear" w:color="000000" w:fill="D9D9D9"/>
            <w:vAlign w:val="center"/>
          </w:tcPr>
          <w:p w14:paraId="14043C23" w14:textId="77777777" w:rsidR="00CD3B30" w:rsidRDefault="00000000">
            <w:pPr>
              <w:spacing w:after="160"/>
              <w:jc w:val="center"/>
              <w:rPr>
                <w:rFonts w:eastAsia="Times New Roman" w:cs="Arial"/>
                <w:color w:val="000000"/>
                <w:kern w:val="2"/>
                <w:sz w:val="20"/>
                <w:szCs w:val="20"/>
                <w:lang w:val="en-US" w:eastAsia="en-GB"/>
                <w14:ligatures w14:val="standardContextual"/>
              </w:rPr>
            </w:pPr>
            <w:proofErr w:type="spellStart"/>
            <w:r>
              <w:rPr>
                <w:rFonts w:eastAsia="Times New Roman" w:cs="Arial"/>
                <w:color w:val="000000"/>
                <w:kern w:val="2"/>
                <w:sz w:val="20"/>
                <w:szCs w:val="20"/>
                <w:lang w:val="en-US" w:eastAsia="en-GB"/>
                <w14:ligatures w14:val="standardContextual"/>
              </w:rPr>
              <w:t>Количина</w:t>
            </w:r>
            <w:proofErr w:type="spellEnd"/>
          </w:p>
        </w:tc>
        <w:tc>
          <w:tcPr>
            <w:tcW w:w="986" w:type="pct"/>
            <w:tcBorders>
              <w:top w:val="nil"/>
              <w:left w:val="nil"/>
              <w:bottom w:val="single" w:sz="4" w:space="0" w:color="auto"/>
              <w:right w:val="single" w:sz="4" w:space="0" w:color="auto"/>
            </w:tcBorders>
            <w:shd w:val="clear" w:color="000000" w:fill="D9D9D9"/>
            <w:vAlign w:val="center"/>
          </w:tcPr>
          <w:p w14:paraId="0183C6D0" w14:textId="77777777" w:rsidR="00CD3B30" w:rsidRDefault="00000000">
            <w:pPr>
              <w:spacing w:after="160"/>
              <w:jc w:val="center"/>
              <w:rPr>
                <w:rFonts w:eastAsia="Times New Roman" w:cs="Arial"/>
                <w:color w:val="000000"/>
                <w:kern w:val="2"/>
                <w:sz w:val="20"/>
                <w:szCs w:val="20"/>
                <w:lang w:val="en-GB" w:eastAsia="en-GB"/>
                <w14:ligatures w14:val="standardContextual"/>
              </w:rPr>
            </w:pPr>
            <w:proofErr w:type="spellStart"/>
            <w:r>
              <w:rPr>
                <w:rFonts w:cs="Arial"/>
                <w:color w:val="000000"/>
                <w:kern w:val="2"/>
                <w:sz w:val="20"/>
                <w:szCs w:val="20"/>
                <w:lang w:val="en-GB" w:eastAsia="en-GB"/>
                <w14:ligatures w14:val="standardContextual"/>
              </w:rPr>
              <w:t>Књиговодствена</w:t>
            </w:r>
            <w:proofErr w:type="spellEnd"/>
            <w:r>
              <w:rPr>
                <w:rFonts w:cs="Arial"/>
                <w:color w:val="000000"/>
                <w:kern w:val="2"/>
                <w:sz w:val="20"/>
                <w:szCs w:val="20"/>
                <w:lang w:val="en-GB" w:eastAsia="en-GB"/>
                <w14:ligatures w14:val="standardContextual"/>
              </w:rPr>
              <w:t xml:space="preserve"> </w:t>
            </w:r>
            <w:proofErr w:type="spellStart"/>
            <w:r>
              <w:rPr>
                <w:rFonts w:cs="Arial"/>
                <w:color w:val="000000"/>
                <w:kern w:val="2"/>
                <w:sz w:val="20"/>
                <w:szCs w:val="20"/>
                <w:lang w:val="en-GB" w:eastAsia="en-GB"/>
                <w14:ligatures w14:val="standardContextual"/>
              </w:rPr>
              <w:t>вредност</w:t>
            </w:r>
            <w:proofErr w:type="spellEnd"/>
            <w:r>
              <w:rPr>
                <w:rFonts w:eastAsia="Times New Roman" w:cs="Arial"/>
                <w:color w:val="000000"/>
                <w:kern w:val="2"/>
                <w:sz w:val="20"/>
                <w:szCs w:val="20"/>
                <w:lang w:val="en-GB" w:eastAsia="en-GB"/>
                <w14:ligatures w14:val="standardContextual"/>
              </w:rPr>
              <w:t>*</w:t>
            </w:r>
          </w:p>
        </w:tc>
      </w:tr>
      <w:tr w:rsidR="00CD3B30" w14:paraId="7A9BABD0" w14:textId="77777777">
        <w:trPr>
          <w:trHeight w:val="510"/>
        </w:trPr>
        <w:tc>
          <w:tcPr>
            <w:tcW w:w="469" w:type="pct"/>
            <w:tcBorders>
              <w:top w:val="nil"/>
              <w:left w:val="single" w:sz="4" w:space="0" w:color="auto"/>
              <w:bottom w:val="single" w:sz="4" w:space="0" w:color="auto"/>
              <w:right w:val="single" w:sz="4" w:space="0" w:color="auto"/>
            </w:tcBorders>
            <w:noWrap/>
            <w:vAlign w:val="center"/>
          </w:tcPr>
          <w:p w14:paraId="2EDF9FC6" w14:textId="77777777" w:rsidR="00CD3B30" w:rsidRDefault="00000000">
            <w:pPr>
              <w:spacing w:after="160"/>
              <w:jc w:val="center"/>
              <w:rPr>
                <w:rFonts w:eastAsia="Times New Roman" w:cs="Arial"/>
                <w:color w:val="000000"/>
                <w:kern w:val="2"/>
                <w:sz w:val="20"/>
                <w:szCs w:val="20"/>
                <w:lang w:val="en-GB" w:eastAsia="en-GB"/>
                <w14:ligatures w14:val="standardContextual"/>
              </w:rPr>
            </w:pPr>
            <w:r>
              <w:rPr>
                <w:rFonts w:eastAsia="Times New Roman" w:cs="Arial"/>
                <w:color w:val="000000"/>
                <w:kern w:val="2"/>
                <w:sz w:val="20"/>
                <w:szCs w:val="20"/>
                <w:lang w:val="en-GB" w:eastAsia="en-GB"/>
                <w14:ligatures w14:val="standardContextual"/>
              </w:rPr>
              <w:t>1</w:t>
            </w:r>
          </w:p>
        </w:tc>
        <w:tc>
          <w:tcPr>
            <w:tcW w:w="2838" w:type="pct"/>
            <w:tcBorders>
              <w:top w:val="nil"/>
              <w:left w:val="nil"/>
              <w:bottom w:val="single" w:sz="4" w:space="0" w:color="auto"/>
              <w:right w:val="single" w:sz="4" w:space="0" w:color="auto"/>
            </w:tcBorders>
            <w:noWrap/>
            <w:vAlign w:val="bottom"/>
          </w:tcPr>
          <w:p w14:paraId="54014D57" w14:textId="77777777" w:rsidR="00CD3B30" w:rsidRDefault="00000000">
            <w:pPr>
              <w:spacing w:after="160"/>
              <w:jc w:val="center"/>
              <w:rPr>
                <w:rFonts w:eastAsia="Times New Roman" w:cs="Arial"/>
                <w:kern w:val="2"/>
                <w:sz w:val="20"/>
                <w:szCs w:val="20"/>
                <w:lang w:val="en-US" w:eastAsia="en-GB"/>
                <w14:ligatures w14:val="standardContextual"/>
              </w:rPr>
            </w:pPr>
            <w:r>
              <w:rPr>
                <w:rFonts w:cs="Arial"/>
                <w:kern w:val="2"/>
                <w:sz w:val="18"/>
                <w:szCs w:val="18"/>
                <w:lang w:val="ru-RU" w:eastAsia="en-GB"/>
                <w14:ligatures w14:val="standardContextual"/>
              </w:rPr>
              <w:t>Агрегат, рефлектори, хидраулични кран, нископрофилна подна дизалица и др.</w:t>
            </w:r>
          </w:p>
        </w:tc>
        <w:tc>
          <w:tcPr>
            <w:tcW w:w="707" w:type="pct"/>
            <w:tcBorders>
              <w:top w:val="nil"/>
              <w:left w:val="nil"/>
              <w:bottom w:val="single" w:sz="4" w:space="0" w:color="auto"/>
              <w:right w:val="single" w:sz="4" w:space="0" w:color="auto"/>
            </w:tcBorders>
            <w:noWrap/>
            <w:vAlign w:val="center"/>
          </w:tcPr>
          <w:p w14:paraId="5100D759" w14:textId="77777777" w:rsidR="00CD3B30" w:rsidRDefault="00000000">
            <w:pPr>
              <w:spacing w:after="160"/>
              <w:jc w:val="center"/>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8</w:t>
            </w:r>
          </w:p>
        </w:tc>
        <w:tc>
          <w:tcPr>
            <w:tcW w:w="986" w:type="pct"/>
            <w:tcBorders>
              <w:top w:val="single" w:sz="4" w:space="0" w:color="auto"/>
              <w:left w:val="nil"/>
              <w:bottom w:val="single" w:sz="4" w:space="0" w:color="auto"/>
              <w:right w:val="single" w:sz="8" w:space="0" w:color="auto"/>
            </w:tcBorders>
            <w:shd w:val="clear" w:color="000000" w:fill="FFFFFF"/>
            <w:vAlign w:val="center"/>
          </w:tcPr>
          <w:p w14:paraId="28525BE2" w14:textId="77777777" w:rsidR="00CD3B30" w:rsidRDefault="00000000">
            <w:pPr>
              <w:spacing w:after="160"/>
              <w:jc w:val="right"/>
              <w:rPr>
                <w:rFonts w:eastAsia="Times New Roman" w:cs="Arial"/>
                <w:kern w:val="2"/>
                <w:sz w:val="20"/>
                <w:szCs w:val="20"/>
                <w:lang w:val="en-US" w:eastAsia="en-GB"/>
                <w14:ligatures w14:val="standardContextual"/>
              </w:rPr>
            </w:pPr>
            <w:r>
              <w:rPr>
                <w:rFonts w:eastAsia="Times New Roman" w:cs="Arial"/>
                <w:kern w:val="2"/>
                <w:sz w:val="20"/>
                <w:szCs w:val="20"/>
                <w:lang w:val="en-US" w:eastAsia="en-GB"/>
                <w14:ligatures w14:val="standardContextual"/>
              </w:rPr>
              <w:t>114.256,79</w:t>
            </w:r>
          </w:p>
        </w:tc>
      </w:tr>
    </w:tbl>
    <w:p w14:paraId="411B4C0A" w14:textId="5B1E5DD2" w:rsidR="00CD3B30" w:rsidRDefault="00000000">
      <w:r>
        <w:rPr>
          <w:rFonts w:cs="Arial"/>
          <w:sz w:val="16"/>
          <w:szCs w:val="16"/>
          <w:lang w:val="sr-Latn-RS"/>
        </w:rPr>
        <w:t>*</w:t>
      </w:r>
      <w:r>
        <w:rPr>
          <w:rFonts w:cs="Arial"/>
          <w:sz w:val="16"/>
          <w:szCs w:val="16"/>
        </w:rPr>
        <w:t>књиговодствена вредност на дан 31.12.202</w:t>
      </w:r>
      <w:r w:rsidR="00CA546C">
        <w:rPr>
          <w:rFonts w:cs="Arial"/>
          <w:sz w:val="16"/>
          <w:szCs w:val="16"/>
        </w:rPr>
        <w:t>3</w:t>
      </w:r>
      <w:r>
        <w:rPr>
          <w:rFonts w:cs="Arial"/>
          <w:sz w:val="16"/>
          <w:szCs w:val="16"/>
        </w:rPr>
        <w:t>. године</w:t>
      </w:r>
    </w:p>
    <w:p w14:paraId="4F40F0AD" w14:textId="77777777" w:rsidR="00CD3B30" w:rsidRDefault="00CD3B30"/>
    <w:p w14:paraId="4A1628BD" w14:textId="77777777" w:rsidR="005769FE" w:rsidRDefault="005769FE"/>
    <w:p w14:paraId="3FB1BD3F" w14:textId="69913770" w:rsidR="005769FE" w:rsidRDefault="00501679" w:rsidP="005769FE">
      <w:pPr>
        <w:jc w:val="center"/>
        <w:rPr>
          <w:rFonts w:cs="Arial"/>
          <w:b/>
          <w:bCs/>
          <w:sz w:val="24"/>
          <w:szCs w:val="24"/>
        </w:rPr>
      </w:pPr>
      <w:r>
        <w:rPr>
          <w:rFonts w:cs="Arial"/>
          <w:b/>
          <w:bCs/>
          <w:sz w:val="24"/>
          <w:szCs w:val="24"/>
        </w:rPr>
        <w:t>ОПРЕМА</w:t>
      </w:r>
      <w:r w:rsidR="005769FE" w:rsidRPr="00910862">
        <w:rPr>
          <w:rFonts w:cs="Arial"/>
          <w:b/>
          <w:bCs/>
          <w:sz w:val="24"/>
          <w:szCs w:val="24"/>
        </w:rPr>
        <w:t xml:space="preserve"> НАБАВЉЕНА У 2024. ГОДИНИ</w:t>
      </w:r>
    </w:p>
    <w:p w14:paraId="2F7C0C29" w14:textId="77777777" w:rsidR="005769FE" w:rsidRPr="00910862" w:rsidRDefault="005769FE" w:rsidP="005769FE">
      <w:pPr>
        <w:jc w:val="center"/>
        <w:rPr>
          <w:rFonts w:cs="Arial"/>
          <w:b/>
          <w:bCs/>
          <w:sz w:val="24"/>
          <w:szCs w:val="24"/>
        </w:rPr>
      </w:pPr>
    </w:p>
    <w:tbl>
      <w:tblPr>
        <w:tblW w:w="4988" w:type="pct"/>
        <w:tblLayout w:type="fixed"/>
        <w:tblLook w:val="04A0" w:firstRow="1" w:lastRow="0" w:firstColumn="1" w:lastColumn="0" w:noHBand="0" w:noVBand="1"/>
      </w:tblPr>
      <w:tblGrid>
        <w:gridCol w:w="843"/>
        <w:gridCol w:w="5105"/>
        <w:gridCol w:w="1272"/>
        <w:gridCol w:w="1774"/>
      </w:tblGrid>
      <w:tr w:rsidR="005769FE" w:rsidRPr="001C0297" w14:paraId="07A3B8DE" w14:textId="77777777" w:rsidTr="00A67803">
        <w:trPr>
          <w:trHeight w:val="600"/>
        </w:trPr>
        <w:tc>
          <w:tcPr>
            <w:tcW w:w="469" w:type="pct"/>
            <w:tcBorders>
              <w:top w:val="single" w:sz="4" w:space="0" w:color="auto"/>
              <w:left w:val="single" w:sz="4" w:space="0" w:color="auto"/>
              <w:bottom w:val="single" w:sz="4" w:space="0" w:color="auto"/>
              <w:right w:val="single" w:sz="4" w:space="0" w:color="auto"/>
            </w:tcBorders>
            <w:shd w:val="clear" w:color="000000" w:fill="D9D9D9"/>
            <w:vAlign w:val="center"/>
          </w:tcPr>
          <w:p w14:paraId="20B5DEAC" w14:textId="77777777" w:rsidR="005769FE" w:rsidRPr="001C0297" w:rsidRDefault="005769FE" w:rsidP="00A67803">
            <w:pPr>
              <w:jc w:val="center"/>
              <w:rPr>
                <w:rFonts w:eastAsia="Times New Roman" w:cs="Arial"/>
                <w:color w:val="000000"/>
                <w:sz w:val="20"/>
                <w:szCs w:val="20"/>
                <w:lang w:val="en-GB" w:eastAsia="en-GB"/>
              </w:rPr>
            </w:pPr>
            <w:proofErr w:type="spellStart"/>
            <w:r w:rsidRPr="001C0297">
              <w:rPr>
                <w:rFonts w:eastAsia="Calibri" w:cs="Arial"/>
                <w:color w:val="000000"/>
                <w:sz w:val="20"/>
                <w:szCs w:val="20"/>
                <w:lang w:val="en-GB" w:eastAsia="en-GB"/>
              </w:rPr>
              <w:t>Редни</w:t>
            </w:r>
            <w:proofErr w:type="spellEnd"/>
            <w:r w:rsidRPr="001C0297">
              <w:rPr>
                <w:rFonts w:eastAsia="Calibri" w:cs="Arial"/>
                <w:color w:val="000000"/>
                <w:sz w:val="20"/>
                <w:szCs w:val="20"/>
                <w:lang w:val="en-GB" w:eastAsia="en-GB"/>
              </w:rPr>
              <w:t xml:space="preserve"> </w:t>
            </w:r>
            <w:proofErr w:type="spellStart"/>
            <w:r w:rsidRPr="001C0297">
              <w:rPr>
                <w:rFonts w:eastAsia="Calibri" w:cs="Arial"/>
                <w:color w:val="000000"/>
                <w:sz w:val="20"/>
                <w:szCs w:val="20"/>
                <w:lang w:val="en-GB" w:eastAsia="en-GB"/>
              </w:rPr>
              <w:t>број</w:t>
            </w:r>
            <w:proofErr w:type="spellEnd"/>
          </w:p>
        </w:tc>
        <w:tc>
          <w:tcPr>
            <w:tcW w:w="2838" w:type="pct"/>
            <w:tcBorders>
              <w:top w:val="single" w:sz="4" w:space="0" w:color="auto"/>
              <w:left w:val="nil"/>
              <w:bottom w:val="single" w:sz="4" w:space="0" w:color="auto"/>
              <w:right w:val="single" w:sz="4" w:space="0" w:color="auto"/>
            </w:tcBorders>
            <w:shd w:val="clear" w:color="000000" w:fill="D9D9D9"/>
            <w:vAlign w:val="center"/>
          </w:tcPr>
          <w:p w14:paraId="7C2C3C94" w14:textId="77777777" w:rsidR="005769FE" w:rsidRPr="001C0297" w:rsidRDefault="005769FE" w:rsidP="00A67803">
            <w:pPr>
              <w:jc w:val="center"/>
              <w:rPr>
                <w:rFonts w:eastAsia="Times New Roman" w:cs="Arial"/>
                <w:color w:val="000000"/>
                <w:sz w:val="20"/>
                <w:szCs w:val="20"/>
                <w:lang w:val="en-GB" w:eastAsia="en-GB"/>
              </w:rPr>
            </w:pPr>
            <w:proofErr w:type="spellStart"/>
            <w:r w:rsidRPr="001C0297">
              <w:rPr>
                <w:rFonts w:eastAsia="Calibri" w:cs="Arial"/>
                <w:color w:val="000000"/>
                <w:sz w:val="20"/>
                <w:szCs w:val="20"/>
                <w:lang w:val="en-GB" w:eastAsia="en-GB"/>
              </w:rPr>
              <w:t>Врста</w:t>
            </w:r>
            <w:proofErr w:type="spellEnd"/>
            <w:r w:rsidRPr="001C0297">
              <w:rPr>
                <w:rFonts w:eastAsia="Calibri" w:cs="Arial"/>
                <w:color w:val="000000"/>
                <w:sz w:val="20"/>
                <w:szCs w:val="20"/>
                <w:lang w:val="en-GB" w:eastAsia="en-GB"/>
              </w:rPr>
              <w:t xml:space="preserve"> </w:t>
            </w:r>
          </w:p>
        </w:tc>
        <w:tc>
          <w:tcPr>
            <w:tcW w:w="707" w:type="pct"/>
            <w:tcBorders>
              <w:top w:val="single" w:sz="4" w:space="0" w:color="auto"/>
              <w:left w:val="nil"/>
              <w:bottom w:val="single" w:sz="4" w:space="0" w:color="auto"/>
              <w:right w:val="single" w:sz="4" w:space="0" w:color="auto"/>
            </w:tcBorders>
            <w:shd w:val="clear" w:color="000000" w:fill="D9D9D9"/>
            <w:vAlign w:val="center"/>
          </w:tcPr>
          <w:p w14:paraId="481D00A3" w14:textId="77777777" w:rsidR="005769FE" w:rsidRPr="001C0297" w:rsidRDefault="005769FE" w:rsidP="00A67803">
            <w:pPr>
              <w:jc w:val="center"/>
              <w:rPr>
                <w:rFonts w:eastAsia="Times New Roman" w:cs="Arial"/>
                <w:color w:val="000000"/>
                <w:sz w:val="20"/>
                <w:szCs w:val="20"/>
                <w:lang w:eastAsia="en-GB"/>
              </w:rPr>
            </w:pPr>
            <w:r w:rsidRPr="001C0297">
              <w:rPr>
                <w:rFonts w:eastAsia="Times New Roman" w:cs="Arial"/>
                <w:color w:val="000000"/>
                <w:sz w:val="20"/>
                <w:szCs w:val="20"/>
                <w:lang w:eastAsia="en-GB"/>
              </w:rPr>
              <w:t>Количина</w:t>
            </w:r>
          </w:p>
        </w:tc>
        <w:tc>
          <w:tcPr>
            <w:tcW w:w="986" w:type="pct"/>
            <w:tcBorders>
              <w:top w:val="single" w:sz="4" w:space="0" w:color="auto"/>
              <w:left w:val="nil"/>
              <w:bottom w:val="single" w:sz="4" w:space="0" w:color="auto"/>
              <w:right w:val="single" w:sz="4" w:space="0" w:color="auto"/>
            </w:tcBorders>
            <w:shd w:val="clear" w:color="000000" w:fill="D9D9D9"/>
            <w:vAlign w:val="center"/>
          </w:tcPr>
          <w:p w14:paraId="1BAE4542" w14:textId="77777777" w:rsidR="005769FE" w:rsidRPr="00A31157" w:rsidRDefault="005769FE" w:rsidP="00A67803">
            <w:pPr>
              <w:jc w:val="center"/>
              <w:rPr>
                <w:rFonts w:eastAsia="Times New Roman" w:cs="Arial"/>
                <w:sz w:val="20"/>
                <w:szCs w:val="20"/>
                <w:lang w:eastAsia="en-GB"/>
              </w:rPr>
            </w:pPr>
            <w:r>
              <w:rPr>
                <w:rFonts w:eastAsia="Calibri" w:cs="Arial"/>
                <w:sz w:val="20"/>
                <w:szCs w:val="20"/>
                <w:lang w:eastAsia="en-GB"/>
              </w:rPr>
              <w:t>Набавна</w:t>
            </w:r>
            <w:r w:rsidRPr="001C0297">
              <w:rPr>
                <w:rFonts w:eastAsia="Calibri" w:cs="Arial"/>
                <w:sz w:val="20"/>
                <w:szCs w:val="20"/>
                <w:lang w:val="en-GB" w:eastAsia="en-GB"/>
              </w:rPr>
              <w:t xml:space="preserve"> </w:t>
            </w:r>
            <w:proofErr w:type="spellStart"/>
            <w:r w:rsidRPr="001C0297">
              <w:rPr>
                <w:rFonts w:eastAsia="Calibri" w:cs="Arial"/>
                <w:sz w:val="20"/>
                <w:szCs w:val="20"/>
                <w:lang w:val="en-GB" w:eastAsia="en-GB"/>
              </w:rPr>
              <w:t>вредност</w:t>
            </w:r>
            <w:proofErr w:type="spellEnd"/>
          </w:p>
        </w:tc>
      </w:tr>
      <w:tr w:rsidR="005769FE" w:rsidRPr="001C0297" w14:paraId="10FA672A" w14:textId="77777777" w:rsidTr="00A67803">
        <w:trPr>
          <w:trHeight w:val="812"/>
        </w:trPr>
        <w:tc>
          <w:tcPr>
            <w:tcW w:w="469" w:type="pct"/>
            <w:tcBorders>
              <w:top w:val="nil"/>
              <w:left w:val="single" w:sz="4" w:space="0" w:color="auto"/>
              <w:bottom w:val="single" w:sz="4" w:space="0" w:color="auto"/>
              <w:right w:val="single" w:sz="4" w:space="0" w:color="auto"/>
            </w:tcBorders>
            <w:noWrap/>
            <w:vAlign w:val="center"/>
          </w:tcPr>
          <w:p w14:paraId="2EF7BF7E" w14:textId="77777777" w:rsidR="005769FE" w:rsidRPr="001C0297" w:rsidRDefault="005769FE" w:rsidP="00A67803">
            <w:pPr>
              <w:jc w:val="center"/>
              <w:rPr>
                <w:rFonts w:eastAsia="Times New Roman" w:cs="Arial"/>
                <w:color w:val="000000"/>
                <w:sz w:val="20"/>
                <w:szCs w:val="20"/>
                <w:lang w:val="en-GB" w:eastAsia="en-GB"/>
              </w:rPr>
            </w:pPr>
            <w:r w:rsidRPr="001C0297">
              <w:rPr>
                <w:rFonts w:eastAsia="Times New Roman" w:cs="Arial"/>
                <w:color w:val="000000"/>
                <w:sz w:val="20"/>
                <w:szCs w:val="20"/>
                <w:lang w:val="en-GB" w:eastAsia="en-GB"/>
              </w:rPr>
              <w:t>1</w:t>
            </w:r>
          </w:p>
        </w:tc>
        <w:tc>
          <w:tcPr>
            <w:tcW w:w="2838" w:type="pct"/>
            <w:tcBorders>
              <w:top w:val="nil"/>
              <w:left w:val="nil"/>
              <w:bottom w:val="single" w:sz="4" w:space="0" w:color="auto"/>
              <w:right w:val="single" w:sz="4" w:space="0" w:color="auto"/>
            </w:tcBorders>
            <w:noWrap/>
            <w:vAlign w:val="center"/>
          </w:tcPr>
          <w:p w14:paraId="717A0A01" w14:textId="77777777" w:rsidR="005769FE" w:rsidRPr="00D0717A" w:rsidRDefault="005769FE" w:rsidP="00A67803">
            <w:pPr>
              <w:jc w:val="center"/>
              <w:rPr>
                <w:rFonts w:eastAsia="Times New Roman" w:cs="Arial"/>
                <w:sz w:val="20"/>
                <w:szCs w:val="20"/>
                <w:lang w:eastAsia="en-GB"/>
              </w:rPr>
            </w:pPr>
            <w:r>
              <w:rPr>
                <w:rFonts w:eastAsia="Calibri" w:cs="Arial"/>
                <w:sz w:val="20"/>
                <w:szCs w:val="20"/>
                <w:lang w:val="ru-RU" w:eastAsia="en-GB"/>
              </w:rPr>
              <w:t>Канцеларијска опрема (</w:t>
            </w:r>
            <w:r w:rsidRPr="001C0297">
              <w:rPr>
                <w:rFonts w:eastAsia="Calibri" w:cs="Arial"/>
                <w:sz w:val="20"/>
                <w:szCs w:val="20"/>
                <w:lang w:eastAsia="en-GB"/>
              </w:rPr>
              <w:t>столице</w:t>
            </w:r>
            <w:r>
              <w:rPr>
                <w:rFonts w:eastAsia="Calibri" w:cs="Arial"/>
                <w:sz w:val="20"/>
                <w:szCs w:val="20"/>
                <w:lang w:eastAsia="en-GB"/>
              </w:rPr>
              <w:t>)</w:t>
            </w:r>
          </w:p>
        </w:tc>
        <w:tc>
          <w:tcPr>
            <w:tcW w:w="707" w:type="pct"/>
            <w:tcBorders>
              <w:top w:val="nil"/>
              <w:left w:val="nil"/>
              <w:bottom w:val="single" w:sz="4" w:space="0" w:color="auto"/>
              <w:right w:val="single" w:sz="4" w:space="0" w:color="auto"/>
            </w:tcBorders>
            <w:noWrap/>
            <w:vAlign w:val="center"/>
          </w:tcPr>
          <w:p w14:paraId="71DEC245" w14:textId="77777777" w:rsidR="005769FE" w:rsidRPr="00D0717A" w:rsidRDefault="005769FE" w:rsidP="00A67803">
            <w:pPr>
              <w:jc w:val="center"/>
              <w:rPr>
                <w:rFonts w:eastAsia="Times New Roman" w:cs="Arial"/>
                <w:sz w:val="20"/>
                <w:szCs w:val="20"/>
                <w:lang w:eastAsia="en-GB"/>
              </w:rPr>
            </w:pPr>
            <w:r>
              <w:rPr>
                <w:rFonts w:eastAsia="Times New Roman" w:cs="Arial"/>
                <w:sz w:val="20"/>
                <w:szCs w:val="20"/>
                <w:lang w:eastAsia="en-GB"/>
              </w:rPr>
              <w:t>4</w:t>
            </w:r>
          </w:p>
        </w:tc>
        <w:tc>
          <w:tcPr>
            <w:tcW w:w="986" w:type="pct"/>
            <w:tcBorders>
              <w:top w:val="nil"/>
              <w:left w:val="nil"/>
              <w:bottom w:val="single" w:sz="4" w:space="0" w:color="auto"/>
              <w:right w:val="single" w:sz="4" w:space="0" w:color="auto"/>
            </w:tcBorders>
            <w:noWrap/>
            <w:vAlign w:val="center"/>
          </w:tcPr>
          <w:p w14:paraId="09CFBF4A" w14:textId="77777777" w:rsidR="005769FE" w:rsidRPr="001C0297" w:rsidRDefault="005769FE" w:rsidP="00A67803">
            <w:pPr>
              <w:jc w:val="right"/>
              <w:rPr>
                <w:rFonts w:eastAsia="Calibri" w:cs="Arial"/>
                <w:sz w:val="20"/>
                <w:szCs w:val="20"/>
                <w:lang w:val="sr-Latn-RS"/>
              </w:rPr>
            </w:pPr>
          </w:p>
          <w:p w14:paraId="01EA34DB" w14:textId="77777777" w:rsidR="005769FE" w:rsidRPr="00D0717A" w:rsidRDefault="005769FE" w:rsidP="00A67803">
            <w:pPr>
              <w:jc w:val="center"/>
              <w:rPr>
                <w:rFonts w:eastAsia="Times New Roman" w:cs="Arial"/>
                <w:sz w:val="20"/>
                <w:szCs w:val="20"/>
                <w:lang w:eastAsia="en-GB"/>
              </w:rPr>
            </w:pPr>
            <w:r>
              <w:rPr>
                <w:rFonts w:eastAsia="Calibri" w:cs="Arial"/>
                <w:sz w:val="20"/>
                <w:szCs w:val="20"/>
              </w:rPr>
              <w:t xml:space="preserve">       </w:t>
            </w:r>
            <w:r w:rsidRPr="00D0717A">
              <w:rPr>
                <w:rFonts w:eastAsia="Calibri" w:cs="Arial"/>
                <w:sz w:val="20"/>
                <w:szCs w:val="20"/>
              </w:rPr>
              <w:t>63</w:t>
            </w:r>
            <w:r>
              <w:rPr>
                <w:rFonts w:eastAsia="Calibri" w:cs="Arial"/>
                <w:sz w:val="20"/>
                <w:szCs w:val="20"/>
              </w:rPr>
              <w:t>.</w:t>
            </w:r>
            <w:r w:rsidRPr="00D0717A">
              <w:rPr>
                <w:rFonts w:eastAsia="Calibri" w:cs="Arial"/>
                <w:sz w:val="20"/>
                <w:szCs w:val="20"/>
              </w:rPr>
              <w:t>398,4</w:t>
            </w:r>
            <w:r>
              <w:rPr>
                <w:rFonts w:eastAsia="Calibri" w:cs="Arial"/>
                <w:sz w:val="20"/>
                <w:szCs w:val="20"/>
              </w:rPr>
              <w:t>0</w:t>
            </w:r>
          </w:p>
        </w:tc>
      </w:tr>
      <w:tr w:rsidR="005769FE" w:rsidRPr="001C0297" w14:paraId="783DDDF6" w14:textId="77777777" w:rsidTr="00A67803">
        <w:trPr>
          <w:trHeight w:val="300"/>
        </w:trPr>
        <w:tc>
          <w:tcPr>
            <w:tcW w:w="469" w:type="pct"/>
            <w:tcBorders>
              <w:top w:val="nil"/>
              <w:left w:val="single" w:sz="4" w:space="0" w:color="auto"/>
              <w:bottom w:val="single" w:sz="4" w:space="0" w:color="auto"/>
              <w:right w:val="single" w:sz="4" w:space="0" w:color="auto"/>
            </w:tcBorders>
            <w:noWrap/>
            <w:vAlign w:val="center"/>
          </w:tcPr>
          <w:p w14:paraId="7154732D" w14:textId="77777777" w:rsidR="005769FE" w:rsidRPr="001C0297" w:rsidRDefault="005769FE" w:rsidP="00A67803">
            <w:pPr>
              <w:jc w:val="center"/>
              <w:rPr>
                <w:rFonts w:eastAsia="Times New Roman" w:cs="Arial"/>
                <w:color w:val="000000"/>
                <w:sz w:val="20"/>
                <w:szCs w:val="20"/>
                <w:lang w:val="en-GB" w:eastAsia="en-GB"/>
              </w:rPr>
            </w:pPr>
            <w:r w:rsidRPr="001C0297">
              <w:rPr>
                <w:rFonts w:eastAsia="Times New Roman" w:cs="Arial"/>
                <w:color w:val="000000"/>
                <w:sz w:val="20"/>
                <w:szCs w:val="20"/>
                <w:lang w:val="en-GB" w:eastAsia="en-GB"/>
              </w:rPr>
              <w:t>2</w:t>
            </w:r>
          </w:p>
        </w:tc>
        <w:tc>
          <w:tcPr>
            <w:tcW w:w="2838" w:type="pct"/>
            <w:tcBorders>
              <w:top w:val="nil"/>
              <w:left w:val="nil"/>
              <w:bottom w:val="single" w:sz="4" w:space="0" w:color="auto"/>
              <w:right w:val="single" w:sz="4" w:space="0" w:color="auto"/>
            </w:tcBorders>
            <w:noWrap/>
            <w:vAlign w:val="center"/>
          </w:tcPr>
          <w:p w14:paraId="4FD369AD" w14:textId="77777777" w:rsidR="005769FE" w:rsidRPr="001C0297" w:rsidRDefault="005769FE" w:rsidP="00A67803">
            <w:pPr>
              <w:jc w:val="center"/>
              <w:rPr>
                <w:rFonts w:eastAsia="Times New Roman" w:cs="Arial"/>
                <w:sz w:val="20"/>
                <w:szCs w:val="20"/>
                <w:lang w:eastAsia="en-GB"/>
              </w:rPr>
            </w:pPr>
            <w:r>
              <w:rPr>
                <w:rFonts w:eastAsia="Calibri" w:cs="Arial"/>
                <w:sz w:val="20"/>
                <w:szCs w:val="20"/>
                <w:lang w:val="ru-RU" w:eastAsia="en-GB"/>
              </w:rPr>
              <w:t>Рачунарска опрема (</w:t>
            </w:r>
            <w:r>
              <w:rPr>
                <w:rFonts w:eastAsia="Calibri" w:cs="Arial"/>
                <w:sz w:val="20"/>
                <w:szCs w:val="20"/>
                <w:lang w:eastAsia="en-GB"/>
              </w:rPr>
              <w:t>рачунари, лаптопови, штампачи)</w:t>
            </w:r>
            <w:r w:rsidRPr="001C0297">
              <w:rPr>
                <w:rFonts w:eastAsia="Times New Roman" w:cs="Arial"/>
                <w:sz w:val="20"/>
                <w:szCs w:val="20"/>
                <w:lang w:eastAsia="en-GB"/>
              </w:rPr>
              <w:tab/>
            </w:r>
          </w:p>
        </w:tc>
        <w:tc>
          <w:tcPr>
            <w:tcW w:w="707" w:type="pct"/>
            <w:tcBorders>
              <w:top w:val="nil"/>
              <w:left w:val="nil"/>
              <w:bottom w:val="single" w:sz="4" w:space="0" w:color="auto"/>
              <w:right w:val="single" w:sz="4" w:space="0" w:color="auto"/>
            </w:tcBorders>
            <w:noWrap/>
            <w:vAlign w:val="center"/>
          </w:tcPr>
          <w:p w14:paraId="7C89F413" w14:textId="77777777" w:rsidR="005769FE" w:rsidRPr="001C0297" w:rsidRDefault="005769FE" w:rsidP="00A67803">
            <w:pPr>
              <w:jc w:val="center"/>
              <w:rPr>
                <w:rFonts w:eastAsia="Times New Roman" w:cs="Arial"/>
                <w:sz w:val="20"/>
                <w:szCs w:val="20"/>
                <w:lang w:eastAsia="en-GB"/>
              </w:rPr>
            </w:pPr>
            <w:r w:rsidRPr="001C0297">
              <w:rPr>
                <w:rFonts w:eastAsia="Times New Roman" w:cs="Arial"/>
                <w:sz w:val="20"/>
                <w:szCs w:val="20"/>
                <w:lang w:eastAsia="en-GB"/>
              </w:rPr>
              <w:t>9</w:t>
            </w:r>
          </w:p>
        </w:tc>
        <w:tc>
          <w:tcPr>
            <w:tcW w:w="986" w:type="pct"/>
            <w:tcBorders>
              <w:top w:val="nil"/>
              <w:left w:val="nil"/>
              <w:bottom w:val="single" w:sz="4" w:space="0" w:color="auto"/>
              <w:right w:val="single" w:sz="4" w:space="0" w:color="auto"/>
            </w:tcBorders>
            <w:noWrap/>
            <w:vAlign w:val="center"/>
          </w:tcPr>
          <w:p w14:paraId="53658220" w14:textId="77777777" w:rsidR="005769FE" w:rsidRPr="00785807" w:rsidRDefault="005769FE" w:rsidP="00A67803">
            <w:pPr>
              <w:jc w:val="center"/>
              <w:rPr>
                <w:rFonts w:eastAsia="Times New Roman" w:cs="Arial"/>
                <w:sz w:val="20"/>
                <w:szCs w:val="20"/>
                <w:lang w:eastAsia="en-GB"/>
              </w:rPr>
            </w:pPr>
            <w:r>
              <w:rPr>
                <w:rFonts w:eastAsia="Times New Roman" w:cs="Arial"/>
                <w:sz w:val="20"/>
                <w:szCs w:val="20"/>
                <w:lang w:eastAsia="en-GB"/>
              </w:rPr>
              <w:t xml:space="preserve">    </w:t>
            </w:r>
            <w:r w:rsidRPr="00785807">
              <w:rPr>
                <w:rFonts w:eastAsia="Times New Roman" w:cs="Arial"/>
                <w:sz w:val="20"/>
                <w:szCs w:val="20"/>
                <w:lang w:val="sr-Latn-RS" w:eastAsia="en-GB"/>
              </w:rPr>
              <w:t>1</w:t>
            </w:r>
            <w:r>
              <w:rPr>
                <w:rFonts w:eastAsia="Times New Roman" w:cs="Arial"/>
                <w:sz w:val="20"/>
                <w:szCs w:val="20"/>
                <w:lang w:eastAsia="en-GB"/>
              </w:rPr>
              <w:t>.</w:t>
            </w:r>
            <w:r w:rsidRPr="00785807">
              <w:rPr>
                <w:rFonts w:eastAsia="Times New Roman" w:cs="Arial"/>
                <w:sz w:val="20"/>
                <w:szCs w:val="20"/>
                <w:lang w:val="sr-Latn-RS" w:eastAsia="en-GB"/>
              </w:rPr>
              <w:t>609</w:t>
            </w:r>
            <w:r>
              <w:rPr>
                <w:rFonts w:eastAsia="Times New Roman" w:cs="Arial"/>
                <w:sz w:val="20"/>
                <w:szCs w:val="20"/>
                <w:lang w:eastAsia="en-GB"/>
              </w:rPr>
              <w:t>.</w:t>
            </w:r>
            <w:r w:rsidRPr="00785807">
              <w:rPr>
                <w:rFonts w:eastAsia="Times New Roman" w:cs="Arial"/>
                <w:sz w:val="20"/>
                <w:szCs w:val="20"/>
                <w:lang w:val="sr-Latn-RS" w:eastAsia="en-GB"/>
              </w:rPr>
              <w:t>680</w:t>
            </w:r>
            <w:r>
              <w:rPr>
                <w:rFonts w:eastAsia="Times New Roman" w:cs="Arial"/>
                <w:sz w:val="20"/>
                <w:szCs w:val="20"/>
                <w:lang w:eastAsia="en-GB"/>
              </w:rPr>
              <w:t>,00</w:t>
            </w:r>
          </w:p>
        </w:tc>
      </w:tr>
      <w:tr w:rsidR="005769FE" w:rsidRPr="001C0297" w14:paraId="05830A58" w14:textId="77777777" w:rsidTr="00A67803">
        <w:trPr>
          <w:trHeight w:val="300"/>
        </w:trPr>
        <w:tc>
          <w:tcPr>
            <w:tcW w:w="469" w:type="pct"/>
            <w:tcBorders>
              <w:top w:val="nil"/>
              <w:left w:val="single" w:sz="4" w:space="0" w:color="auto"/>
              <w:bottom w:val="single" w:sz="4" w:space="0" w:color="auto"/>
              <w:right w:val="single" w:sz="4" w:space="0" w:color="auto"/>
            </w:tcBorders>
            <w:noWrap/>
            <w:vAlign w:val="center"/>
          </w:tcPr>
          <w:p w14:paraId="78792C7C" w14:textId="77777777" w:rsidR="005769FE" w:rsidRPr="001C0297" w:rsidRDefault="005769FE" w:rsidP="00A67803">
            <w:pPr>
              <w:jc w:val="center"/>
              <w:rPr>
                <w:rFonts w:eastAsia="Times New Roman" w:cs="Arial"/>
                <w:color w:val="000000"/>
                <w:sz w:val="20"/>
                <w:szCs w:val="20"/>
                <w:lang w:val="en-GB" w:eastAsia="en-GB"/>
              </w:rPr>
            </w:pPr>
            <w:r w:rsidRPr="001C0297">
              <w:rPr>
                <w:rFonts w:eastAsia="Times New Roman" w:cs="Arial"/>
                <w:color w:val="000000"/>
                <w:sz w:val="20"/>
                <w:szCs w:val="20"/>
                <w:lang w:val="en-GB" w:eastAsia="en-GB"/>
              </w:rPr>
              <w:t>3</w:t>
            </w:r>
          </w:p>
        </w:tc>
        <w:tc>
          <w:tcPr>
            <w:tcW w:w="2838" w:type="pct"/>
            <w:tcBorders>
              <w:top w:val="nil"/>
              <w:left w:val="nil"/>
              <w:bottom w:val="single" w:sz="4" w:space="0" w:color="auto"/>
              <w:right w:val="single" w:sz="4" w:space="0" w:color="auto"/>
            </w:tcBorders>
            <w:noWrap/>
            <w:vAlign w:val="center"/>
          </w:tcPr>
          <w:p w14:paraId="5BAC96A5" w14:textId="77777777" w:rsidR="005769FE" w:rsidRPr="00785807" w:rsidRDefault="005769FE" w:rsidP="00A67803">
            <w:pPr>
              <w:jc w:val="center"/>
              <w:rPr>
                <w:rFonts w:eastAsia="Times New Roman" w:cs="Arial"/>
                <w:sz w:val="20"/>
                <w:szCs w:val="20"/>
                <w:lang w:eastAsia="en-GB"/>
              </w:rPr>
            </w:pPr>
            <w:r>
              <w:rPr>
                <w:rFonts w:eastAsia="Calibri" w:cs="Arial"/>
                <w:sz w:val="20"/>
                <w:szCs w:val="20"/>
                <w:lang w:val="ru-RU" w:eastAsia="en-GB"/>
              </w:rPr>
              <w:t>Фотографска опрема (</w:t>
            </w:r>
            <w:r>
              <w:rPr>
                <w:rFonts w:eastAsia="Calibri" w:cs="Arial"/>
                <w:sz w:val="20"/>
                <w:szCs w:val="20"/>
                <w:lang w:eastAsia="en-GB"/>
              </w:rPr>
              <w:t>фотопарат)</w:t>
            </w:r>
          </w:p>
        </w:tc>
        <w:tc>
          <w:tcPr>
            <w:tcW w:w="707" w:type="pct"/>
            <w:tcBorders>
              <w:top w:val="nil"/>
              <w:left w:val="nil"/>
              <w:bottom w:val="single" w:sz="4" w:space="0" w:color="auto"/>
              <w:right w:val="single" w:sz="4" w:space="0" w:color="auto"/>
            </w:tcBorders>
            <w:noWrap/>
            <w:vAlign w:val="center"/>
          </w:tcPr>
          <w:p w14:paraId="071C0CB0" w14:textId="77777777" w:rsidR="005769FE" w:rsidRPr="00785807" w:rsidRDefault="005769FE" w:rsidP="00A67803">
            <w:pPr>
              <w:jc w:val="center"/>
              <w:rPr>
                <w:rFonts w:eastAsia="Times New Roman" w:cs="Arial"/>
                <w:sz w:val="20"/>
                <w:szCs w:val="20"/>
                <w:lang w:eastAsia="en-GB"/>
              </w:rPr>
            </w:pPr>
            <w:r>
              <w:rPr>
                <w:rFonts w:eastAsia="Times New Roman" w:cs="Arial"/>
                <w:sz w:val="20"/>
                <w:szCs w:val="20"/>
                <w:lang w:eastAsia="en-GB"/>
              </w:rPr>
              <w:t>1</w:t>
            </w:r>
          </w:p>
        </w:tc>
        <w:tc>
          <w:tcPr>
            <w:tcW w:w="986" w:type="pct"/>
            <w:tcBorders>
              <w:top w:val="nil"/>
              <w:left w:val="nil"/>
              <w:bottom w:val="single" w:sz="4" w:space="0" w:color="auto"/>
              <w:right w:val="single" w:sz="4" w:space="0" w:color="auto"/>
            </w:tcBorders>
            <w:noWrap/>
            <w:vAlign w:val="center"/>
          </w:tcPr>
          <w:p w14:paraId="5A1F801F" w14:textId="77777777" w:rsidR="005769FE" w:rsidRPr="00785807" w:rsidRDefault="005769FE" w:rsidP="00A67803">
            <w:pPr>
              <w:jc w:val="center"/>
              <w:rPr>
                <w:rFonts w:eastAsia="Times New Roman" w:cs="Arial"/>
                <w:sz w:val="20"/>
                <w:szCs w:val="20"/>
                <w:lang w:eastAsia="en-GB"/>
              </w:rPr>
            </w:pPr>
            <w:r>
              <w:rPr>
                <w:rFonts w:eastAsia="Times New Roman" w:cs="Arial"/>
                <w:sz w:val="20"/>
                <w:szCs w:val="20"/>
                <w:lang w:eastAsia="en-GB"/>
              </w:rPr>
              <w:t xml:space="preserve">     </w:t>
            </w:r>
            <w:r w:rsidRPr="00785807">
              <w:rPr>
                <w:rFonts w:eastAsia="Times New Roman" w:cs="Arial"/>
                <w:sz w:val="20"/>
                <w:szCs w:val="20"/>
                <w:lang w:eastAsia="en-GB"/>
              </w:rPr>
              <w:t>235</w:t>
            </w:r>
            <w:r>
              <w:rPr>
                <w:rFonts w:eastAsia="Times New Roman" w:cs="Arial"/>
                <w:sz w:val="20"/>
                <w:szCs w:val="20"/>
                <w:lang w:eastAsia="en-GB"/>
              </w:rPr>
              <w:t>.</w:t>
            </w:r>
            <w:r w:rsidRPr="00785807">
              <w:rPr>
                <w:rFonts w:eastAsia="Times New Roman" w:cs="Arial"/>
                <w:sz w:val="20"/>
                <w:szCs w:val="20"/>
                <w:lang w:eastAsia="en-GB"/>
              </w:rPr>
              <w:t>200</w:t>
            </w:r>
            <w:r>
              <w:rPr>
                <w:rFonts w:eastAsia="Times New Roman" w:cs="Arial"/>
                <w:sz w:val="20"/>
                <w:szCs w:val="20"/>
                <w:lang w:eastAsia="en-GB"/>
              </w:rPr>
              <w:t>,00</w:t>
            </w:r>
          </w:p>
        </w:tc>
      </w:tr>
      <w:tr w:rsidR="005769FE" w:rsidRPr="001C0297" w14:paraId="14906C0B" w14:textId="77777777" w:rsidTr="00A67803">
        <w:trPr>
          <w:trHeight w:val="300"/>
        </w:trPr>
        <w:tc>
          <w:tcPr>
            <w:tcW w:w="469" w:type="pct"/>
            <w:tcBorders>
              <w:top w:val="single" w:sz="4" w:space="0" w:color="auto"/>
              <w:left w:val="single" w:sz="4" w:space="0" w:color="auto"/>
              <w:bottom w:val="single" w:sz="4" w:space="0" w:color="auto"/>
              <w:right w:val="single" w:sz="4" w:space="0" w:color="auto"/>
            </w:tcBorders>
            <w:noWrap/>
            <w:vAlign w:val="center"/>
          </w:tcPr>
          <w:p w14:paraId="0F3086B9" w14:textId="77777777" w:rsidR="005769FE" w:rsidRPr="001C0297" w:rsidRDefault="005769FE" w:rsidP="00A67803">
            <w:pPr>
              <w:jc w:val="center"/>
              <w:rPr>
                <w:rFonts w:eastAsia="Times New Roman" w:cs="Arial"/>
                <w:color w:val="000000"/>
                <w:sz w:val="20"/>
                <w:szCs w:val="20"/>
                <w:lang w:val="en-GB" w:eastAsia="en-GB"/>
              </w:rPr>
            </w:pPr>
            <w:r w:rsidRPr="001C0297">
              <w:rPr>
                <w:rFonts w:eastAsia="Times New Roman" w:cs="Arial"/>
                <w:color w:val="000000"/>
                <w:sz w:val="20"/>
                <w:szCs w:val="20"/>
                <w:lang w:val="en-GB" w:eastAsia="en-GB"/>
              </w:rPr>
              <w:t>4</w:t>
            </w:r>
          </w:p>
        </w:tc>
        <w:tc>
          <w:tcPr>
            <w:tcW w:w="2838" w:type="pct"/>
            <w:tcBorders>
              <w:top w:val="single" w:sz="4" w:space="0" w:color="auto"/>
              <w:left w:val="nil"/>
              <w:bottom w:val="single" w:sz="4" w:space="0" w:color="auto"/>
              <w:right w:val="single" w:sz="4" w:space="0" w:color="auto"/>
            </w:tcBorders>
            <w:noWrap/>
            <w:vAlign w:val="center"/>
          </w:tcPr>
          <w:p w14:paraId="53AD15E3" w14:textId="77777777" w:rsidR="005769FE" w:rsidRPr="00785807" w:rsidRDefault="005769FE" w:rsidP="00A67803">
            <w:pPr>
              <w:jc w:val="center"/>
              <w:rPr>
                <w:rFonts w:eastAsia="Times New Roman" w:cs="Arial"/>
                <w:sz w:val="20"/>
                <w:szCs w:val="20"/>
                <w:lang w:eastAsia="en-GB"/>
              </w:rPr>
            </w:pPr>
            <w:r w:rsidRPr="00785807">
              <w:rPr>
                <w:rFonts w:eastAsia="Times New Roman" w:cs="Arial"/>
                <w:sz w:val="20"/>
                <w:szCs w:val="20"/>
                <w:lang w:eastAsia="en-GB"/>
              </w:rPr>
              <w:t xml:space="preserve">Опрема за домаћинство и угоститељство </w:t>
            </w:r>
            <w:r>
              <w:rPr>
                <w:rFonts w:eastAsia="Times New Roman" w:cs="Arial"/>
                <w:sz w:val="20"/>
                <w:szCs w:val="20"/>
                <w:lang w:eastAsia="en-GB"/>
              </w:rPr>
              <w:t>(усисивач)</w:t>
            </w:r>
          </w:p>
        </w:tc>
        <w:tc>
          <w:tcPr>
            <w:tcW w:w="707" w:type="pct"/>
            <w:tcBorders>
              <w:top w:val="single" w:sz="4" w:space="0" w:color="auto"/>
              <w:left w:val="nil"/>
              <w:bottom w:val="single" w:sz="4" w:space="0" w:color="auto"/>
              <w:right w:val="single" w:sz="4" w:space="0" w:color="auto"/>
            </w:tcBorders>
            <w:noWrap/>
            <w:vAlign w:val="center"/>
          </w:tcPr>
          <w:p w14:paraId="322D8586" w14:textId="77777777" w:rsidR="005769FE" w:rsidRPr="00785807" w:rsidRDefault="005769FE" w:rsidP="00A67803">
            <w:pPr>
              <w:jc w:val="center"/>
              <w:rPr>
                <w:rFonts w:eastAsia="Times New Roman" w:cs="Arial"/>
                <w:sz w:val="20"/>
                <w:szCs w:val="20"/>
                <w:lang w:eastAsia="en-GB"/>
              </w:rPr>
            </w:pPr>
            <w:r>
              <w:rPr>
                <w:rFonts w:eastAsia="Times New Roman" w:cs="Arial"/>
                <w:sz w:val="20"/>
                <w:szCs w:val="20"/>
                <w:lang w:eastAsia="en-GB"/>
              </w:rPr>
              <w:t>1</w:t>
            </w:r>
          </w:p>
        </w:tc>
        <w:tc>
          <w:tcPr>
            <w:tcW w:w="986" w:type="pct"/>
            <w:tcBorders>
              <w:top w:val="single" w:sz="4" w:space="0" w:color="auto"/>
              <w:left w:val="nil"/>
              <w:bottom w:val="single" w:sz="4" w:space="0" w:color="auto"/>
              <w:right w:val="single" w:sz="4" w:space="0" w:color="auto"/>
            </w:tcBorders>
            <w:noWrap/>
            <w:vAlign w:val="center"/>
          </w:tcPr>
          <w:p w14:paraId="17683A47" w14:textId="77777777" w:rsidR="005769FE" w:rsidRPr="00785807" w:rsidRDefault="005769FE" w:rsidP="00A67803">
            <w:pPr>
              <w:jc w:val="center"/>
              <w:rPr>
                <w:rFonts w:eastAsia="Times New Roman" w:cs="Arial"/>
                <w:sz w:val="20"/>
                <w:szCs w:val="20"/>
                <w:lang w:eastAsia="en-GB"/>
              </w:rPr>
            </w:pPr>
            <w:r>
              <w:rPr>
                <w:rFonts w:eastAsia="Times New Roman" w:cs="Arial"/>
                <w:sz w:val="20"/>
                <w:szCs w:val="20"/>
                <w:lang w:eastAsia="en-GB"/>
              </w:rPr>
              <w:t xml:space="preserve">      </w:t>
            </w:r>
            <w:r w:rsidRPr="00785807">
              <w:rPr>
                <w:rFonts w:eastAsia="Times New Roman" w:cs="Arial"/>
                <w:sz w:val="20"/>
                <w:szCs w:val="20"/>
                <w:lang w:val="sr-Latn-RS" w:eastAsia="en-GB"/>
              </w:rPr>
              <w:t>15</w:t>
            </w:r>
            <w:r>
              <w:rPr>
                <w:rFonts w:eastAsia="Times New Roman" w:cs="Arial"/>
                <w:sz w:val="20"/>
                <w:szCs w:val="20"/>
                <w:lang w:eastAsia="en-GB"/>
              </w:rPr>
              <w:t>.</w:t>
            </w:r>
            <w:r w:rsidRPr="00785807">
              <w:rPr>
                <w:rFonts w:eastAsia="Times New Roman" w:cs="Arial"/>
                <w:sz w:val="20"/>
                <w:szCs w:val="20"/>
                <w:lang w:val="sr-Latn-RS" w:eastAsia="en-GB"/>
              </w:rPr>
              <w:t>540</w:t>
            </w:r>
            <w:r>
              <w:rPr>
                <w:rFonts w:eastAsia="Times New Roman" w:cs="Arial"/>
                <w:sz w:val="20"/>
                <w:szCs w:val="20"/>
                <w:lang w:eastAsia="en-GB"/>
              </w:rPr>
              <w:t>,00</w:t>
            </w:r>
          </w:p>
        </w:tc>
      </w:tr>
      <w:tr w:rsidR="005769FE" w:rsidRPr="001C0297" w14:paraId="7D0CA14A" w14:textId="77777777" w:rsidTr="00A67803">
        <w:trPr>
          <w:trHeight w:val="300"/>
        </w:trPr>
        <w:tc>
          <w:tcPr>
            <w:tcW w:w="469" w:type="pct"/>
            <w:tcBorders>
              <w:top w:val="single" w:sz="4" w:space="0" w:color="auto"/>
              <w:left w:val="single" w:sz="4" w:space="0" w:color="auto"/>
              <w:bottom w:val="single" w:sz="4" w:space="0" w:color="auto"/>
              <w:right w:val="single" w:sz="4" w:space="0" w:color="auto"/>
            </w:tcBorders>
            <w:noWrap/>
            <w:vAlign w:val="center"/>
          </w:tcPr>
          <w:p w14:paraId="038DA8F5" w14:textId="77777777" w:rsidR="005769FE" w:rsidRPr="00785807" w:rsidRDefault="005769FE" w:rsidP="00A67803">
            <w:pPr>
              <w:jc w:val="center"/>
              <w:rPr>
                <w:rFonts w:eastAsia="Times New Roman" w:cs="Arial"/>
                <w:color w:val="000000"/>
                <w:sz w:val="20"/>
                <w:szCs w:val="20"/>
                <w:lang w:eastAsia="en-GB"/>
              </w:rPr>
            </w:pPr>
            <w:r>
              <w:rPr>
                <w:rFonts w:eastAsia="Times New Roman" w:cs="Arial"/>
                <w:color w:val="000000"/>
                <w:sz w:val="20"/>
                <w:szCs w:val="20"/>
                <w:lang w:eastAsia="en-GB"/>
              </w:rPr>
              <w:t>5</w:t>
            </w:r>
          </w:p>
        </w:tc>
        <w:tc>
          <w:tcPr>
            <w:tcW w:w="2838" w:type="pct"/>
            <w:tcBorders>
              <w:top w:val="single" w:sz="4" w:space="0" w:color="auto"/>
              <w:left w:val="nil"/>
              <w:bottom w:val="single" w:sz="4" w:space="0" w:color="auto"/>
              <w:right w:val="single" w:sz="4" w:space="0" w:color="auto"/>
            </w:tcBorders>
            <w:noWrap/>
            <w:vAlign w:val="center"/>
          </w:tcPr>
          <w:p w14:paraId="6C977300" w14:textId="77777777" w:rsidR="005769FE" w:rsidRPr="00785807" w:rsidRDefault="005769FE" w:rsidP="00A67803">
            <w:pPr>
              <w:jc w:val="center"/>
              <w:rPr>
                <w:rFonts w:eastAsia="Times New Roman" w:cs="Arial"/>
                <w:sz w:val="20"/>
                <w:szCs w:val="20"/>
                <w:lang w:eastAsia="en-GB"/>
              </w:rPr>
            </w:pPr>
            <w:r w:rsidRPr="00785807">
              <w:rPr>
                <w:rFonts w:eastAsia="Times New Roman" w:cs="Arial"/>
                <w:sz w:val="20"/>
                <w:szCs w:val="20"/>
                <w:lang w:eastAsia="en-GB"/>
              </w:rPr>
              <w:t xml:space="preserve">Медицинска опрема </w:t>
            </w:r>
            <w:r>
              <w:rPr>
                <w:rFonts w:eastAsia="Times New Roman" w:cs="Arial"/>
                <w:sz w:val="20"/>
                <w:szCs w:val="20"/>
                <w:lang w:eastAsia="en-GB"/>
              </w:rPr>
              <w:t>(маске за заштиту дисајних органа за потребе увиђаја)</w:t>
            </w:r>
          </w:p>
        </w:tc>
        <w:tc>
          <w:tcPr>
            <w:tcW w:w="707" w:type="pct"/>
            <w:tcBorders>
              <w:top w:val="single" w:sz="4" w:space="0" w:color="auto"/>
              <w:left w:val="nil"/>
              <w:bottom w:val="single" w:sz="4" w:space="0" w:color="auto"/>
              <w:right w:val="single" w:sz="4" w:space="0" w:color="auto"/>
            </w:tcBorders>
            <w:noWrap/>
            <w:vAlign w:val="center"/>
          </w:tcPr>
          <w:p w14:paraId="0923C974" w14:textId="77777777" w:rsidR="005769FE" w:rsidRDefault="005769FE" w:rsidP="00A67803">
            <w:pPr>
              <w:jc w:val="center"/>
              <w:rPr>
                <w:rFonts w:eastAsia="Times New Roman" w:cs="Arial"/>
                <w:sz w:val="20"/>
                <w:szCs w:val="20"/>
                <w:lang w:eastAsia="en-GB"/>
              </w:rPr>
            </w:pPr>
            <w:r>
              <w:rPr>
                <w:rFonts w:eastAsia="Times New Roman" w:cs="Arial"/>
                <w:sz w:val="20"/>
                <w:szCs w:val="20"/>
                <w:lang w:eastAsia="en-GB"/>
              </w:rPr>
              <w:t>15</w:t>
            </w:r>
          </w:p>
        </w:tc>
        <w:tc>
          <w:tcPr>
            <w:tcW w:w="986" w:type="pct"/>
            <w:tcBorders>
              <w:top w:val="single" w:sz="4" w:space="0" w:color="auto"/>
              <w:left w:val="nil"/>
              <w:bottom w:val="single" w:sz="4" w:space="0" w:color="auto"/>
              <w:right w:val="single" w:sz="4" w:space="0" w:color="auto"/>
            </w:tcBorders>
            <w:noWrap/>
            <w:vAlign w:val="center"/>
          </w:tcPr>
          <w:p w14:paraId="3CF423C2" w14:textId="77777777" w:rsidR="005769FE" w:rsidRDefault="005769FE" w:rsidP="00A67803">
            <w:pPr>
              <w:jc w:val="center"/>
              <w:rPr>
                <w:rFonts w:eastAsia="Times New Roman" w:cs="Arial"/>
                <w:sz w:val="20"/>
                <w:szCs w:val="20"/>
                <w:lang w:eastAsia="en-GB"/>
              </w:rPr>
            </w:pPr>
            <w:r>
              <w:rPr>
                <w:rFonts w:eastAsia="Times New Roman" w:cs="Arial"/>
                <w:sz w:val="20"/>
                <w:szCs w:val="20"/>
                <w:lang w:eastAsia="en-GB"/>
              </w:rPr>
              <w:t xml:space="preserve">      </w:t>
            </w:r>
            <w:r w:rsidRPr="00785807">
              <w:rPr>
                <w:rFonts w:eastAsia="Times New Roman" w:cs="Arial"/>
                <w:sz w:val="20"/>
                <w:szCs w:val="20"/>
                <w:lang w:eastAsia="en-GB"/>
              </w:rPr>
              <w:t>253</w:t>
            </w:r>
            <w:r>
              <w:rPr>
                <w:rFonts w:eastAsia="Times New Roman" w:cs="Arial"/>
                <w:sz w:val="20"/>
                <w:szCs w:val="20"/>
                <w:lang w:eastAsia="en-GB"/>
              </w:rPr>
              <w:t>.</w:t>
            </w:r>
            <w:r w:rsidRPr="00785807">
              <w:rPr>
                <w:rFonts w:eastAsia="Times New Roman" w:cs="Arial"/>
                <w:sz w:val="20"/>
                <w:szCs w:val="20"/>
                <w:lang w:eastAsia="en-GB"/>
              </w:rPr>
              <w:t>440</w:t>
            </w:r>
            <w:r>
              <w:rPr>
                <w:rFonts w:eastAsia="Times New Roman" w:cs="Arial"/>
                <w:sz w:val="20"/>
                <w:szCs w:val="20"/>
                <w:lang w:eastAsia="en-GB"/>
              </w:rPr>
              <w:t>,00</w:t>
            </w:r>
          </w:p>
        </w:tc>
      </w:tr>
      <w:tr w:rsidR="005769FE" w:rsidRPr="001C0297" w14:paraId="5C8FE4B8" w14:textId="77777777" w:rsidTr="00A67803">
        <w:trPr>
          <w:trHeight w:val="300"/>
        </w:trPr>
        <w:tc>
          <w:tcPr>
            <w:tcW w:w="469" w:type="pct"/>
            <w:tcBorders>
              <w:top w:val="single" w:sz="4" w:space="0" w:color="auto"/>
              <w:left w:val="single" w:sz="4" w:space="0" w:color="auto"/>
              <w:bottom w:val="single" w:sz="4" w:space="0" w:color="auto"/>
              <w:right w:val="single" w:sz="4" w:space="0" w:color="auto"/>
            </w:tcBorders>
            <w:noWrap/>
            <w:vAlign w:val="center"/>
          </w:tcPr>
          <w:p w14:paraId="68948F96" w14:textId="77777777" w:rsidR="005769FE" w:rsidRDefault="005769FE" w:rsidP="00A67803">
            <w:pPr>
              <w:jc w:val="center"/>
              <w:rPr>
                <w:rFonts w:eastAsia="Times New Roman" w:cs="Arial"/>
                <w:color w:val="000000"/>
                <w:sz w:val="20"/>
                <w:szCs w:val="20"/>
                <w:lang w:eastAsia="en-GB"/>
              </w:rPr>
            </w:pPr>
            <w:r>
              <w:rPr>
                <w:rFonts w:eastAsia="Times New Roman" w:cs="Arial"/>
                <w:color w:val="000000"/>
                <w:sz w:val="20"/>
                <w:szCs w:val="20"/>
                <w:lang w:eastAsia="en-GB"/>
              </w:rPr>
              <w:t>6</w:t>
            </w:r>
          </w:p>
        </w:tc>
        <w:tc>
          <w:tcPr>
            <w:tcW w:w="2838" w:type="pct"/>
            <w:tcBorders>
              <w:top w:val="single" w:sz="4" w:space="0" w:color="auto"/>
              <w:left w:val="nil"/>
              <w:bottom w:val="single" w:sz="4" w:space="0" w:color="auto"/>
              <w:right w:val="single" w:sz="4" w:space="0" w:color="auto"/>
            </w:tcBorders>
            <w:noWrap/>
            <w:vAlign w:val="center"/>
          </w:tcPr>
          <w:p w14:paraId="26556980" w14:textId="77777777" w:rsidR="005769FE" w:rsidRPr="00785807" w:rsidRDefault="005769FE" w:rsidP="00A67803">
            <w:pPr>
              <w:jc w:val="center"/>
              <w:rPr>
                <w:rFonts w:eastAsia="Times New Roman" w:cs="Arial"/>
                <w:sz w:val="20"/>
                <w:szCs w:val="20"/>
                <w:lang w:eastAsia="en-GB"/>
              </w:rPr>
            </w:pPr>
            <w:r w:rsidRPr="00A31157">
              <w:rPr>
                <w:rFonts w:eastAsia="Times New Roman" w:cs="Arial"/>
                <w:sz w:val="20"/>
                <w:szCs w:val="20"/>
                <w:lang w:eastAsia="en-GB"/>
              </w:rPr>
              <w:t>Немоторна опрема</w:t>
            </w:r>
          </w:p>
        </w:tc>
        <w:tc>
          <w:tcPr>
            <w:tcW w:w="707" w:type="pct"/>
            <w:tcBorders>
              <w:top w:val="single" w:sz="4" w:space="0" w:color="auto"/>
              <w:left w:val="nil"/>
              <w:bottom w:val="single" w:sz="4" w:space="0" w:color="auto"/>
              <w:right w:val="single" w:sz="4" w:space="0" w:color="auto"/>
            </w:tcBorders>
            <w:noWrap/>
            <w:vAlign w:val="center"/>
          </w:tcPr>
          <w:p w14:paraId="35BD1E94" w14:textId="77777777" w:rsidR="005769FE" w:rsidRDefault="005769FE" w:rsidP="00A67803">
            <w:pPr>
              <w:jc w:val="center"/>
              <w:rPr>
                <w:rFonts w:eastAsia="Times New Roman" w:cs="Arial"/>
                <w:sz w:val="20"/>
                <w:szCs w:val="20"/>
                <w:lang w:eastAsia="en-GB"/>
              </w:rPr>
            </w:pPr>
            <w:r>
              <w:rPr>
                <w:rFonts w:eastAsia="Times New Roman" w:cs="Arial"/>
                <w:sz w:val="20"/>
                <w:szCs w:val="20"/>
                <w:lang w:eastAsia="en-GB"/>
              </w:rPr>
              <w:t>1</w:t>
            </w:r>
          </w:p>
        </w:tc>
        <w:tc>
          <w:tcPr>
            <w:tcW w:w="986" w:type="pct"/>
            <w:tcBorders>
              <w:top w:val="single" w:sz="4" w:space="0" w:color="auto"/>
              <w:left w:val="nil"/>
              <w:bottom w:val="single" w:sz="4" w:space="0" w:color="auto"/>
              <w:right w:val="single" w:sz="4" w:space="0" w:color="auto"/>
            </w:tcBorders>
            <w:noWrap/>
            <w:vAlign w:val="center"/>
          </w:tcPr>
          <w:p w14:paraId="334AEDC1" w14:textId="77777777" w:rsidR="005769FE" w:rsidRDefault="005769FE" w:rsidP="00A67803">
            <w:pPr>
              <w:jc w:val="center"/>
              <w:rPr>
                <w:rFonts w:eastAsia="Times New Roman" w:cs="Arial"/>
                <w:sz w:val="20"/>
                <w:szCs w:val="20"/>
                <w:lang w:eastAsia="en-GB"/>
              </w:rPr>
            </w:pPr>
            <w:r>
              <w:rPr>
                <w:rFonts w:eastAsia="Times New Roman" w:cs="Arial"/>
                <w:sz w:val="20"/>
                <w:szCs w:val="20"/>
                <w:lang w:eastAsia="en-GB"/>
              </w:rPr>
              <w:t xml:space="preserve">      </w:t>
            </w:r>
            <w:r w:rsidRPr="00A31157">
              <w:rPr>
                <w:rFonts w:eastAsia="Times New Roman" w:cs="Arial"/>
                <w:sz w:val="20"/>
                <w:szCs w:val="20"/>
                <w:lang w:eastAsia="en-GB"/>
              </w:rPr>
              <w:t>33</w:t>
            </w:r>
            <w:r>
              <w:rPr>
                <w:rFonts w:eastAsia="Times New Roman" w:cs="Arial"/>
                <w:sz w:val="20"/>
                <w:szCs w:val="20"/>
                <w:lang w:eastAsia="en-GB"/>
              </w:rPr>
              <w:t>.</w:t>
            </w:r>
            <w:r w:rsidRPr="00A31157">
              <w:rPr>
                <w:rFonts w:eastAsia="Times New Roman" w:cs="Arial"/>
                <w:sz w:val="20"/>
                <w:szCs w:val="20"/>
                <w:lang w:eastAsia="en-GB"/>
              </w:rPr>
              <w:t>600</w:t>
            </w:r>
            <w:r>
              <w:rPr>
                <w:rFonts w:eastAsia="Times New Roman" w:cs="Arial"/>
                <w:sz w:val="20"/>
                <w:szCs w:val="20"/>
                <w:lang w:eastAsia="en-GB"/>
              </w:rPr>
              <w:t>,00</w:t>
            </w:r>
          </w:p>
        </w:tc>
      </w:tr>
      <w:tr w:rsidR="005769FE" w:rsidRPr="001C0297" w14:paraId="7AE2B827" w14:textId="77777777" w:rsidTr="00A67803">
        <w:trPr>
          <w:trHeight w:val="300"/>
        </w:trPr>
        <w:tc>
          <w:tcPr>
            <w:tcW w:w="469" w:type="pct"/>
            <w:tcBorders>
              <w:top w:val="single" w:sz="4" w:space="0" w:color="auto"/>
              <w:left w:val="single" w:sz="4" w:space="0" w:color="auto"/>
              <w:bottom w:val="single" w:sz="4" w:space="0" w:color="auto"/>
              <w:right w:val="single" w:sz="4" w:space="0" w:color="auto"/>
            </w:tcBorders>
            <w:noWrap/>
            <w:vAlign w:val="center"/>
          </w:tcPr>
          <w:p w14:paraId="17465E5B" w14:textId="77777777" w:rsidR="005769FE" w:rsidRDefault="005769FE" w:rsidP="00A67803">
            <w:pPr>
              <w:jc w:val="center"/>
              <w:rPr>
                <w:rFonts w:eastAsia="Times New Roman" w:cs="Arial"/>
                <w:color w:val="000000"/>
                <w:sz w:val="20"/>
                <w:szCs w:val="20"/>
                <w:lang w:eastAsia="en-GB"/>
              </w:rPr>
            </w:pPr>
            <w:r>
              <w:rPr>
                <w:rFonts w:eastAsia="Times New Roman" w:cs="Arial"/>
                <w:color w:val="000000"/>
                <w:sz w:val="20"/>
                <w:szCs w:val="20"/>
                <w:lang w:eastAsia="en-GB"/>
              </w:rPr>
              <w:t>7</w:t>
            </w:r>
          </w:p>
        </w:tc>
        <w:tc>
          <w:tcPr>
            <w:tcW w:w="2838" w:type="pct"/>
            <w:tcBorders>
              <w:top w:val="single" w:sz="4" w:space="0" w:color="auto"/>
              <w:left w:val="nil"/>
              <w:bottom w:val="single" w:sz="4" w:space="0" w:color="auto"/>
              <w:right w:val="single" w:sz="4" w:space="0" w:color="auto"/>
            </w:tcBorders>
            <w:noWrap/>
            <w:vAlign w:val="center"/>
          </w:tcPr>
          <w:p w14:paraId="019E980A" w14:textId="77777777" w:rsidR="005769FE" w:rsidRPr="00A31157" w:rsidRDefault="005769FE" w:rsidP="00A67803">
            <w:pPr>
              <w:jc w:val="center"/>
              <w:rPr>
                <w:rFonts w:eastAsia="Times New Roman" w:cs="Arial"/>
                <w:sz w:val="20"/>
                <w:szCs w:val="20"/>
                <w:lang w:eastAsia="en-GB"/>
              </w:rPr>
            </w:pPr>
            <w:r>
              <w:rPr>
                <w:rFonts w:eastAsia="Times New Roman" w:cs="Arial"/>
                <w:sz w:val="20"/>
                <w:szCs w:val="20"/>
                <w:lang w:eastAsia="en-GB"/>
              </w:rPr>
              <w:t>Лиценце</w:t>
            </w:r>
          </w:p>
        </w:tc>
        <w:tc>
          <w:tcPr>
            <w:tcW w:w="707" w:type="pct"/>
            <w:tcBorders>
              <w:top w:val="single" w:sz="4" w:space="0" w:color="auto"/>
              <w:left w:val="nil"/>
              <w:bottom w:val="single" w:sz="4" w:space="0" w:color="auto"/>
              <w:right w:val="single" w:sz="4" w:space="0" w:color="auto"/>
            </w:tcBorders>
            <w:noWrap/>
            <w:vAlign w:val="center"/>
          </w:tcPr>
          <w:p w14:paraId="3C3B55FB" w14:textId="77777777" w:rsidR="005769FE" w:rsidRDefault="005769FE" w:rsidP="00A67803">
            <w:pPr>
              <w:jc w:val="center"/>
              <w:rPr>
                <w:rFonts w:eastAsia="Times New Roman" w:cs="Arial"/>
                <w:sz w:val="20"/>
                <w:szCs w:val="20"/>
                <w:lang w:eastAsia="en-GB"/>
              </w:rPr>
            </w:pPr>
            <w:r>
              <w:rPr>
                <w:rFonts w:eastAsia="Times New Roman" w:cs="Arial"/>
                <w:sz w:val="20"/>
                <w:szCs w:val="20"/>
                <w:lang w:eastAsia="en-GB"/>
              </w:rPr>
              <w:t>13</w:t>
            </w:r>
          </w:p>
        </w:tc>
        <w:tc>
          <w:tcPr>
            <w:tcW w:w="986" w:type="pct"/>
            <w:tcBorders>
              <w:top w:val="single" w:sz="4" w:space="0" w:color="auto"/>
              <w:left w:val="nil"/>
              <w:bottom w:val="single" w:sz="4" w:space="0" w:color="auto"/>
              <w:right w:val="single" w:sz="4" w:space="0" w:color="auto"/>
            </w:tcBorders>
            <w:noWrap/>
            <w:vAlign w:val="center"/>
          </w:tcPr>
          <w:p w14:paraId="4B5E4750" w14:textId="77777777" w:rsidR="005769FE" w:rsidRPr="00A31157" w:rsidRDefault="005769FE" w:rsidP="00A67803">
            <w:pPr>
              <w:jc w:val="center"/>
              <w:rPr>
                <w:rFonts w:eastAsia="Times New Roman" w:cs="Arial"/>
                <w:sz w:val="20"/>
                <w:szCs w:val="20"/>
                <w:lang w:eastAsia="en-GB"/>
              </w:rPr>
            </w:pPr>
            <w:r>
              <w:rPr>
                <w:rFonts w:eastAsia="Times New Roman" w:cs="Arial"/>
                <w:sz w:val="20"/>
                <w:szCs w:val="20"/>
                <w:lang w:eastAsia="en-GB"/>
              </w:rPr>
              <w:t xml:space="preserve">     </w:t>
            </w:r>
            <w:r w:rsidRPr="00A31157">
              <w:rPr>
                <w:rFonts w:eastAsia="Times New Roman" w:cs="Arial"/>
                <w:sz w:val="20"/>
                <w:szCs w:val="20"/>
                <w:lang w:eastAsia="en-GB"/>
              </w:rPr>
              <w:t>441</w:t>
            </w:r>
            <w:r>
              <w:rPr>
                <w:rFonts w:eastAsia="Times New Roman" w:cs="Arial"/>
                <w:sz w:val="20"/>
                <w:szCs w:val="20"/>
                <w:lang w:eastAsia="en-GB"/>
              </w:rPr>
              <w:t>.</w:t>
            </w:r>
            <w:r w:rsidRPr="00A31157">
              <w:rPr>
                <w:rFonts w:eastAsia="Times New Roman" w:cs="Arial"/>
                <w:sz w:val="20"/>
                <w:szCs w:val="20"/>
                <w:lang w:eastAsia="en-GB"/>
              </w:rPr>
              <w:t>447</w:t>
            </w:r>
            <w:r>
              <w:rPr>
                <w:rFonts w:eastAsia="Times New Roman" w:cs="Arial"/>
                <w:sz w:val="20"/>
                <w:szCs w:val="20"/>
                <w:lang w:eastAsia="en-GB"/>
              </w:rPr>
              <w:t>,00</w:t>
            </w:r>
          </w:p>
        </w:tc>
      </w:tr>
    </w:tbl>
    <w:p w14:paraId="761FB1EF" w14:textId="77777777" w:rsidR="005769FE" w:rsidRDefault="005769FE"/>
    <w:p w14:paraId="095DFCE9" w14:textId="77777777" w:rsidR="00CD3B30" w:rsidRDefault="00000000">
      <w:pPr>
        <w:pStyle w:val="Heading1"/>
        <w:jc w:val="center"/>
      </w:pPr>
      <w:bookmarkStart w:id="168" w:name="_Toc107481055"/>
      <w:bookmarkStart w:id="169" w:name="_Toc189054631"/>
      <w:r>
        <w:t>17. ЧУВАЊЕ НОСАЧА ИНФОРМАЦИЈА</w:t>
      </w:r>
      <w:bookmarkEnd w:id="168"/>
      <w:bookmarkEnd w:id="169"/>
    </w:p>
    <w:p w14:paraId="4DDF81FC" w14:textId="77777777" w:rsidR="00CD3B30" w:rsidRDefault="00CD3B30"/>
    <w:p w14:paraId="128A8DDF" w14:textId="77777777" w:rsidR="00CD3B30" w:rsidRDefault="00CD3B30"/>
    <w:p w14:paraId="68715803" w14:textId="77777777" w:rsidR="00CD3B30" w:rsidRDefault="00000000">
      <w:pPr>
        <w:pStyle w:val="NoSpacing"/>
        <w:ind w:firstLine="284"/>
        <w:rPr>
          <w:sz w:val="20"/>
        </w:rPr>
      </w:pPr>
      <w:r>
        <w:rPr>
          <w:sz w:val="20"/>
        </w:rPr>
        <w:t xml:space="preserve">Документација, подаци и информације Центра за истраживање несрећа у саобраћају се заводи и чува у складу са Уредбом о канцеларијском пословању органа државне управе уз примену одговарајућих мера заштите. </w:t>
      </w:r>
    </w:p>
    <w:p w14:paraId="5F4A472D" w14:textId="77777777" w:rsidR="00CD3B30" w:rsidRDefault="00CD3B30">
      <w:pPr>
        <w:pStyle w:val="NoSpacing"/>
        <w:rPr>
          <w:sz w:val="20"/>
        </w:rPr>
      </w:pPr>
    </w:p>
    <w:p w14:paraId="3F996C41" w14:textId="77777777" w:rsidR="00CD3B30" w:rsidRDefault="00000000">
      <w:pPr>
        <w:pStyle w:val="NoSpacing"/>
        <w:rPr>
          <w:sz w:val="20"/>
        </w:rPr>
      </w:pPr>
      <w:r>
        <w:rPr>
          <w:sz w:val="20"/>
        </w:rPr>
        <w:t xml:space="preserve">Документација, подаци и информације у Центру се чувају у два облика: на папиру и у електронском облику. </w:t>
      </w:r>
    </w:p>
    <w:p w14:paraId="7BDACA75" w14:textId="77777777" w:rsidR="00CD3B30" w:rsidRDefault="00CD3B30">
      <w:pPr>
        <w:pStyle w:val="NoSpacing"/>
        <w:rPr>
          <w:sz w:val="20"/>
        </w:rPr>
      </w:pPr>
    </w:p>
    <w:p w14:paraId="1395EA56" w14:textId="77777777" w:rsidR="00CD3B30" w:rsidRDefault="00000000">
      <w:pPr>
        <w:pStyle w:val="NoSpacing"/>
        <w:rPr>
          <w:sz w:val="20"/>
        </w:rPr>
      </w:pPr>
      <w:r>
        <w:rPr>
          <w:sz w:val="20"/>
        </w:rPr>
        <w:t>Документација, подаци и информације на папиру чувају се у ормарима и полицама са регистраторима, у просторијама Центра за истраживање несрећа и то:</w:t>
      </w:r>
    </w:p>
    <w:p w14:paraId="794B9438" w14:textId="77777777" w:rsidR="00CD3B30" w:rsidRDefault="00CD3B30">
      <w:pPr>
        <w:pStyle w:val="NoSpacing"/>
        <w:rPr>
          <w:sz w:val="20"/>
        </w:rPr>
      </w:pPr>
    </w:p>
    <w:p w14:paraId="63822446" w14:textId="77777777" w:rsidR="00CD3B30" w:rsidRDefault="00000000">
      <w:pPr>
        <w:pStyle w:val="NoSpacing"/>
        <w:numPr>
          <w:ilvl w:val="0"/>
          <w:numId w:val="7"/>
        </w:numPr>
        <w:spacing w:line="276" w:lineRule="auto"/>
        <w:rPr>
          <w:sz w:val="20"/>
        </w:rPr>
      </w:pPr>
      <w:r>
        <w:rPr>
          <w:sz w:val="20"/>
        </w:rPr>
        <w:lastRenderedPageBreak/>
        <w:t>Документација, подаци и информације у вези са кадровским и правним пословима у канцеларијама лица овлашћених за обављање кадровских и правних послова</w:t>
      </w:r>
    </w:p>
    <w:p w14:paraId="12B67C0E" w14:textId="77777777" w:rsidR="00CD3B30" w:rsidRDefault="00000000">
      <w:pPr>
        <w:pStyle w:val="NoSpacing"/>
        <w:numPr>
          <w:ilvl w:val="0"/>
          <w:numId w:val="7"/>
        </w:numPr>
        <w:spacing w:line="276" w:lineRule="auto"/>
        <w:rPr>
          <w:sz w:val="20"/>
        </w:rPr>
      </w:pPr>
      <w:r>
        <w:rPr>
          <w:sz w:val="20"/>
        </w:rPr>
        <w:t>финансијска документа о плаћању за потребе Центра, укључујући и документацију о обрачуну и исплати плата, налази се у канцеларијама лица овлашћених за вођење финансијских послова и у Управи за трезор Министарства финансија Републике Србије, на адреси Поп Лукина 7-9, преко које се врше сва плаћања</w:t>
      </w:r>
    </w:p>
    <w:p w14:paraId="7DC1EAC4" w14:textId="77777777" w:rsidR="00CD3B30" w:rsidRDefault="00000000">
      <w:pPr>
        <w:pStyle w:val="NoSpacing"/>
        <w:numPr>
          <w:ilvl w:val="0"/>
          <w:numId w:val="7"/>
        </w:numPr>
        <w:spacing w:line="276" w:lineRule="auto"/>
        <w:rPr>
          <w:sz w:val="20"/>
        </w:rPr>
      </w:pPr>
      <w:r>
        <w:rPr>
          <w:sz w:val="20"/>
        </w:rPr>
        <w:t>Документација, подаци и информације у вези са завршеним истрагама или истрагама у току у ваздушном саобраћају се чувају у канцеларијама Сектора за истраживање несрећа у ваздушном саобраћају</w:t>
      </w:r>
    </w:p>
    <w:p w14:paraId="13585E90" w14:textId="77777777" w:rsidR="00CD3B30" w:rsidRDefault="00000000">
      <w:pPr>
        <w:pStyle w:val="NoSpacing"/>
        <w:numPr>
          <w:ilvl w:val="0"/>
          <w:numId w:val="7"/>
        </w:numPr>
        <w:spacing w:line="276" w:lineRule="auto"/>
        <w:rPr>
          <w:sz w:val="20"/>
        </w:rPr>
      </w:pPr>
      <w:r>
        <w:rPr>
          <w:sz w:val="20"/>
        </w:rPr>
        <w:t xml:space="preserve">Документација, подаци и информације у вези са завршеним истрагама или истрагама у току у железничком саобраћају, као и подаци у вези са међународном сарадњом се чувају у канцеларијама Сектора за истраживање несрећа у железничком саобраћају </w:t>
      </w:r>
    </w:p>
    <w:p w14:paraId="40306971" w14:textId="77777777" w:rsidR="00CD3B30" w:rsidRDefault="00000000">
      <w:pPr>
        <w:pStyle w:val="NoSpacing"/>
        <w:numPr>
          <w:ilvl w:val="0"/>
          <w:numId w:val="7"/>
        </w:numPr>
        <w:spacing w:line="276" w:lineRule="auto"/>
        <w:rPr>
          <w:sz w:val="20"/>
        </w:rPr>
      </w:pPr>
      <w:r>
        <w:rPr>
          <w:sz w:val="20"/>
        </w:rPr>
        <w:t>Документација, подаци и информације у вези са завршеним истрагама или истрагама у току у водном саобраћају, као и подаци у вези са анализом и превенцијом узрока несрећа се чувају у канцеларијама Сектора за истраживање несрећа у водном саобраћају, анализу и превенцију узрока несрећа.</w:t>
      </w:r>
    </w:p>
    <w:p w14:paraId="1C49F78F" w14:textId="77777777" w:rsidR="00CD3B30" w:rsidRDefault="00CD3B30">
      <w:pPr>
        <w:pStyle w:val="NoSpacing"/>
        <w:rPr>
          <w:sz w:val="20"/>
        </w:rPr>
      </w:pPr>
    </w:p>
    <w:p w14:paraId="5CAAE4D1" w14:textId="77777777" w:rsidR="00CD3B30" w:rsidRDefault="00000000">
      <w:pPr>
        <w:pStyle w:val="NoSpacing"/>
        <w:rPr>
          <w:sz w:val="20"/>
        </w:rPr>
      </w:pPr>
      <w:r>
        <w:rPr>
          <w:sz w:val="20"/>
        </w:rPr>
        <w:t xml:space="preserve">Документација, подаци и информације у вези са завршеним истрагама несрећа у ваздушном, железничком и водном саобраћају се чувају у архиви Центра. </w:t>
      </w:r>
    </w:p>
    <w:p w14:paraId="231904C9" w14:textId="77777777" w:rsidR="00CD3B30" w:rsidRDefault="00CD3B30">
      <w:pPr>
        <w:pStyle w:val="NoSpacing"/>
        <w:rPr>
          <w:sz w:val="20"/>
        </w:rPr>
      </w:pPr>
    </w:p>
    <w:p w14:paraId="11D96B37" w14:textId="77777777" w:rsidR="00CD3B30" w:rsidRDefault="00000000">
      <w:pPr>
        <w:pStyle w:val="NoSpacing"/>
        <w:rPr>
          <w:sz w:val="20"/>
        </w:rPr>
      </w:pPr>
      <w:r>
        <w:rPr>
          <w:sz w:val="20"/>
        </w:rPr>
        <w:t xml:space="preserve">Документација, подаци и информације у електронском облику се чувају на компјутерима на којима раде запослени, са одговарајућим степеном заштите приступа и који су заштићени од вируса. </w:t>
      </w:r>
    </w:p>
    <w:p w14:paraId="5CF2C870" w14:textId="77777777" w:rsidR="00CD3B30" w:rsidRDefault="00CD3B30">
      <w:pPr>
        <w:pStyle w:val="NoSpacing"/>
        <w:rPr>
          <w:sz w:val="20"/>
        </w:rPr>
      </w:pPr>
    </w:p>
    <w:p w14:paraId="69005803" w14:textId="77777777" w:rsidR="00CD3B30" w:rsidRDefault="00000000">
      <w:pPr>
        <w:pStyle w:val="NoSpacing"/>
        <w:rPr>
          <w:sz w:val="20"/>
        </w:rPr>
      </w:pPr>
      <w:r>
        <w:rPr>
          <w:sz w:val="20"/>
        </w:rPr>
        <w:t xml:space="preserve">Копије докумената, података и информације у електронском облику се чувају на заједничком мрежном серверу који има одговарајући степен сигурности приступа за сваког запосленог и заштићен је од вируса и спољног приступа. Истовремено, копије података и информација у електронском облику се чувају на преносним дисковима са одговарајућим степеном заштите. </w:t>
      </w:r>
    </w:p>
    <w:p w14:paraId="4D3D5770" w14:textId="77777777" w:rsidR="00CD3B30" w:rsidRDefault="00CD3B30">
      <w:pPr>
        <w:pStyle w:val="NoSpacing"/>
        <w:rPr>
          <w:sz w:val="20"/>
        </w:rPr>
      </w:pPr>
    </w:p>
    <w:p w14:paraId="45503030" w14:textId="77777777" w:rsidR="00CD3B30" w:rsidRDefault="00000000">
      <w:pPr>
        <w:pStyle w:val="NoSpacing"/>
        <w:rPr>
          <w:sz w:val="20"/>
          <w:lang w:val="sr-Latn-RS"/>
        </w:rPr>
      </w:pPr>
      <w:r>
        <w:rPr>
          <w:sz w:val="20"/>
        </w:rPr>
        <w:t>Носачима информација имају приступ само запослени у Центру за истраживање несрећа у саобраћају.</w:t>
      </w:r>
    </w:p>
    <w:p w14:paraId="30558CBC" w14:textId="77777777" w:rsidR="00CD3B30" w:rsidRDefault="00000000">
      <w:pPr>
        <w:spacing w:after="160"/>
        <w:jc w:val="left"/>
        <w:rPr>
          <w:rFonts w:eastAsiaTheme="majorEastAsia" w:cstheme="majorBidi"/>
          <w:b/>
          <w:color w:val="1F3864" w:themeColor="accent1" w:themeShade="80"/>
          <w:sz w:val="28"/>
          <w:szCs w:val="32"/>
        </w:rPr>
      </w:pPr>
      <w:r>
        <w:rPr>
          <w:rFonts w:eastAsiaTheme="majorEastAsia" w:cstheme="majorBidi"/>
          <w:b/>
          <w:color w:val="1F3864" w:themeColor="accent1" w:themeShade="80"/>
          <w:sz w:val="28"/>
          <w:szCs w:val="32"/>
        </w:rPr>
        <w:br w:type="page"/>
      </w:r>
    </w:p>
    <w:p w14:paraId="5D04E655" w14:textId="77777777" w:rsidR="00CD3B30" w:rsidRDefault="00000000">
      <w:pPr>
        <w:tabs>
          <w:tab w:val="left" w:pos="1020"/>
        </w:tabs>
        <w:spacing w:after="160"/>
        <w:jc w:val="center"/>
        <w:rPr>
          <w:rFonts w:eastAsiaTheme="majorEastAsia" w:cstheme="majorBidi"/>
          <w:b/>
          <w:color w:val="1F3864" w:themeColor="accent1" w:themeShade="80"/>
          <w:sz w:val="28"/>
          <w:szCs w:val="32"/>
        </w:rPr>
      </w:pPr>
      <w:r>
        <w:rPr>
          <w:rFonts w:eastAsiaTheme="majorEastAsia" w:cstheme="majorBidi"/>
          <w:b/>
          <w:color w:val="1F3864" w:themeColor="accent1" w:themeShade="80"/>
          <w:sz w:val="28"/>
          <w:szCs w:val="32"/>
        </w:rPr>
        <w:lastRenderedPageBreak/>
        <w:t>18. ПОДАЦИ О ВРСТАМА ИНФОРМАЦИЈА У ПОСЕДУ И КОЈИМА ЦЕНТАР ОМОГУЋАВА ПРИСТУП</w:t>
      </w:r>
    </w:p>
    <w:p w14:paraId="20052326" w14:textId="77777777" w:rsidR="00CD3B30" w:rsidRDefault="00CD3B30">
      <w:pPr>
        <w:rPr>
          <w:lang w:val="ru-RU"/>
        </w:rPr>
      </w:pPr>
    </w:p>
    <w:p w14:paraId="00221B3C" w14:textId="77777777" w:rsidR="00CD3B30" w:rsidRDefault="00CD3B30"/>
    <w:p w14:paraId="377B89A4" w14:textId="77777777" w:rsidR="00CD3B30" w:rsidRDefault="00000000">
      <w:pPr>
        <w:spacing w:line="276" w:lineRule="auto"/>
        <w:ind w:firstLine="284"/>
        <w:rPr>
          <w:sz w:val="20"/>
        </w:rPr>
      </w:pPr>
      <w:r>
        <w:rPr>
          <w:sz w:val="20"/>
        </w:rPr>
        <w:t>Центар поседује следеће информације:</w:t>
      </w:r>
    </w:p>
    <w:p w14:paraId="195C1EF1" w14:textId="77777777" w:rsidR="00CD3B30" w:rsidRDefault="00CD3B30">
      <w:pPr>
        <w:spacing w:line="276" w:lineRule="auto"/>
        <w:ind w:firstLine="284"/>
        <w:rPr>
          <w:sz w:val="20"/>
        </w:rPr>
      </w:pPr>
    </w:p>
    <w:p w14:paraId="7E1BB48D" w14:textId="77777777" w:rsidR="00CD3B30" w:rsidRDefault="00000000">
      <w:pPr>
        <w:pStyle w:val="ListParagraph"/>
        <w:numPr>
          <w:ilvl w:val="0"/>
          <w:numId w:val="14"/>
        </w:numPr>
        <w:spacing w:line="276" w:lineRule="auto"/>
        <w:rPr>
          <w:sz w:val="20"/>
        </w:rPr>
      </w:pPr>
      <w:r>
        <w:rPr>
          <w:sz w:val="20"/>
        </w:rPr>
        <w:t>Документација у вези несрећа која су предмет истраживања Центра (пријаве, материјални докази, информације, обавештење, извештаји)</w:t>
      </w:r>
    </w:p>
    <w:p w14:paraId="07EA7D7C" w14:textId="77777777" w:rsidR="00CD3B30" w:rsidRDefault="00000000">
      <w:pPr>
        <w:pStyle w:val="ListParagraph"/>
        <w:numPr>
          <w:ilvl w:val="0"/>
          <w:numId w:val="14"/>
        </w:numPr>
        <w:spacing w:line="276" w:lineRule="auto"/>
        <w:rPr>
          <w:sz w:val="20"/>
        </w:rPr>
      </w:pPr>
      <w:r>
        <w:rPr>
          <w:sz w:val="20"/>
        </w:rPr>
        <w:t>Документација о извршеним плаћањима,</w:t>
      </w:r>
    </w:p>
    <w:p w14:paraId="49DCC60D" w14:textId="77777777" w:rsidR="00CD3B30" w:rsidRDefault="00000000">
      <w:pPr>
        <w:pStyle w:val="ListParagraph"/>
        <w:numPr>
          <w:ilvl w:val="0"/>
          <w:numId w:val="14"/>
        </w:numPr>
        <w:spacing w:line="276" w:lineRule="auto"/>
        <w:rPr>
          <w:sz w:val="20"/>
        </w:rPr>
      </w:pPr>
      <w:r>
        <w:rPr>
          <w:sz w:val="20"/>
        </w:rPr>
        <w:t>Документа и подаци о запосленима у Центру, лицима која су била ангажована у радним групама,</w:t>
      </w:r>
    </w:p>
    <w:p w14:paraId="35A6CFEB" w14:textId="77777777" w:rsidR="00CD3B30" w:rsidRDefault="00000000">
      <w:pPr>
        <w:pStyle w:val="ListParagraph"/>
        <w:numPr>
          <w:ilvl w:val="0"/>
          <w:numId w:val="14"/>
        </w:numPr>
        <w:spacing w:line="276" w:lineRule="auto"/>
        <w:rPr>
          <w:sz w:val="20"/>
        </w:rPr>
      </w:pPr>
      <w:r>
        <w:rPr>
          <w:sz w:val="20"/>
        </w:rPr>
        <w:t>Документација о спроведеним конкурсима</w:t>
      </w:r>
    </w:p>
    <w:p w14:paraId="5B833320" w14:textId="77777777" w:rsidR="00CD3B30" w:rsidRDefault="00000000">
      <w:pPr>
        <w:pStyle w:val="ListParagraph"/>
        <w:numPr>
          <w:ilvl w:val="0"/>
          <w:numId w:val="14"/>
        </w:numPr>
        <w:spacing w:line="276" w:lineRule="auto"/>
        <w:rPr>
          <w:sz w:val="20"/>
        </w:rPr>
      </w:pPr>
      <w:r>
        <w:rPr>
          <w:sz w:val="20"/>
        </w:rPr>
        <w:t>Документација о спроведеним поступцима набавки и</w:t>
      </w:r>
    </w:p>
    <w:p w14:paraId="534D3AC6" w14:textId="77777777" w:rsidR="00CD3B30" w:rsidRDefault="00000000">
      <w:pPr>
        <w:pStyle w:val="ListParagraph"/>
        <w:numPr>
          <w:ilvl w:val="0"/>
          <w:numId w:val="14"/>
        </w:numPr>
        <w:spacing w:line="276" w:lineRule="auto"/>
        <w:rPr>
          <w:sz w:val="20"/>
        </w:rPr>
      </w:pPr>
      <w:r>
        <w:rPr>
          <w:sz w:val="20"/>
        </w:rPr>
        <w:t>Друга интерна документа (општа акта Центра, правилници, директиве, упутства исл. службене белешке, примљена електронска пошта и др.)</w:t>
      </w:r>
    </w:p>
    <w:p w14:paraId="54D4AA33" w14:textId="77777777" w:rsidR="00CD3B30" w:rsidRDefault="00CD3B30">
      <w:pPr>
        <w:rPr>
          <w:sz w:val="20"/>
        </w:rPr>
      </w:pPr>
    </w:p>
    <w:p w14:paraId="7D92526C" w14:textId="77777777" w:rsidR="00CD3B30" w:rsidRDefault="00000000">
      <w:pPr>
        <w:rPr>
          <w:sz w:val="20"/>
        </w:rPr>
      </w:pPr>
      <w:r>
        <w:rPr>
          <w:sz w:val="20"/>
        </w:rPr>
        <w:t>Све информације из претходне тачке овог Информатора којима Центар располаже, а које су настале у раду или у вези са његовим радом, Центар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Изузеци, према овом закону, настају када се стекну услови за искључење или ограничење од слободног приступа информација од јавног значаја, као нпр. у случајевима  тражења информација о личним подацима (нпр. адреса становања и други подаци за контакт), чијим одавањем би се повредило право на приватност одређеног лица или у случајевима тражња других информација таквог карактера до којих се долази у поступку одлучивања по жалби.</w:t>
      </w:r>
    </w:p>
    <w:p w14:paraId="7170E8A6" w14:textId="77777777" w:rsidR="00CD3B30" w:rsidRDefault="00CD3B30">
      <w:pPr>
        <w:rPr>
          <w:sz w:val="20"/>
        </w:rPr>
      </w:pPr>
    </w:p>
    <w:p w14:paraId="139A2C68" w14:textId="77777777" w:rsidR="00CD3B30" w:rsidRDefault="00000000">
      <w:pPr>
        <w:rPr>
          <w:sz w:val="20"/>
        </w:rPr>
      </w:pPr>
      <w:r>
        <w:rPr>
          <w:sz w:val="20"/>
        </w:rPr>
        <w:t>Центар за истраживање несрећа у саобраћају, у складу  са Законом, објављује на својој интернет презентацији податке који су настали у раду Центра (обавештења о почетку истраге, прелиминарне извештаје, коначне извештаје, безбедносне препоруке, годишње извештаје као и др. општа акта у складу са законом).</w:t>
      </w:r>
    </w:p>
    <w:p w14:paraId="1CA64E40" w14:textId="77777777" w:rsidR="00CD3B30" w:rsidRDefault="00CD3B30">
      <w:pPr>
        <w:rPr>
          <w:sz w:val="20"/>
        </w:rPr>
      </w:pPr>
    </w:p>
    <w:p w14:paraId="3314B721" w14:textId="77777777" w:rsidR="00CD3B30" w:rsidRDefault="00000000">
      <w:pPr>
        <w:spacing w:after="160"/>
        <w:jc w:val="left"/>
        <w:rPr>
          <w:sz w:val="20"/>
        </w:rPr>
      </w:pPr>
      <w:r>
        <w:rPr>
          <w:sz w:val="20"/>
        </w:rPr>
        <w:br w:type="page"/>
      </w:r>
    </w:p>
    <w:p w14:paraId="3CC24A93" w14:textId="77777777" w:rsidR="00CD3B30" w:rsidRDefault="00000000">
      <w:pPr>
        <w:pStyle w:val="Heading1"/>
        <w:jc w:val="center"/>
      </w:pPr>
      <w:bookmarkStart w:id="170" w:name="_Toc107481056"/>
      <w:bookmarkStart w:id="171" w:name="_Toc189054632"/>
      <w:r>
        <w:lastRenderedPageBreak/>
        <w:t>19. ИНФОРМАЦИЈЕ О ПОДНОШЕЊУ ЗАХТЕВА ЗА ПРИСТУП ИНФОРМАЦИЈАМА</w:t>
      </w:r>
      <w:bookmarkEnd w:id="170"/>
      <w:bookmarkEnd w:id="171"/>
    </w:p>
    <w:p w14:paraId="04B3BE3A" w14:textId="77777777" w:rsidR="00CD3B30" w:rsidRDefault="00CD3B30"/>
    <w:p w14:paraId="6E371C55" w14:textId="77777777" w:rsidR="00907675" w:rsidRPr="00907675" w:rsidRDefault="00907675" w:rsidP="00907675">
      <w:pPr>
        <w:rPr>
          <w:rFonts w:eastAsia="Calibri" w:cs="Times New Roman"/>
          <w:sz w:val="20"/>
        </w:rPr>
      </w:pPr>
      <w:r w:rsidRPr="00907675">
        <w:rPr>
          <w:rFonts w:eastAsia="Calibri" w:cs="Times New Roman"/>
          <w:sz w:val="20"/>
        </w:rPr>
        <w:t>Захтеви за приступ информацијама од јавног значаја које се односе или су настале у вези са радом Центра и које се налазе на неком документу који је у поседу Центра, могу се поднети:</w:t>
      </w:r>
    </w:p>
    <w:p w14:paraId="5346E9AE" w14:textId="77777777" w:rsidR="00907675" w:rsidRPr="00907675" w:rsidRDefault="00907675" w:rsidP="00907675">
      <w:pPr>
        <w:rPr>
          <w:rFonts w:eastAsia="Calibri" w:cs="Times New Roman"/>
          <w:sz w:val="20"/>
        </w:rPr>
      </w:pPr>
    </w:p>
    <w:p w14:paraId="627F9B57" w14:textId="77777777" w:rsidR="00907675" w:rsidRPr="00907675" w:rsidRDefault="00907675" w:rsidP="00907675">
      <w:pPr>
        <w:rPr>
          <w:rFonts w:eastAsia="Calibri" w:cs="Times New Roman"/>
          <w:sz w:val="20"/>
        </w:rPr>
      </w:pPr>
      <w:r w:rsidRPr="00907675">
        <w:rPr>
          <w:rFonts w:eastAsia="Calibri" w:cs="Times New Roman"/>
          <w:sz w:val="20"/>
        </w:rPr>
        <w:t>•</w:t>
      </w:r>
      <w:r w:rsidRPr="00907675">
        <w:rPr>
          <w:rFonts w:eastAsia="Calibri" w:cs="Times New Roman"/>
          <w:sz w:val="20"/>
        </w:rPr>
        <w:tab/>
        <w:t>у писаној форми на адресу: Немањина 11, 11000 Београд (писарница Владе Републике Србије)</w:t>
      </w:r>
    </w:p>
    <w:p w14:paraId="2B16C062" w14:textId="407095B2" w:rsidR="00CD3B30" w:rsidRDefault="00907675">
      <w:pPr>
        <w:rPr>
          <w:rFonts w:eastAsia="Calibri" w:cs="Times New Roman"/>
          <w:sz w:val="20"/>
        </w:rPr>
      </w:pPr>
      <w:r w:rsidRPr="00907675">
        <w:rPr>
          <w:rFonts w:eastAsia="Calibri" w:cs="Times New Roman"/>
          <w:sz w:val="20"/>
        </w:rPr>
        <w:t>•</w:t>
      </w:r>
      <w:r w:rsidRPr="00907675">
        <w:rPr>
          <w:rFonts w:eastAsia="Calibri" w:cs="Times New Roman"/>
          <w:sz w:val="20"/>
        </w:rPr>
        <w:tab/>
        <w:t xml:space="preserve">електронском поштом, на адресу: </w:t>
      </w:r>
      <w:hyperlink r:id="rId50" w:history="1">
        <w:r w:rsidRPr="00907675">
          <w:rPr>
            <w:rFonts w:eastAsia="Calibri" w:cs="Times New Roman"/>
            <w:color w:val="0563C1"/>
            <w:sz w:val="20"/>
            <w:u w:val="single"/>
          </w:rPr>
          <w:t>jovan.mamic@cins.gov.rs</w:t>
        </w:r>
      </w:hyperlink>
      <w:r>
        <w:rPr>
          <w:rFonts w:eastAsia="Calibri" w:cs="Times New Roman"/>
          <w:sz w:val="20"/>
        </w:rPr>
        <w:t>.</w:t>
      </w:r>
    </w:p>
    <w:p w14:paraId="1D6B6404" w14:textId="77777777" w:rsidR="00907675" w:rsidRDefault="00907675">
      <w:pPr>
        <w:rPr>
          <w:rFonts w:eastAsia="Calibri" w:cs="Times New Roman"/>
          <w:sz w:val="20"/>
        </w:rPr>
      </w:pPr>
    </w:p>
    <w:p w14:paraId="3038C14E" w14:textId="77777777" w:rsidR="00C76E5A" w:rsidRPr="00907675" w:rsidRDefault="00C76E5A">
      <w:pPr>
        <w:rPr>
          <w:rFonts w:eastAsia="Calibri" w:cs="Times New Roman"/>
          <w:sz w:val="20"/>
        </w:rPr>
      </w:pPr>
    </w:p>
    <w:p w14:paraId="22DF3FC7" w14:textId="77777777" w:rsidR="00CD3B30" w:rsidRDefault="00000000">
      <w:pPr>
        <w:rPr>
          <w:sz w:val="20"/>
          <w:lang w:val="sr-Latn-RS"/>
        </w:rPr>
      </w:pPr>
      <w:r>
        <w:rPr>
          <w:sz w:val="20"/>
        </w:rPr>
        <w:t xml:space="preserve">Формулар за слободан приступ информацијама можете преузети на адреси: </w:t>
      </w:r>
      <w:r>
        <w:rPr>
          <w:sz w:val="20"/>
          <w:lang w:val="sr-Latn-RS"/>
        </w:rPr>
        <w:t>http:/</w:t>
      </w:r>
      <w:r>
        <w:rPr>
          <w:sz w:val="20"/>
        </w:rPr>
        <w:t>/www.poverenik.rs/sr/приступ-информацијама/формулари</w:t>
      </w:r>
      <w:r>
        <w:rPr>
          <w:sz w:val="20"/>
          <w:lang w:val="sr-Latn-RS"/>
        </w:rPr>
        <w:t>.html</w:t>
      </w:r>
    </w:p>
    <w:p w14:paraId="699E7667" w14:textId="77777777" w:rsidR="00CD3B30" w:rsidRDefault="00CD3B30">
      <w:pPr>
        <w:rPr>
          <w:sz w:val="20"/>
        </w:rPr>
      </w:pPr>
    </w:p>
    <w:p w14:paraId="7F3147B3" w14:textId="77777777" w:rsidR="00CD3B30" w:rsidRDefault="00000000">
      <w:pPr>
        <w:rPr>
          <w:sz w:val="20"/>
        </w:rPr>
      </w:pPr>
      <w:r>
        <w:rPr>
          <w:sz w:val="20"/>
        </w:rPr>
        <w:t>Одредбама Закона о слободном приступу информацијама од јавног значаја прописано је следеће:</w:t>
      </w:r>
    </w:p>
    <w:p w14:paraId="209888A7" w14:textId="77777777" w:rsidR="00CD3B30" w:rsidRDefault="00CD3B30">
      <w:pPr>
        <w:rPr>
          <w:sz w:val="20"/>
        </w:rPr>
      </w:pPr>
    </w:p>
    <w:p w14:paraId="16BF346E" w14:textId="77777777" w:rsidR="00CD3B30" w:rsidRDefault="00000000">
      <w:pPr>
        <w:pStyle w:val="ListParagraph"/>
        <w:numPr>
          <w:ilvl w:val="0"/>
          <w:numId w:val="16"/>
        </w:numPr>
        <w:spacing w:line="276" w:lineRule="auto"/>
        <w:rPr>
          <w:sz w:val="20"/>
        </w:rPr>
      </w:pPr>
      <w:r>
        <w:rPr>
          <w:sz w:val="20"/>
        </w:rPr>
        <w:t>Свако домаће и страно, физичко и правно лице може да поднесе захтев за приступ информацијама;</w:t>
      </w:r>
    </w:p>
    <w:p w14:paraId="404B178F" w14:textId="77777777" w:rsidR="00CD3B30" w:rsidRDefault="00000000">
      <w:pPr>
        <w:pStyle w:val="ListParagraph"/>
        <w:numPr>
          <w:ilvl w:val="0"/>
          <w:numId w:val="16"/>
        </w:numPr>
        <w:spacing w:line="276" w:lineRule="auto"/>
        <w:rPr>
          <w:sz w:val="20"/>
        </w:rPr>
      </w:pPr>
      <w:r>
        <w:rPr>
          <w:sz w:val="20"/>
        </w:rPr>
        <w:t xml:space="preserve">Захтев мора да садржи име или назив подносиоца захтева, адресу подносиоца захтева и што прецизнији опис информације која се тражи; </w:t>
      </w:r>
    </w:p>
    <w:p w14:paraId="1BD39A40" w14:textId="77777777" w:rsidR="00CD3B30" w:rsidRDefault="00000000">
      <w:pPr>
        <w:pStyle w:val="ListParagraph"/>
        <w:numPr>
          <w:ilvl w:val="0"/>
          <w:numId w:val="16"/>
        </w:numPr>
        <w:spacing w:line="276" w:lineRule="auto"/>
        <w:rPr>
          <w:sz w:val="20"/>
        </w:rPr>
      </w:pPr>
      <w:r>
        <w:rPr>
          <w:sz w:val="20"/>
        </w:rPr>
        <w:t>У захтеву се не мора навести разлог тражења информације;</w:t>
      </w:r>
    </w:p>
    <w:p w14:paraId="1FD13FCD" w14:textId="77777777" w:rsidR="00CD3B30" w:rsidRDefault="00000000">
      <w:pPr>
        <w:pStyle w:val="ListParagraph"/>
        <w:numPr>
          <w:ilvl w:val="0"/>
          <w:numId w:val="16"/>
        </w:numPr>
        <w:spacing w:line="276" w:lineRule="auto"/>
        <w:rPr>
          <w:sz w:val="20"/>
        </w:rPr>
      </w:pPr>
      <w:r>
        <w:rPr>
          <w:sz w:val="20"/>
        </w:rPr>
        <w:t>Право на приступ информацијама се може остварити тако што ће се тражити: увид у документ који садржи информацију, копија документа на којем се информација налази, обавештење о томе да ли орган поседује информацију, обавештење о томе да ли је информација иначе доступна;</w:t>
      </w:r>
    </w:p>
    <w:p w14:paraId="398957F1" w14:textId="77777777" w:rsidR="00CD3B30" w:rsidRDefault="00000000">
      <w:pPr>
        <w:pStyle w:val="ListParagraph"/>
        <w:numPr>
          <w:ilvl w:val="0"/>
          <w:numId w:val="16"/>
        </w:numPr>
        <w:spacing w:line="276" w:lineRule="auto"/>
        <w:rPr>
          <w:sz w:val="20"/>
        </w:rPr>
      </w:pPr>
      <w:r>
        <w:rPr>
          <w:sz w:val="20"/>
        </w:rPr>
        <w:t xml:space="preserve">Увид у документ који садржи тражену информацију је бесплатан. У вези са остваривањем овог права могуће је наплатити само трошкове умножавања и упућивања копије документа који садржи тражену информацију, а не и друге евентуалне трошкове које орган има у вези са поступањем по захтеву. </w:t>
      </w:r>
    </w:p>
    <w:p w14:paraId="64FF826E" w14:textId="77777777" w:rsidR="00CD3B30" w:rsidRDefault="00CD3B30">
      <w:pPr>
        <w:rPr>
          <w:sz w:val="20"/>
        </w:rPr>
      </w:pPr>
    </w:p>
    <w:p w14:paraId="393B938C" w14:textId="77777777" w:rsidR="00CD3B30" w:rsidRDefault="00000000">
      <w:pPr>
        <w:rPr>
          <w:sz w:val="20"/>
        </w:rPr>
      </w:pPr>
      <w:r>
        <w:rPr>
          <w:sz w:val="20"/>
        </w:rPr>
        <w:t xml:space="preserve">Трошкови израде копије утврђени су Уредбом Владе, и то: </w:t>
      </w:r>
    </w:p>
    <w:p w14:paraId="3D9836AE" w14:textId="77777777" w:rsidR="00CD3B30" w:rsidRDefault="00CD3B30">
      <w:pPr>
        <w:rPr>
          <w:sz w:val="20"/>
        </w:rPr>
      </w:pPr>
    </w:p>
    <w:p w14:paraId="13767C5E" w14:textId="77777777" w:rsidR="00CD3B30" w:rsidRDefault="00000000">
      <w:pPr>
        <w:pStyle w:val="ListParagraph"/>
        <w:numPr>
          <w:ilvl w:val="0"/>
          <w:numId w:val="17"/>
        </w:numPr>
        <w:spacing w:line="276" w:lineRule="auto"/>
        <w:rPr>
          <w:sz w:val="20"/>
        </w:rPr>
      </w:pPr>
      <w:r>
        <w:rPr>
          <w:sz w:val="20"/>
        </w:rPr>
        <w:t xml:space="preserve">копија стране А4 формата износи 3 динара, </w:t>
      </w:r>
    </w:p>
    <w:p w14:paraId="438DDCBE" w14:textId="77777777" w:rsidR="00CD3B30" w:rsidRDefault="00000000">
      <w:pPr>
        <w:pStyle w:val="ListParagraph"/>
        <w:numPr>
          <w:ilvl w:val="0"/>
          <w:numId w:val="17"/>
        </w:numPr>
        <w:spacing w:line="276" w:lineRule="auto"/>
        <w:rPr>
          <w:sz w:val="20"/>
        </w:rPr>
      </w:pPr>
      <w:r>
        <w:rPr>
          <w:sz w:val="20"/>
        </w:rPr>
        <w:t xml:space="preserve">копија стране А3 формата износи 6 динара, </w:t>
      </w:r>
    </w:p>
    <w:p w14:paraId="345A4083" w14:textId="77777777" w:rsidR="00CD3B30" w:rsidRDefault="00000000">
      <w:pPr>
        <w:pStyle w:val="ListParagraph"/>
        <w:numPr>
          <w:ilvl w:val="0"/>
          <w:numId w:val="17"/>
        </w:numPr>
        <w:spacing w:line="276" w:lineRule="auto"/>
        <w:rPr>
          <w:sz w:val="20"/>
        </w:rPr>
      </w:pPr>
      <w:r>
        <w:rPr>
          <w:sz w:val="20"/>
        </w:rPr>
        <w:t xml:space="preserve">CD 35 динара, дискете 20 динара, </w:t>
      </w:r>
    </w:p>
    <w:p w14:paraId="0569B31E" w14:textId="77777777" w:rsidR="00CD3B30" w:rsidRDefault="00000000">
      <w:pPr>
        <w:pStyle w:val="ListParagraph"/>
        <w:numPr>
          <w:ilvl w:val="0"/>
          <w:numId w:val="17"/>
        </w:numPr>
        <w:spacing w:line="276" w:lineRule="auto"/>
        <w:rPr>
          <w:sz w:val="20"/>
        </w:rPr>
      </w:pPr>
      <w:r>
        <w:rPr>
          <w:sz w:val="20"/>
        </w:rPr>
        <w:t xml:space="preserve">DVD 40 динара, </w:t>
      </w:r>
    </w:p>
    <w:p w14:paraId="43092AFD" w14:textId="77777777" w:rsidR="00CD3B30" w:rsidRDefault="00000000">
      <w:pPr>
        <w:pStyle w:val="ListParagraph"/>
        <w:numPr>
          <w:ilvl w:val="0"/>
          <w:numId w:val="17"/>
        </w:numPr>
        <w:spacing w:line="276" w:lineRule="auto"/>
        <w:rPr>
          <w:sz w:val="20"/>
        </w:rPr>
      </w:pPr>
      <w:r>
        <w:rPr>
          <w:sz w:val="20"/>
        </w:rPr>
        <w:t xml:space="preserve">аудио-касета 150 динара, </w:t>
      </w:r>
    </w:p>
    <w:p w14:paraId="51C30260" w14:textId="77777777" w:rsidR="00CD3B30" w:rsidRDefault="00000000">
      <w:pPr>
        <w:pStyle w:val="ListParagraph"/>
        <w:numPr>
          <w:ilvl w:val="0"/>
          <w:numId w:val="17"/>
        </w:numPr>
        <w:spacing w:line="276" w:lineRule="auto"/>
        <w:rPr>
          <w:sz w:val="20"/>
        </w:rPr>
      </w:pPr>
      <w:r>
        <w:rPr>
          <w:sz w:val="20"/>
        </w:rPr>
        <w:t xml:space="preserve">видео-касета 300 динара, </w:t>
      </w:r>
    </w:p>
    <w:p w14:paraId="413F0E3E" w14:textId="77777777" w:rsidR="00CD3B30" w:rsidRDefault="00000000">
      <w:pPr>
        <w:pStyle w:val="ListParagraph"/>
        <w:numPr>
          <w:ilvl w:val="0"/>
          <w:numId w:val="17"/>
        </w:numPr>
        <w:spacing w:line="276" w:lineRule="auto"/>
        <w:rPr>
          <w:sz w:val="20"/>
        </w:rPr>
      </w:pPr>
      <w:r>
        <w:rPr>
          <w:sz w:val="20"/>
        </w:rPr>
        <w:t>претварање једне стране документа из физичког у електронски облик, 30 динара.</w:t>
      </w:r>
    </w:p>
    <w:p w14:paraId="2B12338C" w14:textId="77777777" w:rsidR="00CD3B30" w:rsidRDefault="00000000">
      <w:pPr>
        <w:pStyle w:val="ListParagraph"/>
        <w:numPr>
          <w:ilvl w:val="0"/>
          <w:numId w:val="17"/>
        </w:numPr>
        <w:spacing w:line="276" w:lineRule="auto"/>
        <w:rPr>
          <w:sz w:val="20"/>
        </w:rPr>
      </w:pPr>
      <w:r>
        <w:rPr>
          <w:sz w:val="20"/>
        </w:rPr>
        <w:t>Упућивaњe кoпиje дoкумeнтa трoшкoви сe брaчунaвajу прeмa рeдoвним изнoсимa у JП ПТТ Србиje</w:t>
      </w:r>
    </w:p>
    <w:p w14:paraId="74503F39" w14:textId="77777777" w:rsidR="00CD3B30" w:rsidRDefault="00CD3B30">
      <w:pPr>
        <w:rPr>
          <w:sz w:val="20"/>
        </w:rPr>
      </w:pPr>
    </w:p>
    <w:p w14:paraId="459664D8" w14:textId="77777777" w:rsidR="00CD3B30" w:rsidRDefault="00000000">
      <w:pPr>
        <w:rPr>
          <w:sz w:val="20"/>
        </w:rPr>
      </w:pPr>
      <w:r>
        <w:rPr>
          <w:b/>
          <w:sz w:val="20"/>
        </w:rPr>
        <w:t>Износ укупних трошкова израде и упућивања копије уплаћује се на жиро-рачун Буџета Републике Србије бр. 840-742328-843-30, с позивом на број 97 – 38-020.</w:t>
      </w:r>
      <w:r>
        <w:rPr>
          <w:sz w:val="20"/>
        </w:rPr>
        <w:t xml:space="preserve"> 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 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w:t>
      </w:r>
      <w:r>
        <w:rPr>
          <w:sz w:val="20"/>
        </w:rPr>
        <w:lastRenderedPageBreak/>
        <w:t xml:space="preserve">удружења, и сва лица када се тражена информација односи на угрожавање, односно заштиту здравља становништва и животне средине. </w:t>
      </w:r>
    </w:p>
    <w:p w14:paraId="35A7851E" w14:textId="77777777" w:rsidR="00CD3B30" w:rsidRDefault="00CD3B30">
      <w:pPr>
        <w:rPr>
          <w:sz w:val="20"/>
        </w:rPr>
      </w:pPr>
    </w:p>
    <w:p w14:paraId="76AA90C9" w14:textId="77777777" w:rsidR="00CD3B30" w:rsidRDefault="00000000">
      <w:pPr>
        <w:pStyle w:val="ListParagraph"/>
        <w:numPr>
          <w:ilvl w:val="0"/>
          <w:numId w:val="18"/>
        </w:numPr>
        <w:spacing w:line="276" w:lineRule="auto"/>
        <w:rPr>
          <w:sz w:val="20"/>
        </w:rPr>
      </w:pPr>
      <w:r>
        <w:rPr>
          <w:sz w:val="20"/>
        </w:rPr>
        <w:t xml:space="preserve">Центар је дужан да поступи по захтеву без одлагања, а најдуже у року од 48 сати, 15 дана или до 40 дана у зависности од врсте тражене информације. Информације које се односе на питања од значаја за живот и здравље људи, Центар ће дати у року од 48 сати, ако не буде у могућности да то учини одмах. Све друге информације Центар ће дати у року од 15 дана. Изузетно, када није могуће захтеву удовољити у року од 15 дана због потребе да се тражене информације прикупе, Центар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14:paraId="08815467" w14:textId="77777777" w:rsidR="00CD3B30" w:rsidRDefault="00CD3B30">
      <w:pPr>
        <w:pStyle w:val="ListParagraph"/>
        <w:spacing w:line="276" w:lineRule="auto"/>
        <w:rPr>
          <w:sz w:val="20"/>
        </w:rPr>
      </w:pPr>
    </w:p>
    <w:p w14:paraId="648F9DC0" w14:textId="77777777" w:rsidR="00CD3B30" w:rsidRDefault="00000000">
      <w:pPr>
        <w:pStyle w:val="ListParagraph"/>
        <w:numPr>
          <w:ilvl w:val="0"/>
          <w:numId w:val="18"/>
        </w:numPr>
        <w:spacing w:line="276" w:lineRule="auto"/>
        <w:rPr>
          <w:sz w:val="20"/>
        </w:rPr>
      </w:pPr>
      <w:r>
        <w:rPr>
          <w:sz w:val="20"/>
        </w:rPr>
        <w:t>Центар је обавезан да или омогући приступ информацији или да донесе решење којим ће захтев у потпуности или делимично одбити из разлога који су одређени Законом о слободном приступу информацијама од јавног значаја. Игнорисање захтева и упућивање неформалних обавештења уместо поступања по захтеву није допуштено;</w:t>
      </w:r>
    </w:p>
    <w:p w14:paraId="74A3C0A3" w14:textId="77777777" w:rsidR="00CD3B30" w:rsidRDefault="00CD3B30">
      <w:pPr>
        <w:spacing w:line="276" w:lineRule="auto"/>
        <w:rPr>
          <w:sz w:val="20"/>
        </w:rPr>
      </w:pPr>
    </w:p>
    <w:p w14:paraId="49223103" w14:textId="77777777" w:rsidR="00CD3B30" w:rsidRDefault="00000000">
      <w:pPr>
        <w:pStyle w:val="ListParagraph"/>
        <w:numPr>
          <w:ilvl w:val="0"/>
          <w:numId w:val="18"/>
        </w:numPr>
        <w:spacing w:line="276" w:lineRule="auto"/>
        <w:rPr>
          <w:sz w:val="20"/>
        </w:rPr>
      </w:pPr>
      <w:r>
        <w:rPr>
          <w:sz w:val="20"/>
        </w:rPr>
        <w:t>У случају да Центар донесе решење којим се захтев одбија, подносилац захтева има право да изјави жалбу Поверенику за информације од јавног значаја и заштиту података о личности у року од 15 дана од дана када му је достављено решење. У случају да Центар пропусти да донесе решење или удовољи захтеву у року, подносилац захтева има право да изјави жалбу Поверенику за информације од јавног значаја и заштиту података о личности. Подносилац захтева има право жалбе на закључак Центра о одбацивању захтева као неуредног.</w:t>
      </w:r>
    </w:p>
    <w:p w14:paraId="3FBF2D69" w14:textId="77777777" w:rsidR="00CD3B30" w:rsidRDefault="00CD3B30">
      <w:pPr>
        <w:spacing w:line="276" w:lineRule="auto"/>
        <w:rPr>
          <w:sz w:val="20"/>
        </w:rPr>
      </w:pPr>
    </w:p>
    <w:p w14:paraId="243DEF83" w14:textId="77777777" w:rsidR="00CD3B30" w:rsidRDefault="00000000">
      <w:pPr>
        <w:pStyle w:val="ListParagraph"/>
        <w:numPr>
          <w:ilvl w:val="0"/>
          <w:numId w:val="18"/>
        </w:numPr>
        <w:spacing w:line="276" w:lineRule="auto"/>
        <w:rPr>
          <w:sz w:val="20"/>
        </w:rPr>
      </w:pPr>
      <w:r>
        <w:rPr>
          <w:sz w:val="20"/>
        </w:rPr>
        <w:t>Центар не мора тражиоцу омогућити остваривање права на приступ информацијама од јавног значаја, ако се ради о информацији која је већ објављена и доступна у средствима јавног информисања или на интернету. У том случају, Центар ће у одговору на захтев означити носач информације (број службеног гласила, назив публикације и сл.) и где је и када тражена информација објављена, осим ако је то опште познато.</w:t>
      </w:r>
    </w:p>
    <w:p w14:paraId="771A2A4F" w14:textId="77777777" w:rsidR="00CD3B30" w:rsidRDefault="00CD3B30">
      <w:pPr>
        <w:pStyle w:val="ListParagraph"/>
        <w:rPr>
          <w:sz w:val="20"/>
        </w:rPr>
      </w:pPr>
    </w:p>
    <w:p w14:paraId="41D621F8" w14:textId="77777777" w:rsidR="00CD3B30" w:rsidRDefault="00000000">
      <w:pPr>
        <w:spacing w:after="160"/>
        <w:jc w:val="left"/>
        <w:rPr>
          <w:sz w:val="20"/>
        </w:rPr>
      </w:pPr>
      <w:r>
        <w:rPr>
          <w:sz w:val="20"/>
        </w:rPr>
        <w:br w:type="page"/>
      </w:r>
    </w:p>
    <w:p w14:paraId="4EE1F7F1" w14:textId="77777777" w:rsidR="00CD3B30" w:rsidRDefault="00000000">
      <w:pPr>
        <w:pStyle w:val="Heading1"/>
        <w:jc w:val="center"/>
      </w:pPr>
      <w:bookmarkStart w:id="172" w:name="_Toc107481057"/>
      <w:bookmarkStart w:id="173" w:name="_Toc189054633"/>
      <w:r>
        <w:lastRenderedPageBreak/>
        <w:t>20. ОБАВЕШТАВАЊЕ ЈАВНОСТИ О ПРАВИЛИМА ПОНАШАЊА ДРЖАВНИХ СЛУЖБЕНИКА</w:t>
      </w:r>
      <w:bookmarkEnd w:id="172"/>
      <w:bookmarkEnd w:id="173"/>
    </w:p>
    <w:p w14:paraId="4DF1B204" w14:textId="77777777" w:rsidR="00CD3B30" w:rsidRDefault="00CD3B30"/>
    <w:p w14:paraId="4C4718A5" w14:textId="77777777" w:rsidR="00CD3B30" w:rsidRDefault="00CD3B30"/>
    <w:p w14:paraId="5E895FEF" w14:textId="77777777" w:rsidR="00CD3B30" w:rsidRDefault="00CD3B30"/>
    <w:p w14:paraId="5732468A" w14:textId="77777777" w:rsidR="00CD3B30" w:rsidRDefault="00000000">
      <w:pPr>
        <w:rPr>
          <w:sz w:val="20"/>
        </w:rPr>
      </w:pPr>
      <w:r>
        <w:rPr>
          <w:sz w:val="20"/>
        </w:rPr>
        <w:t>У складу са Кодеском понашања државних службеника („Службени гласник РС</w:t>
      </w:r>
      <w:r>
        <w:rPr>
          <w:rFonts w:cs="Arial"/>
          <w:sz w:val="20"/>
        </w:rPr>
        <w:t>”</w:t>
      </w:r>
      <w:r>
        <w:rPr>
          <w:sz w:val="20"/>
        </w:rPr>
        <w:t xml:space="preserve">, бр. 29/08, 30/15, 20/18, 42/18 и 80/19) Центар обавештава грађане о понашању које имају право да очекују од државних службеника и о начину пријема притужби на понашање државних службеника. </w:t>
      </w:r>
    </w:p>
    <w:p w14:paraId="3EC8F97E" w14:textId="77777777" w:rsidR="00CD3B30" w:rsidRDefault="00CD3B30">
      <w:pPr>
        <w:rPr>
          <w:sz w:val="20"/>
        </w:rPr>
      </w:pPr>
    </w:p>
    <w:p w14:paraId="3F183D0D" w14:textId="77777777" w:rsidR="00CD3B30" w:rsidRDefault="00000000">
      <w:pPr>
        <w:rPr>
          <w:sz w:val="20"/>
        </w:rPr>
      </w:pPr>
      <w:r>
        <w:rPr>
          <w:sz w:val="20"/>
        </w:rPr>
        <w:t>Државни службеник Центра је дужан да се придржава одредаба Кодекса понашања државних службеника и свако понашање државних службеника које је супротно тим одредбама представља лакшу повреду радне дужности, осим ако је законом такво понашање одређено као тежа повреда радних дужности. Притужба на понашање државних службеника може се поднети писмено путем поште или електронским путем Центру.</w:t>
      </w:r>
    </w:p>
    <w:p w14:paraId="1FEAF33E" w14:textId="77777777" w:rsidR="00CD3B30" w:rsidRDefault="00CD3B30">
      <w:pPr>
        <w:rPr>
          <w:sz w:val="20"/>
        </w:rPr>
      </w:pPr>
    </w:p>
    <w:p w14:paraId="13824AFF" w14:textId="77777777" w:rsidR="00CD3B30" w:rsidRDefault="00000000">
      <w:pPr>
        <w:rPr>
          <w:sz w:val="20"/>
        </w:rPr>
      </w:pPr>
      <w:r>
        <w:rPr>
          <w:sz w:val="20"/>
        </w:rPr>
        <w:t>Државни службеник Центра је дужан:</w:t>
      </w:r>
    </w:p>
    <w:p w14:paraId="0883D854" w14:textId="77777777" w:rsidR="00CD3B30" w:rsidRDefault="00CD3B30">
      <w:pPr>
        <w:rPr>
          <w:sz w:val="20"/>
        </w:rPr>
      </w:pPr>
    </w:p>
    <w:p w14:paraId="450ED120" w14:textId="77777777" w:rsidR="00CD3B30" w:rsidRDefault="00000000">
      <w:pPr>
        <w:pStyle w:val="ListParagraph"/>
        <w:numPr>
          <w:ilvl w:val="0"/>
          <w:numId w:val="19"/>
        </w:numPr>
        <w:rPr>
          <w:sz w:val="20"/>
        </w:rPr>
      </w:pPr>
      <w:r>
        <w:rPr>
          <w:sz w:val="20"/>
        </w:rPr>
        <w:t>да се понаша на начин који доприноси очувању и подстицању поверења јавности у интегритет, непристрасност и ефикасност органа</w:t>
      </w:r>
    </w:p>
    <w:p w14:paraId="6479A4D2" w14:textId="77777777" w:rsidR="00CD3B30" w:rsidRDefault="00000000">
      <w:pPr>
        <w:pStyle w:val="ListParagraph"/>
        <w:numPr>
          <w:ilvl w:val="0"/>
          <w:numId w:val="19"/>
        </w:numPr>
        <w:rPr>
          <w:sz w:val="20"/>
        </w:rPr>
      </w:pPr>
      <w:r>
        <w:rPr>
          <w:sz w:val="20"/>
        </w:rPr>
        <w:t>да обавља своју дужност у оквиру датог овлашћења, у складу са законом и другим прописом и поступа по правилима струке и одредбама овог кодекса</w:t>
      </w:r>
    </w:p>
    <w:p w14:paraId="29B4F138" w14:textId="77777777" w:rsidR="00CD3B30" w:rsidRDefault="00000000">
      <w:pPr>
        <w:pStyle w:val="ListParagraph"/>
        <w:numPr>
          <w:ilvl w:val="0"/>
          <w:numId w:val="19"/>
        </w:numPr>
        <w:rPr>
          <w:sz w:val="20"/>
        </w:rPr>
      </w:pPr>
      <w:r>
        <w:rPr>
          <w:sz w:val="20"/>
        </w:rPr>
        <w:t>да у свом раду једнако професионално и непристрасно приступа свим странкама, да не даје приоритет било коме из било којих разлога, сем професионалних</w:t>
      </w:r>
    </w:p>
    <w:p w14:paraId="1D96BE86" w14:textId="77777777" w:rsidR="00CD3B30" w:rsidRDefault="00000000">
      <w:pPr>
        <w:pStyle w:val="ListParagraph"/>
        <w:numPr>
          <w:ilvl w:val="0"/>
          <w:numId w:val="19"/>
        </w:numPr>
        <w:rPr>
          <w:sz w:val="20"/>
        </w:rPr>
      </w:pPr>
      <w:r>
        <w:rPr>
          <w:sz w:val="20"/>
        </w:rPr>
        <w:t>да се у вршењу своје дужности  придржава начела политичке неутралности</w:t>
      </w:r>
    </w:p>
    <w:p w14:paraId="3B17D19A" w14:textId="77777777" w:rsidR="00CD3B30" w:rsidRDefault="00000000">
      <w:pPr>
        <w:pStyle w:val="ListParagraph"/>
        <w:numPr>
          <w:ilvl w:val="0"/>
          <w:numId w:val="19"/>
        </w:numPr>
        <w:rPr>
          <w:sz w:val="20"/>
        </w:rPr>
      </w:pPr>
      <w:r>
        <w:rPr>
          <w:sz w:val="20"/>
        </w:rPr>
        <w:t xml:space="preserve">да при доношењу одлука поступа тако да свакој странци омогући да што лакше заштити и оствари своја права и правне интересе, водећи притом рачуна да то не буде на штету јавног интереса </w:t>
      </w:r>
    </w:p>
    <w:p w14:paraId="1BD0E042" w14:textId="77777777" w:rsidR="00CD3B30" w:rsidRDefault="00000000">
      <w:pPr>
        <w:pStyle w:val="ListParagraph"/>
        <w:numPr>
          <w:ilvl w:val="0"/>
          <w:numId w:val="19"/>
        </w:numPr>
        <w:rPr>
          <w:sz w:val="20"/>
        </w:rPr>
      </w:pPr>
      <w:r>
        <w:rPr>
          <w:sz w:val="20"/>
        </w:rPr>
        <w:t>да при вршењу дискреционих овлашћења води рачуна о јавном интересу  и поступа у границама законом датог овлашћења и сагласно циљу због кога је овлашћење дато</w:t>
      </w:r>
    </w:p>
    <w:p w14:paraId="3737F940" w14:textId="77777777" w:rsidR="00CD3B30" w:rsidRDefault="00000000">
      <w:pPr>
        <w:pStyle w:val="ListParagraph"/>
        <w:numPr>
          <w:ilvl w:val="0"/>
          <w:numId w:val="19"/>
        </w:numPr>
        <w:rPr>
          <w:sz w:val="20"/>
        </w:rPr>
      </w:pPr>
      <w:r>
        <w:rPr>
          <w:sz w:val="20"/>
        </w:rPr>
        <w:t>да води рачуна о стварном или могућем сукобу интереса и предузме мере предвиђене законом ради избегавања сукоба интереса</w:t>
      </w:r>
    </w:p>
    <w:p w14:paraId="7961EBB5" w14:textId="77777777" w:rsidR="00CD3B30" w:rsidRDefault="00000000">
      <w:pPr>
        <w:pStyle w:val="ListParagraph"/>
        <w:numPr>
          <w:ilvl w:val="0"/>
          <w:numId w:val="19"/>
        </w:numPr>
        <w:rPr>
          <w:sz w:val="20"/>
        </w:rPr>
      </w:pPr>
      <w:r>
        <w:rPr>
          <w:sz w:val="20"/>
        </w:rPr>
        <w:t>да материјална и финансијска средства која су му поверена у вршењу послова користи наменски, економично и ефикасно, искључиво за обављање послова и да их не користи за приватне сврхе</w:t>
      </w:r>
    </w:p>
    <w:p w14:paraId="3C9C6854" w14:textId="77777777" w:rsidR="00CD3B30" w:rsidRDefault="00000000">
      <w:pPr>
        <w:pStyle w:val="ListParagraph"/>
        <w:numPr>
          <w:ilvl w:val="0"/>
          <w:numId w:val="19"/>
        </w:numPr>
        <w:rPr>
          <w:sz w:val="20"/>
        </w:rPr>
      </w:pPr>
      <w:r>
        <w:rPr>
          <w:sz w:val="20"/>
        </w:rPr>
        <w:t>да у опхођењу са странкама: поступа професионално, љубазно и пристојно; покаже заинтересованост и стрпљење, посебно са неуком странком; благовремено и тачно даје податке и информације, у складу са законом и другим прописом; пружа помоћ и даје информације о надлежним органима за поступање по захтевима, као и о правним средствима за заштиту права и интереса; руководи се начелом једнакости и не даје привилегије зависно од било каквих својстава и личних особина странке; с посебном пажњом поступа према особама с инвалидитетом и другим особама с посебним потребама; поштује личност и достојанство странке</w:t>
      </w:r>
    </w:p>
    <w:p w14:paraId="575B35CE" w14:textId="77777777" w:rsidR="00CD3B30" w:rsidRDefault="00000000">
      <w:pPr>
        <w:pStyle w:val="ListParagraph"/>
        <w:numPr>
          <w:ilvl w:val="0"/>
          <w:numId w:val="19"/>
        </w:numPr>
        <w:rPr>
          <w:sz w:val="20"/>
        </w:rPr>
      </w:pPr>
      <w:r>
        <w:rPr>
          <w:sz w:val="20"/>
        </w:rPr>
        <w:t>да у односима са претпостављеним, подређеним, другим државним службеницима и намештеницима државни службеник поступа с дужном пажњом и поштовањем</w:t>
      </w:r>
    </w:p>
    <w:p w14:paraId="612C1120" w14:textId="77777777" w:rsidR="00CD3B30" w:rsidRDefault="00000000">
      <w:pPr>
        <w:pStyle w:val="ListParagraph"/>
        <w:numPr>
          <w:ilvl w:val="0"/>
          <w:numId w:val="19"/>
        </w:numPr>
        <w:rPr>
          <w:sz w:val="20"/>
        </w:rPr>
      </w:pPr>
      <w:r>
        <w:rPr>
          <w:sz w:val="20"/>
        </w:rPr>
        <w:t>да у односу са другим државним службеницима обезбеди потребну сарадњу, не омета процес рада, поспешује професионалне односе и радну атмосферу и да избегава радње које би имале штетне последице по углед органа</w:t>
      </w:r>
    </w:p>
    <w:p w14:paraId="7299EB0A" w14:textId="77777777" w:rsidR="00CD3B30" w:rsidRDefault="00000000">
      <w:pPr>
        <w:pStyle w:val="ListParagraph"/>
        <w:numPr>
          <w:ilvl w:val="0"/>
          <w:numId w:val="19"/>
        </w:numPr>
        <w:rPr>
          <w:sz w:val="20"/>
        </w:rPr>
      </w:pPr>
      <w:r>
        <w:rPr>
          <w:sz w:val="20"/>
        </w:rPr>
        <w:t>да буде прикладно и уредно одевен, примерено пословима државног службеника и да својим начином одевања на радном месту не нарушава углед државног органа нити изражава своју политичку, верску или другу личну припадност која би могла да доведе у сумњу његову непристрасност и неутралност</w:t>
      </w:r>
    </w:p>
    <w:p w14:paraId="15DAC67D" w14:textId="77777777" w:rsidR="00CD3B30" w:rsidRDefault="00CD3B30">
      <w:pPr>
        <w:pStyle w:val="ListParagraph"/>
        <w:rPr>
          <w:sz w:val="20"/>
        </w:rPr>
      </w:pPr>
    </w:p>
    <w:p w14:paraId="04FD5399" w14:textId="77777777" w:rsidR="00CD3B30" w:rsidRDefault="00CD3B30">
      <w:pPr>
        <w:pStyle w:val="ListParagraph"/>
        <w:rPr>
          <w:sz w:val="20"/>
        </w:rPr>
      </w:pPr>
    </w:p>
    <w:p w14:paraId="057CD22D" w14:textId="77777777" w:rsidR="00CD3B30" w:rsidRDefault="00CD3B30">
      <w:pPr>
        <w:pStyle w:val="ListParagraph"/>
        <w:rPr>
          <w:sz w:val="20"/>
        </w:rPr>
      </w:pPr>
    </w:p>
    <w:p w14:paraId="2097C7AA" w14:textId="77777777" w:rsidR="00CD3B30" w:rsidRDefault="00000000">
      <w:pPr>
        <w:spacing w:after="160"/>
        <w:jc w:val="left"/>
        <w:rPr>
          <w:sz w:val="20"/>
        </w:rPr>
      </w:pPr>
      <w:r>
        <w:rPr>
          <w:sz w:val="20"/>
        </w:rPr>
        <w:br w:type="page"/>
      </w:r>
    </w:p>
    <w:p w14:paraId="79D38AE3" w14:textId="77777777" w:rsidR="00CD3B30" w:rsidRDefault="00000000">
      <w:pPr>
        <w:pStyle w:val="ListParagraph"/>
        <w:ind w:left="0"/>
        <w:rPr>
          <w:sz w:val="20"/>
        </w:rPr>
      </w:pPr>
      <w:r>
        <w:rPr>
          <w:sz w:val="20"/>
        </w:rPr>
        <w:lastRenderedPageBreak/>
        <w:t>Државни службеник Центра не сме:</w:t>
      </w:r>
    </w:p>
    <w:p w14:paraId="43842744" w14:textId="77777777" w:rsidR="00CD3B30" w:rsidRDefault="00CD3B30">
      <w:pPr>
        <w:pStyle w:val="ListParagraph"/>
        <w:ind w:left="0"/>
        <w:rPr>
          <w:sz w:val="20"/>
        </w:rPr>
      </w:pPr>
    </w:p>
    <w:p w14:paraId="3FE33ED5" w14:textId="77777777" w:rsidR="00CD3B30" w:rsidRDefault="00000000">
      <w:pPr>
        <w:pStyle w:val="ListParagraph"/>
        <w:numPr>
          <w:ilvl w:val="0"/>
          <w:numId w:val="19"/>
        </w:numPr>
        <w:rPr>
          <w:sz w:val="20"/>
        </w:rPr>
      </w:pPr>
      <w:r>
        <w:rPr>
          <w:sz w:val="20"/>
        </w:rPr>
        <w:t>да се у приватном животу понаша на начин који га чини пријемчивим утицају других лица који се може одразити на законито и непристрасно вршење дужности</w:t>
      </w:r>
    </w:p>
    <w:p w14:paraId="0BEE5723" w14:textId="77777777" w:rsidR="00CD3B30" w:rsidRDefault="00000000">
      <w:pPr>
        <w:pStyle w:val="ListParagraph"/>
        <w:numPr>
          <w:ilvl w:val="0"/>
          <w:numId w:val="19"/>
        </w:numPr>
        <w:rPr>
          <w:sz w:val="20"/>
        </w:rPr>
      </w:pPr>
      <w:r>
        <w:rPr>
          <w:sz w:val="20"/>
        </w:rPr>
        <w:t>да својим понашањем, поступцима или речима да подстиче странке на давање, тј. да им ставља до знања да очекује било коју корист, односно не сме да предузима било које радње и поступке који би га довели у зависан положај или у обавезу да врати услугу неком физичком или правном лицу</w:t>
      </w:r>
    </w:p>
    <w:p w14:paraId="51918074" w14:textId="77777777" w:rsidR="00CD3B30" w:rsidRDefault="00000000">
      <w:pPr>
        <w:pStyle w:val="ListParagraph"/>
        <w:numPr>
          <w:ilvl w:val="0"/>
          <w:numId w:val="19"/>
        </w:numPr>
        <w:rPr>
          <w:sz w:val="20"/>
        </w:rPr>
      </w:pPr>
      <w:r>
        <w:rPr>
          <w:sz w:val="20"/>
        </w:rPr>
        <w:t>да утиче на политичко опредељење других државних службеника и намештеника, нити да на њих врши притисак у вези са подршком политичким странкама, односно политичким субјектима који имају кандидате на изборима</w:t>
      </w:r>
    </w:p>
    <w:p w14:paraId="55F9B875" w14:textId="77777777" w:rsidR="00CD3B30" w:rsidRDefault="00000000">
      <w:pPr>
        <w:pStyle w:val="ListParagraph"/>
        <w:numPr>
          <w:ilvl w:val="0"/>
          <w:numId w:val="19"/>
        </w:numPr>
        <w:rPr>
          <w:sz w:val="20"/>
        </w:rPr>
      </w:pPr>
      <w:r>
        <w:rPr>
          <w:sz w:val="20"/>
        </w:rPr>
        <w:t>да користи јавне скупове на којима учествује и сусрете које има као државни службеник у сврху промоције политичких странака, односно политичких субјеката или ради јавног представљања учесника на изборима и њихових изборних програма или позивања бирача да гласају или не гласају за одређене учеснике на изборима</w:t>
      </w:r>
    </w:p>
    <w:p w14:paraId="682643EE" w14:textId="77777777" w:rsidR="00CD3B30" w:rsidRDefault="00000000">
      <w:pPr>
        <w:pStyle w:val="ListParagraph"/>
        <w:numPr>
          <w:ilvl w:val="0"/>
          <w:numId w:val="19"/>
        </w:numPr>
        <w:rPr>
          <w:sz w:val="20"/>
        </w:rPr>
      </w:pPr>
      <w:r>
        <w:rPr>
          <w:sz w:val="20"/>
        </w:rPr>
        <w:t>да јавна средства која су му поверена у вршењу послова користи за промоцију политичких странака, односно политичких субјеката, под чиме се посебно подразумева коришћење службених просторија, возила и инвентара у сврхе политичке кампање.</w:t>
      </w:r>
    </w:p>
    <w:p w14:paraId="1F090317" w14:textId="77777777" w:rsidR="00CD3B30" w:rsidRDefault="00000000">
      <w:pPr>
        <w:pStyle w:val="ListParagraph"/>
        <w:numPr>
          <w:ilvl w:val="0"/>
          <w:numId w:val="19"/>
        </w:numPr>
        <w:rPr>
          <w:sz w:val="20"/>
        </w:rPr>
      </w:pPr>
      <w:r>
        <w:rPr>
          <w:sz w:val="20"/>
        </w:rPr>
        <w:t>да дозволи да његов приватни интерес дође у сукоб с јавним интересом</w:t>
      </w:r>
    </w:p>
    <w:p w14:paraId="37C845F9" w14:textId="77777777" w:rsidR="00CD3B30" w:rsidRDefault="00000000">
      <w:pPr>
        <w:pStyle w:val="ListParagraph"/>
        <w:numPr>
          <w:ilvl w:val="0"/>
          <w:numId w:val="19"/>
        </w:numPr>
        <w:rPr>
          <w:sz w:val="20"/>
        </w:rPr>
      </w:pPr>
      <w:r>
        <w:rPr>
          <w:sz w:val="20"/>
        </w:rPr>
        <w:t>да прими поклон, нити било какву услугу или другу корист за себе или друга лица у вршењу своје дужности, осим протоколарног или пригодног поклона мање вредности сагласно прописима којима се уређује спречавање сукоба интереса при вршењу јавних функција. Уколико је државном службенику понуђен поклон или нека друга корист дужан је да поклон или другу корист одбије, односно уручен поклон врати, да предузме радње ради идентификације лица и уколико је могуће пронађе сведоке и да одмах, а најкасније у року од 24 сата, о томе сачини службену забелешку и обавести непосредно претпостављеног. Ако је државни службеник у недоумици да ли се понуђени поклон може сматрати пригодним поклоном мање вредности дужан је да о томе затражи мишљење од непосредно претпостављеног</w:t>
      </w:r>
    </w:p>
    <w:p w14:paraId="19313947" w14:textId="77777777" w:rsidR="00CD3B30" w:rsidRDefault="00000000">
      <w:pPr>
        <w:pStyle w:val="ListParagraph"/>
        <w:numPr>
          <w:ilvl w:val="0"/>
          <w:numId w:val="19"/>
        </w:numPr>
        <w:rPr>
          <w:sz w:val="20"/>
        </w:rPr>
      </w:pPr>
      <w:r>
        <w:rPr>
          <w:sz w:val="20"/>
        </w:rPr>
        <w:t>да неовлашћено саопштава информације до којих је дошао у обављању својих послова,  да користи информације које су му службено доступне ради стицања погодности за себе или с њим повезана лица.</w:t>
      </w:r>
    </w:p>
    <w:p w14:paraId="106F07C7" w14:textId="77777777" w:rsidR="00CD3B30" w:rsidRDefault="00CD3B30">
      <w:pPr>
        <w:pStyle w:val="Heading1"/>
        <w:jc w:val="center"/>
        <w:rPr>
          <w:sz w:val="20"/>
        </w:rPr>
      </w:pPr>
    </w:p>
    <w:sectPr w:rsidR="00CD3B30">
      <w:headerReference w:type="default" r:id="rId51"/>
      <w:footerReference w:type="default" r:id="rId52"/>
      <w:pgSz w:w="11906" w:h="16838"/>
      <w:pgMar w:top="1418" w:right="1440" w:bottom="709"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8781" w14:textId="77777777" w:rsidR="00CE104D" w:rsidRDefault="00CE104D">
      <w:pPr>
        <w:spacing w:line="240" w:lineRule="auto"/>
      </w:pPr>
      <w:r>
        <w:separator/>
      </w:r>
    </w:p>
  </w:endnote>
  <w:endnote w:type="continuationSeparator" w:id="0">
    <w:p w14:paraId="2ABAA55E" w14:textId="77777777" w:rsidR="00CE104D" w:rsidRDefault="00CE1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n-ea">
    <w:altName w:val="Segoe Print"/>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C462" w14:textId="77777777" w:rsidR="00CD3B30" w:rsidRDefault="00000000">
    <w:pPr>
      <w:pStyle w:val="Footer"/>
      <w:pBdr>
        <w:top w:val="thickThinSmallGap" w:sz="24" w:space="1" w:color="2F5496" w:themeColor="accent1" w:themeShade="BF"/>
      </w:pBdr>
    </w:pPr>
    <w:bookmarkStart w:id="6" w:name="_Hlk13559314"/>
    <w:r>
      <w:rPr>
        <w:rFonts w:cs="Arial"/>
        <w:color w:val="1F3864" w:themeColor="accent1" w:themeShade="80"/>
        <w:spacing w:val="40"/>
      </w:rPr>
      <w:t xml:space="preserve">Информатор </w:t>
    </w:r>
    <w:r>
      <w:rPr>
        <w:rFonts w:cs="Arial"/>
        <w:color w:val="1F3864" w:themeColor="accent1" w:themeShade="80"/>
        <w:spacing w:val="40"/>
      </w:rPr>
      <w:t>о раду</w:t>
    </w:r>
    <w:bookmarkEnd w:id="6"/>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4</w:t>
    </w:r>
    <w:r>
      <w:rPr>
        <w:rFonts w:ascii="Arial Narrow" w:hAnsi="Arial Narrow"/>
        <w:b/>
        <w:bCs/>
        <w:color w:val="1F3864"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C4FF" w14:textId="77777777" w:rsidR="00CD3B30" w:rsidRDefault="00000000">
    <w:pPr>
      <w:pStyle w:val="Footer"/>
      <w:pBdr>
        <w:top w:val="thickThinSmallGap" w:sz="24" w:space="1" w:color="2F5496" w:themeColor="accent1" w:themeShade="BF"/>
      </w:pBdr>
    </w:pPr>
    <w:r>
      <w:rPr>
        <w:rFonts w:cs="Arial"/>
        <w:color w:val="FFFFFF" w:themeColor="background1"/>
        <w:spacing w:val="40"/>
      </w:rPr>
      <w:t>Информатор о раду</w:t>
    </w:r>
    <w:r>
      <w:rPr>
        <w:spacing w:val="40"/>
      </w:rPr>
      <w:tab/>
    </w:r>
    <w:r>
      <w:rPr>
        <w:spacing w:val="40"/>
      </w:rPr>
      <w:tab/>
      <w:t xml:space="preserve"> </w:t>
    </w:r>
    <w:r>
      <w:rPr>
        <w:color w:val="FFFFFF" w:themeColor="background1"/>
        <w:spacing w:val="40"/>
      </w:rPr>
      <w:t>Страна |</w:t>
    </w:r>
    <w:r>
      <w:rPr>
        <w:color w:val="FFFFFF" w:themeColor="background1"/>
      </w:rPr>
      <w:t xml:space="preserve"> </w:t>
    </w:r>
    <w:r>
      <w:rPr>
        <w:rFonts w:ascii="Arial Narrow" w:hAnsi="Arial Narrow"/>
        <w:b/>
        <w:bCs/>
        <w:color w:val="FFFFFF" w:themeColor="background1"/>
      </w:rPr>
      <w:fldChar w:fldCharType="begin"/>
    </w:r>
    <w:r>
      <w:rPr>
        <w:rFonts w:ascii="Arial Narrow" w:hAnsi="Arial Narrow"/>
        <w:b/>
        <w:bCs/>
        <w:color w:val="FFFFFF" w:themeColor="background1"/>
      </w:rPr>
      <w:instrText xml:space="preserve"> PAGE   \* MERGEFORMAT </w:instrText>
    </w:r>
    <w:r>
      <w:rPr>
        <w:rFonts w:ascii="Arial Narrow" w:hAnsi="Arial Narrow"/>
        <w:b/>
        <w:bCs/>
        <w:color w:val="FFFFFF" w:themeColor="background1"/>
      </w:rPr>
      <w:fldChar w:fldCharType="separate"/>
    </w:r>
    <w:r>
      <w:rPr>
        <w:rFonts w:ascii="Arial Narrow" w:hAnsi="Arial Narrow"/>
        <w:b/>
        <w:bCs/>
        <w:color w:val="FFFFFF" w:themeColor="background1"/>
      </w:rPr>
      <w:t>1</w:t>
    </w:r>
    <w:r>
      <w:rPr>
        <w:rFonts w:ascii="Arial Narrow" w:hAnsi="Arial Narrow"/>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843C" w14:textId="77777777" w:rsidR="00CD3B30" w:rsidRDefault="00000000">
    <w:pPr>
      <w:pStyle w:val="Footer"/>
      <w:pBdr>
        <w:top w:val="thickThinSmallGap" w:sz="24" w:space="1" w:color="2F5496" w:themeColor="accent1" w:themeShade="BF"/>
      </w:pBdr>
    </w:pPr>
    <w:r>
      <w:rPr>
        <w:rFonts w:cs="Arial"/>
        <w:color w:val="1F3864" w:themeColor="accent1" w:themeShade="80"/>
        <w:spacing w:val="40"/>
      </w:rPr>
      <w:t xml:space="preserve">Информатор </w:t>
    </w:r>
    <w:r>
      <w:rPr>
        <w:rFonts w:cs="Arial"/>
        <w:color w:val="1F3864" w:themeColor="accent1" w:themeShade="80"/>
        <w:spacing w:val="40"/>
      </w:rPr>
      <w:t>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bCs/>
        <w:color w:val="1F3864" w:themeColor="accent1" w:themeShade="80"/>
      </w:rPr>
      <w:fldChar w:fldCharType="begin"/>
    </w:r>
    <w:r>
      <w:rPr>
        <w:rFonts w:ascii="Arial Narrow" w:hAnsi="Arial Narrow"/>
        <w:b/>
        <w:bCs/>
        <w:color w:val="1F3864" w:themeColor="accent1" w:themeShade="80"/>
      </w:rPr>
      <w:instrText xml:space="preserve"> PAGE   \* MERGEFORMAT </w:instrText>
    </w:r>
    <w:r>
      <w:rPr>
        <w:rFonts w:ascii="Arial Narrow" w:hAnsi="Arial Narrow"/>
        <w:b/>
        <w:bCs/>
        <w:color w:val="1F3864" w:themeColor="accent1" w:themeShade="80"/>
      </w:rPr>
      <w:fldChar w:fldCharType="separate"/>
    </w:r>
    <w:r>
      <w:rPr>
        <w:rFonts w:ascii="Arial Narrow" w:hAnsi="Arial Narrow"/>
        <w:b/>
        <w:bCs/>
        <w:color w:val="1F3864" w:themeColor="accent1" w:themeShade="80"/>
      </w:rPr>
      <w:t>8</w:t>
    </w:r>
    <w:r>
      <w:rPr>
        <w:rFonts w:ascii="Arial Narrow" w:hAnsi="Arial Narrow"/>
        <w:b/>
        <w:bCs/>
        <w:color w:val="1F3864" w:themeColor="accent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FFEA" w14:textId="77777777" w:rsidR="00CD3B30" w:rsidRDefault="00CD3B30">
    <w:pPr>
      <w:pStyle w:val="Footer"/>
      <w:rPr>
        <w:rFonts w:cs="Arial"/>
        <w:color w:val="1F3864" w:themeColor="accent1" w:themeShade="80"/>
        <w:spacing w:val="40"/>
      </w:rPr>
    </w:pPr>
  </w:p>
  <w:p w14:paraId="7E0CA4D9" w14:textId="77777777" w:rsidR="00CD3B30" w:rsidRDefault="00000000">
    <w:pPr>
      <w:pStyle w:val="Footer"/>
    </w:pPr>
    <w:r>
      <w:rPr>
        <w:rFonts w:cs="Arial"/>
        <w:noProof/>
        <w:color w:val="1F3864" w:themeColor="accent1" w:themeShade="80"/>
        <w:spacing w:val="40"/>
        <w:lang w:val="sr-Latn-RS" w:eastAsia="sr-Latn-RS"/>
      </w:rPr>
      <mc:AlternateContent>
        <mc:Choice Requires="wps">
          <w:drawing>
            <wp:anchor distT="0" distB="0" distL="114300" distR="114300" simplePos="0" relativeHeight="251663360" behindDoc="0" locked="0" layoutInCell="1" allowOverlap="1" wp14:anchorId="470F00D5" wp14:editId="259FC8E4">
              <wp:simplePos x="0" y="0"/>
              <wp:positionH relativeFrom="margin">
                <wp:posOffset>0</wp:posOffset>
              </wp:positionH>
              <wp:positionV relativeFrom="paragraph">
                <wp:posOffset>-132080</wp:posOffset>
              </wp:positionV>
              <wp:extent cx="8734425" cy="27940"/>
              <wp:effectExtent l="0" t="19050" r="47625" b="48260"/>
              <wp:wrapNone/>
              <wp:docPr id="13" name="Straight Connector 13"/>
              <wp:cNvGraphicFramePr/>
              <a:graphic xmlns:a="http://schemas.openxmlformats.org/drawingml/2006/main">
                <a:graphicData uri="http://schemas.microsoft.com/office/word/2010/wordprocessingShape">
                  <wps:wsp>
                    <wps:cNvCnPr/>
                    <wps:spPr>
                      <a:xfrm flipV="1">
                        <a:off x="0" y="0"/>
                        <a:ext cx="8734425" cy="2810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10.4pt;height:2.2pt;width:687.75pt;mso-position-horizontal-relative:margin;z-index:251663360;mso-width-relative:page;mso-height-relative:page;" filled="f" stroked="t" coordsize="21600,21600" o:gfxdata="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Prtx2AAAAAkBAAAPAAAAAAAAAAEAIAAAACIAAABkcnMvZG93&#10;bnJldi54bWxQSwECFAAUAAAACACHTuJAIotIIQACAAD4AwAADgAAAAAAAAABACAAAAAnAQAAZHJz&#10;L2Uyb0RvYy54bWxQSwUGAAAAAAYABgBZAQAAmQU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 xml:space="preserve">Информатор </w:t>
    </w:r>
    <w:r>
      <w:rPr>
        <w:rFonts w:cs="Arial"/>
        <w:color w:val="1F3864" w:themeColor="accent1" w:themeShade="80"/>
        <w:spacing w:val="40"/>
      </w:rPr>
      <w:t>о раду</w:t>
    </w:r>
    <w:r>
      <w:rPr>
        <w:spacing w:val="40"/>
      </w:rPr>
      <w:tab/>
    </w:r>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71</w:t>
    </w:r>
    <w:r>
      <w:rPr>
        <w:rFonts w:ascii="Arial Narrow" w:hAnsi="Arial Narrow"/>
        <w:b/>
        <w:bCs/>
        <w:color w:val="1F3864" w:themeColor="accent1" w:themeShade="8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828B" w14:textId="77777777" w:rsidR="00CD3B30" w:rsidRDefault="00000000">
    <w:pPr>
      <w:pStyle w:val="Foote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color w:val="1F3864" w:themeColor="accent1" w:themeShade="80"/>
        <w:sz w:val="24"/>
      </w:rPr>
      <w:fldChar w:fldCharType="begin"/>
    </w:r>
    <w:r>
      <w:rPr>
        <w:rFonts w:ascii="Arial Narrow" w:hAnsi="Arial Narrow"/>
        <w:b/>
        <w:color w:val="1F3864" w:themeColor="accent1" w:themeShade="80"/>
        <w:sz w:val="24"/>
      </w:rPr>
      <w:instrText xml:space="preserve"> PAGE   \* MERGEFORMAT </w:instrText>
    </w:r>
    <w:r>
      <w:rPr>
        <w:rFonts w:ascii="Arial Narrow" w:hAnsi="Arial Narrow"/>
        <w:b/>
        <w:color w:val="1F3864" w:themeColor="accent1" w:themeShade="80"/>
        <w:sz w:val="24"/>
      </w:rPr>
      <w:fldChar w:fldCharType="separate"/>
    </w:r>
    <w:r>
      <w:rPr>
        <w:rFonts w:ascii="Arial Narrow" w:hAnsi="Arial Narrow"/>
        <w:b/>
        <w:color w:val="1F3864" w:themeColor="accent1" w:themeShade="80"/>
        <w:sz w:val="24"/>
      </w:rPr>
      <w:t>62</w:t>
    </w:r>
    <w:r>
      <w:rPr>
        <w:rFonts w:ascii="Arial Narrow" w:hAnsi="Arial Narrow"/>
        <w:b/>
        <w:bCs/>
        <w:color w:val="1F3864" w:themeColor="accent1" w:themeShade="80"/>
        <w:sz w:val="24"/>
      </w:rPr>
      <w:fldChar w:fldCharType="end"/>
    </w:r>
    <w:r>
      <w:rPr>
        <w:rFonts w:cs="Arial"/>
        <w:noProof/>
        <w:color w:val="1F3864" w:themeColor="accent1" w:themeShade="80"/>
        <w:spacing w:val="40"/>
        <w:lang w:val="sr-Latn-RS" w:eastAsia="sr-Latn-RS"/>
      </w:rPr>
      <mc:AlternateContent>
        <mc:Choice Requires="wps">
          <w:drawing>
            <wp:anchor distT="0" distB="0" distL="114300" distR="114300" simplePos="0" relativeHeight="251664384" behindDoc="0" locked="0" layoutInCell="1" allowOverlap="1" wp14:anchorId="7DEAA0AD" wp14:editId="2D23027D">
              <wp:simplePos x="0" y="0"/>
              <wp:positionH relativeFrom="margin">
                <wp:align>left</wp:align>
              </wp:positionH>
              <wp:positionV relativeFrom="paragraph">
                <wp:posOffset>-172085</wp:posOffset>
              </wp:positionV>
              <wp:extent cx="5705475" cy="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5705475"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55pt;height:0pt;width:449.25pt;mso-position-horizontal:left;mso-position-horizontal-relative:margin;z-index:251664384;mso-width-relative:page;mso-height-relative:page;" filled="f" stroked="t" coordsize="21600,21600" o:gfxdata="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oe6zXAAAACAEAAA8AAAAAAAAAAQAgAAAAIgAAAGRycy9kb3ducmV2Lnht&#10;bFBLAQIUABQAAAAIAIdO4kCB0Blk+gEAAPIDAAAOAAAAAAAAAAEAIAAAACYBAABkcnMvZTJvRG9j&#10;LnhtbFBLBQYAAAAABgAGAFkBAACSBQAAAAA=&#10;">
              <v:fill on="f" focussize="0,0"/>
              <v:stroke weight="4pt" color="#2F5597 [2404]" linestyle="thickThin" miterlimit="8" joinstyle="round"/>
              <v:imagedata o:title=""/>
              <o:lock v:ext="edit" aspectratio="f"/>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86CB" w14:textId="77777777" w:rsidR="00CD3B30" w:rsidRDefault="00000000">
    <w:pPr>
      <w:pStyle w:val="Footer"/>
    </w:pPr>
    <w:r>
      <w:rPr>
        <w:rFonts w:cs="Arial"/>
        <w:color w:val="1F3864" w:themeColor="accent1" w:themeShade="80"/>
        <w:spacing w:val="40"/>
      </w:rPr>
      <w:t>Информатор о раду</w:t>
    </w:r>
    <w:r>
      <w:rPr>
        <w:spacing w:val="40"/>
      </w:rPr>
      <w:tab/>
    </w:r>
    <w:r>
      <w:rPr>
        <w:spacing w:val="40"/>
      </w:rPr>
      <w:tab/>
      <w:t>Страна</w:t>
    </w:r>
    <w:r>
      <w:rPr>
        <w:color w:val="1F3864" w:themeColor="accent1" w:themeShade="80"/>
        <w:spacing w:val="40"/>
      </w:rPr>
      <w:t xml:space="preserve"> |</w:t>
    </w:r>
    <w:r>
      <w:rPr>
        <w:color w:val="1F3864" w:themeColor="accent1" w:themeShade="80"/>
      </w:rPr>
      <w:t xml:space="preserve"> </w:t>
    </w:r>
    <w:r>
      <w:rPr>
        <w:rFonts w:ascii="Arial Narrow" w:hAnsi="Arial Narrow"/>
        <w:b/>
        <w:color w:val="1F3864" w:themeColor="accent1" w:themeShade="80"/>
        <w:sz w:val="24"/>
      </w:rPr>
      <w:fldChar w:fldCharType="begin"/>
    </w:r>
    <w:r>
      <w:rPr>
        <w:rFonts w:ascii="Arial Narrow" w:hAnsi="Arial Narrow"/>
        <w:b/>
        <w:color w:val="1F3864" w:themeColor="accent1" w:themeShade="80"/>
        <w:sz w:val="24"/>
      </w:rPr>
      <w:instrText xml:space="preserve"> PAGE   \* MERGEFORMAT </w:instrText>
    </w:r>
    <w:r>
      <w:rPr>
        <w:rFonts w:ascii="Arial Narrow" w:hAnsi="Arial Narrow"/>
        <w:b/>
        <w:color w:val="1F3864" w:themeColor="accent1" w:themeShade="80"/>
        <w:sz w:val="24"/>
      </w:rPr>
      <w:fldChar w:fldCharType="separate"/>
    </w:r>
    <w:r>
      <w:rPr>
        <w:rFonts w:ascii="Arial Narrow" w:hAnsi="Arial Narrow"/>
        <w:b/>
        <w:color w:val="1F3864" w:themeColor="accent1" w:themeShade="80"/>
        <w:sz w:val="24"/>
      </w:rPr>
      <w:t>62</w:t>
    </w:r>
    <w:r>
      <w:rPr>
        <w:rFonts w:ascii="Arial Narrow" w:hAnsi="Arial Narrow"/>
        <w:b/>
        <w:bCs/>
        <w:color w:val="1F3864" w:themeColor="accent1" w:themeShade="80"/>
        <w:sz w:val="24"/>
      </w:rPr>
      <w:fldChar w:fldCharType="end"/>
    </w:r>
    <w:r>
      <w:rPr>
        <w:rFonts w:cs="Arial"/>
        <w:noProof/>
        <w:color w:val="1F3864" w:themeColor="accent1" w:themeShade="80"/>
        <w:spacing w:val="40"/>
        <w:lang w:val="sr-Latn-RS" w:eastAsia="sr-Latn-RS"/>
      </w:rPr>
      <mc:AlternateContent>
        <mc:Choice Requires="wps">
          <w:drawing>
            <wp:anchor distT="0" distB="0" distL="114300" distR="114300" simplePos="0" relativeHeight="251661312" behindDoc="0" locked="0" layoutInCell="1" allowOverlap="1" wp14:anchorId="33232FC8" wp14:editId="67ECD23D">
              <wp:simplePos x="0" y="0"/>
              <wp:positionH relativeFrom="margin">
                <wp:align>left</wp:align>
              </wp:positionH>
              <wp:positionV relativeFrom="paragraph">
                <wp:posOffset>-172085</wp:posOffset>
              </wp:positionV>
              <wp:extent cx="5705475" cy="0"/>
              <wp:effectExtent l="0" t="19050" r="47625" b="38100"/>
              <wp:wrapNone/>
              <wp:docPr id="17" name="Straight Connector 17"/>
              <wp:cNvGraphicFramePr/>
              <a:graphic xmlns:a="http://schemas.openxmlformats.org/drawingml/2006/main">
                <a:graphicData uri="http://schemas.microsoft.com/office/word/2010/wordprocessingShape">
                  <wps:wsp>
                    <wps:cNvCnPr/>
                    <wps:spPr>
                      <a:xfrm flipV="1">
                        <a:off x="0" y="0"/>
                        <a:ext cx="5705475"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13.55pt;height:0pt;width:449.25pt;mso-position-horizontal:left;mso-position-horizontal-relative:margin;z-index:251661312;mso-width-relative:page;mso-height-relative:page;" filled="f" stroked="t" coordsize="21600,21600" o:gfxdata="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qHus1wAAAAgBAAAPAAAAAAAAAAEAIAAAACIAAABkcnMvZG93bnJldi54&#10;bWxQSwECFAAUAAAACACHTuJAcCD9XfsBAAD0AwAADgAAAAAAAAABACAAAAAmAQAAZHJzL2Uyb0Rv&#10;Yy54bWxQSwUGAAAAAAYABgBZAQAAkwUAAAAA&#10;">
              <v:fill on="f" focussize="0,0"/>
              <v:stroke weight="4pt" color="#2F5597 [2404]" linestyle="thickThin" miterlimit="8" joinstyle="round"/>
              <v:imagedata o:title=""/>
              <o:lock v:ext="edit" aspectratio="f"/>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4E93" w14:textId="77777777" w:rsidR="00CD3B30" w:rsidRDefault="00CD3B30">
    <w:pPr>
      <w:pStyle w:val="Footer"/>
      <w:rPr>
        <w:rFonts w:cs="Arial"/>
        <w:color w:val="1F3864" w:themeColor="accent1" w:themeShade="80"/>
        <w:spacing w:val="40"/>
        <w:lang w:val="en-US"/>
      </w:rPr>
    </w:pPr>
  </w:p>
  <w:p w14:paraId="03A22197" w14:textId="77777777" w:rsidR="00CD3B30" w:rsidRDefault="00000000">
    <w:pPr>
      <w:pStyle w:val="Footer"/>
    </w:pPr>
    <w:r>
      <w:rPr>
        <w:rFonts w:cs="Arial"/>
        <w:noProof/>
        <w:color w:val="1F3864" w:themeColor="accent1" w:themeShade="80"/>
        <w:spacing w:val="40"/>
        <w:lang w:val="sr-Latn-RS" w:eastAsia="sr-Latn-RS"/>
      </w:rPr>
      <mc:AlternateContent>
        <mc:Choice Requires="wps">
          <w:drawing>
            <wp:anchor distT="0" distB="0" distL="114300" distR="114300" simplePos="0" relativeHeight="251660288" behindDoc="0" locked="0" layoutInCell="1" allowOverlap="1" wp14:anchorId="3D296AF9" wp14:editId="78F9A58D">
              <wp:simplePos x="0" y="0"/>
              <wp:positionH relativeFrom="margin">
                <wp:posOffset>0</wp:posOffset>
              </wp:positionH>
              <wp:positionV relativeFrom="paragraph">
                <wp:posOffset>-89535</wp:posOffset>
              </wp:positionV>
              <wp:extent cx="5753100" cy="0"/>
              <wp:effectExtent l="0" t="19050" r="38100" b="38100"/>
              <wp:wrapNone/>
              <wp:docPr id="20" name="Straight Connector 20"/>
              <wp:cNvGraphicFramePr/>
              <a:graphic xmlns:a="http://schemas.openxmlformats.org/drawingml/2006/main">
                <a:graphicData uri="http://schemas.microsoft.com/office/word/2010/wordprocessingShape">
                  <wps:wsp>
                    <wps:cNvCnPr/>
                    <wps:spPr>
                      <a:xfrm flipV="1">
                        <a:off x="0" y="0"/>
                        <a:ext cx="575310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pt;margin-top:-7.05pt;height:0pt;width:453pt;mso-position-horizontal-relative:margin;z-index:251660288;mso-width-relative:page;mso-height-relative:page;" filled="f" stroked="t" coordsize="21600,21600" o:gfxdata="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XKR1NYAAAAIAQAADwAAAAAAAAABACAAAAAiAAAAZHJzL2Rvd25yZXYueG1s&#10;UEsBAhQAFAAAAAgAh07iQHv2AMr6AQAA9AMAAA4AAAAAAAAAAQAgAAAAJQEAAGRycy9lMm9Eb2Mu&#10;eG1sUEsFBgAAAAAGAAYAWQEAAJEFA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 xml:space="preserve">Информатор </w:t>
    </w:r>
    <w:r>
      <w:rPr>
        <w:rFonts w:cs="Arial"/>
        <w:color w:val="1F3864" w:themeColor="accent1" w:themeShade="80"/>
        <w:spacing w:val="40"/>
      </w:rPr>
      <w:t>о раду</w:t>
    </w:r>
    <w:r>
      <w:rPr>
        <w:spacing w:val="40"/>
      </w:rPr>
      <w:tab/>
    </w:r>
    <w:r>
      <w:rPr>
        <w:spacing w:val="40"/>
      </w:rPr>
      <w:tab/>
      <w:t xml:space="preserve">                       Страна</w:t>
    </w:r>
    <w:r>
      <w:rPr>
        <w:color w:val="1F3864" w:themeColor="accent1" w:themeShade="80"/>
        <w:spacing w:val="40"/>
      </w:rPr>
      <w:t xml:space="preserve"> |</w:t>
    </w:r>
    <w:r>
      <w:rPr>
        <w:color w:val="1F3864" w:themeColor="accent1" w:themeShade="80"/>
      </w:rPr>
      <w:t xml:space="preserve"> </w:t>
    </w:r>
    <w:r>
      <w:rPr>
        <w:rFonts w:ascii="Arial Narrow" w:hAnsi="Arial Narrow"/>
        <w:color w:val="1F3864" w:themeColor="accent1" w:themeShade="80"/>
      </w:rPr>
      <w:fldChar w:fldCharType="begin"/>
    </w:r>
    <w:r>
      <w:rPr>
        <w:rFonts w:ascii="Arial Narrow" w:hAnsi="Arial Narrow"/>
        <w:color w:val="1F3864" w:themeColor="accent1" w:themeShade="80"/>
      </w:rPr>
      <w:instrText xml:space="preserve"> PAGE   \* MERGEFORMAT </w:instrText>
    </w:r>
    <w:r>
      <w:rPr>
        <w:rFonts w:ascii="Arial Narrow" w:hAnsi="Arial Narrow"/>
        <w:color w:val="1F3864" w:themeColor="accent1" w:themeShade="80"/>
      </w:rPr>
      <w:fldChar w:fldCharType="separate"/>
    </w:r>
    <w:r>
      <w:rPr>
        <w:rFonts w:ascii="Arial Narrow" w:hAnsi="Arial Narrow"/>
        <w:b/>
        <w:bCs/>
        <w:color w:val="1F3864" w:themeColor="accent1" w:themeShade="80"/>
      </w:rPr>
      <w:t>80</w:t>
    </w:r>
    <w:r>
      <w:rPr>
        <w:rFonts w:ascii="Arial Narrow" w:hAnsi="Arial Narrow"/>
        <w:b/>
        <w:bCs/>
        <w:color w:val="1F3864"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FC44" w14:textId="77777777" w:rsidR="00CE104D" w:rsidRDefault="00CE104D">
      <w:r>
        <w:separator/>
      </w:r>
    </w:p>
  </w:footnote>
  <w:footnote w:type="continuationSeparator" w:id="0">
    <w:p w14:paraId="26C3E0C0" w14:textId="77777777" w:rsidR="00CE104D" w:rsidRDefault="00CE104D">
      <w:r>
        <w:continuationSeparator/>
      </w:r>
    </w:p>
  </w:footnote>
  <w:footnote w:id="1">
    <w:p w14:paraId="5A743536" w14:textId="77777777" w:rsidR="00CD3B30" w:rsidRDefault="00000000">
      <w:pPr>
        <w:pStyle w:val="FootnoteText"/>
        <w:rPr>
          <w:color w:val="FF0000"/>
          <w:sz w:val="16"/>
          <w:lang w:val="sr-Latn-RS"/>
        </w:rPr>
      </w:pPr>
      <w:r>
        <w:rPr>
          <w:rStyle w:val="FootnoteReference"/>
          <w:sz w:val="16"/>
        </w:rPr>
        <w:footnoteRef/>
      </w:r>
      <w:r>
        <w:rPr>
          <w:sz w:val="16"/>
        </w:rPr>
        <w:t xml:space="preserve"> „Сл. гласник РС</w:t>
      </w:r>
      <w:r>
        <w:rPr>
          <w:sz w:val="16"/>
          <w:lang w:val="ru-RU"/>
        </w:rPr>
        <w:t xml:space="preserve">”, </w:t>
      </w:r>
      <w:r>
        <w:rPr>
          <w:sz w:val="16"/>
        </w:rPr>
        <w:t>бр. 120/4, 54/07, 104/09</w:t>
      </w:r>
      <w:r>
        <w:rPr>
          <w:sz w:val="16"/>
          <w:lang w:val="sr-Latn-RS"/>
        </w:rPr>
        <w:t xml:space="preserve">, </w:t>
      </w:r>
      <w:r>
        <w:rPr>
          <w:sz w:val="16"/>
        </w:rPr>
        <w:t>36/10</w:t>
      </w:r>
      <w:r>
        <w:rPr>
          <w:sz w:val="16"/>
          <w:lang w:val="sr-Latn-RS"/>
        </w:rPr>
        <w:t xml:space="preserve"> </w:t>
      </w:r>
      <w:r>
        <w:rPr>
          <w:sz w:val="16"/>
        </w:rPr>
        <w:t>и</w:t>
      </w:r>
      <w:r>
        <w:rPr>
          <w:sz w:val="16"/>
          <w:lang w:val="sr-Latn-RS"/>
        </w:rPr>
        <w:t xml:space="preserve"> 105/21</w:t>
      </w:r>
    </w:p>
  </w:footnote>
  <w:footnote w:id="2">
    <w:p w14:paraId="372A38AD" w14:textId="77777777" w:rsidR="00CD3B30" w:rsidRDefault="00000000">
      <w:pPr>
        <w:pStyle w:val="FootnoteText"/>
      </w:pPr>
      <w:r>
        <w:rPr>
          <w:rStyle w:val="FootnoteReference"/>
          <w:sz w:val="16"/>
        </w:rPr>
        <w:footnoteRef/>
      </w:r>
      <w:r>
        <w:rPr>
          <w:sz w:val="16"/>
        </w:rPr>
        <w:t xml:space="preserve"> </w:t>
      </w:r>
      <w:r>
        <w:rPr>
          <w:sz w:val="16"/>
        </w:rPr>
        <w:t>„Сл. гласник РС</w:t>
      </w:r>
      <w:r>
        <w:rPr>
          <w:sz w:val="16"/>
          <w:lang w:val="en-GB"/>
        </w:rPr>
        <w:t xml:space="preserve">”, </w:t>
      </w:r>
      <w:r>
        <w:rPr>
          <w:sz w:val="16"/>
        </w:rPr>
        <w:t>број 68/</w:t>
      </w:r>
      <w:r>
        <w:rPr>
          <w:sz w:val="16"/>
          <w:lang w:val="sr-Latn-RS"/>
        </w:rPr>
        <w:t xml:space="preserve">10 </w:t>
      </w:r>
      <w:r>
        <w:rPr>
          <w:sz w:val="16"/>
        </w:rPr>
        <w:t>и 10/22 – др. упутство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FD95" w14:textId="77777777" w:rsidR="00CD3B30" w:rsidRDefault="00CD3B30">
    <w:pPr>
      <w:pStyle w:val="Header"/>
      <w:rPr>
        <w:rFonts w:cs="Arial"/>
        <w:color w:val="1F3864" w:themeColor="accent1" w:themeShade="80"/>
        <w:spacing w:val="40"/>
      </w:rPr>
    </w:pPr>
    <w:bookmarkStart w:id="5" w:name="_Hlk13559295"/>
  </w:p>
  <w:p w14:paraId="146C2AE7" w14:textId="77777777" w:rsidR="00CD3B30" w:rsidRDefault="00000000">
    <w:pPr>
      <w:pStyle w:val="Header"/>
      <w:spacing w:line="360" w:lineRule="auto"/>
      <w:rPr>
        <w:rFonts w:cs="Arial"/>
        <w:color w:val="1F3864" w:themeColor="accent1" w:themeShade="80"/>
        <w:spacing w:val="40"/>
      </w:rPr>
    </w:pPr>
    <w:r>
      <w:rPr>
        <w:rFonts w:cs="Arial"/>
        <w:color w:val="1F3864" w:themeColor="accent1" w:themeShade="80"/>
        <w:spacing w:val="40"/>
      </w:rPr>
      <w:t>Центар за истраживање несрећа у саобраћају</w:t>
    </w:r>
    <w:bookmarkEnd w:id="5"/>
  </w:p>
  <w:p w14:paraId="14B6975E" w14:textId="77777777" w:rsidR="00CD3B30" w:rsidRDefault="00CD3B30">
    <w:pPr>
      <w:pStyle w:val="Header"/>
      <w:pBdr>
        <w:top w:val="thinThickSmallGap" w:sz="24" w:space="1" w:color="2F5496" w:themeColor="accent1" w:themeShade="BF"/>
      </w:pBdr>
      <w:rPr>
        <w:rFonts w:cs="Arial"/>
        <w:spacing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6747" w14:textId="77777777" w:rsidR="00CD3B30" w:rsidRDefault="00CD3B30">
    <w:pPr>
      <w:pStyle w:val="Header"/>
      <w:pBdr>
        <w:bottom w:val="thinThickSmallGap" w:sz="24" w:space="1" w:color="2F5496" w:themeColor="accent1" w:themeShade="BF"/>
      </w:pBdr>
      <w:spacing w:before="240"/>
      <w:rPr>
        <w:rFonts w:cs="Arial"/>
        <w:color w:val="1F3864" w:themeColor="accent1" w:themeShade="80"/>
        <w:spacing w:val="4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333D" w14:textId="77777777" w:rsidR="00CD3B30" w:rsidRDefault="00000000">
    <w:pPr>
      <w:pStyle w:val="Header"/>
      <w:pBdr>
        <w:bottom w:val="thinThickSmallGap" w:sz="24" w:space="1" w:color="2F5496" w:themeColor="accent1" w:themeShade="BF"/>
      </w:pBdr>
      <w:spacing w:line="360" w:lineRule="auto"/>
      <w:rPr>
        <w:rFonts w:cs="Arial"/>
        <w:color w:val="1F3864" w:themeColor="accent1" w:themeShade="80"/>
        <w:spacing w:val="40"/>
      </w:rPr>
    </w:pPr>
    <w:r>
      <w:rPr>
        <w:rFonts w:cs="Arial"/>
        <w:color w:val="1F3864" w:themeColor="accent1" w:themeShade="80"/>
        <w:spacing w:val="40"/>
      </w:rPr>
      <w:t>Центар за истраживање несрећа у саобраћају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09D4" w14:textId="77777777" w:rsidR="00CD3B30" w:rsidRDefault="00CD3B30">
    <w:pPr>
      <w:pStyle w:val="Header"/>
    </w:pPr>
  </w:p>
  <w:p w14:paraId="0AAAE31C" w14:textId="77777777" w:rsidR="00CD3B30" w:rsidRDefault="00000000">
    <w:pPr>
      <w:pStyle w:val="Header"/>
      <w:rPr>
        <w:rFonts w:cs="Arial"/>
        <w:spacing w:val="40"/>
      </w:rPr>
    </w:pPr>
    <w:r>
      <w:rPr>
        <w:rFonts w:cs="Arial"/>
        <w:noProof/>
        <w:color w:val="1F3864" w:themeColor="accent1" w:themeShade="80"/>
        <w:spacing w:val="40"/>
        <w:lang w:val="sr-Latn-RS" w:eastAsia="sr-Latn-RS"/>
      </w:rPr>
      <mc:AlternateContent>
        <mc:Choice Requires="wps">
          <w:drawing>
            <wp:anchor distT="0" distB="0" distL="114300" distR="114300" simplePos="0" relativeHeight="251662336" behindDoc="0" locked="0" layoutInCell="1" allowOverlap="1" wp14:anchorId="10BD6506" wp14:editId="4CD94A94">
              <wp:simplePos x="0" y="0"/>
              <wp:positionH relativeFrom="margin">
                <wp:posOffset>0</wp:posOffset>
              </wp:positionH>
              <wp:positionV relativeFrom="paragraph">
                <wp:posOffset>237490</wp:posOffset>
              </wp:positionV>
              <wp:extent cx="8820150" cy="0"/>
              <wp:effectExtent l="0" t="19050" r="38100" b="38100"/>
              <wp:wrapNone/>
              <wp:docPr id="12" name="Straight Connector 12"/>
              <wp:cNvGraphicFramePr/>
              <a:graphic xmlns:a="http://schemas.openxmlformats.org/drawingml/2006/main">
                <a:graphicData uri="http://schemas.microsoft.com/office/word/2010/wordprocessingShape">
                  <wps:wsp>
                    <wps:cNvCnPr/>
                    <wps:spPr>
                      <a:xfrm>
                        <a:off x="0" y="0"/>
                        <a:ext cx="882015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7pt;height:0pt;width:694.5pt;mso-position-horizontal-relative:margin;z-index:251662336;mso-width-relative:page;mso-height-relative:page;" filled="f" stroked="t" coordsize="21600,21600" o:gfxdata="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84rbzTAAAABwEAAA8AAAAAAAAAAQAgAAAAIgAAAGRycy9kb3ducmV2LnhtbFBLAQIUABQAAAAI&#10;AIdO4kDtl7U18gEAAOoDAAAOAAAAAAAAAAEAIAAAACIBAABkcnMvZTJvRG9jLnhtbFBLBQYAAAAA&#10;BgAGAFkBAACGBQ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Центар за истраживање несрећа у саобраћају</w:t>
    </w:r>
    <w:r>
      <w:rPr>
        <w:rFonts w:cs="Arial"/>
        <w:spacing w:val="4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4E9C" w14:textId="77777777" w:rsidR="00CD3B30" w:rsidRDefault="00CD3B30">
    <w:pPr>
      <w:pStyle w:val="Header"/>
    </w:pPr>
  </w:p>
  <w:p w14:paraId="7CEA94C7" w14:textId="77777777" w:rsidR="00CD3B30" w:rsidRDefault="00000000">
    <w:pPr>
      <w:pStyle w:val="Header"/>
      <w:rPr>
        <w:rFonts w:cs="Arial"/>
        <w:spacing w:val="40"/>
      </w:rPr>
    </w:pPr>
    <w:r>
      <w:rPr>
        <w:rFonts w:cs="Arial"/>
        <w:noProof/>
        <w:color w:val="1F3864" w:themeColor="accent1" w:themeShade="80"/>
        <w:spacing w:val="40"/>
        <w:lang w:val="sr-Latn-RS" w:eastAsia="sr-Latn-RS"/>
      </w:rPr>
      <mc:AlternateContent>
        <mc:Choice Requires="wps">
          <w:drawing>
            <wp:anchor distT="0" distB="0" distL="114300" distR="114300" simplePos="0" relativeHeight="251659264" behindDoc="0" locked="0" layoutInCell="1" allowOverlap="1" wp14:anchorId="034A4C0D" wp14:editId="545432B0">
              <wp:simplePos x="0" y="0"/>
              <wp:positionH relativeFrom="margin">
                <wp:posOffset>0</wp:posOffset>
              </wp:positionH>
              <wp:positionV relativeFrom="paragraph">
                <wp:posOffset>241300</wp:posOffset>
              </wp:positionV>
              <wp:extent cx="5676900" cy="0"/>
              <wp:effectExtent l="0" t="19050" r="38100" b="38100"/>
              <wp:wrapNone/>
              <wp:docPr id="19" name="Straight Connector 19"/>
              <wp:cNvGraphicFramePr/>
              <a:graphic xmlns:a="http://schemas.openxmlformats.org/drawingml/2006/main">
                <a:graphicData uri="http://schemas.microsoft.com/office/word/2010/wordprocessingShape">
                  <wps:wsp>
                    <wps:cNvCnPr/>
                    <wps:spPr>
                      <a:xfrm>
                        <a:off x="0" y="0"/>
                        <a:ext cx="5676900" cy="0"/>
                      </a:xfrm>
                      <a:prstGeom prst="line">
                        <a:avLst/>
                      </a:prstGeom>
                      <a:ln w="50800" cap="flat" cmpd="thickThin">
                        <a:solidFill>
                          <a:schemeClr val="accent1">
                            <a:lumMod val="75000"/>
                          </a:schemeClr>
                        </a:solidFill>
                        <a:round/>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9pt;height:0pt;width:447pt;mso-position-horizontal-relative:margin;z-index:251659264;mso-width-relative:page;mso-height-relative:page;" filled="f" stroked="t" coordsize="21600,21600" o:gfxdata="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l+9I0QAAAAYBAAAPAAAAAAAAAAEAIAAAACIAAABkcnMvZG93bnJldi54bWxQSwECFAAUAAAACACH&#10;TuJALxAyYPIBAADqAwAADgAAAAAAAAABACAAAAAgAQAAZHJzL2Uyb0RvYy54bWxQSwUGAAAAAAYA&#10;BgBZAQAAhAUAAAAA&#10;">
              <v:fill on="f" focussize="0,0"/>
              <v:stroke weight="4pt" color="#2F5597 [2404]" linestyle="thickThin" miterlimit="8" joinstyle="round"/>
              <v:imagedata o:title=""/>
              <o:lock v:ext="edit" aspectratio="f"/>
            </v:line>
          </w:pict>
        </mc:Fallback>
      </mc:AlternateContent>
    </w:r>
    <w:r>
      <w:rPr>
        <w:rFonts w:cs="Arial"/>
        <w:color w:val="1F3864" w:themeColor="accent1" w:themeShade="80"/>
        <w:spacing w:val="40"/>
      </w:rPr>
      <w:t>Центар за истраживање несрећа у саобраћају</w:t>
    </w:r>
    <w:r>
      <w:rPr>
        <w:rFonts w:cs="Arial"/>
        <w:spacing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09B"/>
    <w:multiLevelType w:val="multilevel"/>
    <w:tmpl w:val="030A509B"/>
    <w:lvl w:ilvl="0">
      <w:start w:val="1"/>
      <w:numFmt w:val="bullet"/>
      <w:lvlText w:val="-"/>
      <w:lvlJc w:val="left"/>
      <w:pPr>
        <w:ind w:left="675" w:hanging="360"/>
      </w:pPr>
      <w:rPr>
        <w:rFonts w:ascii="Times New Roman" w:eastAsia="Times New Roman" w:hAnsi="Times New Roman" w:cs="Times New Roman"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1" w15:restartNumberingAfterBreak="0">
    <w:nsid w:val="04C93B8A"/>
    <w:multiLevelType w:val="multilevel"/>
    <w:tmpl w:val="04C93B8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55F04"/>
    <w:multiLevelType w:val="multilevel"/>
    <w:tmpl w:val="05355F0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5DA227E"/>
    <w:multiLevelType w:val="multilevel"/>
    <w:tmpl w:val="05DA227E"/>
    <w:lvl w:ilvl="0">
      <w:start w:val="1"/>
      <w:numFmt w:val="decimal"/>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6224D"/>
    <w:multiLevelType w:val="multilevel"/>
    <w:tmpl w:val="0A66224D"/>
    <w:lvl w:ilvl="0">
      <w:start w:val="1"/>
      <w:numFmt w:val="decimal"/>
      <w:lvlText w:val="%1."/>
      <w:lvlJc w:val="left"/>
      <w:pPr>
        <w:ind w:left="360" w:hanging="360"/>
      </w:pPr>
      <w:rPr>
        <w:rFonts w:hint="default"/>
        <w:b/>
      </w:rPr>
    </w:lvl>
    <w:lvl w:ilvl="1">
      <w:start w:val="1"/>
      <w:numFmt w:val="decimal"/>
      <w:lvlText w:val="(%2)"/>
      <w:lvlJc w:val="left"/>
      <w:pPr>
        <w:ind w:left="1080" w:hanging="360"/>
      </w:pPr>
      <w:rPr>
        <w:rFonts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F578E3"/>
    <w:multiLevelType w:val="multilevel"/>
    <w:tmpl w:val="0AF578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C33E0"/>
    <w:multiLevelType w:val="multilevel"/>
    <w:tmpl w:val="1E7C33E0"/>
    <w:lvl w:ilvl="0">
      <w:start w:val="7"/>
      <w:numFmt w:val="bullet"/>
      <w:lvlText w:val="-"/>
      <w:lvlJc w:val="left"/>
      <w:pPr>
        <w:ind w:left="360" w:hanging="360"/>
      </w:pPr>
      <w:rPr>
        <w:rFonts w:ascii="Arial" w:eastAsiaTheme="minorHAnsi" w:hAnsi="Arial" w:cs="Arial" w:hint="default"/>
        <w:b/>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65" w:hanging="405"/>
      </w:pPr>
      <w:rPr>
        <w:rFonts w:hint="default"/>
      </w:rPr>
    </w:lvl>
    <w:lvl w:ilvl="4">
      <w:start w:val="7"/>
      <w:numFmt w:val="bullet"/>
      <w:lvlText w:val="-"/>
      <w:lvlJc w:val="left"/>
      <w:pPr>
        <w:ind w:left="3240" w:hanging="360"/>
      </w:pPr>
      <w:rPr>
        <w:rFonts w:ascii="Arial" w:eastAsiaTheme="minorHAnsi" w:hAnsi="Arial" w:cs="Aria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B44822"/>
    <w:multiLevelType w:val="multilevel"/>
    <w:tmpl w:val="20B4482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A92D36"/>
    <w:multiLevelType w:val="multilevel"/>
    <w:tmpl w:val="27A92D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4C1A94"/>
    <w:multiLevelType w:val="multilevel"/>
    <w:tmpl w:val="2C4C1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680099"/>
    <w:multiLevelType w:val="multilevel"/>
    <w:tmpl w:val="2E680099"/>
    <w:lvl w:ilvl="0">
      <w:start w:val="1"/>
      <w:numFmt w:val="decimal"/>
      <w:lvlText w:val="%1."/>
      <w:lvlJc w:val="left"/>
      <w:pPr>
        <w:ind w:left="644" w:hanging="360"/>
      </w:pPr>
    </w:lvl>
    <w:lvl w:ilvl="1">
      <w:start w:val="1"/>
      <w:numFmt w:val="decimal"/>
      <w:lvlText w:val="(%2)"/>
      <w:lvlJc w:val="left"/>
      <w:pPr>
        <w:ind w:left="1364" w:hanging="360"/>
      </w:pPr>
      <w:rPr>
        <w:b w:val="0"/>
      </w:rPr>
    </w:lvl>
    <w:lvl w:ilvl="2">
      <w:start w:val="1"/>
      <w:numFmt w:val="bullet"/>
      <w:lvlText w:val=""/>
      <w:lvlJc w:val="left"/>
      <w:pPr>
        <w:ind w:left="2084" w:hanging="180"/>
      </w:pPr>
      <w:rPr>
        <w:rFonts w:ascii="Symbol" w:hAnsi="Symbol"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033592A"/>
    <w:multiLevelType w:val="multilevel"/>
    <w:tmpl w:val="30335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F950A2"/>
    <w:multiLevelType w:val="multilevel"/>
    <w:tmpl w:val="31F950A2"/>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424C86"/>
    <w:multiLevelType w:val="multilevel"/>
    <w:tmpl w:val="48424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274C3"/>
    <w:multiLevelType w:val="multilevel"/>
    <w:tmpl w:val="510274C3"/>
    <w:lvl w:ilvl="0">
      <w:start w:val="1"/>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54A74374"/>
    <w:multiLevelType w:val="multilevel"/>
    <w:tmpl w:val="54A74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392AE5"/>
    <w:multiLevelType w:val="multilevel"/>
    <w:tmpl w:val="6B392A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123B7E"/>
    <w:multiLevelType w:val="multilevel"/>
    <w:tmpl w:val="7312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51303"/>
    <w:multiLevelType w:val="multilevel"/>
    <w:tmpl w:val="7BB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7501733">
    <w:abstractNumId w:val="3"/>
  </w:num>
  <w:num w:numId="2" w16cid:durableId="788398363">
    <w:abstractNumId w:val="13"/>
  </w:num>
  <w:num w:numId="3" w16cid:durableId="1683241823">
    <w:abstractNumId w:val="0"/>
  </w:num>
  <w:num w:numId="4" w16cid:durableId="1522354270">
    <w:abstractNumId w:val="14"/>
  </w:num>
  <w:num w:numId="5" w16cid:durableId="1454783399">
    <w:abstractNumId w:val="12"/>
  </w:num>
  <w:num w:numId="6" w16cid:durableId="1719090581">
    <w:abstractNumId w:val="4"/>
  </w:num>
  <w:num w:numId="7" w16cid:durableId="837617558">
    <w:abstractNumId w:val="6"/>
  </w:num>
  <w:num w:numId="8" w16cid:durableId="1634172251">
    <w:abstractNumId w:val="1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936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2439247">
    <w:abstractNumId w:val="18"/>
  </w:num>
  <w:num w:numId="11" w16cid:durableId="468135889">
    <w:abstractNumId w:val="7"/>
  </w:num>
  <w:num w:numId="12" w16cid:durableId="805125642">
    <w:abstractNumId w:val="16"/>
  </w:num>
  <w:num w:numId="13" w16cid:durableId="1242175485">
    <w:abstractNumId w:val="17"/>
  </w:num>
  <w:num w:numId="14" w16cid:durableId="1126385231">
    <w:abstractNumId w:val="11"/>
  </w:num>
  <w:num w:numId="15" w16cid:durableId="429858239">
    <w:abstractNumId w:val="9"/>
  </w:num>
  <w:num w:numId="16" w16cid:durableId="390351476">
    <w:abstractNumId w:val="15"/>
  </w:num>
  <w:num w:numId="17" w16cid:durableId="953635930">
    <w:abstractNumId w:val="8"/>
  </w:num>
  <w:num w:numId="18" w16cid:durableId="1793475901">
    <w:abstractNumId w:val="5"/>
  </w:num>
  <w:num w:numId="19" w16cid:durableId="150485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27"/>
    <w:rsid w:val="00000074"/>
    <w:rsid w:val="00000801"/>
    <w:rsid w:val="00002FA3"/>
    <w:rsid w:val="00004850"/>
    <w:rsid w:val="00004DD9"/>
    <w:rsid w:val="0000566B"/>
    <w:rsid w:val="00005C90"/>
    <w:rsid w:val="000075F8"/>
    <w:rsid w:val="00010A98"/>
    <w:rsid w:val="00011AA7"/>
    <w:rsid w:val="00011B6D"/>
    <w:rsid w:val="00013B9E"/>
    <w:rsid w:val="00014B4C"/>
    <w:rsid w:val="0001615B"/>
    <w:rsid w:val="000173E7"/>
    <w:rsid w:val="00021364"/>
    <w:rsid w:val="000217A3"/>
    <w:rsid w:val="000221FB"/>
    <w:rsid w:val="00024010"/>
    <w:rsid w:val="00025A4B"/>
    <w:rsid w:val="000260D7"/>
    <w:rsid w:val="0002761A"/>
    <w:rsid w:val="0002799C"/>
    <w:rsid w:val="000302D2"/>
    <w:rsid w:val="00030D62"/>
    <w:rsid w:val="00030E8E"/>
    <w:rsid w:val="00031888"/>
    <w:rsid w:val="000324F1"/>
    <w:rsid w:val="000330D3"/>
    <w:rsid w:val="00033FD9"/>
    <w:rsid w:val="00035692"/>
    <w:rsid w:val="000375BB"/>
    <w:rsid w:val="00040293"/>
    <w:rsid w:val="000408A5"/>
    <w:rsid w:val="00042540"/>
    <w:rsid w:val="00042908"/>
    <w:rsid w:val="0004486A"/>
    <w:rsid w:val="000461B2"/>
    <w:rsid w:val="00050AF4"/>
    <w:rsid w:val="000519B8"/>
    <w:rsid w:val="00051B33"/>
    <w:rsid w:val="00051C3C"/>
    <w:rsid w:val="00055A33"/>
    <w:rsid w:val="00056812"/>
    <w:rsid w:val="00056ABE"/>
    <w:rsid w:val="00057B42"/>
    <w:rsid w:val="00062B26"/>
    <w:rsid w:val="00063129"/>
    <w:rsid w:val="00064570"/>
    <w:rsid w:val="00065CF3"/>
    <w:rsid w:val="00067070"/>
    <w:rsid w:val="00067CFC"/>
    <w:rsid w:val="00070155"/>
    <w:rsid w:val="000704D9"/>
    <w:rsid w:val="00070C3F"/>
    <w:rsid w:val="00070E6D"/>
    <w:rsid w:val="000742C1"/>
    <w:rsid w:val="00077550"/>
    <w:rsid w:val="00077924"/>
    <w:rsid w:val="00077B06"/>
    <w:rsid w:val="00077DDD"/>
    <w:rsid w:val="0008099D"/>
    <w:rsid w:val="00081FAB"/>
    <w:rsid w:val="0008252F"/>
    <w:rsid w:val="00085B60"/>
    <w:rsid w:val="00087663"/>
    <w:rsid w:val="00090F2C"/>
    <w:rsid w:val="00094ED1"/>
    <w:rsid w:val="00097608"/>
    <w:rsid w:val="000A0E02"/>
    <w:rsid w:val="000A217B"/>
    <w:rsid w:val="000A23C9"/>
    <w:rsid w:val="000A270F"/>
    <w:rsid w:val="000A59CA"/>
    <w:rsid w:val="000A6E1A"/>
    <w:rsid w:val="000A7BBE"/>
    <w:rsid w:val="000A7F42"/>
    <w:rsid w:val="000B08CD"/>
    <w:rsid w:val="000B295C"/>
    <w:rsid w:val="000B30CF"/>
    <w:rsid w:val="000B5306"/>
    <w:rsid w:val="000B58E0"/>
    <w:rsid w:val="000B5FDE"/>
    <w:rsid w:val="000B74D9"/>
    <w:rsid w:val="000B7C64"/>
    <w:rsid w:val="000C0037"/>
    <w:rsid w:val="000C0AA3"/>
    <w:rsid w:val="000C10D9"/>
    <w:rsid w:val="000C131B"/>
    <w:rsid w:val="000C2392"/>
    <w:rsid w:val="000C2526"/>
    <w:rsid w:val="000C3002"/>
    <w:rsid w:val="000C7EF7"/>
    <w:rsid w:val="000D22EE"/>
    <w:rsid w:val="000D2FC6"/>
    <w:rsid w:val="000D4C30"/>
    <w:rsid w:val="000D79C2"/>
    <w:rsid w:val="000D7AC6"/>
    <w:rsid w:val="000E009D"/>
    <w:rsid w:val="000E0782"/>
    <w:rsid w:val="000E15A5"/>
    <w:rsid w:val="000E3C84"/>
    <w:rsid w:val="000E5DFB"/>
    <w:rsid w:val="000E635F"/>
    <w:rsid w:val="000F031F"/>
    <w:rsid w:val="000F080C"/>
    <w:rsid w:val="000F11A4"/>
    <w:rsid w:val="000F3256"/>
    <w:rsid w:val="000F3272"/>
    <w:rsid w:val="000F43E5"/>
    <w:rsid w:val="000F46B6"/>
    <w:rsid w:val="000F50C0"/>
    <w:rsid w:val="000F50E2"/>
    <w:rsid w:val="000F5A08"/>
    <w:rsid w:val="000F6D93"/>
    <w:rsid w:val="001020FF"/>
    <w:rsid w:val="0010330B"/>
    <w:rsid w:val="00103F11"/>
    <w:rsid w:val="001041E3"/>
    <w:rsid w:val="001047AF"/>
    <w:rsid w:val="00104B97"/>
    <w:rsid w:val="001052B3"/>
    <w:rsid w:val="001064D0"/>
    <w:rsid w:val="00107067"/>
    <w:rsid w:val="001071E3"/>
    <w:rsid w:val="001102D7"/>
    <w:rsid w:val="00110E4F"/>
    <w:rsid w:val="00111655"/>
    <w:rsid w:val="001123C6"/>
    <w:rsid w:val="00113206"/>
    <w:rsid w:val="001139CF"/>
    <w:rsid w:val="0011495B"/>
    <w:rsid w:val="00117A53"/>
    <w:rsid w:val="00122CFE"/>
    <w:rsid w:val="00124FB1"/>
    <w:rsid w:val="0012541A"/>
    <w:rsid w:val="00125739"/>
    <w:rsid w:val="00127A2E"/>
    <w:rsid w:val="0013033D"/>
    <w:rsid w:val="00132D59"/>
    <w:rsid w:val="00132F03"/>
    <w:rsid w:val="0013342E"/>
    <w:rsid w:val="00133490"/>
    <w:rsid w:val="001341F4"/>
    <w:rsid w:val="00134B2C"/>
    <w:rsid w:val="0014005E"/>
    <w:rsid w:val="001413B6"/>
    <w:rsid w:val="001415A5"/>
    <w:rsid w:val="00141A2D"/>
    <w:rsid w:val="0014259C"/>
    <w:rsid w:val="00144DB7"/>
    <w:rsid w:val="00150EBF"/>
    <w:rsid w:val="001511B4"/>
    <w:rsid w:val="001540E8"/>
    <w:rsid w:val="00154CF6"/>
    <w:rsid w:val="00154F5A"/>
    <w:rsid w:val="001560B2"/>
    <w:rsid w:val="0015795E"/>
    <w:rsid w:val="0016105F"/>
    <w:rsid w:val="0016163B"/>
    <w:rsid w:val="001634CA"/>
    <w:rsid w:val="00163A18"/>
    <w:rsid w:val="00164D97"/>
    <w:rsid w:val="0016599C"/>
    <w:rsid w:val="001663F9"/>
    <w:rsid w:val="001707EF"/>
    <w:rsid w:val="001711AF"/>
    <w:rsid w:val="00171D16"/>
    <w:rsid w:val="00172172"/>
    <w:rsid w:val="001722F1"/>
    <w:rsid w:val="001736D9"/>
    <w:rsid w:val="00174B18"/>
    <w:rsid w:val="001755F9"/>
    <w:rsid w:val="00175641"/>
    <w:rsid w:val="00175A69"/>
    <w:rsid w:val="00175EBE"/>
    <w:rsid w:val="001762EE"/>
    <w:rsid w:val="0017701E"/>
    <w:rsid w:val="0017796E"/>
    <w:rsid w:val="00181010"/>
    <w:rsid w:val="00181FB4"/>
    <w:rsid w:val="00182D98"/>
    <w:rsid w:val="00184196"/>
    <w:rsid w:val="00184406"/>
    <w:rsid w:val="00184BEF"/>
    <w:rsid w:val="00185BF6"/>
    <w:rsid w:val="001876F7"/>
    <w:rsid w:val="00190ACC"/>
    <w:rsid w:val="0019233E"/>
    <w:rsid w:val="0019236F"/>
    <w:rsid w:val="00195EC6"/>
    <w:rsid w:val="001961A7"/>
    <w:rsid w:val="001966EC"/>
    <w:rsid w:val="00196B80"/>
    <w:rsid w:val="0019746F"/>
    <w:rsid w:val="00197DD9"/>
    <w:rsid w:val="001A000C"/>
    <w:rsid w:val="001A0048"/>
    <w:rsid w:val="001A0231"/>
    <w:rsid w:val="001A0789"/>
    <w:rsid w:val="001A0B41"/>
    <w:rsid w:val="001A1D04"/>
    <w:rsid w:val="001A3183"/>
    <w:rsid w:val="001A3608"/>
    <w:rsid w:val="001A4496"/>
    <w:rsid w:val="001A4CE3"/>
    <w:rsid w:val="001A5345"/>
    <w:rsid w:val="001A6A10"/>
    <w:rsid w:val="001A7CE0"/>
    <w:rsid w:val="001B0DEC"/>
    <w:rsid w:val="001B10D6"/>
    <w:rsid w:val="001B239A"/>
    <w:rsid w:val="001B32A2"/>
    <w:rsid w:val="001B359C"/>
    <w:rsid w:val="001B3D42"/>
    <w:rsid w:val="001B3E2B"/>
    <w:rsid w:val="001B4A9D"/>
    <w:rsid w:val="001B4F0F"/>
    <w:rsid w:val="001B53CF"/>
    <w:rsid w:val="001B711F"/>
    <w:rsid w:val="001C11C9"/>
    <w:rsid w:val="001C2B9F"/>
    <w:rsid w:val="001C3016"/>
    <w:rsid w:val="001C3C7D"/>
    <w:rsid w:val="001C415A"/>
    <w:rsid w:val="001C50BE"/>
    <w:rsid w:val="001C66C3"/>
    <w:rsid w:val="001C6C12"/>
    <w:rsid w:val="001C7E4C"/>
    <w:rsid w:val="001D0492"/>
    <w:rsid w:val="001D0D15"/>
    <w:rsid w:val="001D1031"/>
    <w:rsid w:val="001D2707"/>
    <w:rsid w:val="001D40EA"/>
    <w:rsid w:val="001D5311"/>
    <w:rsid w:val="001D56C0"/>
    <w:rsid w:val="001D5F41"/>
    <w:rsid w:val="001D746D"/>
    <w:rsid w:val="001E1060"/>
    <w:rsid w:val="001E191E"/>
    <w:rsid w:val="001E2D6C"/>
    <w:rsid w:val="001E684B"/>
    <w:rsid w:val="001E6BA8"/>
    <w:rsid w:val="001E6FCE"/>
    <w:rsid w:val="001E7493"/>
    <w:rsid w:val="001E78E1"/>
    <w:rsid w:val="001F0F29"/>
    <w:rsid w:val="001F284A"/>
    <w:rsid w:val="001F34E3"/>
    <w:rsid w:val="001F3E91"/>
    <w:rsid w:val="001F6554"/>
    <w:rsid w:val="001F6635"/>
    <w:rsid w:val="0020060A"/>
    <w:rsid w:val="00203901"/>
    <w:rsid w:val="002063F5"/>
    <w:rsid w:val="00207765"/>
    <w:rsid w:val="00212E42"/>
    <w:rsid w:val="00212F77"/>
    <w:rsid w:val="00213A54"/>
    <w:rsid w:val="002149AE"/>
    <w:rsid w:val="00215600"/>
    <w:rsid w:val="00216799"/>
    <w:rsid w:val="00217AC6"/>
    <w:rsid w:val="00220B89"/>
    <w:rsid w:val="00221123"/>
    <w:rsid w:val="00221FE1"/>
    <w:rsid w:val="00226A4B"/>
    <w:rsid w:val="0022777E"/>
    <w:rsid w:val="00230538"/>
    <w:rsid w:val="0023082F"/>
    <w:rsid w:val="0023103A"/>
    <w:rsid w:val="002315B9"/>
    <w:rsid w:val="0023195A"/>
    <w:rsid w:val="002322AA"/>
    <w:rsid w:val="002337B2"/>
    <w:rsid w:val="00234054"/>
    <w:rsid w:val="00234257"/>
    <w:rsid w:val="0023500B"/>
    <w:rsid w:val="002350D2"/>
    <w:rsid w:val="00236D84"/>
    <w:rsid w:val="00236E03"/>
    <w:rsid w:val="002427F8"/>
    <w:rsid w:val="00243A43"/>
    <w:rsid w:val="00244555"/>
    <w:rsid w:val="00245481"/>
    <w:rsid w:val="002456D8"/>
    <w:rsid w:val="00245BC3"/>
    <w:rsid w:val="00247179"/>
    <w:rsid w:val="00251418"/>
    <w:rsid w:val="00252C27"/>
    <w:rsid w:val="0025477A"/>
    <w:rsid w:val="0025494D"/>
    <w:rsid w:val="00255E4F"/>
    <w:rsid w:val="00255F17"/>
    <w:rsid w:val="002578F7"/>
    <w:rsid w:val="002579DC"/>
    <w:rsid w:val="0026024C"/>
    <w:rsid w:val="00261355"/>
    <w:rsid w:val="00261413"/>
    <w:rsid w:val="00262C5E"/>
    <w:rsid w:val="00263440"/>
    <w:rsid w:val="002642EB"/>
    <w:rsid w:val="0026520A"/>
    <w:rsid w:val="00267383"/>
    <w:rsid w:val="00270222"/>
    <w:rsid w:val="002702E5"/>
    <w:rsid w:val="002707B9"/>
    <w:rsid w:val="00270C93"/>
    <w:rsid w:val="0027178C"/>
    <w:rsid w:val="00271876"/>
    <w:rsid w:val="00274660"/>
    <w:rsid w:val="002749E5"/>
    <w:rsid w:val="002777EF"/>
    <w:rsid w:val="00277E36"/>
    <w:rsid w:val="00280054"/>
    <w:rsid w:val="002802B1"/>
    <w:rsid w:val="00280F3D"/>
    <w:rsid w:val="00282EFB"/>
    <w:rsid w:val="00283690"/>
    <w:rsid w:val="00285548"/>
    <w:rsid w:val="00285CCB"/>
    <w:rsid w:val="00286729"/>
    <w:rsid w:val="00290480"/>
    <w:rsid w:val="00292056"/>
    <w:rsid w:val="00292407"/>
    <w:rsid w:val="002929BC"/>
    <w:rsid w:val="00295CA6"/>
    <w:rsid w:val="00295E52"/>
    <w:rsid w:val="002967A4"/>
    <w:rsid w:val="002A0AFB"/>
    <w:rsid w:val="002A201F"/>
    <w:rsid w:val="002A23D7"/>
    <w:rsid w:val="002A2CBB"/>
    <w:rsid w:val="002A4E92"/>
    <w:rsid w:val="002A516E"/>
    <w:rsid w:val="002A6410"/>
    <w:rsid w:val="002A6AAD"/>
    <w:rsid w:val="002A6B07"/>
    <w:rsid w:val="002A6D06"/>
    <w:rsid w:val="002B12D6"/>
    <w:rsid w:val="002B1CC0"/>
    <w:rsid w:val="002B2426"/>
    <w:rsid w:val="002B28C4"/>
    <w:rsid w:val="002B3D7C"/>
    <w:rsid w:val="002B531D"/>
    <w:rsid w:val="002B67C3"/>
    <w:rsid w:val="002B7C45"/>
    <w:rsid w:val="002C0381"/>
    <w:rsid w:val="002C0EB4"/>
    <w:rsid w:val="002C26FF"/>
    <w:rsid w:val="002C3D57"/>
    <w:rsid w:val="002C6E00"/>
    <w:rsid w:val="002C7075"/>
    <w:rsid w:val="002D0C74"/>
    <w:rsid w:val="002D10CC"/>
    <w:rsid w:val="002D1AF0"/>
    <w:rsid w:val="002D2A94"/>
    <w:rsid w:val="002D317F"/>
    <w:rsid w:val="002D5252"/>
    <w:rsid w:val="002D580E"/>
    <w:rsid w:val="002D7513"/>
    <w:rsid w:val="002D7B7F"/>
    <w:rsid w:val="002E0F59"/>
    <w:rsid w:val="002E1770"/>
    <w:rsid w:val="002E1D89"/>
    <w:rsid w:val="002E36E9"/>
    <w:rsid w:val="002E3BF2"/>
    <w:rsid w:val="002E4DC1"/>
    <w:rsid w:val="002E4EF1"/>
    <w:rsid w:val="002E55E7"/>
    <w:rsid w:val="002F08EA"/>
    <w:rsid w:val="002F0C04"/>
    <w:rsid w:val="002F18E1"/>
    <w:rsid w:val="002F338D"/>
    <w:rsid w:val="002F5FEB"/>
    <w:rsid w:val="002F6EB4"/>
    <w:rsid w:val="002F73D2"/>
    <w:rsid w:val="00301672"/>
    <w:rsid w:val="003115BC"/>
    <w:rsid w:val="00312522"/>
    <w:rsid w:val="00316B27"/>
    <w:rsid w:val="0031763B"/>
    <w:rsid w:val="00320959"/>
    <w:rsid w:val="00321132"/>
    <w:rsid w:val="00321665"/>
    <w:rsid w:val="0032246F"/>
    <w:rsid w:val="00322FBF"/>
    <w:rsid w:val="00325BC6"/>
    <w:rsid w:val="00325F79"/>
    <w:rsid w:val="00327B5D"/>
    <w:rsid w:val="00330776"/>
    <w:rsid w:val="00332691"/>
    <w:rsid w:val="003326B2"/>
    <w:rsid w:val="003330C8"/>
    <w:rsid w:val="00333BB2"/>
    <w:rsid w:val="0033735F"/>
    <w:rsid w:val="00340C41"/>
    <w:rsid w:val="00341554"/>
    <w:rsid w:val="00342B42"/>
    <w:rsid w:val="003457DC"/>
    <w:rsid w:val="00347A51"/>
    <w:rsid w:val="003502AC"/>
    <w:rsid w:val="00350CC7"/>
    <w:rsid w:val="00350E7F"/>
    <w:rsid w:val="00350EBB"/>
    <w:rsid w:val="00351A07"/>
    <w:rsid w:val="00351D86"/>
    <w:rsid w:val="00352978"/>
    <w:rsid w:val="00353B33"/>
    <w:rsid w:val="003552C3"/>
    <w:rsid w:val="003556BD"/>
    <w:rsid w:val="00355C8C"/>
    <w:rsid w:val="00355DDB"/>
    <w:rsid w:val="003575A5"/>
    <w:rsid w:val="00357CD5"/>
    <w:rsid w:val="003635AE"/>
    <w:rsid w:val="00364419"/>
    <w:rsid w:val="00364A0A"/>
    <w:rsid w:val="00365C57"/>
    <w:rsid w:val="0036694A"/>
    <w:rsid w:val="00367C8C"/>
    <w:rsid w:val="00370177"/>
    <w:rsid w:val="00370438"/>
    <w:rsid w:val="00371BD5"/>
    <w:rsid w:val="00373D2D"/>
    <w:rsid w:val="00376773"/>
    <w:rsid w:val="00376BA5"/>
    <w:rsid w:val="00377262"/>
    <w:rsid w:val="003772FF"/>
    <w:rsid w:val="00382457"/>
    <w:rsid w:val="00383095"/>
    <w:rsid w:val="00384C4D"/>
    <w:rsid w:val="003912E5"/>
    <w:rsid w:val="003919EC"/>
    <w:rsid w:val="003934B0"/>
    <w:rsid w:val="003A1E3E"/>
    <w:rsid w:val="003A45B7"/>
    <w:rsid w:val="003A5743"/>
    <w:rsid w:val="003A5E5B"/>
    <w:rsid w:val="003A6604"/>
    <w:rsid w:val="003B2878"/>
    <w:rsid w:val="003B2C67"/>
    <w:rsid w:val="003B2E63"/>
    <w:rsid w:val="003B3084"/>
    <w:rsid w:val="003B3DA1"/>
    <w:rsid w:val="003B51BD"/>
    <w:rsid w:val="003B5301"/>
    <w:rsid w:val="003C1375"/>
    <w:rsid w:val="003C1B3A"/>
    <w:rsid w:val="003C2086"/>
    <w:rsid w:val="003C2DD1"/>
    <w:rsid w:val="003C46FB"/>
    <w:rsid w:val="003C5227"/>
    <w:rsid w:val="003C5FFD"/>
    <w:rsid w:val="003D11F6"/>
    <w:rsid w:val="003D39EC"/>
    <w:rsid w:val="003D5826"/>
    <w:rsid w:val="003D6A67"/>
    <w:rsid w:val="003D7569"/>
    <w:rsid w:val="003D7650"/>
    <w:rsid w:val="003E09FC"/>
    <w:rsid w:val="003E3002"/>
    <w:rsid w:val="003E3B47"/>
    <w:rsid w:val="003E4AF9"/>
    <w:rsid w:val="003E5433"/>
    <w:rsid w:val="003E5FED"/>
    <w:rsid w:val="003E6D1B"/>
    <w:rsid w:val="003E75EF"/>
    <w:rsid w:val="003E79C6"/>
    <w:rsid w:val="003F28FE"/>
    <w:rsid w:val="003F3345"/>
    <w:rsid w:val="003F4348"/>
    <w:rsid w:val="003F4424"/>
    <w:rsid w:val="003F582C"/>
    <w:rsid w:val="003F5F50"/>
    <w:rsid w:val="00401A2E"/>
    <w:rsid w:val="004025B5"/>
    <w:rsid w:val="00404537"/>
    <w:rsid w:val="00405794"/>
    <w:rsid w:val="00406601"/>
    <w:rsid w:val="0040696C"/>
    <w:rsid w:val="004126E2"/>
    <w:rsid w:val="004137CE"/>
    <w:rsid w:val="0041474E"/>
    <w:rsid w:val="00415771"/>
    <w:rsid w:val="00415FEF"/>
    <w:rsid w:val="00416378"/>
    <w:rsid w:val="00416411"/>
    <w:rsid w:val="00416F0D"/>
    <w:rsid w:val="0042001A"/>
    <w:rsid w:val="00424009"/>
    <w:rsid w:val="0042414D"/>
    <w:rsid w:val="004242FB"/>
    <w:rsid w:val="0042502D"/>
    <w:rsid w:val="004266EF"/>
    <w:rsid w:val="0042770D"/>
    <w:rsid w:val="00430120"/>
    <w:rsid w:val="0043136E"/>
    <w:rsid w:val="0043418B"/>
    <w:rsid w:val="00435A42"/>
    <w:rsid w:val="004371FF"/>
    <w:rsid w:val="0043775B"/>
    <w:rsid w:val="004408C1"/>
    <w:rsid w:val="00440A6C"/>
    <w:rsid w:val="00441236"/>
    <w:rsid w:val="00442190"/>
    <w:rsid w:val="00442233"/>
    <w:rsid w:val="0044330D"/>
    <w:rsid w:val="004433E6"/>
    <w:rsid w:val="00443C91"/>
    <w:rsid w:val="00444A64"/>
    <w:rsid w:val="004469A5"/>
    <w:rsid w:val="00446DD8"/>
    <w:rsid w:val="004478EE"/>
    <w:rsid w:val="00447BDB"/>
    <w:rsid w:val="004506A3"/>
    <w:rsid w:val="004510C1"/>
    <w:rsid w:val="004522FF"/>
    <w:rsid w:val="00453534"/>
    <w:rsid w:val="00456C33"/>
    <w:rsid w:val="0045705D"/>
    <w:rsid w:val="00457830"/>
    <w:rsid w:val="00457A14"/>
    <w:rsid w:val="00461BAD"/>
    <w:rsid w:val="004624D1"/>
    <w:rsid w:val="00462899"/>
    <w:rsid w:val="00462D1C"/>
    <w:rsid w:val="00463362"/>
    <w:rsid w:val="0046529F"/>
    <w:rsid w:val="004654EC"/>
    <w:rsid w:val="0046566D"/>
    <w:rsid w:val="0046682B"/>
    <w:rsid w:val="00466CF7"/>
    <w:rsid w:val="00474408"/>
    <w:rsid w:val="00474DA6"/>
    <w:rsid w:val="004754A0"/>
    <w:rsid w:val="00476958"/>
    <w:rsid w:val="00476CDC"/>
    <w:rsid w:val="0047784C"/>
    <w:rsid w:val="00481094"/>
    <w:rsid w:val="004829A4"/>
    <w:rsid w:val="00482DB8"/>
    <w:rsid w:val="00482F1E"/>
    <w:rsid w:val="00483140"/>
    <w:rsid w:val="00483435"/>
    <w:rsid w:val="00486218"/>
    <w:rsid w:val="004875CF"/>
    <w:rsid w:val="00490315"/>
    <w:rsid w:val="004913BB"/>
    <w:rsid w:val="00492E9B"/>
    <w:rsid w:val="00494761"/>
    <w:rsid w:val="0049479E"/>
    <w:rsid w:val="00495F35"/>
    <w:rsid w:val="00497684"/>
    <w:rsid w:val="004A1B28"/>
    <w:rsid w:val="004A1D98"/>
    <w:rsid w:val="004A289E"/>
    <w:rsid w:val="004A4A0E"/>
    <w:rsid w:val="004A72AE"/>
    <w:rsid w:val="004A775D"/>
    <w:rsid w:val="004B062D"/>
    <w:rsid w:val="004B1101"/>
    <w:rsid w:val="004B2868"/>
    <w:rsid w:val="004B425C"/>
    <w:rsid w:val="004B4F14"/>
    <w:rsid w:val="004B50FC"/>
    <w:rsid w:val="004B5C02"/>
    <w:rsid w:val="004B5DC0"/>
    <w:rsid w:val="004B6474"/>
    <w:rsid w:val="004B71DA"/>
    <w:rsid w:val="004C16B2"/>
    <w:rsid w:val="004C1B9C"/>
    <w:rsid w:val="004C2291"/>
    <w:rsid w:val="004C47EB"/>
    <w:rsid w:val="004C4BC1"/>
    <w:rsid w:val="004C4CA5"/>
    <w:rsid w:val="004C5D5B"/>
    <w:rsid w:val="004C5E15"/>
    <w:rsid w:val="004C65A3"/>
    <w:rsid w:val="004C6ABD"/>
    <w:rsid w:val="004C6B33"/>
    <w:rsid w:val="004C7070"/>
    <w:rsid w:val="004D08FE"/>
    <w:rsid w:val="004D19C1"/>
    <w:rsid w:val="004D1FB4"/>
    <w:rsid w:val="004D2625"/>
    <w:rsid w:val="004D2E51"/>
    <w:rsid w:val="004D3974"/>
    <w:rsid w:val="004D41AE"/>
    <w:rsid w:val="004D4935"/>
    <w:rsid w:val="004D4EBC"/>
    <w:rsid w:val="004D69BF"/>
    <w:rsid w:val="004D73B8"/>
    <w:rsid w:val="004E1292"/>
    <w:rsid w:val="004E14CE"/>
    <w:rsid w:val="004E4AC5"/>
    <w:rsid w:val="004E5FB8"/>
    <w:rsid w:val="004E607F"/>
    <w:rsid w:val="004E6D77"/>
    <w:rsid w:val="004F168A"/>
    <w:rsid w:val="004F16ED"/>
    <w:rsid w:val="004F208E"/>
    <w:rsid w:val="004F3871"/>
    <w:rsid w:val="004F4617"/>
    <w:rsid w:val="004F55C4"/>
    <w:rsid w:val="004F7AA0"/>
    <w:rsid w:val="004F7FB6"/>
    <w:rsid w:val="005013A4"/>
    <w:rsid w:val="00501679"/>
    <w:rsid w:val="0050175F"/>
    <w:rsid w:val="00504E84"/>
    <w:rsid w:val="00507710"/>
    <w:rsid w:val="00512064"/>
    <w:rsid w:val="00512181"/>
    <w:rsid w:val="00513B90"/>
    <w:rsid w:val="00515B36"/>
    <w:rsid w:val="00515E1A"/>
    <w:rsid w:val="00516250"/>
    <w:rsid w:val="00520F93"/>
    <w:rsid w:val="00521213"/>
    <w:rsid w:val="00522D60"/>
    <w:rsid w:val="00524644"/>
    <w:rsid w:val="00525CD5"/>
    <w:rsid w:val="00527A8E"/>
    <w:rsid w:val="00531B51"/>
    <w:rsid w:val="005324F5"/>
    <w:rsid w:val="00533289"/>
    <w:rsid w:val="0053719A"/>
    <w:rsid w:val="00541056"/>
    <w:rsid w:val="00542925"/>
    <w:rsid w:val="00542E0C"/>
    <w:rsid w:val="005503B0"/>
    <w:rsid w:val="00550D77"/>
    <w:rsid w:val="0055126B"/>
    <w:rsid w:val="005522FC"/>
    <w:rsid w:val="00552745"/>
    <w:rsid w:val="00554DF0"/>
    <w:rsid w:val="0055578C"/>
    <w:rsid w:val="005560D6"/>
    <w:rsid w:val="005605EC"/>
    <w:rsid w:val="00563DD8"/>
    <w:rsid w:val="00566719"/>
    <w:rsid w:val="00566A6A"/>
    <w:rsid w:val="00570067"/>
    <w:rsid w:val="005702FB"/>
    <w:rsid w:val="005713FA"/>
    <w:rsid w:val="00572010"/>
    <w:rsid w:val="00572670"/>
    <w:rsid w:val="0057342F"/>
    <w:rsid w:val="00573837"/>
    <w:rsid w:val="005769FE"/>
    <w:rsid w:val="005774B4"/>
    <w:rsid w:val="00577DC9"/>
    <w:rsid w:val="005809EF"/>
    <w:rsid w:val="00580E21"/>
    <w:rsid w:val="00581420"/>
    <w:rsid w:val="00581BAD"/>
    <w:rsid w:val="00582377"/>
    <w:rsid w:val="005824F9"/>
    <w:rsid w:val="005928FE"/>
    <w:rsid w:val="005948E0"/>
    <w:rsid w:val="00595736"/>
    <w:rsid w:val="005A2449"/>
    <w:rsid w:val="005A2AAB"/>
    <w:rsid w:val="005A2C62"/>
    <w:rsid w:val="005A461E"/>
    <w:rsid w:val="005A7968"/>
    <w:rsid w:val="005A7DCE"/>
    <w:rsid w:val="005B07A4"/>
    <w:rsid w:val="005B0B55"/>
    <w:rsid w:val="005B1AAD"/>
    <w:rsid w:val="005B2DB4"/>
    <w:rsid w:val="005B3BB1"/>
    <w:rsid w:val="005B43BA"/>
    <w:rsid w:val="005B6AD7"/>
    <w:rsid w:val="005B6B91"/>
    <w:rsid w:val="005B713D"/>
    <w:rsid w:val="005C01AA"/>
    <w:rsid w:val="005C0FC7"/>
    <w:rsid w:val="005C1B72"/>
    <w:rsid w:val="005C41C3"/>
    <w:rsid w:val="005C7EB7"/>
    <w:rsid w:val="005D05C3"/>
    <w:rsid w:val="005D185D"/>
    <w:rsid w:val="005D227E"/>
    <w:rsid w:val="005D359B"/>
    <w:rsid w:val="005D3B1A"/>
    <w:rsid w:val="005D61B2"/>
    <w:rsid w:val="005D6F81"/>
    <w:rsid w:val="005D757D"/>
    <w:rsid w:val="005D781D"/>
    <w:rsid w:val="005E1C4B"/>
    <w:rsid w:val="005E2A0A"/>
    <w:rsid w:val="005E462F"/>
    <w:rsid w:val="005E623D"/>
    <w:rsid w:val="005F0DD9"/>
    <w:rsid w:val="005F173E"/>
    <w:rsid w:val="005F1CE1"/>
    <w:rsid w:val="005F1FE8"/>
    <w:rsid w:val="005F2EB7"/>
    <w:rsid w:val="005F3D96"/>
    <w:rsid w:val="005F4389"/>
    <w:rsid w:val="005F4C0C"/>
    <w:rsid w:val="005F645A"/>
    <w:rsid w:val="005F658F"/>
    <w:rsid w:val="005F753A"/>
    <w:rsid w:val="00601EA6"/>
    <w:rsid w:val="00603EAD"/>
    <w:rsid w:val="00604BE8"/>
    <w:rsid w:val="006076E1"/>
    <w:rsid w:val="0060779F"/>
    <w:rsid w:val="00607A5F"/>
    <w:rsid w:val="0061015E"/>
    <w:rsid w:val="00610ECB"/>
    <w:rsid w:val="0061313D"/>
    <w:rsid w:val="006131C7"/>
    <w:rsid w:val="006133A4"/>
    <w:rsid w:val="006151E8"/>
    <w:rsid w:val="00616204"/>
    <w:rsid w:val="0061779F"/>
    <w:rsid w:val="00620E5D"/>
    <w:rsid w:val="00621044"/>
    <w:rsid w:val="00622CF1"/>
    <w:rsid w:val="006256A8"/>
    <w:rsid w:val="0062714D"/>
    <w:rsid w:val="00627586"/>
    <w:rsid w:val="00627831"/>
    <w:rsid w:val="00627978"/>
    <w:rsid w:val="00627A70"/>
    <w:rsid w:val="0063118F"/>
    <w:rsid w:val="0063135D"/>
    <w:rsid w:val="006316EC"/>
    <w:rsid w:val="00632351"/>
    <w:rsid w:val="006330A5"/>
    <w:rsid w:val="00633C79"/>
    <w:rsid w:val="006354DE"/>
    <w:rsid w:val="0063606E"/>
    <w:rsid w:val="006361FE"/>
    <w:rsid w:val="00636DCB"/>
    <w:rsid w:val="006378EF"/>
    <w:rsid w:val="00640E0E"/>
    <w:rsid w:val="006416CB"/>
    <w:rsid w:val="00641CA6"/>
    <w:rsid w:val="00642210"/>
    <w:rsid w:val="00642441"/>
    <w:rsid w:val="00642B55"/>
    <w:rsid w:val="00642D03"/>
    <w:rsid w:val="00647E81"/>
    <w:rsid w:val="006501C8"/>
    <w:rsid w:val="00653668"/>
    <w:rsid w:val="00653FCC"/>
    <w:rsid w:val="006541C8"/>
    <w:rsid w:val="00654A69"/>
    <w:rsid w:val="0065778F"/>
    <w:rsid w:val="00664987"/>
    <w:rsid w:val="00670132"/>
    <w:rsid w:val="006732F3"/>
    <w:rsid w:val="00674065"/>
    <w:rsid w:val="00674290"/>
    <w:rsid w:val="00675E94"/>
    <w:rsid w:val="006762A8"/>
    <w:rsid w:val="00677E3F"/>
    <w:rsid w:val="00681D46"/>
    <w:rsid w:val="00682490"/>
    <w:rsid w:val="0068328B"/>
    <w:rsid w:val="00683E17"/>
    <w:rsid w:val="00685898"/>
    <w:rsid w:val="00686187"/>
    <w:rsid w:val="0068629E"/>
    <w:rsid w:val="00687CC7"/>
    <w:rsid w:val="00690566"/>
    <w:rsid w:val="006907BB"/>
    <w:rsid w:val="0069108F"/>
    <w:rsid w:val="006931BD"/>
    <w:rsid w:val="00693424"/>
    <w:rsid w:val="0069359C"/>
    <w:rsid w:val="00695095"/>
    <w:rsid w:val="0069567F"/>
    <w:rsid w:val="0069684A"/>
    <w:rsid w:val="00697721"/>
    <w:rsid w:val="00697951"/>
    <w:rsid w:val="006A13B8"/>
    <w:rsid w:val="006A347E"/>
    <w:rsid w:val="006A3BCD"/>
    <w:rsid w:val="006A55D3"/>
    <w:rsid w:val="006A5789"/>
    <w:rsid w:val="006A6163"/>
    <w:rsid w:val="006A6FEF"/>
    <w:rsid w:val="006A7CFE"/>
    <w:rsid w:val="006B1509"/>
    <w:rsid w:val="006B1907"/>
    <w:rsid w:val="006B246B"/>
    <w:rsid w:val="006B3C2D"/>
    <w:rsid w:val="006B3F9B"/>
    <w:rsid w:val="006B4B4F"/>
    <w:rsid w:val="006B50EE"/>
    <w:rsid w:val="006B50F2"/>
    <w:rsid w:val="006B680E"/>
    <w:rsid w:val="006B7296"/>
    <w:rsid w:val="006B7801"/>
    <w:rsid w:val="006C14A5"/>
    <w:rsid w:val="006C1ED7"/>
    <w:rsid w:val="006C4367"/>
    <w:rsid w:val="006C4E90"/>
    <w:rsid w:val="006C5750"/>
    <w:rsid w:val="006C74AB"/>
    <w:rsid w:val="006C79BA"/>
    <w:rsid w:val="006D187D"/>
    <w:rsid w:val="006D1CA9"/>
    <w:rsid w:val="006D1D47"/>
    <w:rsid w:val="006D3823"/>
    <w:rsid w:val="006D45E0"/>
    <w:rsid w:val="006D5E29"/>
    <w:rsid w:val="006D605E"/>
    <w:rsid w:val="006E04CE"/>
    <w:rsid w:val="006E2AEC"/>
    <w:rsid w:val="006E2BA3"/>
    <w:rsid w:val="006E390C"/>
    <w:rsid w:val="006E3E21"/>
    <w:rsid w:val="006E546D"/>
    <w:rsid w:val="006E5BEC"/>
    <w:rsid w:val="006F039F"/>
    <w:rsid w:val="006F271B"/>
    <w:rsid w:val="006F32FA"/>
    <w:rsid w:val="006F3BC2"/>
    <w:rsid w:val="006F4341"/>
    <w:rsid w:val="006F4813"/>
    <w:rsid w:val="006F63BD"/>
    <w:rsid w:val="006F69A2"/>
    <w:rsid w:val="006F6E82"/>
    <w:rsid w:val="00700A3C"/>
    <w:rsid w:val="00700C8D"/>
    <w:rsid w:val="00700EF5"/>
    <w:rsid w:val="00704E26"/>
    <w:rsid w:val="00705E4B"/>
    <w:rsid w:val="00705EB0"/>
    <w:rsid w:val="00707403"/>
    <w:rsid w:val="0071022F"/>
    <w:rsid w:val="007114C6"/>
    <w:rsid w:val="007121B5"/>
    <w:rsid w:val="0071274A"/>
    <w:rsid w:val="00712788"/>
    <w:rsid w:val="0071318F"/>
    <w:rsid w:val="0071350F"/>
    <w:rsid w:val="007170E9"/>
    <w:rsid w:val="007207C5"/>
    <w:rsid w:val="00721358"/>
    <w:rsid w:val="0072204A"/>
    <w:rsid w:val="007220FD"/>
    <w:rsid w:val="00722E2E"/>
    <w:rsid w:val="0072300E"/>
    <w:rsid w:val="00726E54"/>
    <w:rsid w:val="00731E1E"/>
    <w:rsid w:val="00732C2B"/>
    <w:rsid w:val="00732E27"/>
    <w:rsid w:val="00733E64"/>
    <w:rsid w:val="00735F70"/>
    <w:rsid w:val="00736C51"/>
    <w:rsid w:val="00737269"/>
    <w:rsid w:val="00737DAD"/>
    <w:rsid w:val="00737E42"/>
    <w:rsid w:val="007426BB"/>
    <w:rsid w:val="00743964"/>
    <w:rsid w:val="00743CC0"/>
    <w:rsid w:val="00744340"/>
    <w:rsid w:val="00744520"/>
    <w:rsid w:val="00745725"/>
    <w:rsid w:val="007463CA"/>
    <w:rsid w:val="00746784"/>
    <w:rsid w:val="00746EED"/>
    <w:rsid w:val="00747D5F"/>
    <w:rsid w:val="00750345"/>
    <w:rsid w:val="007514A3"/>
    <w:rsid w:val="00751B6C"/>
    <w:rsid w:val="00753A39"/>
    <w:rsid w:val="007558C4"/>
    <w:rsid w:val="00755AA5"/>
    <w:rsid w:val="00760670"/>
    <w:rsid w:val="007670E8"/>
    <w:rsid w:val="0077011E"/>
    <w:rsid w:val="00771EC5"/>
    <w:rsid w:val="00774466"/>
    <w:rsid w:val="007758FD"/>
    <w:rsid w:val="00775911"/>
    <w:rsid w:val="00776295"/>
    <w:rsid w:val="00781E3F"/>
    <w:rsid w:val="00783099"/>
    <w:rsid w:val="00783CA8"/>
    <w:rsid w:val="007846BB"/>
    <w:rsid w:val="0078482A"/>
    <w:rsid w:val="0078488C"/>
    <w:rsid w:val="00785142"/>
    <w:rsid w:val="0078599A"/>
    <w:rsid w:val="00786044"/>
    <w:rsid w:val="00786C19"/>
    <w:rsid w:val="00787958"/>
    <w:rsid w:val="00791F4B"/>
    <w:rsid w:val="00792577"/>
    <w:rsid w:val="007930A0"/>
    <w:rsid w:val="0079686C"/>
    <w:rsid w:val="00797385"/>
    <w:rsid w:val="007A0101"/>
    <w:rsid w:val="007A0B70"/>
    <w:rsid w:val="007A4B28"/>
    <w:rsid w:val="007A5346"/>
    <w:rsid w:val="007A6E75"/>
    <w:rsid w:val="007A772F"/>
    <w:rsid w:val="007A7CF8"/>
    <w:rsid w:val="007B0051"/>
    <w:rsid w:val="007B00F6"/>
    <w:rsid w:val="007B64F7"/>
    <w:rsid w:val="007B7665"/>
    <w:rsid w:val="007C016C"/>
    <w:rsid w:val="007C42CE"/>
    <w:rsid w:val="007C4D3F"/>
    <w:rsid w:val="007C4DF1"/>
    <w:rsid w:val="007C5613"/>
    <w:rsid w:val="007C5691"/>
    <w:rsid w:val="007C5837"/>
    <w:rsid w:val="007C5BBA"/>
    <w:rsid w:val="007C709C"/>
    <w:rsid w:val="007D0601"/>
    <w:rsid w:val="007D2216"/>
    <w:rsid w:val="007D3B96"/>
    <w:rsid w:val="007D6D2B"/>
    <w:rsid w:val="007E0649"/>
    <w:rsid w:val="007E0B00"/>
    <w:rsid w:val="007E0D42"/>
    <w:rsid w:val="007E29DA"/>
    <w:rsid w:val="007E4812"/>
    <w:rsid w:val="007E59F2"/>
    <w:rsid w:val="007E6646"/>
    <w:rsid w:val="007E706B"/>
    <w:rsid w:val="007E7EC3"/>
    <w:rsid w:val="007F0E1E"/>
    <w:rsid w:val="007F2952"/>
    <w:rsid w:val="007F2D09"/>
    <w:rsid w:val="007F3D79"/>
    <w:rsid w:val="007F5F2D"/>
    <w:rsid w:val="007F6059"/>
    <w:rsid w:val="007F66C3"/>
    <w:rsid w:val="007F7B4C"/>
    <w:rsid w:val="008019AB"/>
    <w:rsid w:val="008026CC"/>
    <w:rsid w:val="00804F79"/>
    <w:rsid w:val="00806940"/>
    <w:rsid w:val="00807F26"/>
    <w:rsid w:val="00810ED8"/>
    <w:rsid w:val="008114DF"/>
    <w:rsid w:val="00811AC4"/>
    <w:rsid w:val="0081547B"/>
    <w:rsid w:val="008222B0"/>
    <w:rsid w:val="00822D33"/>
    <w:rsid w:val="008234C6"/>
    <w:rsid w:val="00827438"/>
    <w:rsid w:val="00830368"/>
    <w:rsid w:val="00830EC1"/>
    <w:rsid w:val="00831522"/>
    <w:rsid w:val="008337E6"/>
    <w:rsid w:val="0083460D"/>
    <w:rsid w:val="0083577D"/>
    <w:rsid w:val="008364D0"/>
    <w:rsid w:val="008376D5"/>
    <w:rsid w:val="00837A78"/>
    <w:rsid w:val="00842081"/>
    <w:rsid w:val="00843A20"/>
    <w:rsid w:val="00844320"/>
    <w:rsid w:val="00845C09"/>
    <w:rsid w:val="00846008"/>
    <w:rsid w:val="00846693"/>
    <w:rsid w:val="008513FE"/>
    <w:rsid w:val="00852272"/>
    <w:rsid w:val="00852566"/>
    <w:rsid w:val="00852F36"/>
    <w:rsid w:val="008530B1"/>
    <w:rsid w:val="00855095"/>
    <w:rsid w:val="00855F13"/>
    <w:rsid w:val="0085752D"/>
    <w:rsid w:val="00857F96"/>
    <w:rsid w:val="00860357"/>
    <w:rsid w:val="00860657"/>
    <w:rsid w:val="00861FB8"/>
    <w:rsid w:val="008645C0"/>
    <w:rsid w:val="00865464"/>
    <w:rsid w:val="00866492"/>
    <w:rsid w:val="008665E5"/>
    <w:rsid w:val="00866E25"/>
    <w:rsid w:val="00867C15"/>
    <w:rsid w:val="00870208"/>
    <w:rsid w:val="00875B1A"/>
    <w:rsid w:val="008815CE"/>
    <w:rsid w:val="008829CA"/>
    <w:rsid w:val="00883946"/>
    <w:rsid w:val="00885541"/>
    <w:rsid w:val="0088662A"/>
    <w:rsid w:val="00886652"/>
    <w:rsid w:val="0089016B"/>
    <w:rsid w:val="008915EE"/>
    <w:rsid w:val="0089326E"/>
    <w:rsid w:val="00894EEC"/>
    <w:rsid w:val="00896B14"/>
    <w:rsid w:val="00896D3F"/>
    <w:rsid w:val="00897DEA"/>
    <w:rsid w:val="008A18A1"/>
    <w:rsid w:val="008A4A74"/>
    <w:rsid w:val="008A762F"/>
    <w:rsid w:val="008A7B8B"/>
    <w:rsid w:val="008A7F9A"/>
    <w:rsid w:val="008B02FF"/>
    <w:rsid w:val="008B0CD6"/>
    <w:rsid w:val="008B122B"/>
    <w:rsid w:val="008B15F0"/>
    <w:rsid w:val="008B4F30"/>
    <w:rsid w:val="008B5958"/>
    <w:rsid w:val="008B6236"/>
    <w:rsid w:val="008B66CD"/>
    <w:rsid w:val="008B6E48"/>
    <w:rsid w:val="008B788E"/>
    <w:rsid w:val="008B78BA"/>
    <w:rsid w:val="008B7EA2"/>
    <w:rsid w:val="008C0807"/>
    <w:rsid w:val="008C088D"/>
    <w:rsid w:val="008C0DB6"/>
    <w:rsid w:val="008C37F1"/>
    <w:rsid w:val="008D02AC"/>
    <w:rsid w:val="008D1CFB"/>
    <w:rsid w:val="008D1EB5"/>
    <w:rsid w:val="008D354B"/>
    <w:rsid w:val="008D40BF"/>
    <w:rsid w:val="008D4D03"/>
    <w:rsid w:val="008D6B4C"/>
    <w:rsid w:val="008D6EDE"/>
    <w:rsid w:val="008D75D9"/>
    <w:rsid w:val="008E154D"/>
    <w:rsid w:val="008E1FC5"/>
    <w:rsid w:val="008E2757"/>
    <w:rsid w:val="008E2DEA"/>
    <w:rsid w:val="008E2E59"/>
    <w:rsid w:val="008E377F"/>
    <w:rsid w:val="008E40F1"/>
    <w:rsid w:val="008E467B"/>
    <w:rsid w:val="008E6C36"/>
    <w:rsid w:val="008E72AF"/>
    <w:rsid w:val="008E7BAE"/>
    <w:rsid w:val="008F1D44"/>
    <w:rsid w:val="008F20DA"/>
    <w:rsid w:val="008F4845"/>
    <w:rsid w:val="008F5038"/>
    <w:rsid w:val="008F784D"/>
    <w:rsid w:val="009009F8"/>
    <w:rsid w:val="00901DC9"/>
    <w:rsid w:val="00905038"/>
    <w:rsid w:val="009058A5"/>
    <w:rsid w:val="00906514"/>
    <w:rsid w:val="00907675"/>
    <w:rsid w:val="00911753"/>
    <w:rsid w:val="00911973"/>
    <w:rsid w:val="00911F4B"/>
    <w:rsid w:val="0091536E"/>
    <w:rsid w:val="009161C1"/>
    <w:rsid w:val="00920392"/>
    <w:rsid w:val="009205D7"/>
    <w:rsid w:val="009207D4"/>
    <w:rsid w:val="009208DB"/>
    <w:rsid w:val="00922ADB"/>
    <w:rsid w:val="009234F8"/>
    <w:rsid w:val="00924894"/>
    <w:rsid w:val="009255CF"/>
    <w:rsid w:val="00930720"/>
    <w:rsid w:val="009307E5"/>
    <w:rsid w:val="00930D5A"/>
    <w:rsid w:val="00932416"/>
    <w:rsid w:val="00932DB7"/>
    <w:rsid w:val="00934224"/>
    <w:rsid w:val="00934DEB"/>
    <w:rsid w:val="00936598"/>
    <w:rsid w:val="00936C56"/>
    <w:rsid w:val="0093711D"/>
    <w:rsid w:val="00937858"/>
    <w:rsid w:val="00937DC4"/>
    <w:rsid w:val="009424F9"/>
    <w:rsid w:val="009425B6"/>
    <w:rsid w:val="0094266D"/>
    <w:rsid w:val="00942CE9"/>
    <w:rsid w:val="00943876"/>
    <w:rsid w:val="00945045"/>
    <w:rsid w:val="0094660D"/>
    <w:rsid w:val="0095111C"/>
    <w:rsid w:val="009515F6"/>
    <w:rsid w:val="00951EF0"/>
    <w:rsid w:val="00952706"/>
    <w:rsid w:val="009536F2"/>
    <w:rsid w:val="00954C44"/>
    <w:rsid w:val="00955662"/>
    <w:rsid w:val="00956906"/>
    <w:rsid w:val="00956E15"/>
    <w:rsid w:val="00962238"/>
    <w:rsid w:val="0096290B"/>
    <w:rsid w:val="00963814"/>
    <w:rsid w:val="00964FAB"/>
    <w:rsid w:val="009658D6"/>
    <w:rsid w:val="0096638A"/>
    <w:rsid w:val="00967D00"/>
    <w:rsid w:val="00970CFB"/>
    <w:rsid w:val="0097372F"/>
    <w:rsid w:val="0097581E"/>
    <w:rsid w:val="009760E7"/>
    <w:rsid w:val="00977685"/>
    <w:rsid w:val="00977B93"/>
    <w:rsid w:val="00977BF5"/>
    <w:rsid w:val="009830CF"/>
    <w:rsid w:val="00984B59"/>
    <w:rsid w:val="00984E00"/>
    <w:rsid w:val="00986805"/>
    <w:rsid w:val="00990A5E"/>
    <w:rsid w:val="0099100F"/>
    <w:rsid w:val="00991C9D"/>
    <w:rsid w:val="009926F1"/>
    <w:rsid w:val="009928E4"/>
    <w:rsid w:val="0099317F"/>
    <w:rsid w:val="0099584B"/>
    <w:rsid w:val="0099626C"/>
    <w:rsid w:val="009966C9"/>
    <w:rsid w:val="009966CF"/>
    <w:rsid w:val="0099684A"/>
    <w:rsid w:val="009A00A3"/>
    <w:rsid w:val="009A04B8"/>
    <w:rsid w:val="009A0CEC"/>
    <w:rsid w:val="009A1A79"/>
    <w:rsid w:val="009A2B0D"/>
    <w:rsid w:val="009A5099"/>
    <w:rsid w:val="009A6EF6"/>
    <w:rsid w:val="009A6F27"/>
    <w:rsid w:val="009A7314"/>
    <w:rsid w:val="009B0CD7"/>
    <w:rsid w:val="009C0007"/>
    <w:rsid w:val="009C0047"/>
    <w:rsid w:val="009C2C96"/>
    <w:rsid w:val="009C3B4B"/>
    <w:rsid w:val="009C4BBD"/>
    <w:rsid w:val="009C5F5C"/>
    <w:rsid w:val="009C64E8"/>
    <w:rsid w:val="009C6695"/>
    <w:rsid w:val="009C70F9"/>
    <w:rsid w:val="009C7DE4"/>
    <w:rsid w:val="009D122F"/>
    <w:rsid w:val="009D30D4"/>
    <w:rsid w:val="009D3723"/>
    <w:rsid w:val="009D5AF0"/>
    <w:rsid w:val="009D661E"/>
    <w:rsid w:val="009D6E4B"/>
    <w:rsid w:val="009E0707"/>
    <w:rsid w:val="009E1874"/>
    <w:rsid w:val="009E51AB"/>
    <w:rsid w:val="009E5876"/>
    <w:rsid w:val="009E5C4D"/>
    <w:rsid w:val="009E6348"/>
    <w:rsid w:val="009E7A72"/>
    <w:rsid w:val="009E7CB9"/>
    <w:rsid w:val="009F1633"/>
    <w:rsid w:val="009F1E68"/>
    <w:rsid w:val="009F3091"/>
    <w:rsid w:val="009F433C"/>
    <w:rsid w:val="009F5C77"/>
    <w:rsid w:val="009F70F0"/>
    <w:rsid w:val="009F7460"/>
    <w:rsid w:val="009F7564"/>
    <w:rsid w:val="009F783D"/>
    <w:rsid w:val="00A0077A"/>
    <w:rsid w:val="00A01A67"/>
    <w:rsid w:val="00A02C09"/>
    <w:rsid w:val="00A033FF"/>
    <w:rsid w:val="00A0462E"/>
    <w:rsid w:val="00A0637F"/>
    <w:rsid w:val="00A0728F"/>
    <w:rsid w:val="00A104CE"/>
    <w:rsid w:val="00A10ABF"/>
    <w:rsid w:val="00A11332"/>
    <w:rsid w:val="00A11916"/>
    <w:rsid w:val="00A124F1"/>
    <w:rsid w:val="00A15E8B"/>
    <w:rsid w:val="00A21218"/>
    <w:rsid w:val="00A2171C"/>
    <w:rsid w:val="00A2526F"/>
    <w:rsid w:val="00A263BC"/>
    <w:rsid w:val="00A27857"/>
    <w:rsid w:val="00A31261"/>
    <w:rsid w:val="00A3338D"/>
    <w:rsid w:val="00A3353A"/>
    <w:rsid w:val="00A34975"/>
    <w:rsid w:val="00A367C8"/>
    <w:rsid w:val="00A4003E"/>
    <w:rsid w:val="00A405BC"/>
    <w:rsid w:val="00A4119E"/>
    <w:rsid w:val="00A4368A"/>
    <w:rsid w:val="00A50477"/>
    <w:rsid w:val="00A5183F"/>
    <w:rsid w:val="00A51CAA"/>
    <w:rsid w:val="00A52430"/>
    <w:rsid w:val="00A52BA0"/>
    <w:rsid w:val="00A5328C"/>
    <w:rsid w:val="00A55619"/>
    <w:rsid w:val="00A560B5"/>
    <w:rsid w:val="00A5655F"/>
    <w:rsid w:val="00A56779"/>
    <w:rsid w:val="00A56D9A"/>
    <w:rsid w:val="00A607CB"/>
    <w:rsid w:val="00A62D3F"/>
    <w:rsid w:val="00A639DE"/>
    <w:rsid w:val="00A65E66"/>
    <w:rsid w:val="00A6791E"/>
    <w:rsid w:val="00A7245A"/>
    <w:rsid w:val="00A725E9"/>
    <w:rsid w:val="00A73813"/>
    <w:rsid w:val="00A815A0"/>
    <w:rsid w:val="00A821AD"/>
    <w:rsid w:val="00A830FC"/>
    <w:rsid w:val="00A845CD"/>
    <w:rsid w:val="00A8516C"/>
    <w:rsid w:val="00A853B4"/>
    <w:rsid w:val="00A85F36"/>
    <w:rsid w:val="00A86F83"/>
    <w:rsid w:val="00A87E2E"/>
    <w:rsid w:val="00A90F0C"/>
    <w:rsid w:val="00A91227"/>
    <w:rsid w:val="00A9455B"/>
    <w:rsid w:val="00A94CAC"/>
    <w:rsid w:val="00A95AF5"/>
    <w:rsid w:val="00A97699"/>
    <w:rsid w:val="00AA085E"/>
    <w:rsid w:val="00AA1D0F"/>
    <w:rsid w:val="00AA1F6D"/>
    <w:rsid w:val="00AA3440"/>
    <w:rsid w:val="00AA5B0A"/>
    <w:rsid w:val="00AB0664"/>
    <w:rsid w:val="00AB08B9"/>
    <w:rsid w:val="00AB0DDF"/>
    <w:rsid w:val="00AB191C"/>
    <w:rsid w:val="00AB209A"/>
    <w:rsid w:val="00AB2700"/>
    <w:rsid w:val="00AB3E03"/>
    <w:rsid w:val="00AB4132"/>
    <w:rsid w:val="00AB5979"/>
    <w:rsid w:val="00AB5F5C"/>
    <w:rsid w:val="00AB6F68"/>
    <w:rsid w:val="00AC1596"/>
    <w:rsid w:val="00AC1DDC"/>
    <w:rsid w:val="00AC39C5"/>
    <w:rsid w:val="00AC492F"/>
    <w:rsid w:val="00AC4B64"/>
    <w:rsid w:val="00AC5251"/>
    <w:rsid w:val="00AC56A1"/>
    <w:rsid w:val="00AC612C"/>
    <w:rsid w:val="00AC65BC"/>
    <w:rsid w:val="00AC7164"/>
    <w:rsid w:val="00AD2E96"/>
    <w:rsid w:val="00AD42E3"/>
    <w:rsid w:val="00AD52AD"/>
    <w:rsid w:val="00AD775A"/>
    <w:rsid w:val="00AD7EC9"/>
    <w:rsid w:val="00AE2035"/>
    <w:rsid w:val="00AE2CA9"/>
    <w:rsid w:val="00AE5E9E"/>
    <w:rsid w:val="00AE663D"/>
    <w:rsid w:val="00AE7E58"/>
    <w:rsid w:val="00AF2B51"/>
    <w:rsid w:val="00AF3ACB"/>
    <w:rsid w:val="00AF44FC"/>
    <w:rsid w:val="00AF6438"/>
    <w:rsid w:val="00AF6A0A"/>
    <w:rsid w:val="00B009B3"/>
    <w:rsid w:val="00B02229"/>
    <w:rsid w:val="00B022DE"/>
    <w:rsid w:val="00B0245E"/>
    <w:rsid w:val="00B04159"/>
    <w:rsid w:val="00B04FAE"/>
    <w:rsid w:val="00B05C7E"/>
    <w:rsid w:val="00B061B5"/>
    <w:rsid w:val="00B12060"/>
    <w:rsid w:val="00B14F39"/>
    <w:rsid w:val="00B150DB"/>
    <w:rsid w:val="00B1738B"/>
    <w:rsid w:val="00B175DF"/>
    <w:rsid w:val="00B21A33"/>
    <w:rsid w:val="00B2388B"/>
    <w:rsid w:val="00B238E6"/>
    <w:rsid w:val="00B254AE"/>
    <w:rsid w:val="00B27991"/>
    <w:rsid w:val="00B27B9A"/>
    <w:rsid w:val="00B27FD1"/>
    <w:rsid w:val="00B30795"/>
    <w:rsid w:val="00B31781"/>
    <w:rsid w:val="00B32359"/>
    <w:rsid w:val="00B32C19"/>
    <w:rsid w:val="00B34C7F"/>
    <w:rsid w:val="00B36057"/>
    <w:rsid w:val="00B37E92"/>
    <w:rsid w:val="00B40171"/>
    <w:rsid w:val="00B41597"/>
    <w:rsid w:val="00B419E0"/>
    <w:rsid w:val="00B43C74"/>
    <w:rsid w:val="00B445FB"/>
    <w:rsid w:val="00B44A88"/>
    <w:rsid w:val="00B50AF5"/>
    <w:rsid w:val="00B511F8"/>
    <w:rsid w:val="00B51E53"/>
    <w:rsid w:val="00B53118"/>
    <w:rsid w:val="00B5377F"/>
    <w:rsid w:val="00B53953"/>
    <w:rsid w:val="00B53AC6"/>
    <w:rsid w:val="00B53EB4"/>
    <w:rsid w:val="00B5478D"/>
    <w:rsid w:val="00B549AE"/>
    <w:rsid w:val="00B55091"/>
    <w:rsid w:val="00B566FF"/>
    <w:rsid w:val="00B5729B"/>
    <w:rsid w:val="00B5755A"/>
    <w:rsid w:val="00B57C23"/>
    <w:rsid w:val="00B62100"/>
    <w:rsid w:val="00B642D4"/>
    <w:rsid w:val="00B6467A"/>
    <w:rsid w:val="00B660EB"/>
    <w:rsid w:val="00B67A89"/>
    <w:rsid w:val="00B70AEE"/>
    <w:rsid w:val="00B72ABD"/>
    <w:rsid w:val="00B759E4"/>
    <w:rsid w:val="00B75E0E"/>
    <w:rsid w:val="00B76030"/>
    <w:rsid w:val="00B775F4"/>
    <w:rsid w:val="00B77E5D"/>
    <w:rsid w:val="00B801FD"/>
    <w:rsid w:val="00B803D6"/>
    <w:rsid w:val="00B805D5"/>
    <w:rsid w:val="00B80871"/>
    <w:rsid w:val="00B80BC4"/>
    <w:rsid w:val="00B81773"/>
    <w:rsid w:val="00B81952"/>
    <w:rsid w:val="00B82FE0"/>
    <w:rsid w:val="00B8317C"/>
    <w:rsid w:val="00B8513C"/>
    <w:rsid w:val="00B856BD"/>
    <w:rsid w:val="00B85725"/>
    <w:rsid w:val="00B86502"/>
    <w:rsid w:val="00B86F5E"/>
    <w:rsid w:val="00B87CF6"/>
    <w:rsid w:val="00B93831"/>
    <w:rsid w:val="00B95845"/>
    <w:rsid w:val="00B95A23"/>
    <w:rsid w:val="00B95E2C"/>
    <w:rsid w:val="00B978D5"/>
    <w:rsid w:val="00BA03A7"/>
    <w:rsid w:val="00BA0E62"/>
    <w:rsid w:val="00BA3816"/>
    <w:rsid w:val="00BA55A8"/>
    <w:rsid w:val="00BA5797"/>
    <w:rsid w:val="00BA5CAB"/>
    <w:rsid w:val="00BA61C7"/>
    <w:rsid w:val="00BA6E7E"/>
    <w:rsid w:val="00BB06AC"/>
    <w:rsid w:val="00BB18E0"/>
    <w:rsid w:val="00BB229A"/>
    <w:rsid w:val="00BB2310"/>
    <w:rsid w:val="00BB271F"/>
    <w:rsid w:val="00BB2F1F"/>
    <w:rsid w:val="00BB3357"/>
    <w:rsid w:val="00BB5E1B"/>
    <w:rsid w:val="00BB734A"/>
    <w:rsid w:val="00BB7E4B"/>
    <w:rsid w:val="00BC00E9"/>
    <w:rsid w:val="00BC182E"/>
    <w:rsid w:val="00BC1CA6"/>
    <w:rsid w:val="00BC3938"/>
    <w:rsid w:val="00BC49EC"/>
    <w:rsid w:val="00BC4B3F"/>
    <w:rsid w:val="00BC547A"/>
    <w:rsid w:val="00BC6BCC"/>
    <w:rsid w:val="00BD280C"/>
    <w:rsid w:val="00BD3A88"/>
    <w:rsid w:val="00BD572C"/>
    <w:rsid w:val="00BD5D00"/>
    <w:rsid w:val="00BD63B9"/>
    <w:rsid w:val="00BD6DF5"/>
    <w:rsid w:val="00BD6EA7"/>
    <w:rsid w:val="00BD7E6F"/>
    <w:rsid w:val="00BE16AB"/>
    <w:rsid w:val="00BE1F65"/>
    <w:rsid w:val="00BE4A15"/>
    <w:rsid w:val="00BE4BDD"/>
    <w:rsid w:val="00BE574D"/>
    <w:rsid w:val="00BE632E"/>
    <w:rsid w:val="00BE6C83"/>
    <w:rsid w:val="00BF096B"/>
    <w:rsid w:val="00BF0DEA"/>
    <w:rsid w:val="00BF1151"/>
    <w:rsid w:val="00BF3A09"/>
    <w:rsid w:val="00BF4B31"/>
    <w:rsid w:val="00BF5814"/>
    <w:rsid w:val="00BF60A5"/>
    <w:rsid w:val="00BF651D"/>
    <w:rsid w:val="00C002B3"/>
    <w:rsid w:val="00C00AC6"/>
    <w:rsid w:val="00C01489"/>
    <w:rsid w:val="00C01885"/>
    <w:rsid w:val="00C02CA1"/>
    <w:rsid w:val="00C0364C"/>
    <w:rsid w:val="00C04F91"/>
    <w:rsid w:val="00C0600F"/>
    <w:rsid w:val="00C06DB6"/>
    <w:rsid w:val="00C06E4B"/>
    <w:rsid w:val="00C11F18"/>
    <w:rsid w:val="00C12BCA"/>
    <w:rsid w:val="00C12ECB"/>
    <w:rsid w:val="00C142AD"/>
    <w:rsid w:val="00C14321"/>
    <w:rsid w:val="00C1743D"/>
    <w:rsid w:val="00C17E46"/>
    <w:rsid w:val="00C21F64"/>
    <w:rsid w:val="00C23101"/>
    <w:rsid w:val="00C23132"/>
    <w:rsid w:val="00C234E7"/>
    <w:rsid w:val="00C24640"/>
    <w:rsid w:val="00C305BD"/>
    <w:rsid w:val="00C30A1C"/>
    <w:rsid w:val="00C31548"/>
    <w:rsid w:val="00C32FE5"/>
    <w:rsid w:val="00C341BE"/>
    <w:rsid w:val="00C345A2"/>
    <w:rsid w:val="00C34AAD"/>
    <w:rsid w:val="00C34CA3"/>
    <w:rsid w:val="00C34E48"/>
    <w:rsid w:val="00C35259"/>
    <w:rsid w:val="00C35DB1"/>
    <w:rsid w:val="00C35F3B"/>
    <w:rsid w:val="00C36D18"/>
    <w:rsid w:val="00C37560"/>
    <w:rsid w:val="00C40582"/>
    <w:rsid w:val="00C40B4E"/>
    <w:rsid w:val="00C418F9"/>
    <w:rsid w:val="00C433C4"/>
    <w:rsid w:val="00C43F0A"/>
    <w:rsid w:val="00C4617F"/>
    <w:rsid w:val="00C470A3"/>
    <w:rsid w:val="00C50FCF"/>
    <w:rsid w:val="00C52A4D"/>
    <w:rsid w:val="00C549C8"/>
    <w:rsid w:val="00C55B9C"/>
    <w:rsid w:val="00C55C37"/>
    <w:rsid w:val="00C6060C"/>
    <w:rsid w:val="00C6198D"/>
    <w:rsid w:val="00C6257E"/>
    <w:rsid w:val="00C62818"/>
    <w:rsid w:val="00C63D9A"/>
    <w:rsid w:val="00C643E0"/>
    <w:rsid w:val="00C6468F"/>
    <w:rsid w:val="00C652C9"/>
    <w:rsid w:val="00C66AD5"/>
    <w:rsid w:val="00C70A95"/>
    <w:rsid w:val="00C7279A"/>
    <w:rsid w:val="00C72AF5"/>
    <w:rsid w:val="00C73243"/>
    <w:rsid w:val="00C73E2C"/>
    <w:rsid w:val="00C73EF4"/>
    <w:rsid w:val="00C7425C"/>
    <w:rsid w:val="00C742E8"/>
    <w:rsid w:val="00C753F3"/>
    <w:rsid w:val="00C75E03"/>
    <w:rsid w:val="00C76E5A"/>
    <w:rsid w:val="00C77BF4"/>
    <w:rsid w:val="00C807A7"/>
    <w:rsid w:val="00C80CBC"/>
    <w:rsid w:val="00C81932"/>
    <w:rsid w:val="00C81D66"/>
    <w:rsid w:val="00C82211"/>
    <w:rsid w:val="00C8227D"/>
    <w:rsid w:val="00C83DA6"/>
    <w:rsid w:val="00C86E99"/>
    <w:rsid w:val="00C91179"/>
    <w:rsid w:val="00C9189F"/>
    <w:rsid w:val="00C9285F"/>
    <w:rsid w:val="00C92A53"/>
    <w:rsid w:val="00C92FC0"/>
    <w:rsid w:val="00C93C14"/>
    <w:rsid w:val="00C9528F"/>
    <w:rsid w:val="00C975F6"/>
    <w:rsid w:val="00C97DEC"/>
    <w:rsid w:val="00CA095B"/>
    <w:rsid w:val="00CA09EF"/>
    <w:rsid w:val="00CA0C8A"/>
    <w:rsid w:val="00CA5280"/>
    <w:rsid w:val="00CA546C"/>
    <w:rsid w:val="00CA5F4B"/>
    <w:rsid w:val="00CA6579"/>
    <w:rsid w:val="00CB1712"/>
    <w:rsid w:val="00CB1BC4"/>
    <w:rsid w:val="00CB243A"/>
    <w:rsid w:val="00CB363D"/>
    <w:rsid w:val="00CB3EBB"/>
    <w:rsid w:val="00CB492A"/>
    <w:rsid w:val="00CB6C39"/>
    <w:rsid w:val="00CB7383"/>
    <w:rsid w:val="00CC03A0"/>
    <w:rsid w:val="00CC44F4"/>
    <w:rsid w:val="00CC57C8"/>
    <w:rsid w:val="00CC5FB9"/>
    <w:rsid w:val="00CC66DB"/>
    <w:rsid w:val="00CC6789"/>
    <w:rsid w:val="00CD0A8A"/>
    <w:rsid w:val="00CD10FF"/>
    <w:rsid w:val="00CD3B30"/>
    <w:rsid w:val="00CD5E95"/>
    <w:rsid w:val="00CD670E"/>
    <w:rsid w:val="00CD712F"/>
    <w:rsid w:val="00CD7593"/>
    <w:rsid w:val="00CE104D"/>
    <w:rsid w:val="00CE22E8"/>
    <w:rsid w:val="00CE4EBE"/>
    <w:rsid w:val="00CE7C34"/>
    <w:rsid w:val="00CF0083"/>
    <w:rsid w:val="00CF1BD5"/>
    <w:rsid w:val="00CF331C"/>
    <w:rsid w:val="00CF4DF0"/>
    <w:rsid w:val="00CF7802"/>
    <w:rsid w:val="00D017DE"/>
    <w:rsid w:val="00D02B71"/>
    <w:rsid w:val="00D030AC"/>
    <w:rsid w:val="00D03C48"/>
    <w:rsid w:val="00D06165"/>
    <w:rsid w:val="00D0690C"/>
    <w:rsid w:val="00D069B6"/>
    <w:rsid w:val="00D10A9E"/>
    <w:rsid w:val="00D114DD"/>
    <w:rsid w:val="00D11A2F"/>
    <w:rsid w:val="00D1246A"/>
    <w:rsid w:val="00D14664"/>
    <w:rsid w:val="00D16ED1"/>
    <w:rsid w:val="00D21E0A"/>
    <w:rsid w:val="00D22BD5"/>
    <w:rsid w:val="00D23535"/>
    <w:rsid w:val="00D2362C"/>
    <w:rsid w:val="00D24E60"/>
    <w:rsid w:val="00D25043"/>
    <w:rsid w:val="00D25A09"/>
    <w:rsid w:val="00D2685D"/>
    <w:rsid w:val="00D26B89"/>
    <w:rsid w:val="00D276D7"/>
    <w:rsid w:val="00D307E3"/>
    <w:rsid w:val="00D32681"/>
    <w:rsid w:val="00D32871"/>
    <w:rsid w:val="00D32C50"/>
    <w:rsid w:val="00D3328C"/>
    <w:rsid w:val="00D347CA"/>
    <w:rsid w:val="00D34C75"/>
    <w:rsid w:val="00D36EEC"/>
    <w:rsid w:val="00D371B6"/>
    <w:rsid w:val="00D3770D"/>
    <w:rsid w:val="00D37D6D"/>
    <w:rsid w:val="00D40758"/>
    <w:rsid w:val="00D4121F"/>
    <w:rsid w:val="00D415AE"/>
    <w:rsid w:val="00D4266A"/>
    <w:rsid w:val="00D42FE9"/>
    <w:rsid w:val="00D43133"/>
    <w:rsid w:val="00D431DC"/>
    <w:rsid w:val="00D44078"/>
    <w:rsid w:val="00D45187"/>
    <w:rsid w:val="00D45606"/>
    <w:rsid w:val="00D51E87"/>
    <w:rsid w:val="00D52C76"/>
    <w:rsid w:val="00D530A2"/>
    <w:rsid w:val="00D53BE2"/>
    <w:rsid w:val="00D53F21"/>
    <w:rsid w:val="00D55213"/>
    <w:rsid w:val="00D55725"/>
    <w:rsid w:val="00D57177"/>
    <w:rsid w:val="00D57FE4"/>
    <w:rsid w:val="00D607F1"/>
    <w:rsid w:val="00D6163D"/>
    <w:rsid w:val="00D61889"/>
    <w:rsid w:val="00D62BED"/>
    <w:rsid w:val="00D639D2"/>
    <w:rsid w:val="00D64409"/>
    <w:rsid w:val="00D64B76"/>
    <w:rsid w:val="00D64FD4"/>
    <w:rsid w:val="00D65234"/>
    <w:rsid w:val="00D66372"/>
    <w:rsid w:val="00D6648A"/>
    <w:rsid w:val="00D702FA"/>
    <w:rsid w:val="00D71A44"/>
    <w:rsid w:val="00D71ECF"/>
    <w:rsid w:val="00D72748"/>
    <w:rsid w:val="00D7450E"/>
    <w:rsid w:val="00D74EE6"/>
    <w:rsid w:val="00D7501D"/>
    <w:rsid w:val="00D75029"/>
    <w:rsid w:val="00D75872"/>
    <w:rsid w:val="00D75E26"/>
    <w:rsid w:val="00D761DC"/>
    <w:rsid w:val="00D8121D"/>
    <w:rsid w:val="00D8175E"/>
    <w:rsid w:val="00D81CB6"/>
    <w:rsid w:val="00D830E2"/>
    <w:rsid w:val="00D83B6C"/>
    <w:rsid w:val="00D865B0"/>
    <w:rsid w:val="00D87F5A"/>
    <w:rsid w:val="00D9210C"/>
    <w:rsid w:val="00D94006"/>
    <w:rsid w:val="00D973AB"/>
    <w:rsid w:val="00DA0DEA"/>
    <w:rsid w:val="00DA2231"/>
    <w:rsid w:val="00DA6C4F"/>
    <w:rsid w:val="00DB01AE"/>
    <w:rsid w:val="00DB037A"/>
    <w:rsid w:val="00DB0620"/>
    <w:rsid w:val="00DB06D6"/>
    <w:rsid w:val="00DB100D"/>
    <w:rsid w:val="00DB1706"/>
    <w:rsid w:val="00DB2699"/>
    <w:rsid w:val="00DB289C"/>
    <w:rsid w:val="00DB328E"/>
    <w:rsid w:val="00DB3407"/>
    <w:rsid w:val="00DB3B25"/>
    <w:rsid w:val="00DB4A98"/>
    <w:rsid w:val="00DB61EB"/>
    <w:rsid w:val="00DB699A"/>
    <w:rsid w:val="00DB6D78"/>
    <w:rsid w:val="00DB7BF4"/>
    <w:rsid w:val="00DC066F"/>
    <w:rsid w:val="00DC126B"/>
    <w:rsid w:val="00DC2F37"/>
    <w:rsid w:val="00DC5E6A"/>
    <w:rsid w:val="00DC6990"/>
    <w:rsid w:val="00DC7683"/>
    <w:rsid w:val="00DD0604"/>
    <w:rsid w:val="00DD114A"/>
    <w:rsid w:val="00DD2A8B"/>
    <w:rsid w:val="00DD52A5"/>
    <w:rsid w:val="00DD5596"/>
    <w:rsid w:val="00DD5FEA"/>
    <w:rsid w:val="00DD6B45"/>
    <w:rsid w:val="00DD6C9F"/>
    <w:rsid w:val="00DE2A52"/>
    <w:rsid w:val="00DE2AAB"/>
    <w:rsid w:val="00DE3462"/>
    <w:rsid w:val="00DE3496"/>
    <w:rsid w:val="00DE440A"/>
    <w:rsid w:val="00DE4641"/>
    <w:rsid w:val="00DE4714"/>
    <w:rsid w:val="00DE5E6D"/>
    <w:rsid w:val="00DE7143"/>
    <w:rsid w:val="00DF0FB8"/>
    <w:rsid w:val="00DF1244"/>
    <w:rsid w:val="00DF1B54"/>
    <w:rsid w:val="00DF1CEC"/>
    <w:rsid w:val="00DF61D0"/>
    <w:rsid w:val="00DF776F"/>
    <w:rsid w:val="00DF7D27"/>
    <w:rsid w:val="00E00426"/>
    <w:rsid w:val="00E01309"/>
    <w:rsid w:val="00E01D3C"/>
    <w:rsid w:val="00E02E45"/>
    <w:rsid w:val="00E02ED9"/>
    <w:rsid w:val="00E036C0"/>
    <w:rsid w:val="00E03744"/>
    <w:rsid w:val="00E044AD"/>
    <w:rsid w:val="00E0641F"/>
    <w:rsid w:val="00E06848"/>
    <w:rsid w:val="00E07F15"/>
    <w:rsid w:val="00E11EF6"/>
    <w:rsid w:val="00E177DA"/>
    <w:rsid w:val="00E2031C"/>
    <w:rsid w:val="00E20C6B"/>
    <w:rsid w:val="00E20CB0"/>
    <w:rsid w:val="00E215EC"/>
    <w:rsid w:val="00E226C4"/>
    <w:rsid w:val="00E22BAB"/>
    <w:rsid w:val="00E22D48"/>
    <w:rsid w:val="00E24594"/>
    <w:rsid w:val="00E25770"/>
    <w:rsid w:val="00E25969"/>
    <w:rsid w:val="00E271B1"/>
    <w:rsid w:val="00E27D7B"/>
    <w:rsid w:val="00E27DF1"/>
    <w:rsid w:val="00E31E29"/>
    <w:rsid w:val="00E3294B"/>
    <w:rsid w:val="00E3447F"/>
    <w:rsid w:val="00E34CE9"/>
    <w:rsid w:val="00E365D7"/>
    <w:rsid w:val="00E36D7B"/>
    <w:rsid w:val="00E36F8F"/>
    <w:rsid w:val="00E40E86"/>
    <w:rsid w:val="00E42AA6"/>
    <w:rsid w:val="00E42BCE"/>
    <w:rsid w:val="00E43B09"/>
    <w:rsid w:val="00E443CA"/>
    <w:rsid w:val="00E44DC8"/>
    <w:rsid w:val="00E46AF7"/>
    <w:rsid w:val="00E476C9"/>
    <w:rsid w:val="00E478E1"/>
    <w:rsid w:val="00E50027"/>
    <w:rsid w:val="00E51426"/>
    <w:rsid w:val="00E549EE"/>
    <w:rsid w:val="00E551EF"/>
    <w:rsid w:val="00E55BB1"/>
    <w:rsid w:val="00E5715B"/>
    <w:rsid w:val="00E57211"/>
    <w:rsid w:val="00E62014"/>
    <w:rsid w:val="00E63624"/>
    <w:rsid w:val="00E647DE"/>
    <w:rsid w:val="00E65A09"/>
    <w:rsid w:val="00E65A5A"/>
    <w:rsid w:val="00E6620B"/>
    <w:rsid w:val="00E7071F"/>
    <w:rsid w:val="00E712C3"/>
    <w:rsid w:val="00E729E8"/>
    <w:rsid w:val="00E73CD7"/>
    <w:rsid w:val="00E741B2"/>
    <w:rsid w:val="00E742A3"/>
    <w:rsid w:val="00E74B9B"/>
    <w:rsid w:val="00E7786F"/>
    <w:rsid w:val="00E77B07"/>
    <w:rsid w:val="00E83054"/>
    <w:rsid w:val="00E843BD"/>
    <w:rsid w:val="00E85097"/>
    <w:rsid w:val="00E85A65"/>
    <w:rsid w:val="00E87E1C"/>
    <w:rsid w:val="00E87EBB"/>
    <w:rsid w:val="00E91362"/>
    <w:rsid w:val="00E93042"/>
    <w:rsid w:val="00E95A2E"/>
    <w:rsid w:val="00E9641E"/>
    <w:rsid w:val="00E96D6A"/>
    <w:rsid w:val="00EA46A2"/>
    <w:rsid w:val="00EA5323"/>
    <w:rsid w:val="00EA5BC7"/>
    <w:rsid w:val="00EA6CDA"/>
    <w:rsid w:val="00EA775E"/>
    <w:rsid w:val="00EB03E6"/>
    <w:rsid w:val="00EB0E16"/>
    <w:rsid w:val="00EB1B0A"/>
    <w:rsid w:val="00EB2086"/>
    <w:rsid w:val="00EB212B"/>
    <w:rsid w:val="00EB69C2"/>
    <w:rsid w:val="00EB6C4D"/>
    <w:rsid w:val="00EB742A"/>
    <w:rsid w:val="00EC088B"/>
    <w:rsid w:val="00EC0BA0"/>
    <w:rsid w:val="00EC1549"/>
    <w:rsid w:val="00EC1EC0"/>
    <w:rsid w:val="00EC48BF"/>
    <w:rsid w:val="00EC5372"/>
    <w:rsid w:val="00EC6EAD"/>
    <w:rsid w:val="00ED048E"/>
    <w:rsid w:val="00ED0ACE"/>
    <w:rsid w:val="00ED1097"/>
    <w:rsid w:val="00ED20A0"/>
    <w:rsid w:val="00ED339D"/>
    <w:rsid w:val="00ED3EFA"/>
    <w:rsid w:val="00ED4A09"/>
    <w:rsid w:val="00ED5BA0"/>
    <w:rsid w:val="00ED5E1E"/>
    <w:rsid w:val="00ED6B39"/>
    <w:rsid w:val="00ED6F02"/>
    <w:rsid w:val="00ED7560"/>
    <w:rsid w:val="00EE00AF"/>
    <w:rsid w:val="00EE292F"/>
    <w:rsid w:val="00EE2AA7"/>
    <w:rsid w:val="00EE3A9F"/>
    <w:rsid w:val="00EE443F"/>
    <w:rsid w:val="00EE4927"/>
    <w:rsid w:val="00EE5FFB"/>
    <w:rsid w:val="00EE6697"/>
    <w:rsid w:val="00EE672B"/>
    <w:rsid w:val="00EF0A02"/>
    <w:rsid w:val="00EF362D"/>
    <w:rsid w:val="00EF41DF"/>
    <w:rsid w:val="00EF4B9A"/>
    <w:rsid w:val="00EF4CAF"/>
    <w:rsid w:val="00EF5E44"/>
    <w:rsid w:val="00EF60D1"/>
    <w:rsid w:val="00EF74C6"/>
    <w:rsid w:val="00F00593"/>
    <w:rsid w:val="00F02038"/>
    <w:rsid w:val="00F03592"/>
    <w:rsid w:val="00F036B1"/>
    <w:rsid w:val="00F05335"/>
    <w:rsid w:val="00F103AF"/>
    <w:rsid w:val="00F12B8A"/>
    <w:rsid w:val="00F12C92"/>
    <w:rsid w:val="00F12CE1"/>
    <w:rsid w:val="00F13479"/>
    <w:rsid w:val="00F148D9"/>
    <w:rsid w:val="00F156FA"/>
    <w:rsid w:val="00F1699C"/>
    <w:rsid w:val="00F17031"/>
    <w:rsid w:val="00F202D8"/>
    <w:rsid w:val="00F22333"/>
    <w:rsid w:val="00F2370B"/>
    <w:rsid w:val="00F24B03"/>
    <w:rsid w:val="00F25885"/>
    <w:rsid w:val="00F259BF"/>
    <w:rsid w:val="00F26E88"/>
    <w:rsid w:val="00F27870"/>
    <w:rsid w:val="00F27B6E"/>
    <w:rsid w:val="00F308EB"/>
    <w:rsid w:val="00F318BD"/>
    <w:rsid w:val="00F31CED"/>
    <w:rsid w:val="00F337F9"/>
    <w:rsid w:val="00F3469B"/>
    <w:rsid w:val="00F358E8"/>
    <w:rsid w:val="00F35B89"/>
    <w:rsid w:val="00F35C06"/>
    <w:rsid w:val="00F36F15"/>
    <w:rsid w:val="00F4044A"/>
    <w:rsid w:val="00F40F3A"/>
    <w:rsid w:val="00F413C8"/>
    <w:rsid w:val="00F419F9"/>
    <w:rsid w:val="00F41C17"/>
    <w:rsid w:val="00F42D8B"/>
    <w:rsid w:val="00F4354C"/>
    <w:rsid w:val="00F448FB"/>
    <w:rsid w:val="00F4507A"/>
    <w:rsid w:val="00F460E9"/>
    <w:rsid w:val="00F46EAE"/>
    <w:rsid w:val="00F47032"/>
    <w:rsid w:val="00F479BD"/>
    <w:rsid w:val="00F5084A"/>
    <w:rsid w:val="00F50B1C"/>
    <w:rsid w:val="00F51340"/>
    <w:rsid w:val="00F5452C"/>
    <w:rsid w:val="00F55987"/>
    <w:rsid w:val="00F56755"/>
    <w:rsid w:val="00F617DF"/>
    <w:rsid w:val="00F62549"/>
    <w:rsid w:val="00F647B9"/>
    <w:rsid w:val="00F648A3"/>
    <w:rsid w:val="00F668FC"/>
    <w:rsid w:val="00F672B7"/>
    <w:rsid w:val="00F677B9"/>
    <w:rsid w:val="00F72E47"/>
    <w:rsid w:val="00F7436F"/>
    <w:rsid w:val="00F75CF7"/>
    <w:rsid w:val="00F766C8"/>
    <w:rsid w:val="00F77079"/>
    <w:rsid w:val="00F77933"/>
    <w:rsid w:val="00F80072"/>
    <w:rsid w:val="00F81972"/>
    <w:rsid w:val="00F82799"/>
    <w:rsid w:val="00F82814"/>
    <w:rsid w:val="00F83C40"/>
    <w:rsid w:val="00F854E2"/>
    <w:rsid w:val="00F877B5"/>
    <w:rsid w:val="00F91FFD"/>
    <w:rsid w:val="00F932A0"/>
    <w:rsid w:val="00F94ABF"/>
    <w:rsid w:val="00F95A97"/>
    <w:rsid w:val="00F96C94"/>
    <w:rsid w:val="00F97034"/>
    <w:rsid w:val="00FA0413"/>
    <w:rsid w:val="00FA0809"/>
    <w:rsid w:val="00FA14A6"/>
    <w:rsid w:val="00FA3AC6"/>
    <w:rsid w:val="00FA3D6E"/>
    <w:rsid w:val="00FA5A9B"/>
    <w:rsid w:val="00FA671E"/>
    <w:rsid w:val="00FB275A"/>
    <w:rsid w:val="00FB3430"/>
    <w:rsid w:val="00FB3C50"/>
    <w:rsid w:val="00FB3E58"/>
    <w:rsid w:val="00FB561F"/>
    <w:rsid w:val="00FB597E"/>
    <w:rsid w:val="00FC19AA"/>
    <w:rsid w:val="00FC3D01"/>
    <w:rsid w:val="00FC4C37"/>
    <w:rsid w:val="00FC7927"/>
    <w:rsid w:val="00FD3652"/>
    <w:rsid w:val="00FD62A3"/>
    <w:rsid w:val="00FD77F3"/>
    <w:rsid w:val="00FE00C1"/>
    <w:rsid w:val="00FE043A"/>
    <w:rsid w:val="00FE0924"/>
    <w:rsid w:val="00FE25AD"/>
    <w:rsid w:val="00FE2E0F"/>
    <w:rsid w:val="00FE310A"/>
    <w:rsid w:val="00FE35B0"/>
    <w:rsid w:val="00FE3CD8"/>
    <w:rsid w:val="00FE503C"/>
    <w:rsid w:val="00FE5274"/>
    <w:rsid w:val="00FE62BA"/>
    <w:rsid w:val="00FE7F5B"/>
    <w:rsid w:val="00FF244D"/>
    <w:rsid w:val="00FF2533"/>
    <w:rsid w:val="00FF2955"/>
    <w:rsid w:val="00FF2B46"/>
    <w:rsid w:val="00FF4414"/>
    <w:rsid w:val="00FF58F4"/>
    <w:rsid w:val="00FF695E"/>
    <w:rsid w:val="00FF7CE3"/>
    <w:rsid w:val="6A684E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0C3F"/>
  <w15:docId w15:val="{ED4D9A27-9A0F-41F1-809E-92AA1481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both"/>
    </w:pPr>
    <w:rPr>
      <w:rFonts w:ascii="Arial" w:hAnsi="Arial"/>
      <w:sz w:val="22"/>
      <w:szCs w:val="22"/>
      <w:lang w:val="sr-Cyrl-RS" w:eastAsia="en-US"/>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color w:val="1F3864" w:themeColor="accent1" w:themeShade="80"/>
      <w:sz w:val="28"/>
      <w:szCs w:val="32"/>
    </w:rPr>
  </w:style>
  <w:style w:type="paragraph" w:styleId="Heading2">
    <w:name w:val="heading 2"/>
    <w:basedOn w:val="NoSpacing"/>
    <w:next w:val="NoSpacing"/>
    <w:link w:val="Heading2Char"/>
    <w:uiPriority w:val="9"/>
    <w:unhideWhenUsed/>
    <w:qFormat/>
    <w:pPr>
      <w:keepNext/>
      <w:keepLines/>
      <w:spacing w:before="120" w:after="120"/>
      <w:outlineLvl w:val="1"/>
    </w:pPr>
    <w:rPr>
      <w:rFonts w:eastAsiaTheme="majorEastAsia" w:cstheme="majorBidi"/>
      <w:b/>
      <w:color w:val="1F3864" w:themeColor="accent1" w:themeShade="80"/>
      <w:sz w:val="24"/>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both"/>
    </w:pPr>
    <w:rPr>
      <w:rFonts w:ascii="Arial" w:hAnsi="Arial"/>
      <w:sz w:val="22"/>
      <w:szCs w:val="22"/>
      <w:lang w:val="sr-Cyrl-RS" w:eastAsia="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36"/>
        <w:tab w:val="right" w:pos="9072"/>
      </w:tabs>
      <w:spacing w:line="240" w:lineRule="auto"/>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unhideWhenUsed/>
    <w:pPr>
      <w:spacing w:line="240" w:lineRule="auto"/>
    </w:pPr>
    <w:rPr>
      <w:sz w:val="20"/>
      <w:szCs w:val="20"/>
    </w:rPr>
  </w:style>
  <w:style w:type="paragraph" w:styleId="Header">
    <w:name w:val="header"/>
    <w:basedOn w:val="Normal"/>
    <w:link w:val="HeaderChar"/>
    <w:uiPriority w:val="99"/>
    <w:unhideWhenUsed/>
    <w:pPr>
      <w:tabs>
        <w:tab w:val="center" w:pos="4536"/>
        <w:tab w:val="right" w:pos="9072"/>
      </w:tabs>
      <w:spacing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style>
  <w:style w:type="paragraph" w:styleId="TOC1">
    <w:name w:val="toc 1"/>
    <w:basedOn w:val="Normal"/>
    <w:next w:val="Normal"/>
    <w:autoRedefine/>
    <w:uiPriority w:val="39"/>
    <w:unhideWhenUsed/>
    <w:pPr>
      <w:spacing w:after="100"/>
      <w:jc w:val="left"/>
    </w:pPr>
    <w:rPr>
      <w:rFonts w:asciiTheme="minorHAnsi" w:eastAsiaTheme="minorEastAsia" w:hAnsiTheme="minorHAnsi" w:cs="Times New Roman"/>
      <w:lang w:val="en-US"/>
    </w:rPr>
  </w:style>
  <w:style w:type="paragraph" w:styleId="TOC2">
    <w:name w:val="toc 2"/>
    <w:basedOn w:val="Normal"/>
    <w:next w:val="Normal"/>
    <w:autoRedefine/>
    <w:uiPriority w:val="39"/>
    <w:unhideWhenUsed/>
    <w:pPr>
      <w:spacing w:after="100"/>
      <w:ind w:left="220"/>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pPr>
      <w:spacing w:after="100"/>
      <w:ind w:left="440"/>
      <w:jc w:val="left"/>
    </w:pPr>
    <w:rPr>
      <w:rFonts w:asciiTheme="minorHAnsi" w:eastAsiaTheme="minorEastAsia" w:hAnsiTheme="minorHAnsi" w:cs="Times New Roman"/>
      <w:lang w:val="en-US"/>
    </w:rPr>
  </w:style>
  <w:style w:type="character" w:customStyle="1" w:styleId="HeaderChar">
    <w:name w:val="Header Char"/>
    <w:basedOn w:val="DefaultParagraphFont"/>
    <w:link w:val="Header"/>
    <w:uiPriority w:val="99"/>
    <w:rPr>
      <w:lang w:val="sr-Cyrl-RS"/>
    </w:rPr>
  </w:style>
  <w:style w:type="character" w:customStyle="1" w:styleId="FooterChar">
    <w:name w:val="Footer Char"/>
    <w:basedOn w:val="DefaultParagraphFont"/>
    <w:link w:val="Footer"/>
    <w:uiPriority w:val="99"/>
    <w:rPr>
      <w:lang w:val="sr-Cyrl-R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Arial" w:eastAsiaTheme="majorEastAsia" w:hAnsi="Arial" w:cstheme="majorBidi"/>
      <w:b/>
      <w:color w:val="1F3864" w:themeColor="accent1" w:themeShade="80"/>
      <w:sz w:val="28"/>
      <w:szCs w:val="32"/>
      <w:lang w:val="sr-Cyrl-R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rPr>
      <w:rFonts w:ascii="Arial" w:hAnsi="Arial"/>
      <w:sz w:val="20"/>
      <w:szCs w:val="20"/>
      <w:lang w:val="sr-Cyrl-RS"/>
    </w:rPr>
  </w:style>
  <w:style w:type="character" w:customStyle="1" w:styleId="Heading2Char">
    <w:name w:val="Heading 2 Char"/>
    <w:basedOn w:val="DefaultParagraphFont"/>
    <w:link w:val="Heading2"/>
    <w:uiPriority w:val="9"/>
    <w:rPr>
      <w:rFonts w:ascii="Arial" w:eastAsiaTheme="majorEastAsia" w:hAnsi="Arial" w:cstheme="majorBidi"/>
      <w:b/>
      <w:color w:val="1F3864" w:themeColor="accent1" w:themeShade="80"/>
      <w:sz w:val="24"/>
      <w:szCs w:val="26"/>
      <w:lang w:val="sr-Cyrl-R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Arial" w:eastAsiaTheme="majorEastAsia" w:hAnsi="Arial" w:cstheme="majorBidi"/>
      <w:i/>
      <w:color w:val="1F3864" w:themeColor="accent1" w:themeShade="80"/>
      <w:sz w:val="24"/>
      <w:szCs w:val="24"/>
      <w:lang w:val="sr-Cyrl-R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rPr>
      <w:rFonts w:ascii="Arial" w:hAnsi="Arial"/>
      <w:sz w:val="20"/>
      <w:szCs w:val="20"/>
      <w:lang w:val="sr-Cyrl-RS"/>
    </w:rPr>
  </w:style>
  <w:style w:type="character" w:customStyle="1" w:styleId="CommentSubjectChar">
    <w:name w:val="Comment Subject Char"/>
    <w:basedOn w:val="CommentTextChar"/>
    <w:link w:val="CommentSubject"/>
    <w:uiPriority w:val="99"/>
    <w:semiHidden/>
    <w:rPr>
      <w:rFonts w:ascii="Arial" w:hAnsi="Arial"/>
      <w:b/>
      <w:bCs/>
      <w:sz w:val="20"/>
      <w:szCs w:val="20"/>
      <w:lang w:val="sr-Cyrl-RS"/>
    </w:rPr>
  </w:style>
  <w:style w:type="character" w:customStyle="1" w:styleId="BalloonTextChar">
    <w:name w:val="Balloon Text Char"/>
    <w:basedOn w:val="DefaultParagraphFont"/>
    <w:link w:val="BalloonText"/>
    <w:uiPriority w:val="99"/>
    <w:semiHidden/>
    <w:rPr>
      <w:rFonts w:ascii="Segoe UI" w:hAnsi="Segoe UI" w:cs="Segoe UI"/>
      <w:sz w:val="18"/>
      <w:szCs w:val="18"/>
      <w:lang w:val="sr-Cyrl-R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sr-Cyrl-RS"/>
    </w:rPr>
  </w:style>
  <w:style w:type="paragraph" w:customStyle="1" w:styleId="Normal1">
    <w:name w:val="Normal1"/>
    <w:basedOn w:val="Normal"/>
    <w:pPr>
      <w:spacing w:before="100" w:beforeAutospacing="1" w:after="100" w:afterAutospacing="1" w:line="240" w:lineRule="auto"/>
      <w:jc w:val="left"/>
    </w:pPr>
    <w:rPr>
      <w:rFonts w:eastAsiaTheme="majorEastAsia" w:cs="Arial"/>
      <w:sz w:val="24"/>
      <w:lang w:val="en-US" w:bidi="en-US"/>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F5496" w:themeColor="accent1" w:themeShade="BF"/>
      <w:sz w:val="32"/>
      <w:lang w:val="en-US"/>
    </w:rPr>
  </w:style>
  <w:style w:type="table" w:customStyle="1" w:styleId="TableGrid1">
    <w:name w:val="Table Grid1"/>
    <w:basedOn w:val="TableNormal"/>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40">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1141">
      <w:bodyDiv w:val="1"/>
      <w:marLeft w:val="0"/>
      <w:marRight w:val="0"/>
      <w:marTop w:val="0"/>
      <w:marBottom w:val="0"/>
      <w:divBdr>
        <w:top w:val="none" w:sz="0" w:space="0" w:color="auto"/>
        <w:left w:val="none" w:sz="0" w:space="0" w:color="auto"/>
        <w:bottom w:val="none" w:sz="0" w:space="0" w:color="auto"/>
        <w:right w:val="none" w:sz="0" w:space="0" w:color="auto"/>
      </w:divBdr>
    </w:div>
    <w:div w:id="556940929">
      <w:bodyDiv w:val="1"/>
      <w:marLeft w:val="0"/>
      <w:marRight w:val="0"/>
      <w:marTop w:val="0"/>
      <w:marBottom w:val="0"/>
      <w:divBdr>
        <w:top w:val="none" w:sz="0" w:space="0" w:color="auto"/>
        <w:left w:val="none" w:sz="0" w:space="0" w:color="auto"/>
        <w:bottom w:val="none" w:sz="0" w:space="0" w:color="auto"/>
        <w:right w:val="none" w:sz="0" w:space="0" w:color="auto"/>
      </w:divBdr>
    </w:div>
    <w:div w:id="1045061514">
      <w:bodyDiv w:val="1"/>
      <w:marLeft w:val="0"/>
      <w:marRight w:val="0"/>
      <w:marTop w:val="0"/>
      <w:marBottom w:val="0"/>
      <w:divBdr>
        <w:top w:val="none" w:sz="0" w:space="0" w:color="auto"/>
        <w:left w:val="none" w:sz="0" w:space="0" w:color="auto"/>
        <w:bottom w:val="none" w:sz="0" w:space="0" w:color="auto"/>
        <w:right w:val="none" w:sz="0" w:space="0" w:color="auto"/>
      </w:divBdr>
    </w:div>
    <w:div w:id="193829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jovica.golubovic@cins.gov.rs" TargetMode="External"/><Relationship Id="rId39" Type="http://schemas.openxmlformats.org/officeDocument/2006/relationships/hyperlink" Target="mailto:katarina.tomic@cins.gov.rs" TargetMode="External"/><Relationship Id="rId21" Type="http://schemas.openxmlformats.org/officeDocument/2006/relationships/hyperlink" Target="mailto:branimir.podovac@cins.gov.rs" TargetMode="External"/><Relationship Id="rId34" Type="http://schemas.openxmlformats.org/officeDocument/2006/relationships/hyperlink" Target="mailto:ivana.gajic@cins.gov.rs" TargetMode="External"/><Relationship Id="rId42" Type="http://schemas.openxmlformats.org/officeDocument/2006/relationships/hyperlink" Target="http://www.acas.rs" TargetMode="External"/><Relationship Id="rId47" Type="http://schemas.openxmlformats.org/officeDocument/2006/relationships/footer" Target="footer4.xml"/><Relationship Id="rId50" Type="http://schemas.openxmlformats.org/officeDocument/2006/relationships/hyperlink" Target="mailto:jovan.mamic@cins.gov.r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jelena.stancic@cins.gov.rs" TargetMode="External"/><Relationship Id="rId11" Type="http://schemas.openxmlformats.org/officeDocument/2006/relationships/hyperlink" Target="mailto:office@cins.gov.rs" TargetMode="External"/><Relationship Id="rId24" Type="http://schemas.openxmlformats.org/officeDocument/2006/relationships/hyperlink" Target="mailto:selena.josipovic@cins.gov.rs" TargetMode="External"/><Relationship Id="rId32" Type="http://schemas.openxmlformats.org/officeDocument/2006/relationships/hyperlink" Target="mailto:mila.petrovic@cins.gov.rs" TargetMode="External"/><Relationship Id="rId37" Type="http://schemas.openxmlformats.org/officeDocument/2006/relationships/hyperlink" Target="http://www.poverenik.rs/index.php/sr/doc/zakoni.html" TargetMode="External"/><Relationship Id="rId40" Type="http://schemas.openxmlformats.org/officeDocument/2006/relationships/hyperlink" Target="http://ravnopravnost.gov.rs/propisi/propisi-republike-srbije/" TargetMode="External"/><Relationship Id="rId45" Type="http://schemas.openxmlformats.org/officeDocument/2006/relationships/footer" Target="footer3.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ffice@cins.gov.rs" TargetMode="External"/><Relationship Id="rId19" Type="http://schemas.openxmlformats.org/officeDocument/2006/relationships/hyperlink" Target="mailto:jelena.stancic@cins.gov.rs" TargetMode="External"/><Relationship Id="rId31" Type="http://schemas.openxmlformats.org/officeDocument/2006/relationships/hyperlink" Target="mailto:katarina.tomic@cins.gov.rs" TargetMode="External"/><Relationship Id="rId44" Type="http://schemas.openxmlformats.org/officeDocument/2006/relationships/hyperlink" Target="http://www.mduls.gov.rs" TargetMode="External"/><Relationship Id="rId52"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vladimir.susa@cins.gov.rs" TargetMode="External"/><Relationship Id="rId27" Type="http://schemas.openxmlformats.org/officeDocument/2006/relationships/hyperlink" Target="mailto:gabrijela.radonjic@cins.gov.rs" TargetMode="External"/><Relationship Id="rId30" Type="http://schemas.openxmlformats.org/officeDocument/2006/relationships/hyperlink" Target="mailto:ena.mandic@cins.gov.rs" TargetMode="External"/><Relationship Id="rId35" Type="http://schemas.openxmlformats.org/officeDocument/2006/relationships/hyperlink" Target="http://www.poverenik.rs/index.php/sr/doc/zakoni.html" TargetMode="External"/><Relationship Id="rId43" Type="http://schemas.openxmlformats.org/officeDocument/2006/relationships/hyperlink" Target="http://www.mduls.gov.rs"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http://www.cins.gov.rs" TargetMode="External"/><Relationship Id="rId17" Type="http://schemas.openxmlformats.org/officeDocument/2006/relationships/image" Target="media/image2.png"/><Relationship Id="rId25" Type="http://schemas.openxmlformats.org/officeDocument/2006/relationships/hyperlink" Target="mailto:stevan.delic@cins.gov.rs" TargetMode="External"/><Relationship Id="rId33" Type="http://schemas.openxmlformats.org/officeDocument/2006/relationships/hyperlink" Target="mailto:miroslav.milicevic@cins.gov.rs" TargetMode="External"/><Relationship Id="rId38" Type="http://schemas.openxmlformats.org/officeDocument/2006/relationships/hyperlink" Target="mailto:office@cins.gov.rs" TargetMode="External"/><Relationship Id="rId46" Type="http://schemas.openxmlformats.org/officeDocument/2006/relationships/header" Target="header4.xml"/><Relationship Id="rId20" Type="http://schemas.openxmlformats.org/officeDocument/2006/relationships/hyperlink" Target="mailto:nebojsa.petrovic@cins.gov.rs" TargetMode="External"/><Relationship Id="rId41" Type="http://schemas.openxmlformats.org/officeDocument/2006/relationships/hyperlink" Target="http://www.kjn.gov.r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zorana.trivkovic@cins.gov.rs" TargetMode="External"/><Relationship Id="rId28" Type="http://schemas.openxmlformats.org/officeDocument/2006/relationships/hyperlink" Target="mailto:stefan.brankovic@cins.gov.rs" TargetMode="External"/><Relationship Id="rId36" Type="http://schemas.openxmlformats.org/officeDocument/2006/relationships/hyperlink" Target="http://www.poverenik.rs/index.php/sr/doc/zakoni/52-zakon-o-zastiti-podataka-o-licnosti.html" TargetMode="External"/><Relationship Id="rId4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5117DE5-A8E5-47C2-ADDC-AC73E9AFEF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123</Pages>
  <Words>36095</Words>
  <Characters>205742</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Центар за истраживање несрећа у саобраћају</Company>
  <LinksUpToDate>false</LinksUpToDate>
  <CharactersWithSpaces>241355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josipovic</dc:creator>
  <cp:lastModifiedBy>Jovan Mamic</cp:lastModifiedBy>
  <cp:revision>39</cp:revision>
  <cp:lastPrinted>2023-03-23T12:40:00Z</cp:lastPrinted>
  <dcterms:created xsi:type="dcterms:W3CDTF">2025-01-22T09:19:00Z</dcterms:created>
  <dcterms:modified xsi:type="dcterms:W3CDTF">2025-01-30T13:57:00Z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B9750623BD4B41EBB965C050CC3EC97F_12</vt:lpwstr>
  </property>
</Properties>
</file>