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C276B" w14:textId="77777777" w:rsidR="00CD3B30" w:rsidRDefault="00CD3B30">
      <w:pPr>
        <w:rPr>
          <w:lang w:val="en-US"/>
        </w:rPr>
      </w:pPr>
    </w:p>
    <w:p w14:paraId="66811859" w14:textId="77777777" w:rsidR="00CD3B30" w:rsidRDefault="00C45E58">
      <w:pPr>
        <w:jc w:val="center"/>
      </w:pPr>
      <w:bookmarkStart w:id="0" w:name="_Hlk13559159"/>
      <w:r>
        <w:rPr>
          <w:noProof/>
          <w:lang w:val="sr-Latn-RS" w:eastAsia="sr-Latn-RS"/>
        </w:rPr>
        <w:drawing>
          <wp:inline distT="0" distB="0" distL="0" distR="0" wp14:anchorId="558068DF" wp14:editId="3A441C10">
            <wp:extent cx="1083945" cy="161544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1523" cy="1626369"/>
                    </a:xfrm>
                    <a:prstGeom prst="rect">
                      <a:avLst/>
                    </a:prstGeom>
                  </pic:spPr>
                </pic:pic>
              </a:graphicData>
            </a:graphic>
          </wp:inline>
        </w:drawing>
      </w:r>
    </w:p>
    <w:p w14:paraId="018FFE81" w14:textId="77777777" w:rsidR="00CD3B30" w:rsidRDefault="00C45E58">
      <w:pPr>
        <w:jc w:val="center"/>
        <w:rPr>
          <w:rFonts w:cs="Arial"/>
          <w:b/>
          <w:sz w:val="36"/>
        </w:rPr>
      </w:pPr>
      <w:r>
        <w:rPr>
          <w:rFonts w:cs="Arial"/>
          <w:b/>
          <w:sz w:val="36"/>
        </w:rPr>
        <w:t>РЕПУБЛИКА СРБИЈА</w:t>
      </w:r>
    </w:p>
    <w:p w14:paraId="0C234B1F" w14:textId="77777777" w:rsidR="00CD3B30" w:rsidRDefault="00C45E58">
      <w:pPr>
        <w:jc w:val="center"/>
        <w:rPr>
          <w:b/>
          <w:sz w:val="36"/>
        </w:rPr>
      </w:pPr>
      <w:r>
        <w:rPr>
          <w:b/>
          <w:sz w:val="36"/>
        </w:rPr>
        <w:t>ЦЕНТАР ЗА ИСТРАЖИВАЊЕ НЕСРЕЋА</w:t>
      </w:r>
    </w:p>
    <w:p w14:paraId="410596D7" w14:textId="77777777" w:rsidR="00CD3B30" w:rsidRDefault="00C45E58">
      <w:pPr>
        <w:jc w:val="center"/>
        <w:rPr>
          <w:rFonts w:cs="Arial"/>
          <w:b/>
          <w:sz w:val="36"/>
        </w:rPr>
      </w:pPr>
      <w:r>
        <w:rPr>
          <w:rFonts w:cs="Arial"/>
          <w:b/>
          <w:sz w:val="36"/>
        </w:rPr>
        <w:t>У САОБРАЋАЈУ</w:t>
      </w:r>
    </w:p>
    <w:p w14:paraId="0E788C64" w14:textId="77777777" w:rsidR="00CD3B30" w:rsidRDefault="00CD3B30">
      <w:pPr>
        <w:jc w:val="center"/>
      </w:pPr>
      <w:bookmarkStart w:id="1" w:name="_Hlk13559178"/>
      <w:bookmarkEnd w:id="0"/>
    </w:p>
    <w:p w14:paraId="41AE7EB1" w14:textId="77777777" w:rsidR="00CD3B30" w:rsidRDefault="00CD3B30">
      <w:pPr>
        <w:jc w:val="center"/>
      </w:pPr>
    </w:p>
    <w:p w14:paraId="5E3F2623" w14:textId="77777777" w:rsidR="00CD3B30" w:rsidRDefault="00CD3B30">
      <w:pPr>
        <w:jc w:val="center"/>
      </w:pPr>
    </w:p>
    <w:p w14:paraId="37A704C0" w14:textId="77777777" w:rsidR="00CD3B30" w:rsidRDefault="00CD3B30">
      <w:pPr>
        <w:jc w:val="center"/>
      </w:pPr>
    </w:p>
    <w:p w14:paraId="1D6E1324" w14:textId="77777777" w:rsidR="00CD3B30" w:rsidRDefault="00CD3B30">
      <w:pPr>
        <w:jc w:val="center"/>
      </w:pPr>
    </w:p>
    <w:p w14:paraId="22E11A4E" w14:textId="77777777" w:rsidR="00CD3B30" w:rsidRDefault="00CD3B30">
      <w:pPr>
        <w:jc w:val="center"/>
      </w:pPr>
    </w:p>
    <w:p w14:paraId="30BAEE17" w14:textId="77777777" w:rsidR="00CD3B30" w:rsidRDefault="00CD3B30">
      <w:pPr>
        <w:jc w:val="center"/>
      </w:pPr>
    </w:p>
    <w:p w14:paraId="0E4CB456" w14:textId="77777777" w:rsidR="00CD3B30" w:rsidRDefault="00CD3B30">
      <w:pPr>
        <w:jc w:val="center"/>
      </w:pPr>
    </w:p>
    <w:p w14:paraId="2FAF01C3" w14:textId="77777777" w:rsidR="00CD3B30" w:rsidRDefault="00CD3B30">
      <w:pPr>
        <w:jc w:val="center"/>
      </w:pPr>
    </w:p>
    <w:p w14:paraId="67E36A5B" w14:textId="77777777" w:rsidR="00CD3B30" w:rsidRDefault="00CD3B30">
      <w:pPr>
        <w:jc w:val="center"/>
      </w:pPr>
    </w:p>
    <w:p w14:paraId="1A742111" w14:textId="77777777" w:rsidR="00CD3B30" w:rsidRDefault="00C45E58">
      <w:pPr>
        <w:jc w:val="center"/>
        <w:rPr>
          <w:rFonts w:cs="Arial"/>
          <w:b/>
          <w:sz w:val="48"/>
          <w:szCs w:val="48"/>
          <w:u w:val="single"/>
        </w:rPr>
      </w:pPr>
      <w:r>
        <w:rPr>
          <w:rFonts w:cs="Arial"/>
          <w:b/>
          <w:sz w:val="48"/>
          <w:szCs w:val="48"/>
          <w:u w:val="single"/>
        </w:rPr>
        <w:t>ИНФОРМАТОР О РАДУ</w:t>
      </w:r>
    </w:p>
    <w:p w14:paraId="74255440" w14:textId="77777777" w:rsidR="00CD3B30" w:rsidRDefault="00CD3B30">
      <w:pPr>
        <w:jc w:val="center"/>
      </w:pPr>
    </w:p>
    <w:p w14:paraId="571E1B9A" w14:textId="77777777" w:rsidR="00CD3B30" w:rsidRDefault="00CD3B30">
      <w:pPr>
        <w:jc w:val="center"/>
      </w:pPr>
    </w:p>
    <w:p w14:paraId="3915C2A1" w14:textId="77777777" w:rsidR="00CD3B30" w:rsidRDefault="00CD3B30">
      <w:pPr>
        <w:jc w:val="center"/>
      </w:pPr>
    </w:p>
    <w:p w14:paraId="12D8729B" w14:textId="77777777" w:rsidR="00CD3B30" w:rsidRDefault="00CD3B30">
      <w:pPr>
        <w:jc w:val="center"/>
      </w:pPr>
    </w:p>
    <w:p w14:paraId="14B16F2A" w14:textId="77777777" w:rsidR="00CD3B30" w:rsidRDefault="00CD3B30">
      <w:pPr>
        <w:jc w:val="center"/>
      </w:pPr>
    </w:p>
    <w:p w14:paraId="76026357" w14:textId="77777777" w:rsidR="00CD3B30" w:rsidRDefault="00CD3B30">
      <w:pPr>
        <w:jc w:val="center"/>
      </w:pPr>
    </w:p>
    <w:p w14:paraId="54A9EC94" w14:textId="77777777" w:rsidR="00CD3B30" w:rsidRDefault="00CD3B30">
      <w:pPr>
        <w:jc w:val="center"/>
      </w:pPr>
    </w:p>
    <w:p w14:paraId="15E5B9DE" w14:textId="77777777" w:rsidR="00CD3B30" w:rsidRDefault="00CD3B30">
      <w:pPr>
        <w:jc w:val="center"/>
      </w:pPr>
    </w:p>
    <w:p w14:paraId="291833CB" w14:textId="77777777" w:rsidR="00CD3B30" w:rsidRDefault="00CD3B30">
      <w:pPr>
        <w:jc w:val="center"/>
      </w:pPr>
    </w:p>
    <w:p w14:paraId="2087CACA" w14:textId="77777777" w:rsidR="00CD3B30" w:rsidRDefault="00CD3B30">
      <w:pPr>
        <w:jc w:val="center"/>
      </w:pPr>
    </w:p>
    <w:p w14:paraId="147B6B45" w14:textId="77777777" w:rsidR="00CD3B30" w:rsidRDefault="00CD3B30">
      <w:pPr>
        <w:jc w:val="center"/>
      </w:pPr>
    </w:p>
    <w:p w14:paraId="5DCEFF45" w14:textId="77777777" w:rsidR="00CD3B30" w:rsidRDefault="00CD3B30">
      <w:pPr>
        <w:jc w:val="center"/>
      </w:pPr>
    </w:p>
    <w:p w14:paraId="6923E5A9" w14:textId="77777777" w:rsidR="00CD3B30" w:rsidRDefault="00CD3B30">
      <w:pPr>
        <w:jc w:val="center"/>
      </w:pPr>
    </w:p>
    <w:p w14:paraId="212E7E4E" w14:textId="77777777" w:rsidR="00CD3B30" w:rsidRDefault="00CD3B30">
      <w:pPr>
        <w:jc w:val="center"/>
      </w:pPr>
    </w:p>
    <w:p w14:paraId="0FB03E1F" w14:textId="77777777" w:rsidR="00CD3B30" w:rsidRDefault="00CD3B30">
      <w:pPr>
        <w:jc w:val="center"/>
      </w:pPr>
    </w:p>
    <w:p w14:paraId="774BDF2F" w14:textId="77777777" w:rsidR="00CD3B30" w:rsidRDefault="00CD3B30">
      <w:pPr>
        <w:jc w:val="center"/>
      </w:pPr>
    </w:p>
    <w:p w14:paraId="34BE098F" w14:textId="77777777" w:rsidR="00CD3B30" w:rsidRDefault="00CD3B30">
      <w:pPr>
        <w:jc w:val="center"/>
      </w:pPr>
    </w:p>
    <w:p w14:paraId="7981739C" w14:textId="77777777" w:rsidR="00CD3B30" w:rsidRDefault="00CD3B30">
      <w:pPr>
        <w:jc w:val="center"/>
      </w:pPr>
    </w:p>
    <w:p w14:paraId="763D1E81" w14:textId="77777777" w:rsidR="00CD3B30" w:rsidRDefault="00CD3B30">
      <w:pPr>
        <w:jc w:val="center"/>
      </w:pPr>
    </w:p>
    <w:p w14:paraId="21C83E5D" w14:textId="77777777" w:rsidR="00CD3B30" w:rsidRDefault="00CD3B30">
      <w:pPr>
        <w:jc w:val="center"/>
      </w:pPr>
    </w:p>
    <w:p w14:paraId="1A0D473C" w14:textId="77777777" w:rsidR="00CD3B30" w:rsidRDefault="00CD3B30">
      <w:pPr>
        <w:jc w:val="center"/>
      </w:pPr>
    </w:p>
    <w:p w14:paraId="0A728D49" w14:textId="77777777" w:rsidR="00CD3B30" w:rsidRDefault="00C45E58">
      <w:pPr>
        <w:tabs>
          <w:tab w:val="left" w:pos="4045"/>
        </w:tabs>
      </w:pPr>
      <w:r>
        <w:tab/>
      </w:r>
    </w:p>
    <w:p w14:paraId="67A2DDBE" w14:textId="4C3CB3E5" w:rsidR="00CD3B30" w:rsidRDefault="00263062">
      <w:pPr>
        <w:jc w:val="center"/>
      </w:pPr>
      <w:r>
        <w:t>Април</w:t>
      </w:r>
      <w:r w:rsidR="002C0EB4">
        <w:t>, 202</w:t>
      </w:r>
      <w:r w:rsidR="0078488C">
        <w:t>5</w:t>
      </w:r>
      <w:r w:rsidR="002C0EB4">
        <w:t>. године</w:t>
      </w:r>
      <w:bookmarkEnd w:id="1"/>
      <w:r w:rsidR="002C0EB4">
        <w:br w:type="page"/>
      </w:r>
    </w:p>
    <w:sdt>
      <w:sdtPr>
        <w:rPr>
          <w:rFonts w:ascii="Arial" w:eastAsiaTheme="minorHAnsi" w:hAnsi="Arial" w:cstheme="minorBidi"/>
          <w:color w:val="auto"/>
          <w:sz w:val="22"/>
          <w:szCs w:val="22"/>
          <w:lang w:val="sr-Cyrl-RS"/>
        </w:rPr>
        <w:id w:val="-2019920687"/>
        <w:docPartObj>
          <w:docPartGallery w:val="Table of Contents"/>
          <w:docPartUnique/>
        </w:docPartObj>
      </w:sdtPr>
      <w:sdtEndPr>
        <w:rPr>
          <w:b/>
          <w:bCs/>
        </w:rPr>
      </w:sdtEndPr>
      <w:sdtContent>
        <w:p w14:paraId="6E21B303" w14:textId="77777777" w:rsidR="00CD3B30" w:rsidRDefault="00C45E58">
          <w:pPr>
            <w:pStyle w:val="TOCHeading1"/>
            <w:rPr>
              <w:rFonts w:ascii="Arial" w:hAnsi="Arial" w:cs="Arial"/>
              <w:b/>
              <w:color w:val="auto"/>
              <w:lang w:val="sr-Cyrl-RS"/>
            </w:rPr>
          </w:pPr>
          <w:r>
            <w:rPr>
              <w:rFonts w:ascii="Arial" w:hAnsi="Arial" w:cs="Arial"/>
              <w:b/>
              <w:color w:val="auto"/>
              <w:lang w:val="sr-Cyrl-RS"/>
            </w:rPr>
            <w:t>САДРЖАЈ</w:t>
          </w:r>
        </w:p>
        <w:p w14:paraId="1DDD76FF" w14:textId="77777777" w:rsidR="00CD3B30" w:rsidRDefault="00CD3B30"/>
        <w:p w14:paraId="542AE6AF" w14:textId="77777777" w:rsidR="00CD3B30" w:rsidRDefault="00CD3B30"/>
        <w:p w14:paraId="0CE09D72" w14:textId="77777777" w:rsidR="00CD3B30" w:rsidRDefault="00CD3B30"/>
        <w:p w14:paraId="54C151D5" w14:textId="5823E2BA" w:rsidR="00D05892" w:rsidRDefault="00C45E58">
          <w:pPr>
            <w:pStyle w:val="TOC1"/>
            <w:tabs>
              <w:tab w:val="right" w:leader="dot" w:pos="9016"/>
            </w:tabs>
            <w:rPr>
              <w:rFonts w:cstheme="minorBidi"/>
              <w:noProof/>
              <w:kern w:val="2"/>
              <w:sz w:val="24"/>
              <w:szCs w:val="24"/>
              <w:lang w:val="sr-Latn-RS" w:eastAsia="sr-Latn-RS"/>
              <w14:ligatures w14:val="standardContextual"/>
            </w:rPr>
          </w:pPr>
          <w:r>
            <w:rPr>
              <w:sz w:val="20"/>
              <w:szCs w:val="20"/>
            </w:rPr>
            <w:fldChar w:fldCharType="begin"/>
          </w:r>
          <w:r>
            <w:rPr>
              <w:sz w:val="20"/>
              <w:szCs w:val="20"/>
              <w:lang w:val="ru-RU"/>
            </w:rPr>
            <w:instrText xml:space="preserve"> </w:instrText>
          </w:r>
          <w:r>
            <w:rPr>
              <w:sz w:val="20"/>
              <w:szCs w:val="20"/>
            </w:rPr>
            <w:instrText>TOC</w:instrText>
          </w:r>
          <w:r>
            <w:rPr>
              <w:sz w:val="20"/>
              <w:szCs w:val="20"/>
              <w:lang w:val="ru-RU"/>
            </w:rPr>
            <w:instrText xml:space="preserve"> \</w:instrText>
          </w:r>
          <w:r>
            <w:rPr>
              <w:sz w:val="20"/>
              <w:szCs w:val="20"/>
            </w:rPr>
            <w:instrText>o</w:instrText>
          </w:r>
          <w:r>
            <w:rPr>
              <w:sz w:val="20"/>
              <w:szCs w:val="20"/>
              <w:lang w:val="ru-RU"/>
            </w:rPr>
            <w:instrText xml:space="preserve"> "1-3" \</w:instrText>
          </w:r>
          <w:r>
            <w:rPr>
              <w:sz w:val="20"/>
              <w:szCs w:val="20"/>
            </w:rPr>
            <w:instrText>h</w:instrText>
          </w:r>
          <w:r>
            <w:rPr>
              <w:sz w:val="20"/>
              <w:szCs w:val="20"/>
              <w:lang w:val="ru-RU"/>
            </w:rPr>
            <w:instrText xml:space="preserve"> \</w:instrText>
          </w:r>
          <w:r>
            <w:rPr>
              <w:sz w:val="20"/>
              <w:szCs w:val="20"/>
            </w:rPr>
            <w:instrText>z</w:instrText>
          </w:r>
          <w:r>
            <w:rPr>
              <w:sz w:val="20"/>
              <w:szCs w:val="20"/>
              <w:lang w:val="ru-RU"/>
            </w:rPr>
            <w:instrText xml:space="preserve"> \</w:instrText>
          </w:r>
          <w:r>
            <w:rPr>
              <w:sz w:val="20"/>
              <w:szCs w:val="20"/>
            </w:rPr>
            <w:instrText>u</w:instrText>
          </w:r>
          <w:r>
            <w:rPr>
              <w:sz w:val="20"/>
              <w:szCs w:val="20"/>
              <w:lang w:val="ru-RU"/>
            </w:rPr>
            <w:instrText xml:space="preserve"> </w:instrText>
          </w:r>
          <w:r>
            <w:rPr>
              <w:sz w:val="20"/>
              <w:szCs w:val="20"/>
            </w:rPr>
            <w:fldChar w:fldCharType="separate"/>
          </w:r>
          <w:hyperlink w:anchor="_Toc197435439" w:history="1">
            <w:r w:rsidR="00D05892" w:rsidRPr="00A618FE">
              <w:rPr>
                <w:rStyle w:val="Hyperlink"/>
                <w:noProof/>
              </w:rPr>
              <w:t>1. ОСНОВНИ ПОДАЦИ О ДРЖАВНОМ ОРГАНУ И ИНФОРМАТОРУ</w:t>
            </w:r>
            <w:r w:rsidR="00D05892">
              <w:rPr>
                <w:noProof/>
                <w:webHidden/>
              </w:rPr>
              <w:tab/>
            </w:r>
            <w:r w:rsidR="00D05892">
              <w:rPr>
                <w:noProof/>
                <w:webHidden/>
              </w:rPr>
              <w:fldChar w:fldCharType="begin"/>
            </w:r>
            <w:r w:rsidR="00D05892">
              <w:rPr>
                <w:noProof/>
                <w:webHidden/>
              </w:rPr>
              <w:instrText xml:space="preserve"> PAGEREF _Toc197435439 \h </w:instrText>
            </w:r>
            <w:r w:rsidR="00D05892">
              <w:rPr>
                <w:noProof/>
                <w:webHidden/>
              </w:rPr>
            </w:r>
            <w:r w:rsidR="00D05892">
              <w:rPr>
                <w:noProof/>
                <w:webHidden/>
              </w:rPr>
              <w:fldChar w:fldCharType="separate"/>
            </w:r>
            <w:r w:rsidR="00D05892">
              <w:rPr>
                <w:noProof/>
                <w:webHidden/>
              </w:rPr>
              <w:t>6</w:t>
            </w:r>
            <w:r w:rsidR="00D05892">
              <w:rPr>
                <w:noProof/>
                <w:webHidden/>
              </w:rPr>
              <w:fldChar w:fldCharType="end"/>
            </w:r>
          </w:hyperlink>
        </w:p>
        <w:p w14:paraId="176D3EE2" w14:textId="4660E44A"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40" w:history="1">
            <w:r w:rsidRPr="00A618FE">
              <w:rPr>
                <w:rStyle w:val="Hyperlink"/>
                <w:noProof/>
              </w:rPr>
              <w:t>1.1. Основни подаци о државном органу</w:t>
            </w:r>
            <w:r>
              <w:rPr>
                <w:noProof/>
                <w:webHidden/>
              </w:rPr>
              <w:tab/>
            </w:r>
            <w:r>
              <w:rPr>
                <w:noProof/>
                <w:webHidden/>
              </w:rPr>
              <w:fldChar w:fldCharType="begin"/>
            </w:r>
            <w:r>
              <w:rPr>
                <w:noProof/>
                <w:webHidden/>
              </w:rPr>
              <w:instrText xml:space="preserve"> PAGEREF _Toc197435440 \h </w:instrText>
            </w:r>
            <w:r>
              <w:rPr>
                <w:noProof/>
                <w:webHidden/>
              </w:rPr>
            </w:r>
            <w:r>
              <w:rPr>
                <w:noProof/>
                <w:webHidden/>
              </w:rPr>
              <w:fldChar w:fldCharType="separate"/>
            </w:r>
            <w:r>
              <w:rPr>
                <w:noProof/>
                <w:webHidden/>
              </w:rPr>
              <w:t>6</w:t>
            </w:r>
            <w:r>
              <w:rPr>
                <w:noProof/>
                <w:webHidden/>
              </w:rPr>
              <w:fldChar w:fldCharType="end"/>
            </w:r>
          </w:hyperlink>
        </w:p>
        <w:p w14:paraId="55122A29" w14:textId="5E1C8A5B"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41" w:history="1">
            <w:r w:rsidRPr="00A618FE">
              <w:rPr>
                <w:rStyle w:val="Hyperlink"/>
                <w:noProof/>
              </w:rPr>
              <w:t>1.2. Основни подаци о информатору</w:t>
            </w:r>
            <w:r>
              <w:rPr>
                <w:noProof/>
                <w:webHidden/>
              </w:rPr>
              <w:tab/>
            </w:r>
            <w:r>
              <w:rPr>
                <w:noProof/>
                <w:webHidden/>
              </w:rPr>
              <w:fldChar w:fldCharType="begin"/>
            </w:r>
            <w:r>
              <w:rPr>
                <w:noProof/>
                <w:webHidden/>
              </w:rPr>
              <w:instrText xml:space="preserve"> PAGEREF _Toc197435441 \h </w:instrText>
            </w:r>
            <w:r>
              <w:rPr>
                <w:noProof/>
                <w:webHidden/>
              </w:rPr>
            </w:r>
            <w:r>
              <w:rPr>
                <w:noProof/>
                <w:webHidden/>
              </w:rPr>
              <w:fldChar w:fldCharType="separate"/>
            </w:r>
            <w:r>
              <w:rPr>
                <w:noProof/>
                <w:webHidden/>
              </w:rPr>
              <w:t>6</w:t>
            </w:r>
            <w:r>
              <w:rPr>
                <w:noProof/>
                <w:webHidden/>
              </w:rPr>
              <w:fldChar w:fldCharType="end"/>
            </w:r>
          </w:hyperlink>
        </w:p>
        <w:p w14:paraId="34E83A5E" w14:textId="726C5098"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42" w:history="1">
            <w:r w:rsidRPr="00A618FE">
              <w:rPr>
                <w:rStyle w:val="Hyperlink"/>
                <w:noProof/>
              </w:rPr>
              <w:t>2. ОРГАНИЗАЦИОНА СТРУКТУРА</w:t>
            </w:r>
            <w:r>
              <w:rPr>
                <w:noProof/>
                <w:webHidden/>
              </w:rPr>
              <w:tab/>
            </w:r>
            <w:r>
              <w:rPr>
                <w:noProof/>
                <w:webHidden/>
              </w:rPr>
              <w:fldChar w:fldCharType="begin"/>
            </w:r>
            <w:r>
              <w:rPr>
                <w:noProof/>
                <w:webHidden/>
              </w:rPr>
              <w:instrText xml:space="preserve"> PAGEREF _Toc197435442 \h </w:instrText>
            </w:r>
            <w:r>
              <w:rPr>
                <w:noProof/>
                <w:webHidden/>
              </w:rPr>
            </w:r>
            <w:r>
              <w:rPr>
                <w:noProof/>
                <w:webHidden/>
              </w:rPr>
              <w:fldChar w:fldCharType="separate"/>
            </w:r>
            <w:r>
              <w:rPr>
                <w:noProof/>
                <w:webHidden/>
              </w:rPr>
              <w:t>7</w:t>
            </w:r>
            <w:r>
              <w:rPr>
                <w:noProof/>
                <w:webHidden/>
              </w:rPr>
              <w:fldChar w:fldCharType="end"/>
            </w:r>
          </w:hyperlink>
        </w:p>
        <w:p w14:paraId="4C13E8F6" w14:textId="6F4CF73B"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43" w:history="1">
            <w:r w:rsidRPr="00A618FE">
              <w:rPr>
                <w:rStyle w:val="Hyperlink"/>
                <w:noProof/>
                <w:lang w:val="ru-RU"/>
              </w:rPr>
              <w:t xml:space="preserve">2.1. </w:t>
            </w:r>
            <w:r w:rsidRPr="00A618FE">
              <w:rPr>
                <w:rStyle w:val="Hyperlink"/>
                <w:noProof/>
              </w:rPr>
              <w:t>Графички приказ организационе структуре</w:t>
            </w:r>
            <w:r>
              <w:rPr>
                <w:noProof/>
                <w:webHidden/>
              </w:rPr>
              <w:tab/>
            </w:r>
            <w:r>
              <w:rPr>
                <w:noProof/>
                <w:webHidden/>
              </w:rPr>
              <w:fldChar w:fldCharType="begin"/>
            </w:r>
            <w:r>
              <w:rPr>
                <w:noProof/>
                <w:webHidden/>
              </w:rPr>
              <w:instrText xml:space="preserve"> PAGEREF _Toc197435443 \h </w:instrText>
            </w:r>
            <w:r>
              <w:rPr>
                <w:noProof/>
                <w:webHidden/>
              </w:rPr>
            </w:r>
            <w:r>
              <w:rPr>
                <w:noProof/>
                <w:webHidden/>
              </w:rPr>
              <w:fldChar w:fldCharType="separate"/>
            </w:r>
            <w:r>
              <w:rPr>
                <w:noProof/>
                <w:webHidden/>
              </w:rPr>
              <w:t>7</w:t>
            </w:r>
            <w:r>
              <w:rPr>
                <w:noProof/>
                <w:webHidden/>
              </w:rPr>
              <w:fldChar w:fldCharType="end"/>
            </w:r>
          </w:hyperlink>
        </w:p>
        <w:p w14:paraId="32DD03C7" w14:textId="0CBA9DA6"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44" w:history="1">
            <w:r w:rsidRPr="00A618FE">
              <w:rPr>
                <w:rStyle w:val="Hyperlink"/>
                <w:noProof/>
              </w:rPr>
              <w:t>2.2. Наративни приказ организационе структуре</w:t>
            </w:r>
            <w:r>
              <w:rPr>
                <w:noProof/>
                <w:webHidden/>
              </w:rPr>
              <w:tab/>
            </w:r>
            <w:r>
              <w:rPr>
                <w:noProof/>
                <w:webHidden/>
              </w:rPr>
              <w:fldChar w:fldCharType="begin"/>
            </w:r>
            <w:r>
              <w:rPr>
                <w:noProof/>
                <w:webHidden/>
              </w:rPr>
              <w:instrText xml:space="preserve"> PAGEREF _Toc197435444 \h </w:instrText>
            </w:r>
            <w:r>
              <w:rPr>
                <w:noProof/>
                <w:webHidden/>
              </w:rPr>
            </w:r>
            <w:r>
              <w:rPr>
                <w:noProof/>
                <w:webHidden/>
              </w:rPr>
              <w:fldChar w:fldCharType="separate"/>
            </w:r>
            <w:r>
              <w:rPr>
                <w:noProof/>
                <w:webHidden/>
              </w:rPr>
              <w:t>8</w:t>
            </w:r>
            <w:r>
              <w:rPr>
                <w:noProof/>
                <w:webHidden/>
              </w:rPr>
              <w:fldChar w:fldCharType="end"/>
            </w:r>
          </w:hyperlink>
        </w:p>
        <w:p w14:paraId="63E6BE09" w14:textId="72097FFF" w:rsidR="00D05892" w:rsidRDefault="00D05892">
          <w:pPr>
            <w:pStyle w:val="TOC3"/>
            <w:tabs>
              <w:tab w:val="right" w:leader="dot" w:pos="9016"/>
            </w:tabs>
            <w:rPr>
              <w:rFonts w:cstheme="minorBidi"/>
              <w:noProof/>
              <w:kern w:val="2"/>
              <w:sz w:val="24"/>
              <w:szCs w:val="24"/>
              <w:lang w:val="sr-Latn-RS" w:eastAsia="sr-Latn-RS"/>
              <w14:ligatures w14:val="standardContextual"/>
            </w:rPr>
          </w:pPr>
          <w:hyperlink w:anchor="_Toc197435445" w:history="1">
            <w:r w:rsidRPr="00A618FE">
              <w:rPr>
                <w:rStyle w:val="Hyperlink"/>
                <w:noProof/>
              </w:rPr>
              <w:t>2.2.1. Сектор за истраживање несрећа у ваздушном саобраћају</w:t>
            </w:r>
            <w:r>
              <w:rPr>
                <w:noProof/>
                <w:webHidden/>
              </w:rPr>
              <w:tab/>
            </w:r>
            <w:r>
              <w:rPr>
                <w:noProof/>
                <w:webHidden/>
              </w:rPr>
              <w:fldChar w:fldCharType="begin"/>
            </w:r>
            <w:r>
              <w:rPr>
                <w:noProof/>
                <w:webHidden/>
              </w:rPr>
              <w:instrText xml:space="preserve"> PAGEREF _Toc197435445 \h </w:instrText>
            </w:r>
            <w:r>
              <w:rPr>
                <w:noProof/>
                <w:webHidden/>
              </w:rPr>
            </w:r>
            <w:r>
              <w:rPr>
                <w:noProof/>
                <w:webHidden/>
              </w:rPr>
              <w:fldChar w:fldCharType="separate"/>
            </w:r>
            <w:r>
              <w:rPr>
                <w:noProof/>
                <w:webHidden/>
              </w:rPr>
              <w:t>9</w:t>
            </w:r>
            <w:r>
              <w:rPr>
                <w:noProof/>
                <w:webHidden/>
              </w:rPr>
              <w:fldChar w:fldCharType="end"/>
            </w:r>
          </w:hyperlink>
        </w:p>
        <w:p w14:paraId="261549D2" w14:textId="5724A85E" w:rsidR="00D05892" w:rsidRDefault="00D05892">
          <w:pPr>
            <w:pStyle w:val="TOC3"/>
            <w:tabs>
              <w:tab w:val="right" w:leader="dot" w:pos="9016"/>
            </w:tabs>
            <w:rPr>
              <w:rFonts w:cstheme="minorBidi"/>
              <w:noProof/>
              <w:kern w:val="2"/>
              <w:sz w:val="24"/>
              <w:szCs w:val="24"/>
              <w:lang w:val="sr-Latn-RS" w:eastAsia="sr-Latn-RS"/>
              <w14:ligatures w14:val="standardContextual"/>
            </w:rPr>
          </w:pPr>
          <w:hyperlink w:anchor="_Toc197435446" w:history="1">
            <w:r w:rsidRPr="00A618FE">
              <w:rPr>
                <w:rStyle w:val="Hyperlink"/>
                <w:noProof/>
              </w:rPr>
              <w:t>2.2.2. Сектор за истраживање несрећа у железничком саобраћају</w:t>
            </w:r>
            <w:r>
              <w:rPr>
                <w:noProof/>
                <w:webHidden/>
              </w:rPr>
              <w:tab/>
            </w:r>
            <w:r>
              <w:rPr>
                <w:noProof/>
                <w:webHidden/>
              </w:rPr>
              <w:fldChar w:fldCharType="begin"/>
            </w:r>
            <w:r>
              <w:rPr>
                <w:noProof/>
                <w:webHidden/>
              </w:rPr>
              <w:instrText xml:space="preserve"> PAGEREF _Toc197435446 \h </w:instrText>
            </w:r>
            <w:r>
              <w:rPr>
                <w:noProof/>
                <w:webHidden/>
              </w:rPr>
            </w:r>
            <w:r>
              <w:rPr>
                <w:noProof/>
                <w:webHidden/>
              </w:rPr>
              <w:fldChar w:fldCharType="separate"/>
            </w:r>
            <w:r>
              <w:rPr>
                <w:noProof/>
                <w:webHidden/>
              </w:rPr>
              <w:t>10</w:t>
            </w:r>
            <w:r>
              <w:rPr>
                <w:noProof/>
                <w:webHidden/>
              </w:rPr>
              <w:fldChar w:fldCharType="end"/>
            </w:r>
          </w:hyperlink>
        </w:p>
        <w:p w14:paraId="19BDBC02" w14:textId="1121D015" w:rsidR="00D05892" w:rsidRDefault="00D05892">
          <w:pPr>
            <w:pStyle w:val="TOC3"/>
            <w:tabs>
              <w:tab w:val="right" w:leader="dot" w:pos="9016"/>
            </w:tabs>
            <w:rPr>
              <w:rFonts w:cstheme="minorBidi"/>
              <w:noProof/>
              <w:kern w:val="2"/>
              <w:sz w:val="24"/>
              <w:szCs w:val="24"/>
              <w:lang w:val="sr-Latn-RS" w:eastAsia="sr-Latn-RS"/>
              <w14:ligatures w14:val="standardContextual"/>
            </w:rPr>
          </w:pPr>
          <w:hyperlink w:anchor="_Toc197435447" w:history="1">
            <w:r w:rsidRPr="00A618FE">
              <w:rPr>
                <w:rStyle w:val="Hyperlink"/>
                <w:noProof/>
                <w:lang w:val="ru-RU"/>
              </w:rPr>
              <w:t xml:space="preserve">2.2.3. </w:t>
            </w:r>
            <w:r w:rsidRPr="00A618FE">
              <w:rPr>
                <w:rStyle w:val="Hyperlink"/>
                <w:noProof/>
              </w:rPr>
              <w:t>Сектор за истраживање несрећа у водном саобраћају</w:t>
            </w:r>
            <w:r>
              <w:rPr>
                <w:noProof/>
                <w:webHidden/>
              </w:rPr>
              <w:tab/>
            </w:r>
            <w:r>
              <w:rPr>
                <w:noProof/>
                <w:webHidden/>
              </w:rPr>
              <w:fldChar w:fldCharType="begin"/>
            </w:r>
            <w:r>
              <w:rPr>
                <w:noProof/>
                <w:webHidden/>
              </w:rPr>
              <w:instrText xml:space="preserve"> PAGEREF _Toc197435447 \h </w:instrText>
            </w:r>
            <w:r>
              <w:rPr>
                <w:noProof/>
                <w:webHidden/>
              </w:rPr>
            </w:r>
            <w:r>
              <w:rPr>
                <w:noProof/>
                <w:webHidden/>
              </w:rPr>
              <w:fldChar w:fldCharType="separate"/>
            </w:r>
            <w:r>
              <w:rPr>
                <w:noProof/>
                <w:webHidden/>
              </w:rPr>
              <w:t>11</w:t>
            </w:r>
            <w:r>
              <w:rPr>
                <w:noProof/>
                <w:webHidden/>
              </w:rPr>
              <w:fldChar w:fldCharType="end"/>
            </w:r>
          </w:hyperlink>
        </w:p>
        <w:p w14:paraId="1EE24D7A" w14:textId="5AF963C4" w:rsidR="00D05892" w:rsidRDefault="00D05892">
          <w:pPr>
            <w:pStyle w:val="TOC3"/>
            <w:tabs>
              <w:tab w:val="right" w:leader="dot" w:pos="9016"/>
            </w:tabs>
            <w:rPr>
              <w:rFonts w:cstheme="minorBidi"/>
              <w:noProof/>
              <w:kern w:val="2"/>
              <w:sz w:val="24"/>
              <w:szCs w:val="24"/>
              <w:lang w:val="sr-Latn-RS" w:eastAsia="sr-Latn-RS"/>
              <w14:ligatures w14:val="standardContextual"/>
            </w:rPr>
          </w:pPr>
          <w:hyperlink w:anchor="_Toc197435448" w:history="1">
            <w:r w:rsidRPr="00A618FE">
              <w:rPr>
                <w:rStyle w:val="Hyperlink"/>
                <w:noProof/>
                <w:lang w:val="ru-RU"/>
              </w:rPr>
              <w:t xml:space="preserve">2.2.4. </w:t>
            </w:r>
            <w:r w:rsidRPr="00A618FE">
              <w:rPr>
                <w:rStyle w:val="Hyperlink"/>
                <w:noProof/>
              </w:rPr>
              <w:t>Одсек за опште послове</w:t>
            </w:r>
            <w:r>
              <w:rPr>
                <w:noProof/>
                <w:webHidden/>
              </w:rPr>
              <w:tab/>
            </w:r>
            <w:r>
              <w:rPr>
                <w:noProof/>
                <w:webHidden/>
              </w:rPr>
              <w:fldChar w:fldCharType="begin"/>
            </w:r>
            <w:r>
              <w:rPr>
                <w:noProof/>
                <w:webHidden/>
              </w:rPr>
              <w:instrText xml:space="preserve"> PAGEREF _Toc197435448 \h </w:instrText>
            </w:r>
            <w:r>
              <w:rPr>
                <w:noProof/>
                <w:webHidden/>
              </w:rPr>
            </w:r>
            <w:r>
              <w:rPr>
                <w:noProof/>
                <w:webHidden/>
              </w:rPr>
              <w:fldChar w:fldCharType="separate"/>
            </w:r>
            <w:r>
              <w:rPr>
                <w:noProof/>
                <w:webHidden/>
              </w:rPr>
              <w:t>12</w:t>
            </w:r>
            <w:r>
              <w:rPr>
                <w:noProof/>
                <w:webHidden/>
              </w:rPr>
              <w:fldChar w:fldCharType="end"/>
            </w:r>
          </w:hyperlink>
        </w:p>
        <w:p w14:paraId="6AC3165D" w14:textId="609C67EA"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49" w:history="1">
            <w:r w:rsidRPr="00A618FE">
              <w:rPr>
                <w:rStyle w:val="Hyperlink"/>
                <w:noProof/>
                <w:lang w:val="ru-RU"/>
              </w:rPr>
              <w:t xml:space="preserve">2.3. </w:t>
            </w:r>
            <w:r w:rsidRPr="00A618FE">
              <w:rPr>
                <w:rStyle w:val="Hyperlink"/>
                <w:noProof/>
              </w:rPr>
              <w:t>Упоредни преглед планираних и попуњених радних места у Центру за истраживање несрећа у саобраћају</w:t>
            </w:r>
            <w:r>
              <w:rPr>
                <w:noProof/>
                <w:webHidden/>
              </w:rPr>
              <w:tab/>
            </w:r>
            <w:r>
              <w:rPr>
                <w:noProof/>
                <w:webHidden/>
              </w:rPr>
              <w:fldChar w:fldCharType="begin"/>
            </w:r>
            <w:r>
              <w:rPr>
                <w:noProof/>
                <w:webHidden/>
              </w:rPr>
              <w:instrText xml:space="preserve"> PAGEREF _Toc197435449 \h </w:instrText>
            </w:r>
            <w:r>
              <w:rPr>
                <w:noProof/>
                <w:webHidden/>
              </w:rPr>
            </w:r>
            <w:r>
              <w:rPr>
                <w:noProof/>
                <w:webHidden/>
              </w:rPr>
              <w:fldChar w:fldCharType="separate"/>
            </w:r>
            <w:r>
              <w:rPr>
                <w:noProof/>
                <w:webHidden/>
              </w:rPr>
              <w:t>13</w:t>
            </w:r>
            <w:r>
              <w:rPr>
                <w:noProof/>
                <w:webHidden/>
              </w:rPr>
              <w:fldChar w:fldCharType="end"/>
            </w:r>
          </w:hyperlink>
        </w:p>
        <w:p w14:paraId="593DCDD8" w14:textId="5C9DC529"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50" w:history="1">
            <w:r w:rsidRPr="00A618FE">
              <w:rPr>
                <w:rStyle w:val="Hyperlink"/>
                <w:noProof/>
              </w:rPr>
              <w:t>2.4. Преглед радних места и запослених у Центру за истраживање несрећа  у саобраћају</w:t>
            </w:r>
            <w:r>
              <w:rPr>
                <w:noProof/>
                <w:webHidden/>
              </w:rPr>
              <w:tab/>
            </w:r>
            <w:r>
              <w:rPr>
                <w:noProof/>
                <w:webHidden/>
              </w:rPr>
              <w:fldChar w:fldCharType="begin"/>
            </w:r>
            <w:r>
              <w:rPr>
                <w:noProof/>
                <w:webHidden/>
              </w:rPr>
              <w:instrText xml:space="preserve"> PAGEREF _Toc197435450 \h </w:instrText>
            </w:r>
            <w:r>
              <w:rPr>
                <w:noProof/>
                <w:webHidden/>
              </w:rPr>
            </w:r>
            <w:r>
              <w:rPr>
                <w:noProof/>
                <w:webHidden/>
              </w:rPr>
              <w:fldChar w:fldCharType="separate"/>
            </w:r>
            <w:r>
              <w:rPr>
                <w:noProof/>
                <w:webHidden/>
              </w:rPr>
              <w:t>14</w:t>
            </w:r>
            <w:r>
              <w:rPr>
                <w:noProof/>
                <w:webHidden/>
              </w:rPr>
              <w:fldChar w:fldCharType="end"/>
            </w:r>
          </w:hyperlink>
        </w:p>
        <w:p w14:paraId="330EAC10" w14:textId="653321F9"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51" w:history="1">
            <w:r w:rsidRPr="00A618FE">
              <w:rPr>
                <w:rStyle w:val="Hyperlink"/>
                <w:noProof/>
              </w:rPr>
              <w:t>2.5. Евиденција запослених у Центру за истраживање несрећа у саобраћају за месец септембар 2024. године</w:t>
            </w:r>
            <w:r>
              <w:rPr>
                <w:noProof/>
                <w:webHidden/>
              </w:rPr>
              <w:tab/>
            </w:r>
            <w:r>
              <w:rPr>
                <w:noProof/>
                <w:webHidden/>
              </w:rPr>
              <w:fldChar w:fldCharType="begin"/>
            </w:r>
            <w:r>
              <w:rPr>
                <w:noProof/>
                <w:webHidden/>
              </w:rPr>
              <w:instrText xml:space="preserve"> PAGEREF _Toc197435451 \h </w:instrText>
            </w:r>
            <w:r>
              <w:rPr>
                <w:noProof/>
                <w:webHidden/>
              </w:rPr>
            </w:r>
            <w:r>
              <w:rPr>
                <w:noProof/>
                <w:webHidden/>
              </w:rPr>
              <w:fldChar w:fldCharType="separate"/>
            </w:r>
            <w:r>
              <w:rPr>
                <w:noProof/>
                <w:webHidden/>
              </w:rPr>
              <w:t>15</w:t>
            </w:r>
            <w:r>
              <w:rPr>
                <w:noProof/>
                <w:webHidden/>
              </w:rPr>
              <w:fldChar w:fldCharType="end"/>
            </w:r>
          </w:hyperlink>
        </w:p>
        <w:p w14:paraId="54EBBE6C" w14:textId="23264717"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52" w:history="1">
            <w:r w:rsidRPr="00A618FE">
              <w:rPr>
                <w:rStyle w:val="Hyperlink"/>
                <w:noProof/>
              </w:rPr>
              <w:t>3. ОПИС ФУНКЦИЈА СТАРЕШИНА</w:t>
            </w:r>
            <w:r>
              <w:rPr>
                <w:noProof/>
                <w:webHidden/>
              </w:rPr>
              <w:tab/>
            </w:r>
            <w:r>
              <w:rPr>
                <w:noProof/>
                <w:webHidden/>
              </w:rPr>
              <w:fldChar w:fldCharType="begin"/>
            </w:r>
            <w:r>
              <w:rPr>
                <w:noProof/>
                <w:webHidden/>
              </w:rPr>
              <w:instrText xml:space="preserve"> PAGEREF _Toc197435452 \h </w:instrText>
            </w:r>
            <w:r>
              <w:rPr>
                <w:noProof/>
                <w:webHidden/>
              </w:rPr>
            </w:r>
            <w:r>
              <w:rPr>
                <w:noProof/>
                <w:webHidden/>
              </w:rPr>
              <w:fldChar w:fldCharType="separate"/>
            </w:r>
            <w:r>
              <w:rPr>
                <w:noProof/>
                <w:webHidden/>
              </w:rPr>
              <w:t>16</w:t>
            </w:r>
            <w:r>
              <w:rPr>
                <w:noProof/>
                <w:webHidden/>
              </w:rPr>
              <w:fldChar w:fldCharType="end"/>
            </w:r>
          </w:hyperlink>
        </w:p>
        <w:p w14:paraId="72F5228D" w14:textId="68E66898"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53" w:history="1">
            <w:r w:rsidRPr="00A618FE">
              <w:rPr>
                <w:rStyle w:val="Hyperlink"/>
                <w:noProof/>
              </w:rPr>
              <w:t>3.1. Руководилац органа</w:t>
            </w:r>
            <w:r>
              <w:rPr>
                <w:noProof/>
                <w:webHidden/>
              </w:rPr>
              <w:tab/>
            </w:r>
            <w:r>
              <w:rPr>
                <w:noProof/>
                <w:webHidden/>
              </w:rPr>
              <w:fldChar w:fldCharType="begin"/>
            </w:r>
            <w:r>
              <w:rPr>
                <w:noProof/>
                <w:webHidden/>
              </w:rPr>
              <w:instrText xml:space="preserve"> PAGEREF _Toc197435453 \h </w:instrText>
            </w:r>
            <w:r>
              <w:rPr>
                <w:noProof/>
                <w:webHidden/>
              </w:rPr>
            </w:r>
            <w:r>
              <w:rPr>
                <w:noProof/>
                <w:webHidden/>
              </w:rPr>
              <w:fldChar w:fldCharType="separate"/>
            </w:r>
            <w:r>
              <w:rPr>
                <w:noProof/>
                <w:webHidden/>
              </w:rPr>
              <w:t>16</w:t>
            </w:r>
            <w:r>
              <w:rPr>
                <w:noProof/>
                <w:webHidden/>
              </w:rPr>
              <w:fldChar w:fldCharType="end"/>
            </w:r>
          </w:hyperlink>
        </w:p>
        <w:p w14:paraId="413B7BF3" w14:textId="7F7A590A"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54" w:history="1">
            <w:r w:rsidRPr="00A618FE">
              <w:rPr>
                <w:rStyle w:val="Hyperlink"/>
                <w:noProof/>
                <w:lang w:val="ru-RU"/>
              </w:rPr>
              <w:t xml:space="preserve">3.2. </w:t>
            </w:r>
            <w:r w:rsidRPr="00A618FE">
              <w:rPr>
                <w:rStyle w:val="Hyperlink"/>
                <w:noProof/>
              </w:rPr>
              <w:t>Опис овлашћења и дужности руководиоца органа</w:t>
            </w:r>
            <w:r>
              <w:rPr>
                <w:noProof/>
                <w:webHidden/>
              </w:rPr>
              <w:tab/>
            </w:r>
            <w:r>
              <w:rPr>
                <w:noProof/>
                <w:webHidden/>
              </w:rPr>
              <w:fldChar w:fldCharType="begin"/>
            </w:r>
            <w:r>
              <w:rPr>
                <w:noProof/>
                <w:webHidden/>
              </w:rPr>
              <w:instrText xml:space="preserve"> PAGEREF _Toc197435454 \h </w:instrText>
            </w:r>
            <w:r>
              <w:rPr>
                <w:noProof/>
                <w:webHidden/>
              </w:rPr>
            </w:r>
            <w:r>
              <w:rPr>
                <w:noProof/>
                <w:webHidden/>
              </w:rPr>
              <w:fldChar w:fldCharType="separate"/>
            </w:r>
            <w:r>
              <w:rPr>
                <w:noProof/>
                <w:webHidden/>
              </w:rPr>
              <w:t>16</w:t>
            </w:r>
            <w:r>
              <w:rPr>
                <w:noProof/>
                <w:webHidden/>
              </w:rPr>
              <w:fldChar w:fldCharType="end"/>
            </w:r>
          </w:hyperlink>
        </w:p>
        <w:p w14:paraId="220EF584" w14:textId="665C97BB"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55" w:history="1">
            <w:r w:rsidRPr="00A618FE">
              <w:rPr>
                <w:rStyle w:val="Hyperlink"/>
                <w:noProof/>
              </w:rPr>
              <w:t>3.3. Опис овлашћења и дужности помоћника директора</w:t>
            </w:r>
            <w:r>
              <w:rPr>
                <w:noProof/>
                <w:webHidden/>
              </w:rPr>
              <w:tab/>
            </w:r>
            <w:r>
              <w:rPr>
                <w:noProof/>
                <w:webHidden/>
              </w:rPr>
              <w:fldChar w:fldCharType="begin"/>
            </w:r>
            <w:r>
              <w:rPr>
                <w:noProof/>
                <w:webHidden/>
              </w:rPr>
              <w:instrText xml:space="preserve"> PAGEREF _Toc197435455 \h </w:instrText>
            </w:r>
            <w:r>
              <w:rPr>
                <w:noProof/>
                <w:webHidden/>
              </w:rPr>
            </w:r>
            <w:r>
              <w:rPr>
                <w:noProof/>
                <w:webHidden/>
              </w:rPr>
              <w:fldChar w:fldCharType="separate"/>
            </w:r>
            <w:r>
              <w:rPr>
                <w:noProof/>
                <w:webHidden/>
              </w:rPr>
              <w:t>16</w:t>
            </w:r>
            <w:r>
              <w:rPr>
                <w:noProof/>
                <w:webHidden/>
              </w:rPr>
              <w:fldChar w:fldCharType="end"/>
            </w:r>
          </w:hyperlink>
        </w:p>
        <w:p w14:paraId="32ED936F" w14:textId="48172F6F" w:rsidR="00D05892" w:rsidRDefault="00D05892">
          <w:pPr>
            <w:pStyle w:val="TOC3"/>
            <w:tabs>
              <w:tab w:val="right" w:leader="dot" w:pos="9016"/>
            </w:tabs>
            <w:rPr>
              <w:rFonts w:cstheme="minorBidi"/>
              <w:noProof/>
              <w:kern w:val="2"/>
              <w:sz w:val="24"/>
              <w:szCs w:val="24"/>
              <w:lang w:val="sr-Latn-RS" w:eastAsia="sr-Latn-RS"/>
              <w14:ligatures w14:val="standardContextual"/>
            </w:rPr>
          </w:pPr>
          <w:hyperlink w:anchor="_Toc197435456" w:history="1">
            <w:r w:rsidRPr="00A618FE">
              <w:rPr>
                <w:rStyle w:val="Hyperlink"/>
                <w:noProof/>
              </w:rPr>
              <w:t>3.3.1. Сектор за истраживање несрећа у ваздушном саобраћају</w:t>
            </w:r>
            <w:r>
              <w:rPr>
                <w:noProof/>
                <w:webHidden/>
              </w:rPr>
              <w:tab/>
            </w:r>
            <w:r>
              <w:rPr>
                <w:noProof/>
                <w:webHidden/>
              </w:rPr>
              <w:fldChar w:fldCharType="begin"/>
            </w:r>
            <w:r>
              <w:rPr>
                <w:noProof/>
                <w:webHidden/>
              </w:rPr>
              <w:instrText xml:space="preserve"> PAGEREF _Toc197435456 \h </w:instrText>
            </w:r>
            <w:r>
              <w:rPr>
                <w:noProof/>
                <w:webHidden/>
              </w:rPr>
            </w:r>
            <w:r>
              <w:rPr>
                <w:noProof/>
                <w:webHidden/>
              </w:rPr>
              <w:fldChar w:fldCharType="separate"/>
            </w:r>
            <w:r>
              <w:rPr>
                <w:noProof/>
                <w:webHidden/>
              </w:rPr>
              <w:t>16</w:t>
            </w:r>
            <w:r>
              <w:rPr>
                <w:noProof/>
                <w:webHidden/>
              </w:rPr>
              <w:fldChar w:fldCharType="end"/>
            </w:r>
          </w:hyperlink>
        </w:p>
        <w:p w14:paraId="5F3DD1EE" w14:textId="5F408729" w:rsidR="00D05892" w:rsidRDefault="00D05892">
          <w:pPr>
            <w:pStyle w:val="TOC3"/>
            <w:tabs>
              <w:tab w:val="right" w:leader="dot" w:pos="9016"/>
            </w:tabs>
            <w:rPr>
              <w:rFonts w:cstheme="minorBidi"/>
              <w:noProof/>
              <w:kern w:val="2"/>
              <w:sz w:val="24"/>
              <w:szCs w:val="24"/>
              <w:lang w:val="sr-Latn-RS" w:eastAsia="sr-Latn-RS"/>
              <w14:ligatures w14:val="standardContextual"/>
            </w:rPr>
          </w:pPr>
          <w:hyperlink w:anchor="_Toc197435457" w:history="1">
            <w:r w:rsidRPr="00A618FE">
              <w:rPr>
                <w:rStyle w:val="Hyperlink"/>
                <w:noProof/>
              </w:rPr>
              <w:t>3.3.2. Сектор за истраживање несрећа у железничком саобраћају</w:t>
            </w:r>
            <w:r>
              <w:rPr>
                <w:noProof/>
                <w:webHidden/>
              </w:rPr>
              <w:tab/>
            </w:r>
            <w:r>
              <w:rPr>
                <w:noProof/>
                <w:webHidden/>
              </w:rPr>
              <w:fldChar w:fldCharType="begin"/>
            </w:r>
            <w:r>
              <w:rPr>
                <w:noProof/>
                <w:webHidden/>
              </w:rPr>
              <w:instrText xml:space="preserve"> PAGEREF _Toc197435457 \h </w:instrText>
            </w:r>
            <w:r>
              <w:rPr>
                <w:noProof/>
                <w:webHidden/>
              </w:rPr>
            </w:r>
            <w:r>
              <w:rPr>
                <w:noProof/>
                <w:webHidden/>
              </w:rPr>
              <w:fldChar w:fldCharType="separate"/>
            </w:r>
            <w:r>
              <w:rPr>
                <w:noProof/>
                <w:webHidden/>
              </w:rPr>
              <w:t>17</w:t>
            </w:r>
            <w:r>
              <w:rPr>
                <w:noProof/>
                <w:webHidden/>
              </w:rPr>
              <w:fldChar w:fldCharType="end"/>
            </w:r>
          </w:hyperlink>
        </w:p>
        <w:p w14:paraId="61AB71AC" w14:textId="7A7A79FF" w:rsidR="00D05892" w:rsidRDefault="00D05892">
          <w:pPr>
            <w:pStyle w:val="TOC3"/>
            <w:tabs>
              <w:tab w:val="right" w:leader="dot" w:pos="9016"/>
            </w:tabs>
            <w:rPr>
              <w:rFonts w:cstheme="minorBidi"/>
              <w:noProof/>
              <w:kern w:val="2"/>
              <w:sz w:val="24"/>
              <w:szCs w:val="24"/>
              <w:lang w:val="sr-Latn-RS" w:eastAsia="sr-Latn-RS"/>
              <w14:ligatures w14:val="standardContextual"/>
            </w:rPr>
          </w:pPr>
          <w:hyperlink w:anchor="_Toc197435458" w:history="1">
            <w:r w:rsidRPr="00A618FE">
              <w:rPr>
                <w:rStyle w:val="Hyperlink"/>
                <w:noProof/>
              </w:rPr>
              <w:t>3.3.3. Сектор за истраживање несрећа у водном саобраћају</w:t>
            </w:r>
            <w:r>
              <w:rPr>
                <w:noProof/>
                <w:webHidden/>
              </w:rPr>
              <w:tab/>
            </w:r>
            <w:r>
              <w:rPr>
                <w:noProof/>
                <w:webHidden/>
              </w:rPr>
              <w:fldChar w:fldCharType="begin"/>
            </w:r>
            <w:r>
              <w:rPr>
                <w:noProof/>
                <w:webHidden/>
              </w:rPr>
              <w:instrText xml:space="preserve"> PAGEREF _Toc197435458 \h </w:instrText>
            </w:r>
            <w:r>
              <w:rPr>
                <w:noProof/>
                <w:webHidden/>
              </w:rPr>
            </w:r>
            <w:r>
              <w:rPr>
                <w:noProof/>
                <w:webHidden/>
              </w:rPr>
              <w:fldChar w:fldCharType="separate"/>
            </w:r>
            <w:r>
              <w:rPr>
                <w:noProof/>
                <w:webHidden/>
              </w:rPr>
              <w:t>17</w:t>
            </w:r>
            <w:r>
              <w:rPr>
                <w:noProof/>
                <w:webHidden/>
              </w:rPr>
              <w:fldChar w:fldCharType="end"/>
            </w:r>
          </w:hyperlink>
        </w:p>
        <w:p w14:paraId="0934C800" w14:textId="1D9BE514"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59" w:history="1">
            <w:r w:rsidRPr="00A618FE">
              <w:rPr>
                <w:rStyle w:val="Hyperlink"/>
                <w:noProof/>
              </w:rPr>
              <w:t>3.4. Подаци о поступцима које примењују старешине органа</w:t>
            </w:r>
            <w:r>
              <w:rPr>
                <w:noProof/>
                <w:webHidden/>
              </w:rPr>
              <w:tab/>
            </w:r>
            <w:r>
              <w:rPr>
                <w:noProof/>
                <w:webHidden/>
              </w:rPr>
              <w:fldChar w:fldCharType="begin"/>
            </w:r>
            <w:r>
              <w:rPr>
                <w:noProof/>
                <w:webHidden/>
              </w:rPr>
              <w:instrText xml:space="preserve"> PAGEREF _Toc197435459 \h </w:instrText>
            </w:r>
            <w:r>
              <w:rPr>
                <w:noProof/>
                <w:webHidden/>
              </w:rPr>
            </w:r>
            <w:r>
              <w:rPr>
                <w:noProof/>
                <w:webHidden/>
              </w:rPr>
              <w:fldChar w:fldCharType="separate"/>
            </w:r>
            <w:r>
              <w:rPr>
                <w:noProof/>
                <w:webHidden/>
              </w:rPr>
              <w:t>17</w:t>
            </w:r>
            <w:r>
              <w:rPr>
                <w:noProof/>
                <w:webHidden/>
              </w:rPr>
              <w:fldChar w:fldCharType="end"/>
            </w:r>
          </w:hyperlink>
        </w:p>
        <w:p w14:paraId="48E96CC9" w14:textId="0539B5AF"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60" w:history="1">
            <w:r w:rsidRPr="00A618FE">
              <w:rPr>
                <w:rStyle w:val="Hyperlink"/>
                <w:noProof/>
              </w:rPr>
              <w:t>4. ОПИС ПРАВИЛА У ВЕЗИ СА ЈАВНОШЋУ РАДА</w:t>
            </w:r>
            <w:r>
              <w:rPr>
                <w:noProof/>
                <w:webHidden/>
              </w:rPr>
              <w:tab/>
            </w:r>
            <w:r>
              <w:rPr>
                <w:noProof/>
                <w:webHidden/>
              </w:rPr>
              <w:fldChar w:fldCharType="begin"/>
            </w:r>
            <w:r>
              <w:rPr>
                <w:noProof/>
                <w:webHidden/>
              </w:rPr>
              <w:instrText xml:space="preserve"> PAGEREF _Toc197435460 \h </w:instrText>
            </w:r>
            <w:r>
              <w:rPr>
                <w:noProof/>
                <w:webHidden/>
              </w:rPr>
            </w:r>
            <w:r>
              <w:rPr>
                <w:noProof/>
                <w:webHidden/>
              </w:rPr>
              <w:fldChar w:fldCharType="separate"/>
            </w:r>
            <w:r>
              <w:rPr>
                <w:noProof/>
                <w:webHidden/>
              </w:rPr>
              <w:t>18</w:t>
            </w:r>
            <w:r>
              <w:rPr>
                <w:noProof/>
                <w:webHidden/>
              </w:rPr>
              <w:fldChar w:fldCharType="end"/>
            </w:r>
          </w:hyperlink>
        </w:p>
        <w:p w14:paraId="3DFF2B1E" w14:textId="2FA12B34"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61" w:history="1">
            <w:r w:rsidRPr="00A618FE">
              <w:rPr>
                <w:rStyle w:val="Hyperlink"/>
                <w:noProof/>
              </w:rPr>
              <w:t>4.1. Поверљивост података</w:t>
            </w:r>
            <w:r>
              <w:rPr>
                <w:noProof/>
                <w:webHidden/>
              </w:rPr>
              <w:tab/>
            </w:r>
            <w:r>
              <w:rPr>
                <w:noProof/>
                <w:webHidden/>
              </w:rPr>
              <w:fldChar w:fldCharType="begin"/>
            </w:r>
            <w:r>
              <w:rPr>
                <w:noProof/>
                <w:webHidden/>
              </w:rPr>
              <w:instrText xml:space="preserve"> PAGEREF _Toc197435461 \h </w:instrText>
            </w:r>
            <w:r>
              <w:rPr>
                <w:noProof/>
                <w:webHidden/>
              </w:rPr>
            </w:r>
            <w:r>
              <w:rPr>
                <w:noProof/>
                <w:webHidden/>
              </w:rPr>
              <w:fldChar w:fldCharType="separate"/>
            </w:r>
            <w:r>
              <w:rPr>
                <w:noProof/>
                <w:webHidden/>
              </w:rPr>
              <w:t>19</w:t>
            </w:r>
            <w:r>
              <w:rPr>
                <w:noProof/>
                <w:webHidden/>
              </w:rPr>
              <w:fldChar w:fldCharType="end"/>
            </w:r>
          </w:hyperlink>
        </w:p>
        <w:p w14:paraId="0125FE69" w14:textId="6F5AB028"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62" w:history="1">
            <w:r w:rsidRPr="00A618FE">
              <w:rPr>
                <w:rStyle w:val="Hyperlink"/>
                <w:noProof/>
                <w:lang w:val="sr-Latn-RS"/>
              </w:rPr>
              <w:t xml:space="preserve">4.2. </w:t>
            </w:r>
            <w:r w:rsidRPr="00A618FE">
              <w:rPr>
                <w:rStyle w:val="Hyperlink"/>
                <w:noProof/>
              </w:rPr>
              <w:t>Подаци у вези са јавношћу података</w:t>
            </w:r>
            <w:r>
              <w:rPr>
                <w:noProof/>
                <w:webHidden/>
              </w:rPr>
              <w:tab/>
            </w:r>
            <w:r>
              <w:rPr>
                <w:noProof/>
                <w:webHidden/>
              </w:rPr>
              <w:fldChar w:fldCharType="begin"/>
            </w:r>
            <w:r>
              <w:rPr>
                <w:noProof/>
                <w:webHidden/>
              </w:rPr>
              <w:instrText xml:space="preserve"> PAGEREF _Toc197435462 \h </w:instrText>
            </w:r>
            <w:r>
              <w:rPr>
                <w:noProof/>
                <w:webHidden/>
              </w:rPr>
            </w:r>
            <w:r>
              <w:rPr>
                <w:noProof/>
                <w:webHidden/>
              </w:rPr>
              <w:fldChar w:fldCharType="separate"/>
            </w:r>
            <w:r>
              <w:rPr>
                <w:noProof/>
                <w:webHidden/>
              </w:rPr>
              <w:t>19</w:t>
            </w:r>
            <w:r>
              <w:rPr>
                <w:noProof/>
                <w:webHidden/>
              </w:rPr>
              <w:fldChar w:fldCharType="end"/>
            </w:r>
          </w:hyperlink>
        </w:p>
        <w:p w14:paraId="299DB3D3" w14:textId="78D70786"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63" w:history="1">
            <w:r w:rsidRPr="00A618FE">
              <w:rPr>
                <w:rStyle w:val="Hyperlink"/>
                <w:noProof/>
              </w:rPr>
              <w:t>5. СПИСАК НАЈЧЕШЋЕ ТРАЖЕНИХ ИНФОРМАЦИЈА ОД ЈАВНОГ ЗНАЧАЈА</w:t>
            </w:r>
            <w:r>
              <w:rPr>
                <w:noProof/>
                <w:webHidden/>
              </w:rPr>
              <w:tab/>
            </w:r>
            <w:r>
              <w:rPr>
                <w:noProof/>
                <w:webHidden/>
              </w:rPr>
              <w:fldChar w:fldCharType="begin"/>
            </w:r>
            <w:r>
              <w:rPr>
                <w:noProof/>
                <w:webHidden/>
              </w:rPr>
              <w:instrText xml:space="preserve"> PAGEREF _Toc197435463 \h </w:instrText>
            </w:r>
            <w:r>
              <w:rPr>
                <w:noProof/>
                <w:webHidden/>
              </w:rPr>
            </w:r>
            <w:r>
              <w:rPr>
                <w:noProof/>
                <w:webHidden/>
              </w:rPr>
              <w:fldChar w:fldCharType="separate"/>
            </w:r>
            <w:r>
              <w:rPr>
                <w:noProof/>
                <w:webHidden/>
              </w:rPr>
              <w:t>22</w:t>
            </w:r>
            <w:r>
              <w:rPr>
                <w:noProof/>
                <w:webHidden/>
              </w:rPr>
              <w:fldChar w:fldCharType="end"/>
            </w:r>
          </w:hyperlink>
        </w:p>
        <w:p w14:paraId="2208698A" w14:textId="7B06B7F4"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64" w:history="1">
            <w:r w:rsidRPr="00A618FE">
              <w:rPr>
                <w:rStyle w:val="Hyperlink"/>
                <w:noProof/>
              </w:rPr>
              <w:t>6. ОПИС НАДЛЕЖНОСТИ, ОБАВЕЗА И ОВЛАШЋЕЊА</w:t>
            </w:r>
            <w:r>
              <w:rPr>
                <w:noProof/>
                <w:webHidden/>
              </w:rPr>
              <w:tab/>
            </w:r>
            <w:r>
              <w:rPr>
                <w:noProof/>
                <w:webHidden/>
              </w:rPr>
              <w:fldChar w:fldCharType="begin"/>
            </w:r>
            <w:r>
              <w:rPr>
                <w:noProof/>
                <w:webHidden/>
              </w:rPr>
              <w:instrText xml:space="preserve"> PAGEREF _Toc197435464 \h </w:instrText>
            </w:r>
            <w:r>
              <w:rPr>
                <w:noProof/>
                <w:webHidden/>
              </w:rPr>
            </w:r>
            <w:r>
              <w:rPr>
                <w:noProof/>
                <w:webHidden/>
              </w:rPr>
              <w:fldChar w:fldCharType="separate"/>
            </w:r>
            <w:r>
              <w:rPr>
                <w:noProof/>
                <w:webHidden/>
              </w:rPr>
              <w:t>24</w:t>
            </w:r>
            <w:r>
              <w:rPr>
                <w:noProof/>
                <w:webHidden/>
              </w:rPr>
              <w:fldChar w:fldCharType="end"/>
            </w:r>
          </w:hyperlink>
        </w:p>
        <w:p w14:paraId="37C5A7D7" w14:textId="217D6F73"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65" w:history="1">
            <w:r w:rsidRPr="00A618FE">
              <w:rPr>
                <w:rStyle w:val="Hyperlink"/>
                <w:noProof/>
              </w:rPr>
              <w:t>7. ОПИС ПОСТУПАЊА ЦЕНТРА У ОКВИРУ НАДЛЕЖНОСТИ, ОВЛАШЋЕЊА И ОБАВЕЗА</w:t>
            </w:r>
            <w:r>
              <w:rPr>
                <w:noProof/>
                <w:webHidden/>
              </w:rPr>
              <w:tab/>
            </w:r>
            <w:r>
              <w:rPr>
                <w:noProof/>
                <w:webHidden/>
              </w:rPr>
              <w:fldChar w:fldCharType="begin"/>
            </w:r>
            <w:r>
              <w:rPr>
                <w:noProof/>
                <w:webHidden/>
              </w:rPr>
              <w:instrText xml:space="preserve"> PAGEREF _Toc197435465 \h </w:instrText>
            </w:r>
            <w:r>
              <w:rPr>
                <w:noProof/>
                <w:webHidden/>
              </w:rPr>
            </w:r>
            <w:r>
              <w:rPr>
                <w:noProof/>
                <w:webHidden/>
              </w:rPr>
              <w:fldChar w:fldCharType="separate"/>
            </w:r>
            <w:r>
              <w:rPr>
                <w:noProof/>
                <w:webHidden/>
              </w:rPr>
              <w:t>28</w:t>
            </w:r>
            <w:r>
              <w:rPr>
                <w:noProof/>
                <w:webHidden/>
              </w:rPr>
              <w:fldChar w:fldCharType="end"/>
            </w:r>
          </w:hyperlink>
        </w:p>
        <w:p w14:paraId="34C4B6FD" w14:textId="44F09CDA"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66" w:history="1">
            <w:r w:rsidRPr="00A618FE">
              <w:rPr>
                <w:rStyle w:val="Hyperlink"/>
                <w:rFonts w:eastAsiaTheme="majorEastAsia" w:cs="Arial"/>
                <w:b/>
                <w:noProof/>
              </w:rPr>
              <w:t>7.1. Сектор за истраживање несрећа у ваздушном саобраћају</w:t>
            </w:r>
            <w:r>
              <w:rPr>
                <w:noProof/>
                <w:webHidden/>
              </w:rPr>
              <w:tab/>
            </w:r>
            <w:r>
              <w:rPr>
                <w:noProof/>
                <w:webHidden/>
              </w:rPr>
              <w:fldChar w:fldCharType="begin"/>
            </w:r>
            <w:r>
              <w:rPr>
                <w:noProof/>
                <w:webHidden/>
              </w:rPr>
              <w:instrText xml:space="preserve"> PAGEREF _Toc197435466 \h </w:instrText>
            </w:r>
            <w:r>
              <w:rPr>
                <w:noProof/>
                <w:webHidden/>
              </w:rPr>
            </w:r>
            <w:r>
              <w:rPr>
                <w:noProof/>
                <w:webHidden/>
              </w:rPr>
              <w:fldChar w:fldCharType="separate"/>
            </w:r>
            <w:r>
              <w:rPr>
                <w:noProof/>
                <w:webHidden/>
              </w:rPr>
              <w:t>28</w:t>
            </w:r>
            <w:r>
              <w:rPr>
                <w:noProof/>
                <w:webHidden/>
              </w:rPr>
              <w:fldChar w:fldCharType="end"/>
            </w:r>
          </w:hyperlink>
        </w:p>
        <w:p w14:paraId="79ACDBD4" w14:textId="72241292" w:rsidR="00D05892" w:rsidRDefault="00D05892">
          <w:pPr>
            <w:pStyle w:val="TOC3"/>
            <w:tabs>
              <w:tab w:val="left" w:pos="960"/>
              <w:tab w:val="right" w:leader="dot" w:pos="9016"/>
            </w:tabs>
            <w:rPr>
              <w:rFonts w:cstheme="minorBidi"/>
              <w:noProof/>
              <w:kern w:val="2"/>
              <w:sz w:val="24"/>
              <w:szCs w:val="24"/>
              <w:lang w:val="sr-Latn-RS" w:eastAsia="sr-Latn-RS"/>
              <w14:ligatures w14:val="standardContextual"/>
            </w:rPr>
          </w:pPr>
          <w:hyperlink w:anchor="_Toc197435467" w:history="1">
            <w:r w:rsidRPr="00A618FE">
              <w:rPr>
                <w:rStyle w:val="Hyperlink"/>
                <w:rFonts w:eastAsiaTheme="majorEastAsia" w:cs="Arial"/>
                <w:i/>
                <w:noProof/>
              </w:rPr>
              <w:t>`</w:t>
            </w:r>
            <w:r>
              <w:rPr>
                <w:rFonts w:cstheme="minorBidi"/>
                <w:noProof/>
                <w:kern w:val="2"/>
                <w:sz w:val="24"/>
                <w:szCs w:val="24"/>
                <w:lang w:val="sr-Latn-RS" w:eastAsia="sr-Latn-RS"/>
                <w14:ligatures w14:val="standardContextual"/>
              </w:rPr>
              <w:tab/>
            </w:r>
            <w:r w:rsidRPr="00A618FE">
              <w:rPr>
                <w:rStyle w:val="Hyperlink"/>
                <w:rFonts w:eastAsiaTheme="majorEastAsia" w:cs="Arial"/>
                <w:i/>
                <w:noProof/>
              </w:rPr>
              <w:t>7.1.1. Опште</w:t>
            </w:r>
            <w:r>
              <w:rPr>
                <w:noProof/>
                <w:webHidden/>
              </w:rPr>
              <w:tab/>
            </w:r>
            <w:r>
              <w:rPr>
                <w:noProof/>
                <w:webHidden/>
              </w:rPr>
              <w:fldChar w:fldCharType="begin"/>
            </w:r>
            <w:r>
              <w:rPr>
                <w:noProof/>
                <w:webHidden/>
              </w:rPr>
              <w:instrText xml:space="preserve"> PAGEREF _Toc197435467 \h </w:instrText>
            </w:r>
            <w:r>
              <w:rPr>
                <w:noProof/>
                <w:webHidden/>
              </w:rPr>
            </w:r>
            <w:r>
              <w:rPr>
                <w:noProof/>
                <w:webHidden/>
              </w:rPr>
              <w:fldChar w:fldCharType="separate"/>
            </w:r>
            <w:r>
              <w:rPr>
                <w:noProof/>
                <w:webHidden/>
              </w:rPr>
              <w:t>28</w:t>
            </w:r>
            <w:r>
              <w:rPr>
                <w:noProof/>
                <w:webHidden/>
              </w:rPr>
              <w:fldChar w:fldCharType="end"/>
            </w:r>
          </w:hyperlink>
        </w:p>
        <w:p w14:paraId="777A3EA3" w14:textId="64E2BCA6" w:rsidR="00D05892" w:rsidRDefault="00D05892">
          <w:pPr>
            <w:pStyle w:val="TOC3"/>
            <w:tabs>
              <w:tab w:val="right" w:leader="dot" w:pos="9016"/>
            </w:tabs>
            <w:rPr>
              <w:rFonts w:cstheme="minorBidi"/>
              <w:noProof/>
              <w:kern w:val="2"/>
              <w:sz w:val="24"/>
              <w:szCs w:val="24"/>
              <w:lang w:val="sr-Latn-RS" w:eastAsia="sr-Latn-RS"/>
              <w14:ligatures w14:val="standardContextual"/>
            </w:rPr>
          </w:pPr>
          <w:hyperlink w:anchor="_Toc197435468" w:history="1">
            <w:r w:rsidRPr="00A618FE">
              <w:rPr>
                <w:rStyle w:val="Hyperlink"/>
                <w:rFonts w:eastAsiaTheme="majorEastAsia" w:cs="Arial"/>
                <w:i/>
                <w:noProof/>
              </w:rPr>
              <w:t>7.1.2. Обавеза пријављивања о удесима и озбиљним незгодама</w:t>
            </w:r>
            <w:r>
              <w:rPr>
                <w:noProof/>
                <w:webHidden/>
              </w:rPr>
              <w:tab/>
            </w:r>
            <w:r>
              <w:rPr>
                <w:noProof/>
                <w:webHidden/>
              </w:rPr>
              <w:fldChar w:fldCharType="begin"/>
            </w:r>
            <w:r>
              <w:rPr>
                <w:noProof/>
                <w:webHidden/>
              </w:rPr>
              <w:instrText xml:space="preserve"> PAGEREF _Toc197435468 \h </w:instrText>
            </w:r>
            <w:r>
              <w:rPr>
                <w:noProof/>
                <w:webHidden/>
              </w:rPr>
            </w:r>
            <w:r>
              <w:rPr>
                <w:noProof/>
                <w:webHidden/>
              </w:rPr>
              <w:fldChar w:fldCharType="separate"/>
            </w:r>
            <w:r>
              <w:rPr>
                <w:noProof/>
                <w:webHidden/>
              </w:rPr>
              <w:t>28</w:t>
            </w:r>
            <w:r>
              <w:rPr>
                <w:noProof/>
                <w:webHidden/>
              </w:rPr>
              <w:fldChar w:fldCharType="end"/>
            </w:r>
          </w:hyperlink>
        </w:p>
        <w:p w14:paraId="27C1DF57" w14:textId="55F78A81" w:rsidR="00D05892" w:rsidRDefault="00D05892">
          <w:pPr>
            <w:pStyle w:val="TOC3"/>
            <w:tabs>
              <w:tab w:val="right" w:leader="dot" w:pos="9016"/>
            </w:tabs>
            <w:rPr>
              <w:rFonts w:cstheme="minorBidi"/>
              <w:noProof/>
              <w:kern w:val="2"/>
              <w:sz w:val="24"/>
              <w:szCs w:val="24"/>
              <w:lang w:val="sr-Latn-RS" w:eastAsia="sr-Latn-RS"/>
              <w14:ligatures w14:val="standardContextual"/>
            </w:rPr>
          </w:pPr>
          <w:hyperlink w:anchor="_Toc197435469" w:history="1">
            <w:r w:rsidRPr="00A618FE">
              <w:rPr>
                <w:rStyle w:val="Hyperlink"/>
                <w:rFonts w:eastAsiaTheme="majorEastAsia" w:cs="Arial"/>
                <w:i/>
                <w:noProof/>
              </w:rPr>
              <w:t>7.1.3. Истрага</w:t>
            </w:r>
            <w:r>
              <w:rPr>
                <w:noProof/>
                <w:webHidden/>
              </w:rPr>
              <w:tab/>
            </w:r>
            <w:r>
              <w:rPr>
                <w:noProof/>
                <w:webHidden/>
              </w:rPr>
              <w:fldChar w:fldCharType="begin"/>
            </w:r>
            <w:r>
              <w:rPr>
                <w:noProof/>
                <w:webHidden/>
              </w:rPr>
              <w:instrText xml:space="preserve"> PAGEREF _Toc197435469 \h </w:instrText>
            </w:r>
            <w:r>
              <w:rPr>
                <w:noProof/>
                <w:webHidden/>
              </w:rPr>
            </w:r>
            <w:r>
              <w:rPr>
                <w:noProof/>
                <w:webHidden/>
              </w:rPr>
              <w:fldChar w:fldCharType="separate"/>
            </w:r>
            <w:r>
              <w:rPr>
                <w:noProof/>
                <w:webHidden/>
              </w:rPr>
              <w:t>29</w:t>
            </w:r>
            <w:r>
              <w:rPr>
                <w:noProof/>
                <w:webHidden/>
              </w:rPr>
              <w:fldChar w:fldCharType="end"/>
            </w:r>
          </w:hyperlink>
        </w:p>
        <w:p w14:paraId="53A1C447" w14:textId="0055C4D7" w:rsidR="00D05892" w:rsidRDefault="00D05892">
          <w:pPr>
            <w:pStyle w:val="TOC3"/>
            <w:tabs>
              <w:tab w:val="right" w:leader="dot" w:pos="9016"/>
            </w:tabs>
            <w:rPr>
              <w:rFonts w:cstheme="minorBidi"/>
              <w:noProof/>
              <w:kern w:val="2"/>
              <w:sz w:val="24"/>
              <w:szCs w:val="24"/>
              <w:lang w:val="sr-Latn-RS" w:eastAsia="sr-Latn-RS"/>
              <w14:ligatures w14:val="standardContextual"/>
            </w:rPr>
          </w:pPr>
          <w:hyperlink w:anchor="_Toc197435470" w:history="1">
            <w:r w:rsidRPr="00A618FE">
              <w:rPr>
                <w:rStyle w:val="Hyperlink"/>
                <w:rFonts w:eastAsiaTheme="majorEastAsia" w:cs="Arial"/>
                <w:i/>
                <w:noProof/>
              </w:rPr>
              <w:t>7.1.4. Сарадња са истражним органима других држава</w:t>
            </w:r>
            <w:r>
              <w:rPr>
                <w:noProof/>
                <w:webHidden/>
              </w:rPr>
              <w:tab/>
            </w:r>
            <w:r>
              <w:rPr>
                <w:noProof/>
                <w:webHidden/>
              </w:rPr>
              <w:fldChar w:fldCharType="begin"/>
            </w:r>
            <w:r>
              <w:rPr>
                <w:noProof/>
                <w:webHidden/>
              </w:rPr>
              <w:instrText xml:space="preserve"> PAGEREF _Toc197435470 \h </w:instrText>
            </w:r>
            <w:r>
              <w:rPr>
                <w:noProof/>
                <w:webHidden/>
              </w:rPr>
            </w:r>
            <w:r>
              <w:rPr>
                <w:noProof/>
                <w:webHidden/>
              </w:rPr>
              <w:fldChar w:fldCharType="separate"/>
            </w:r>
            <w:r>
              <w:rPr>
                <w:noProof/>
                <w:webHidden/>
              </w:rPr>
              <w:t>30</w:t>
            </w:r>
            <w:r>
              <w:rPr>
                <w:noProof/>
                <w:webHidden/>
              </w:rPr>
              <w:fldChar w:fldCharType="end"/>
            </w:r>
          </w:hyperlink>
        </w:p>
        <w:p w14:paraId="7FF3B00E" w14:textId="510AF637" w:rsidR="00D05892" w:rsidRDefault="00D05892">
          <w:pPr>
            <w:pStyle w:val="TOC3"/>
            <w:tabs>
              <w:tab w:val="right" w:leader="dot" w:pos="9016"/>
            </w:tabs>
            <w:rPr>
              <w:rFonts w:cstheme="minorBidi"/>
              <w:noProof/>
              <w:kern w:val="2"/>
              <w:sz w:val="24"/>
              <w:szCs w:val="24"/>
              <w:lang w:val="sr-Latn-RS" w:eastAsia="sr-Latn-RS"/>
              <w14:ligatures w14:val="standardContextual"/>
            </w:rPr>
          </w:pPr>
          <w:hyperlink w:anchor="_Toc197435471" w:history="1">
            <w:r w:rsidRPr="00A618FE">
              <w:rPr>
                <w:rStyle w:val="Hyperlink"/>
                <w:rFonts w:eastAsiaTheme="majorEastAsia" w:cs="Arial"/>
                <w:i/>
                <w:noProof/>
              </w:rPr>
              <w:t>7.1.5. Овлашћења Сектора током истраге</w:t>
            </w:r>
            <w:r>
              <w:rPr>
                <w:noProof/>
                <w:webHidden/>
              </w:rPr>
              <w:tab/>
            </w:r>
            <w:r>
              <w:rPr>
                <w:noProof/>
                <w:webHidden/>
              </w:rPr>
              <w:fldChar w:fldCharType="begin"/>
            </w:r>
            <w:r>
              <w:rPr>
                <w:noProof/>
                <w:webHidden/>
              </w:rPr>
              <w:instrText xml:space="preserve"> PAGEREF _Toc197435471 \h </w:instrText>
            </w:r>
            <w:r>
              <w:rPr>
                <w:noProof/>
                <w:webHidden/>
              </w:rPr>
            </w:r>
            <w:r>
              <w:rPr>
                <w:noProof/>
                <w:webHidden/>
              </w:rPr>
              <w:fldChar w:fldCharType="separate"/>
            </w:r>
            <w:r>
              <w:rPr>
                <w:noProof/>
                <w:webHidden/>
              </w:rPr>
              <w:t>31</w:t>
            </w:r>
            <w:r>
              <w:rPr>
                <w:noProof/>
                <w:webHidden/>
              </w:rPr>
              <w:fldChar w:fldCharType="end"/>
            </w:r>
          </w:hyperlink>
        </w:p>
        <w:p w14:paraId="42B6083D" w14:textId="532B7A73" w:rsidR="00D05892" w:rsidRDefault="00D05892">
          <w:pPr>
            <w:pStyle w:val="TOC3"/>
            <w:tabs>
              <w:tab w:val="right" w:leader="dot" w:pos="9016"/>
            </w:tabs>
            <w:rPr>
              <w:rFonts w:cstheme="minorBidi"/>
              <w:noProof/>
              <w:kern w:val="2"/>
              <w:sz w:val="24"/>
              <w:szCs w:val="24"/>
              <w:lang w:val="sr-Latn-RS" w:eastAsia="sr-Latn-RS"/>
              <w14:ligatures w14:val="standardContextual"/>
            </w:rPr>
          </w:pPr>
          <w:hyperlink w:anchor="_Toc197435472" w:history="1">
            <w:r w:rsidRPr="00A618FE">
              <w:rPr>
                <w:rStyle w:val="Hyperlink"/>
                <w:rFonts w:eastAsiaTheme="majorEastAsia" w:cs="Arial"/>
                <w:i/>
                <w:noProof/>
              </w:rPr>
              <w:t>7.1.6. Подаци, заштита података и поверљивост</w:t>
            </w:r>
            <w:r>
              <w:rPr>
                <w:noProof/>
                <w:webHidden/>
              </w:rPr>
              <w:tab/>
            </w:r>
            <w:r>
              <w:rPr>
                <w:noProof/>
                <w:webHidden/>
              </w:rPr>
              <w:fldChar w:fldCharType="begin"/>
            </w:r>
            <w:r>
              <w:rPr>
                <w:noProof/>
                <w:webHidden/>
              </w:rPr>
              <w:instrText xml:space="preserve"> PAGEREF _Toc197435472 \h </w:instrText>
            </w:r>
            <w:r>
              <w:rPr>
                <w:noProof/>
                <w:webHidden/>
              </w:rPr>
            </w:r>
            <w:r>
              <w:rPr>
                <w:noProof/>
                <w:webHidden/>
              </w:rPr>
              <w:fldChar w:fldCharType="separate"/>
            </w:r>
            <w:r>
              <w:rPr>
                <w:noProof/>
                <w:webHidden/>
              </w:rPr>
              <w:t>31</w:t>
            </w:r>
            <w:r>
              <w:rPr>
                <w:noProof/>
                <w:webHidden/>
              </w:rPr>
              <w:fldChar w:fldCharType="end"/>
            </w:r>
          </w:hyperlink>
        </w:p>
        <w:p w14:paraId="5C66EF70" w14:textId="418C9155" w:rsidR="00D05892" w:rsidRDefault="00D05892">
          <w:pPr>
            <w:pStyle w:val="TOC3"/>
            <w:tabs>
              <w:tab w:val="right" w:leader="dot" w:pos="9016"/>
            </w:tabs>
            <w:rPr>
              <w:rFonts w:cstheme="minorBidi"/>
              <w:noProof/>
              <w:kern w:val="2"/>
              <w:sz w:val="24"/>
              <w:szCs w:val="24"/>
              <w:lang w:val="sr-Latn-RS" w:eastAsia="sr-Latn-RS"/>
              <w14:ligatures w14:val="standardContextual"/>
            </w:rPr>
          </w:pPr>
          <w:hyperlink w:anchor="_Toc197435473" w:history="1">
            <w:r w:rsidRPr="00A618FE">
              <w:rPr>
                <w:rStyle w:val="Hyperlink"/>
                <w:rFonts w:eastAsiaTheme="majorEastAsia" w:cs="Arial"/>
                <w:i/>
                <w:noProof/>
              </w:rPr>
              <w:t>7.1.7. Извештај о истрази и безбедносне препоруке</w:t>
            </w:r>
            <w:r>
              <w:rPr>
                <w:noProof/>
                <w:webHidden/>
              </w:rPr>
              <w:tab/>
            </w:r>
            <w:r>
              <w:rPr>
                <w:noProof/>
                <w:webHidden/>
              </w:rPr>
              <w:fldChar w:fldCharType="begin"/>
            </w:r>
            <w:r>
              <w:rPr>
                <w:noProof/>
                <w:webHidden/>
              </w:rPr>
              <w:instrText xml:space="preserve"> PAGEREF _Toc197435473 \h </w:instrText>
            </w:r>
            <w:r>
              <w:rPr>
                <w:noProof/>
                <w:webHidden/>
              </w:rPr>
            </w:r>
            <w:r>
              <w:rPr>
                <w:noProof/>
                <w:webHidden/>
              </w:rPr>
              <w:fldChar w:fldCharType="separate"/>
            </w:r>
            <w:r>
              <w:rPr>
                <w:noProof/>
                <w:webHidden/>
              </w:rPr>
              <w:t>32</w:t>
            </w:r>
            <w:r>
              <w:rPr>
                <w:noProof/>
                <w:webHidden/>
              </w:rPr>
              <w:fldChar w:fldCharType="end"/>
            </w:r>
          </w:hyperlink>
        </w:p>
        <w:p w14:paraId="73FC8F60" w14:textId="08DB2C41"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74" w:history="1">
            <w:r w:rsidRPr="00A618FE">
              <w:rPr>
                <w:rStyle w:val="Hyperlink"/>
                <w:noProof/>
              </w:rPr>
              <w:t>7.2. Сектор за истраживање несрећа у железничком саобраћају</w:t>
            </w:r>
            <w:r>
              <w:rPr>
                <w:noProof/>
                <w:webHidden/>
              </w:rPr>
              <w:tab/>
            </w:r>
            <w:r>
              <w:rPr>
                <w:noProof/>
                <w:webHidden/>
              </w:rPr>
              <w:fldChar w:fldCharType="begin"/>
            </w:r>
            <w:r>
              <w:rPr>
                <w:noProof/>
                <w:webHidden/>
              </w:rPr>
              <w:instrText xml:space="preserve"> PAGEREF _Toc197435474 \h </w:instrText>
            </w:r>
            <w:r>
              <w:rPr>
                <w:noProof/>
                <w:webHidden/>
              </w:rPr>
            </w:r>
            <w:r>
              <w:rPr>
                <w:noProof/>
                <w:webHidden/>
              </w:rPr>
              <w:fldChar w:fldCharType="separate"/>
            </w:r>
            <w:r>
              <w:rPr>
                <w:noProof/>
                <w:webHidden/>
              </w:rPr>
              <w:t>44</w:t>
            </w:r>
            <w:r>
              <w:rPr>
                <w:noProof/>
                <w:webHidden/>
              </w:rPr>
              <w:fldChar w:fldCharType="end"/>
            </w:r>
          </w:hyperlink>
        </w:p>
        <w:p w14:paraId="3B154119" w14:textId="46E51D6D"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75" w:history="1">
            <w:r w:rsidRPr="00A618FE">
              <w:rPr>
                <w:rStyle w:val="Hyperlink"/>
                <w:noProof/>
              </w:rPr>
              <w:t>8. НАВОЂЕЊЕ ПРОПИСА</w:t>
            </w:r>
            <w:r>
              <w:rPr>
                <w:noProof/>
                <w:webHidden/>
              </w:rPr>
              <w:tab/>
            </w:r>
            <w:r>
              <w:rPr>
                <w:noProof/>
                <w:webHidden/>
              </w:rPr>
              <w:fldChar w:fldCharType="begin"/>
            </w:r>
            <w:r>
              <w:rPr>
                <w:noProof/>
                <w:webHidden/>
              </w:rPr>
              <w:instrText xml:space="preserve"> PAGEREF _Toc197435475 \h </w:instrText>
            </w:r>
            <w:r>
              <w:rPr>
                <w:noProof/>
                <w:webHidden/>
              </w:rPr>
            </w:r>
            <w:r>
              <w:rPr>
                <w:noProof/>
                <w:webHidden/>
              </w:rPr>
              <w:fldChar w:fldCharType="separate"/>
            </w:r>
            <w:r>
              <w:rPr>
                <w:noProof/>
                <w:webHidden/>
              </w:rPr>
              <w:t>63</w:t>
            </w:r>
            <w:r>
              <w:rPr>
                <w:noProof/>
                <w:webHidden/>
              </w:rPr>
              <w:fldChar w:fldCharType="end"/>
            </w:r>
          </w:hyperlink>
        </w:p>
        <w:p w14:paraId="396F3339" w14:textId="3BDB082F"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76" w:history="1">
            <w:r w:rsidRPr="00A618FE">
              <w:rPr>
                <w:rStyle w:val="Hyperlink"/>
                <w:noProof/>
              </w:rPr>
              <w:t>9. УСЛУГЕ КОЈЕ СЕ ПРУЖАЈУ ЗАИНТЕРЕСОВАНИМ ЛИЦИМА</w:t>
            </w:r>
            <w:r>
              <w:rPr>
                <w:noProof/>
                <w:webHidden/>
              </w:rPr>
              <w:tab/>
            </w:r>
            <w:r>
              <w:rPr>
                <w:noProof/>
                <w:webHidden/>
              </w:rPr>
              <w:fldChar w:fldCharType="begin"/>
            </w:r>
            <w:r>
              <w:rPr>
                <w:noProof/>
                <w:webHidden/>
              </w:rPr>
              <w:instrText xml:space="preserve"> PAGEREF _Toc197435476 \h </w:instrText>
            </w:r>
            <w:r>
              <w:rPr>
                <w:noProof/>
                <w:webHidden/>
              </w:rPr>
            </w:r>
            <w:r>
              <w:rPr>
                <w:noProof/>
                <w:webHidden/>
              </w:rPr>
              <w:fldChar w:fldCharType="separate"/>
            </w:r>
            <w:r>
              <w:rPr>
                <w:noProof/>
                <w:webHidden/>
              </w:rPr>
              <w:t>67</w:t>
            </w:r>
            <w:r>
              <w:rPr>
                <w:noProof/>
                <w:webHidden/>
              </w:rPr>
              <w:fldChar w:fldCharType="end"/>
            </w:r>
          </w:hyperlink>
        </w:p>
        <w:p w14:paraId="7A0CF50F" w14:textId="4FBBC66C"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77" w:history="1">
            <w:r w:rsidRPr="00A618FE">
              <w:rPr>
                <w:rStyle w:val="Hyperlink"/>
                <w:noProof/>
              </w:rPr>
              <w:t>10. ПОСТУПАК РАДИ ПРУЖАЊА УСЛУГА</w:t>
            </w:r>
            <w:r>
              <w:rPr>
                <w:noProof/>
                <w:webHidden/>
              </w:rPr>
              <w:tab/>
            </w:r>
            <w:r>
              <w:rPr>
                <w:noProof/>
                <w:webHidden/>
              </w:rPr>
              <w:fldChar w:fldCharType="begin"/>
            </w:r>
            <w:r>
              <w:rPr>
                <w:noProof/>
                <w:webHidden/>
              </w:rPr>
              <w:instrText xml:space="preserve"> PAGEREF _Toc197435477 \h </w:instrText>
            </w:r>
            <w:r>
              <w:rPr>
                <w:noProof/>
                <w:webHidden/>
              </w:rPr>
            </w:r>
            <w:r>
              <w:rPr>
                <w:noProof/>
                <w:webHidden/>
              </w:rPr>
              <w:fldChar w:fldCharType="separate"/>
            </w:r>
            <w:r>
              <w:rPr>
                <w:noProof/>
                <w:webHidden/>
              </w:rPr>
              <w:t>68</w:t>
            </w:r>
            <w:r>
              <w:rPr>
                <w:noProof/>
                <w:webHidden/>
              </w:rPr>
              <w:fldChar w:fldCharType="end"/>
            </w:r>
          </w:hyperlink>
        </w:p>
        <w:p w14:paraId="5E223B1B" w14:textId="69B5E7E3"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78" w:history="1">
            <w:r w:rsidRPr="00A618FE">
              <w:rPr>
                <w:rStyle w:val="Hyperlink"/>
                <w:noProof/>
              </w:rPr>
              <w:t>11. ПРЕГЛЕД ПОДАТАКА О ПРУЖЕНИМ УСЛУГАМА</w:t>
            </w:r>
            <w:r>
              <w:rPr>
                <w:noProof/>
                <w:webHidden/>
              </w:rPr>
              <w:tab/>
            </w:r>
            <w:r>
              <w:rPr>
                <w:noProof/>
                <w:webHidden/>
              </w:rPr>
              <w:fldChar w:fldCharType="begin"/>
            </w:r>
            <w:r>
              <w:rPr>
                <w:noProof/>
                <w:webHidden/>
              </w:rPr>
              <w:instrText xml:space="preserve"> PAGEREF _Toc197435478 \h </w:instrText>
            </w:r>
            <w:r>
              <w:rPr>
                <w:noProof/>
                <w:webHidden/>
              </w:rPr>
            </w:r>
            <w:r>
              <w:rPr>
                <w:noProof/>
                <w:webHidden/>
              </w:rPr>
              <w:fldChar w:fldCharType="separate"/>
            </w:r>
            <w:r>
              <w:rPr>
                <w:noProof/>
                <w:webHidden/>
              </w:rPr>
              <w:t>69</w:t>
            </w:r>
            <w:r>
              <w:rPr>
                <w:noProof/>
                <w:webHidden/>
              </w:rPr>
              <w:fldChar w:fldCharType="end"/>
            </w:r>
          </w:hyperlink>
        </w:p>
        <w:p w14:paraId="624261FC" w14:textId="4599C28B"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79" w:history="1">
            <w:r w:rsidRPr="00A618FE">
              <w:rPr>
                <w:rStyle w:val="Hyperlink"/>
                <w:noProof/>
              </w:rPr>
              <w:t>12. ПОДАЦИ О ПРИХОДИМА И РАСХОДИМА</w:t>
            </w:r>
            <w:r>
              <w:rPr>
                <w:noProof/>
                <w:webHidden/>
              </w:rPr>
              <w:tab/>
            </w:r>
            <w:r>
              <w:rPr>
                <w:noProof/>
                <w:webHidden/>
              </w:rPr>
              <w:fldChar w:fldCharType="begin"/>
            </w:r>
            <w:r>
              <w:rPr>
                <w:noProof/>
                <w:webHidden/>
              </w:rPr>
              <w:instrText xml:space="preserve"> PAGEREF _Toc197435479 \h </w:instrText>
            </w:r>
            <w:r>
              <w:rPr>
                <w:noProof/>
                <w:webHidden/>
              </w:rPr>
            </w:r>
            <w:r>
              <w:rPr>
                <w:noProof/>
                <w:webHidden/>
              </w:rPr>
              <w:fldChar w:fldCharType="separate"/>
            </w:r>
            <w:r>
              <w:rPr>
                <w:noProof/>
                <w:webHidden/>
              </w:rPr>
              <w:t>70</w:t>
            </w:r>
            <w:r>
              <w:rPr>
                <w:noProof/>
                <w:webHidden/>
              </w:rPr>
              <w:fldChar w:fldCharType="end"/>
            </w:r>
          </w:hyperlink>
        </w:p>
        <w:p w14:paraId="27B5DEF5" w14:textId="3FD9A4E4"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80" w:history="1">
            <w:r w:rsidRPr="00A618FE">
              <w:rPr>
                <w:rStyle w:val="Hyperlink"/>
                <w:noProof/>
              </w:rPr>
              <w:t>13. ПОДАЦИ О ЈАВНИМ НАБАВКАМА</w:t>
            </w:r>
            <w:r>
              <w:rPr>
                <w:noProof/>
                <w:webHidden/>
              </w:rPr>
              <w:tab/>
            </w:r>
            <w:r>
              <w:rPr>
                <w:noProof/>
                <w:webHidden/>
              </w:rPr>
              <w:fldChar w:fldCharType="begin"/>
            </w:r>
            <w:r>
              <w:rPr>
                <w:noProof/>
                <w:webHidden/>
              </w:rPr>
              <w:instrText xml:space="preserve"> PAGEREF _Toc197435480 \h </w:instrText>
            </w:r>
            <w:r>
              <w:rPr>
                <w:noProof/>
                <w:webHidden/>
              </w:rPr>
            </w:r>
            <w:r>
              <w:rPr>
                <w:noProof/>
                <w:webHidden/>
              </w:rPr>
              <w:fldChar w:fldCharType="separate"/>
            </w:r>
            <w:r>
              <w:rPr>
                <w:noProof/>
                <w:webHidden/>
              </w:rPr>
              <w:t>84</w:t>
            </w:r>
            <w:r>
              <w:rPr>
                <w:noProof/>
                <w:webHidden/>
              </w:rPr>
              <w:fldChar w:fldCharType="end"/>
            </w:r>
          </w:hyperlink>
        </w:p>
        <w:p w14:paraId="073731C0" w14:textId="5D8BA581"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81" w:history="1">
            <w:r w:rsidRPr="00A618FE">
              <w:rPr>
                <w:rStyle w:val="Hyperlink"/>
                <w:noProof/>
                <w:lang w:val="sr-Latn-RS"/>
              </w:rPr>
              <w:t xml:space="preserve">14. </w:t>
            </w:r>
            <w:r w:rsidRPr="00A618FE">
              <w:rPr>
                <w:rStyle w:val="Hyperlink"/>
                <w:noProof/>
              </w:rPr>
              <w:t>ПОДАЦИ О ДРЖАВНОЈ ПОМОЋИ</w:t>
            </w:r>
            <w:r>
              <w:rPr>
                <w:noProof/>
                <w:webHidden/>
              </w:rPr>
              <w:tab/>
            </w:r>
            <w:r>
              <w:rPr>
                <w:noProof/>
                <w:webHidden/>
              </w:rPr>
              <w:fldChar w:fldCharType="begin"/>
            </w:r>
            <w:r>
              <w:rPr>
                <w:noProof/>
                <w:webHidden/>
              </w:rPr>
              <w:instrText xml:space="preserve"> PAGEREF _Toc197435481 \h </w:instrText>
            </w:r>
            <w:r>
              <w:rPr>
                <w:noProof/>
                <w:webHidden/>
              </w:rPr>
            </w:r>
            <w:r>
              <w:rPr>
                <w:noProof/>
                <w:webHidden/>
              </w:rPr>
              <w:fldChar w:fldCharType="separate"/>
            </w:r>
            <w:r>
              <w:rPr>
                <w:noProof/>
                <w:webHidden/>
              </w:rPr>
              <w:t>115</w:t>
            </w:r>
            <w:r>
              <w:rPr>
                <w:noProof/>
                <w:webHidden/>
              </w:rPr>
              <w:fldChar w:fldCharType="end"/>
            </w:r>
          </w:hyperlink>
        </w:p>
        <w:p w14:paraId="6B7C56EF" w14:textId="0280B10C"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82" w:history="1">
            <w:r w:rsidRPr="00A618FE">
              <w:rPr>
                <w:rStyle w:val="Hyperlink"/>
                <w:noProof/>
              </w:rPr>
              <w:t>15. ПОДАЦИ О ИСПЛАЋЕНИМ ПЛАТАМА, ЗАРАДАМА И ДРУГИМ ПРИМАЊИМА</w:t>
            </w:r>
            <w:r>
              <w:rPr>
                <w:noProof/>
                <w:webHidden/>
              </w:rPr>
              <w:tab/>
            </w:r>
            <w:r>
              <w:rPr>
                <w:noProof/>
                <w:webHidden/>
              </w:rPr>
              <w:fldChar w:fldCharType="begin"/>
            </w:r>
            <w:r>
              <w:rPr>
                <w:noProof/>
                <w:webHidden/>
              </w:rPr>
              <w:instrText xml:space="preserve"> PAGEREF _Toc197435482 \h </w:instrText>
            </w:r>
            <w:r>
              <w:rPr>
                <w:noProof/>
                <w:webHidden/>
              </w:rPr>
            </w:r>
            <w:r>
              <w:rPr>
                <w:noProof/>
                <w:webHidden/>
              </w:rPr>
              <w:fldChar w:fldCharType="separate"/>
            </w:r>
            <w:r>
              <w:rPr>
                <w:noProof/>
                <w:webHidden/>
              </w:rPr>
              <w:t>116</w:t>
            </w:r>
            <w:r>
              <w:rPr>
                <w:noProof/>
                <w:webHidden/>
              </w:rPr>
              <w:fldChar w:fldCharType="end"/>
            </w:r>
          </w:hyperlink>
        </w:p>
        <w:p w14:paraId="1C1FF3E8" w14:textId="13E7CC00"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83" w:history="1">
            <w:r w:rsidRPr="00A618FE">
              <w:rPr>
                <w:rStyle w:val="Hyperlink"/>
                <w:noProof/>
              </w:rPr>
              <w:t>15.1. Плате постављених лица</w:t>
            </w:r>
            <w:r>
              <w:rPr>
                <w:noProof/>
                <w:webHidden/>
              </w:rPr>
              <w:tab/>
            </w:r>
            <w:r>
              <w:rPr>
                <w:noProof/>
                <w:webHidden/>
              </w:rPr>
              <w:fldChar w:fldCharType="begin"/>
            </w:r>
            <w:r>
              <w:rPr>
                <w:noProof/>
                <w:webHidden/>
              </w:rPr>
              <w:instrText xml:space="preserve"> PAGEREF _Toc197435483 \h </w:instrText>
            </w:r>
            <w:r>
              <w:rPr>
                <w:noProof/>
                <w:webHidden/>
              </w:rPr>
            </w:r>
            <w:r>
              <w:rPr>
                <w:noProof/>
                <w:webHidden/>
              </w:rPr>
              <w:fldChar w:fldCharType="separate"/>
            </w:r>
            <w:r>
              <w:rPr>
                <w:noProof/>
                <w:webHidden/>
              </w:rPr>
              <w:t>116</w:t>
            </w:r>
            <w:r>
              <w:rPr>
                <w:noProof/>
                <w:webHidden/>
              </w:rPr>
              <w:fldChar w:fldCharType="end"/>
            </w:r>
          </w:hyperlink>
        </w:p>
        <w:p w14:paraId="10DCC01C" w14:textId="46950A52"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84" w:history="1">
            <w:r w:rsidRPr="00A618FE">
              <w:rPr>
                <w:rStyle w:val="Hyperlink"/>
                <w:noProof/>
              </w:rPr>
              <w:t>15.2. Плате запослених у Центру за истраживање несрећа у саобраћају</w:t>
            </w:r>
            <w:r>
              <w:rPr>
                <w:noProof/>
                <w:webHidden/>
              </w:rPr>
              <w:tab/>
            </w:r>
            <w:r>
              <w:rPr>
                <w:noProof/>
                <w:webHidden/>
              </w:rPr>
              <w:fldChar w:fldCharType="begin"/>
            </w:r>
            <w:r>
              <w:rPr>
                <w:noProof/>
                <w:webHidden/>
              </w:rPr>
              <w:instrText xml:space="preserve"> PAGEREF _Toc197435484 \h </w:instrText>
            </w:r>
            <w:r>
              <w:rPr>
                <w:noProof/>
                <w:webHidden/>
              </w:rPr>
            </w:r>
            <w:r>
              <w:rPr>
                <w:noProof/>
                <w:webHidden/>
              </w:rPr>
              <w:fldChar w:fldCharType="separate"/>
            </w:r>
            <w:r>
              <w:rPr>
                <w:noProof/>
                <w:webHidden/>
              </w:rPr>
              <w:t>116</w:t>
            </w:r>
            <w:r>
              <w:rPr>
                <w:noProof/>
                <w:webHidden/>
              </w:rPr>
              <w:fldChar w:fldCharType="end"/>
            </w:r>
          </w:hyperlink>
        </w:p>
        <w:p w14:paraId="7FC2A7D1" w14:textId="43D50F83"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85" w:history="1">
            <w:r w:rsidRPr="00A618FE">
              <w:rPr>
                <w:rStyle w:val="Hyperlink"/>
                <w:noProof/>
              </w:rPr>
              <w:t>16. ПОДАЦИ О СРЕДСТВИМА РАДА</w:t>
            </w:r>
            <w:r>
              <w:rPr>
                <w:noProof/>
                <w:webHidden/>
              </w:rPr>
              <w:tab/>
            </w:r>
            <w:r>
              <w:rPr>
                <w:noProof/>
                <w:webHidden/>
              </w:rPr>
              <w:fldChar w:fldCharType="begin"/>
            </w:r>
            <w:r>
              <w:rPr>
                <w:noProof/>
                <w:webHidden/>
              </w:rPr>
              <w:instrText xml:space="preserve"> PAGEREF _Toc197435485 \h </w:instrText>
            </w:r>
            <w:r>
              <w:rPr>
                <w:noProof/>
                <w:webHidden/>
              </w:rPr>
            </w:r>
            <w:r>
              <w:rPr>
                <w:noProof/>
                <w:webHidden/>
              </w:rPr>
              <w:fldChar w:fldCharType="separate"/>
            </w:r>
            <w:r>
              <w:rPr>
                <w:noProof/>
                <w:webHidden/>
              </w:rPr>
              <w:t>117</w:t>
            </w:r>
            <w:r>
              <w:rPr>
                <w:noProof/>
                <w:webHidden/>
              </w:rPr>
              <w:fldChar w:fldCharType="end"/>
            </w:r>
          </w:hyperlink>
        </w:p>
        <w:p w14:paraId="69ACFF39" w14:textId="5F01CD5D" w:rsidR="00D05892" w:rsidRDefault="00D05892">
          <w:pPr>
            <w:pStyle w:val="TOC2"/>
            <w:tabs>
              <w:tab w:val="right" w:leader="dot" w:pos="9016"/>
            </w:tabs>
            <w:rPr>
              <w:rFonts w:cstheme="minorBidi"/>
              <w:noProof/>
              <w:kern w:val="2"/>
              <w:sz w:val="24"/>
              <w:szCs w:val="24"/>
              <w:lang w:val="sr-Latn-RS" w:eastAsia="sr-Latn-RS"/>
              <w14:ligatures w14:val="standardContextual"/>
            </w:rPr>
          </w:pPr>
          <w:hyperlink w:anchor="_Toc197435486" w:history="1">
            <w:r w:rsidRPr="00A618FE">
              <w:rPr>
                <w:rStyle w:val="Hyperlink"/>
                <w:noProof/>
              </w:rPr>
              <w:t>16.1. Опрема</w:t>
            </w:r>
            <w:r>
              <w:rPr>
                <w:noProof/>
                <w:webHidden/>
              </w:rPr>
              <w:tab/>
            </w:r>
            <w:r>
              <w:rPr>
                <w:noProof/>
                <w:webHidden/>
              </w:rPr>
              <w:fldChar w:fldCharType="begin"/>
            </w:r>
            <w:r>
              <w:rPr>
                <w:noProof/>
                <w:webHidden/>
              </w:rPr>
              <w:instrText xml:space="preserve"> PAGEREF _Toc197435486 \h </w:instrText>
            </w:r>
            <w:r>
              <w:rPr>
                <w:noProof/>
                <w:webHidden/>
              </w:rPr>
            </w:r>
            <w:r>
              <w:rPr>
                <w:noProof/>
                <w:webHidden/>
              </w:rPr>
              <w:fldChar w:fldCharType="separate"/>
            </w:r>
            <w:r>
              <w:rPr>
                <w:noProof/>
                <w:webHidden/>
              </w:rPr>
              <w:t>117</w:t>
            </w:r>
            <w:r>
              <w:rPr>
                <w:noProof/>
                <w:webHidden/>
              </w:rPr>
              <w:fldChar w:fldCharType="end"/>
            </w:r>
          </w:hyperlink>
        </w:p>
        <w:p w14:paraId="2CC8291E" w14:textId="5876D614"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87" w:history="1">
            <w:r w:rsidRPr="00A618FE">
              <w:rPr>
                <w:rStyle w:val="Hyperlink"/>
                <w:noProof/>
              </w:rPr>
              <w:t>17. ЧУВАЊЕ НОСАЧА ИНФОРМАЦИЈА</w:t>
            </w:r>
            <w:r>
              <w:rPr>
                <w:noProof/>
                <w:webHidden/>
              </w:rPr>
              <w:tab/>
            </w:r>
            <w:r>
              <w:rPr>
                <w:noProof/>
                <w:webHidden/>
              </w:rPr>
              <w:fldChar w:fldCharType="begin"/>
            </w:r>
            <w:r>
              <w:rPr>
                <w:noProof/>
                <w:webHidden/>
              </w:rPr>
              <w:instrText xml:space="preserve"> PAGEREF _Toc197435487 \h </w:instrText>
            </w:r>
            <w:r>
              <w:rPr>
                <w:noProof/>
                <w:webHidden/>
              </w:rPr>
            </w:r>
            <w:r>
              <w:rPr>
                <w:noProof/>
                <w:webHidden/>
              </w:rPr>
              <w:fldChar w:fldCharType="separate"/>
            </w:r>
            <w:r>
              <w:rPr>
                <w:noProof/>
                <w:webHidden/>
              </w:rPr>
              <w:t>119</w:t>
            </w:r>
            <w:r>
              <w:rPr>
                <w:noProof/>
                <w:webHidden/>
              </w:rPr>
              <w:fldChar w:fldCharType="end"/>
            </w:r>
          </w:hyperlink>
        </w:p>
        <w:p w14:paraId="15DE1D99" w14:textId="517942ED"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88" w:history="1">
            <w:r w:rsidRPr="00A618FE">
              <w:rPr>
                <w:rStyle w:val="Hyperlink"/>
                <w:noProof/>
              </w:rPr>
              <w:t>19. ИНФОРМАЦИЈЕ О ПОДНОШЕЊУ ЗАХТЕВА ЗА ПРИСТУП ИНФОРМАЦИЈАМА</w:t>
            </w:r>
            <w:r>
              <w:rPr>
                <w:noProof/>
                <w:webHidden/>
              </w:rPr>
              <w:tab/>
            </w:r>
            <w:r>
              <w:rPr>
                <w:noProof/>
                <w:webHidden/>
              </w:rPr>
              <w:fldChar w:fldCharType="begin"/>
            </w:r>
            <w:r>
              <w:rPr>
                <w:noProof/>
                <w:webHidden/>
              </w:rPr>
              <w:instrText xml:space="preserve"> PAGEREF _Toc197435488 \h </w:instrText>
            </w:r>
            <w:r>
              <w:rPr>
                <w:noProof/>
                <w:webHidden/>
              </w:rPr>
            </w:r>
            <w:r>
              <w:rPr>
                <w:noProof/>
                <w:webHidden/>
              </w:rPr>
              <w:fldChar w:fldCharType="separate"/>
            </w:r>
            <w:r>
              <w:rPr>
                <w:noProof/>
                <w:webHidden/>
              </w:rPr>
              <w:t>122</w:t>
            </w:r>
            <w:r>
              <w:rPr>
                <w:noProof/>
                <w:webHidden/>
              </w:rPr>
              <w:fldChar w:fldCharType="end"/>
            </w:r>
          </w:hyperlink>
        </w:p>
        <w:p w14:paraId="052224D1" w14:textId="652CC97B" w:rsidR="00D05892" w:rsidRDefault="00D05892">
          <w:pPr>
            <w:pStyle w:val="TOC1"/>
            <w:tabs>
              <w:tab w:val="right" w:leader="dot" w:pos="9016"/>
            </w:tabs>
            <w:rPr>
              <w:rFonts w:cstheme="minorBidi"/>
              <w:noProof/>
              <w:kern w:val="2"/>
              <w:sz w:val="24"/>
              <w:szCs w:val="24"/>
              <w:lang w:val="sr-Latn-RS" w:eastAsia="sr-Latn-RS"/>
              <w14:ligatures w14:val="standardContextual"/>
            </w:rPr>
          </w:pPr>
          <w:hyperlink w:anchor="_Toc197435489" w:history="1">
            <w:r w:rsidRPr="00A618FE">
              <w:rPr>
                <w:rStyle w:val="Hyperlink"/>
                <w:noProof/>
              </w:rPr>
              <w:t>20. ОБАВЕШТАВАЊЕ ЈАВНОСТИ О ПРАВИЛИМА ПОНАШАЊА ДРЖАВНИХ СЛУЖБЕНИКА</w:t>
            </w:r>
            <w:r>
              <w:rPr>
                <w:noProof/>
                <w:webHidden/>
              </w:rPr>
              <w:tab/>
            </w:r>
            <w:r>
              <w:rPr>
                <w:noProof/>
                <w:webHidden/>
              </w:rPr>
              <w:fldChar w:fldCharType="begin"/>
            </w:r>
            <w:r>
              <w:rPr>
                <w:noProof/>
                <w:webHidden/>
              </w:rPr>
              <w:instrText xml:space="preserve"> PAGEREF _Toc197435489 \h </w:instrText>
            </w:r>
            <w:r>
              <w:rPr>
                <w:noProof/>
                <w:webHidden/>
              </w:rPr>
            </w:r>
            <w:r>
              <w:rPr>
                <w:noProof/>
                <w:webHidden/>
              </w:rPr>
              <w:fldChar w:fldCharType="separate"/>
            </w:r>
            <w:r>
              <w:rPr>
                <w:noProof/>
                <w:webHidden/>
              </w:rPr>
              <w:t>124</w:t>
            </w:r>
            <w:r>
              <w:rPr>
                <w:noProof/>
                <w:webHidden/>
              </w:rPr>
              <w:fldChar w:fldCharType="end"/>
            </w:r>
          </w:hyperlink>
        </w:p>
        <w:p w14:paraId="065D5C6E" w14:textId="09EB1C2D" w:rsidR="00CD3B30" w:rsidRDefault="00C45E58">
          <w:r>
            <w:rPr>
              <w:b/>
              <w:bCs/>
              <w:sz w:val="20"/>
              <w:szCs w:val="20"/>
            </w:rPr>
            <w:fldChar w:fldCharType="end"/>
          </w:r>
        </w:p>
      </w:sdtContent>
    </w:sdt>
    <w:p w14:paraId="46AF9CC9" w14:textId="77777777" w:rsidR="00CD3B30" w:rsidRDefault="00C45E58">
      <w:r>
        <w:br w:type="page"/>
      </w:r>
    </w:p>
    <w:p w14:paraId="5A1EA708" w14:textId="77777777" w:rsidR="00CD3B30" w:rsidRDefault="00CD3B30">
      <w:pPr>
        <w:rPr>
          <w:sz w:val="28"/>
          <w:szCs w:val="28"/>
          <w:lang w:val="en-US"/>
        </w:rPr>
      </w:pPr>
    </w:p>
    <w:p w14:paraId="01B86871" w14:textId="56CB3504" w:rsidR="00CD3B30" w:rsidRPr="00D05892" w:rsidRDefault="00C45E58">
      <w:pPr>
        <w:rPr>
          <w:b/>
          <w:bCs/>
          <w:sz w:val="28"/>
          <w:szCs w:val="28"/>
        </w:rPr>
      </w:pPr>
      <w:r>
        <w:rPr>
          <w:b/>
          <w:bCs/>
          <w:sz w:val="28"/>
          <w:szCs w:val="28"/>
        </w:rPr>
        <w:t>Попис табела:</w:t>
      </w:r>
    </w:p>
    <w:p w14:paraId="0AAD9D2A" w14:textId="1FDF615A" w:rsidR="00D05892" w:rsidRDefault="00C45E58">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r>
        <w:rPr>
          <w:rFonts w:cs="Arial"/>
          <w:lang w:val="en-US"/>
        </w:rPr>
        <w:fldChar w:fldCharType="begin"/>
      </w:r>
      <w:r>
        <w:rPr>
          <w:rFonts w:cs="Arial"/>
          <w:lang w:val="en-US"/>
        </w:rPr>
        <w:instrText xml:space="preserve"> TOC \h \z \c "Табела" </w:instrText>
      </w:r>
      <w:r>
        <w:rPr>
          <w:rFonts w:cs="Arial"/>
          <w:lang w:val="en-US"/>
        </w:rPr>
        <w:fldChar w:fldCharType="separate"/>
      </w:r>
      <w:hyperlink w:anchor="_Toc197435490" w:history="1">
        <w:r w:rsidR="00D05892" w:rsidRPr="00556916">
          <w:rPr>
            <w:rStyle w:val="Hyperlink"/>
            <w:noProof/>
          </w:rPr>
          <w:t>Табела 1</w:t>
        </w:r>
        <w:r w:rsidR="00D05892" w:rsidRPr="00556916">
          <w:rPr>
            <w:rStyle w:val="Hyperlink"/>
            <w:noProof/>
            <w:lang w:val="en-US"/>
          </w:rPr>
          <w:t xml:space="preserve"> </w:t>
        </w:r>
        <w:r w:rsidR="00D05892" w:rsidRPr="00556916">
          <w:rPr>
            <w:rStyle w:val="Hyperlink"/>
            <w:noProof/>
          </w:rPr>
          <w:t xml:space="preserve"> Дијаграм организационе структуре у Центру за истраживање несрећа у саобраћају</w:t>
        </w:r>
        <w:r w:rsidR="00D05892">
          <w:rPr>
            <w:noProof/>
            <w:webHidden/>
          </w:rPr>
          <w:tab/>
        </w:r>
        <w:r w:rsidR="00D05892">
          <w:rPr>
            <w:noProof/>
            <w:webHidden/>
          </w:rPr>
          <w:fldChar w:fldCharType="begin"/>
        </w:r>
        <w:r w:rsidR="00D05892">
          <w:rPr>
            <w:noProof/>
            <w:webHidden/>
          </w:rPr>
          <w:instrText xml:space="preserve"> PAGEREF _Toc197435490 \h </w:instrText>
        </w:r>
        <w:r w:rsidR="00D05892">
          <w:rPr>
            <w:noProof/>
            <w:webHidden/>
          </w:rPr>
        </w:r>
        <w:r w:rsidR="00D05892">
          <w:rPr>
            <w:noProof/>
            <w:webHidden/>
          </w:rPr>
          <w:fldChar w:fldCharType="separate"/>
        </w:r>
        <w:r w:rsidR="00D05892">
          <w:rPr>
            <w:noProof/>
            <w:webHidden/>
          </w:rPr>
          <w:t>7</w:t>
        </w:r>
        <w:r w:rsidR="00D05892">
          <w:rPr>
            <w:noProof/>
            <w:webHidden/>
          </w:rPr>
          <w:fldChar w:fldCharType="end"/>
        </w:r>
      </w:hyperlink>
    </w:p>
    <w:p w14:paraId="41731C7D" w14:textId="30173BB6"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491" w:history="1">
        <w:r w:rsidRPr="00556916">
          <w:rPr>
            <w:rStyle w:val="Hyperlink"/>
            <w:noProof/>
          </w:rPr>
          <w:t>Табела 2</w:t>
        </w:r>
        <w:r w:rsidRPr="00556916">
          <w:rPr>
            <w:rStyle w:val="Hyperlink"/>
            <w:noProof/>
            <w:lang w:val="en-US"/>
          </w:rPr>
          <w:t xml:space="preserve"> </w:t>
        </w:r>
        <w:r w:rsidRPr="00556916">
          <w:rPr>
            <w:rStyle w:val="Hyperlink"/>
            <w:noProof/>
          </w:rPr>
          <w:t>Упоредни преглед планираних и попуњених радних места у Центру за истраживање несрећа у саобраћају</w:t>
        </w:r>
        <w:r>
          <w:rPr>
            <w:noProof/>
            <w:webHidden/>
          </w:rPr>
          <w:tab/>
        </w:r>
        <w:r>
          <w:rPr>
            <w:noProof/>
            <w:webHidden/>
          </w:rPr>
          <w:fldChar w:fldCharType="begin"/>
        </w:r>
        <w:r>
          <w:rPr>
            <w:noProof/>
            <w:webHidden/>
          </w:rPr>
          <w:instrText xml:space="preserve"> PAGEREF _Toc197435491 \h </w:instrText>
        </w:r>
        <w:r>
          <w:rPr>
            <w:noProof/>
            <w:webHidden/>
          </w:rPr>
        </w:r>
        <w:r>
          <w:rPr>
            <w:noProof/>
            <w:webHidden/>
          </w:rPr>
          <w:fldChar w:fldCharType="separate"/>
        </w:r>
        <w:r>
          <w:rPr>
            <w:noProof/>
            <w:webHidden/>
          </w:rPr>
          <w:t>13</w:t>
        </w:r>
        <w:r>
          <w:rPr>
            <w:noProof/>
            <w:webHidden/>
          </w:rPr>
          <w:fldChar w:fldCharType="end"/>
        </w:r>
      </w:hyperlink>
    </w:p>
    <w:p w14:paraId="7818C524" w14:textId="04CA6799"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492" w:history="1">
        <w:r w:rsidRPr="00556916">
          <w:rPr>
            <w:rStyle w:val="Hyperlink"/>
            <w:noProof/>
          </w:rPr>
          <w:t>Табела 3 Преглед радних места и запослених у Центру</w:t>
        </w:r>
        <w:r>
          <w:rPr>
            <w:noProof/>
            <w:webHidden/>
          </w:rPr>
          <w:tab/>
        </w:r>
        <w:r>
          <w:rPr>
            <w:noProof/>
            <w:webHidden/>
          </w:rPr>
          <w:fldChar w:fldCharType="begin"/>
        </w:r>
        <w:r>
          <w:rPr>
            <w:noProof/>
            <w:webHidden/>
          </w:rPr>
          <w:instrText xml:space="preserve"> PAGEREF _Toc197435492 \h </w:instrText>
        </w:r>
        <w:r>
          <w:rPr>
            <w:noProof/>
            <w:webHidden/>
          </w:rPr>
        </w:r>
        <w:r>
          <w:rPr>
            <w:noProof/>
            <w:webHidden/>
          </w:rPr>
          <w:fldChar w:fldCharType="separate"/>
        </w:r>
        <w:r>
          <w:rPr>
            <w:noProof/>
            <w:webHidden/>
          </w:rPr>
          <w:t>14</w:t>
        </w:r>
        <w:r>
          <w:rPr>
            <w:noProof/>
            <w:webHidden/>
          </w:rPr>
          <w:fldChar w:fldCharType="end"/>
        </w:r>
      </w:hyperlink>
    </w:p>
    <w:p w14:paraId="694FFF32" w14:textId="44216B68"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493" w:history="1">
        <w:r w:rsidRPr="00556916">
          <w:rPr>
            <w:rStyle w:val="Hyperlink"/>
            <w:noProof/>
          </w:rPr>
          <w:t>Табела 4 Прописи релевантни за јавност рада Центра за истраживање несрећа у саобраћају</w:t>
        </w:r>
        <w:r w:rsidRPr="00556916">
          <w:rPr>
            <w:rStyle w:val="Hyperlink"/>
            <w:noProof/>
            <w:lang w:val="en-US"/>
          </w:rPr>
          <w:t>:</w:t>
        </w:r>
        <w:r>
          <w:rPr>
            <w:noProof/>
            <w:webHidden/>
          </w:rPr>
          <w:tab/>
        </w:r>
        <w:r>
          <w:rPr>
            <w:noProof/>
            <w:webHidden/>
          </w:rPr>
          <w:fldChar w:fldCharType="begin"/>
        </w:r>
        <w:r>
          <w:rPr>
            <w:noProof/>
            <w:webHidden/>
          </w:rPr>
          <w:instrText xml:space="preserve"> PAGEREF _Toc197435493 \h </w:instrText>
        </w:r>
        <w:r>
          <w:rPr>
            <w:noProof/>
            <w:webHidden/>
          </w:rPr>
        </w:r>
        <w:r>
          <w:rPr>
            <w:noProof/>
            <w:webHidden/>
          </w:rPr>
          <w:fldChar w:fldCharType="separate"/>
        </w:r>
        <w:r>
          <w:rPr>
            <w:noProof/>
            <w:webHidden/>
          </w:rPr>
          <w:t>18</w:t>
        </w:r>
        <w:r>
          <w:rPr>
            <w:noProof/>
            <w:webHidden/>
          </w:rPr>
          <w:fldChar w:fldCharType="end"/>
        </w:r>
      </w:hyperlink>
    </w:p>
    <w:p w14:paraId="3CFE0A97" w14:textId="0A02686B"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494" w:history="1">
        <w:r w:rsidRPr="00556916">
          <w:rPr>
            <w:rStyle w:val="Hyperlink"/>
            <w:noProof/>
          </w:rPr>
          <w:t>Табела 5 Преглед поднетих захтева од 1. јануара 2019. године до 31. децембра 20</w:t>
        </w:r>
        <w:r w:rsidRPr="00556916">
          <w:rPr>
            <w:rStyle w:val="Hyperlink"/>
            <w:noProof/>
            <w:lang w:val="sr-Latn-RS"/>
          </w:rPr>
          <w:t>19</w:t>
        </w:r>
        <w:r w:rsidRPr="00556916">
          <w:rPr>
            <w:rStyle w:val="Hyperlink"/>
            <w:noProof/>
          </w:rPr>
          <w:t>. године</w:t>
        </w:r>
        <w:r>
          <w:rPr>
            <w:noProof/>
            <w:webHidden/>
          </w:rPr>
          <w:tab/>
        </w:r>
        <w:r>
          <w:rPr>
            <w:noProof/>
            <w:webHidden/>
          </w:rPr>
          <w:fldChar w:fldCharType="begin"/>
        </w:r>
        <w:r>
          <w:rPr>
            <w:noProof/>
            <w:webHidden/>
          </w:rPr>
          <w:instrText xml:space="preserve"> PAGEREF _Toc197435494 \h </w:instrText>
        </w:r>
        <w:r>
          <w:rPr>
            <w:noProof/>
            <w:webHidden/>
          </w:rPr>
        </w:r>
        <w:r>
          <w:rPr>
            <w:noProof/>
            <w:webHidden/>
          </w:rPr>
          <w:fldChar w:fldCharType="separate"/>
        </w:r>
        <w:r>
          <w:rPr>
            <w:noProof/>
            <w:webHidden/>
          </w:rPr>
          <w:t>22</w:t>
        </w:r>
        <w:r>
          <w:rPr>
            <w:noProof/>
            <w:webHidden/>
          </w:rPr>
          <w:fldChar w:fldCharType="end"/>
        </w:r>
      </w:hyperlink>
    </w:p>
    <w:p w14:paraId="78E90C22" w14:textId="382F8B37"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495" w:history="1">
        <w:r w:rsidRPr="00556916">
          <w:rPr>
            <w:rStyle w:val="Hyperlink"/>
            <w:noProof/>
          </w:rPr>
          <w:t>Табела 6 Преглед поднетих захтева од 1. јануара 20</w:t>
        </w:r>
        <w:r w:rsidRPr="00556916">
          <w:rPr>
            <w:rStyle w:val="Hyperlink"/>
            <w:noProof/>
            <w:lang w:val="sr-Latn-RS"/>
          </w:rPr>
          <w:t>20</w:t>
        </w:r>
        <w:r w:rsidRPr="00556916">
          <w:rPr>
            <w:rStyle w:val="Hyperlink"/>
            <w:noProof/>
          </w:rPr>
          <w:t>. године до 31. децембра 20</w:t>
        </w:r>
        <w:r w:rsidRPr="00556916">
          <w:rPr>
            <w:rStyle w:val="Hyperlink"/>
            <w:noProof/>
            <w:lang w:val="sr-Latn-RS"/>
          </w:rPr>
          <w:t>20</w:t>
        </w:r>
        <w:r w:rsidRPr="00556916">
          <w:rPr>
            <w:rStyle w:val="Hyperlink"/>
            <w:noProof/>
          </w:rPr>
          <w:t>. године</w:t>
        </w:r>
        <w:r>
          <w:rPr>
            <w:noProof/>
            <w:webHidden/>
          </w:rPr>
          <w:tab/>
        </w:r>
        <w:r>
          <w:rPr>
            <w:noProof/>
            <w:webHidden/>
          </w:rPr>
          <w:fldChar w:fldCharType="begin"/>
        </w:r>
        <w:r>
          <w:rPr>
            <w:noProof/>
            <w:webHidden/>
          </w:rPr>
          <w:instrText xml:space="preserve"> PAGEREF _Toc197435495 \h </w:instrText>
        </w:r>
        <w:r>
          <w:rPr>
            <w:noProof/>
            <w:webHidden/>
          </w:rPr>
        </w:r>
        <w:r>
          <w:rPr>
            <w:noProof/>
            <w:webHidden/>
          </w:rPr>
          <w:fldChar w:fldCharType="separate"/>
        </w:r>
        <w:r>
          <w:rPr>
            <w:noProof/>
            <w:webHidden/>
          </w:rPr>
          <w:t>22</w:t>
        </w:r>
        <w:r>
          <w:rPr>
            <w:noProof/>
            <w:webHidden/>
          </w:rPr>
          <w:fldChar w:fldCharType="end"/>
        </w:r>
      </w:hyperlink>
    </w:p>
    <w:p w14:paraId="1F8366EB" w14:textId="3CADBBF2"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496" w:history="1">
        <w:r w:rsidRPr="00556916">
          <w:rPr>
            <w:rStyle w:val="Hyperlink"/>
            <w:noProof/>
          </w:rPr>
          <w:t xml:space="preserve">Табела 7 Преглед поднетих захтева од 1. јануара 2021. године до </w:t>
        </w:r>
        <w:r w:rsidRPr="00556916">
          <w:rPr>
            <w:rStyle w:val="Hyperlink"/>
            <w:noProof/>
            <w:lang w:val="sr-Latn-RS"/>
          </w:rPr>
          <w:t xml:space="preserve">31. </w:t>
        </w:r>
        <w:r w:rsidRPr="00556916">
          <w:rPr>
            <w:rStyle w:val="Hyperlink"/>
            <w:noProof/>
          </w:rPr>
          <w:t>децембра 2021. године</w:t>
        </w:r>
        <w:r>
          <w:rPr>
            <w:noProof/>
            <w:webHidden/>
          </w:rPr>
          <w:tab/>
        </w:r>
        <w:r>
          <w:rPr>
            <w:noProof/>
            <w:webHidden/>
          </w:rPr>
          <w:fldChar w:fldCharType="begin"/>
        </w:r>
        <w:r>
          <w:rPr>
            <w:noProof/>
            <w:webHidden/>
          </w:rPr>
          <w:instrText xml:space="preserve"> PAGEREF _Toc197435496 \h </w:instrText>
        </w:r>
        <w:r>
          <w:rPr>
            <w:noProof/>
            <w:webHidden/>
          </w:rPr>
        </w:r>
        <w:r>
          <w:rPr>
            <w:noProof/>
            <w:webHidden/>
          </w:rPr>
          <w:fldChar w:fldCharType="separate"/>
        </w:r>
        <w:r>
          <w:rPr>
            <w:noProof/>
            <w:webHidden/>
          </w:rPr>
          <w:t>23</w:t>
        </w:r>
        <w:r>
          <w:rPr>
            <w:noProof/>
            <w:webHidden/>
          </w:rPr>
          <w:fldChar w:fldCharType="end"/>
        </w:r>
      </w:hyperlink>
    </w:p>
    <w:p w14:paraId="0F1014E0" w14:textId="0AFAFD2F"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497" w:history="1">
        <w:r w:rsidRPr="00556916">
          <w:rPr>
            <w:rStyle w:val="Hyperlink"/>
            <w:noProof/>
          </w:rPr>
          <w:t>Табела 8 Преглед поднетих захтева од 1. јануара 2022. године до 31. децембра 2022. године</w:t>
        </w:r>
        <w:r>
          <w:rPr>
            <w:noProof/>
            <w:webHidden/>
          </w:rPr>
          <w:tab/>
        </w:r>
        <w:r>
          <w:rPr>
            <w:noProof/>
            <w:webHidden/>
          </w:rPr>
          <w:fldChar w:fldCharType="begin"/>
        </w:r>
        <w:r>
          <w:rPr>
            <w:noProof/>
            <w:webHidden/>
          </w:rPr>
          <w:instrText xml:space="preserve"> PAGEREF _Toc197435497 \h </w:instrText>
        </w:r>
        <w:r>
          <w:rPr>
            <w:noProof/>
            <w:webHidden/>
          </w:rPr>
        </w:r>
        <w:r>
          <w:rPr>
            <w:noProof/>
            <w:webHidden/>
          </w:rPr>
          <w:fldChar w:fldCharType="separate"/>
        </w:r>
        <w:r>
          <w:rPr>
            <w:noProof/>
            <w:webHidden/>
          </w:rPr>
          <w:t>23</w:t>
        </w:r>
        <w:r>
          <w:rPr>
            <w:noProof/>
            <w:webHidden/>
          </w:rPr>
          <w:fldChar w:fldCharType="end"/>
        </w:r>
      </w:hyperlink>
    </w:p>
    <w:p w14:paraId="76FD7E22" w14:textId="3C4D1D72"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498" w:history="1">
        <w:r w:rsidRPr="00556916">
          <w:rPr>
            <w:rStyle w:val="Hyperlink"/>
            <w:noProof/>
          </w:rPr>
          <w:t>Табела 9 Преглед поднетих захтева од 1. јануара 2023. године до 31. децембра 2023. године</w:t>
        </w:r>
        <w:r>
          <w:rPr>
            <w:noProof/>
            <w:webHidden/>
          </w:rPr>
          <w:tab/>
        </w:r>
        <w:r>
          <w:rPr>
            <w:noProof/>
            <w:webHidden/>
          </w:rPr>
          <w:fldChar w:fldCharType="begin"/>
        </w:r>
        <w:r>
          <w:rPr>
            <w:noProof/>
            <w:webHidden/>
          </w:rPr>
          <w:instrText xml:space="preserve"> PAGEREF _Toc197435498 \h </w:instrText>
        </w:r>
        <w:r>
          <w:rPr>
            <w:noProof/>
            <w:webHidden/>
          </w:rPr>
        </w:r>
        <w:r>
          <w:rPr>
            <w:noProof/>
            <w:webHidden/>
          </w:rPr>
          <w:fldChar w:fldCharType="separate"/>
        </w:r>
        <w:r>
          <w:rPr>
            <w:noProof/>
            <w:webHidden/>
          </w:rPr>
          <w:t>23</w:t>
        </w:r>
        <w:r>
          <w:rPr>
            <w:noProof/>
            <w:webHidden/>
          </w:rPr>
          <w:fldChar w:fldCharType="end"/>
        </w:r>
      </w:hyperlink>
    </w:p>
    <w:p w14:paraId="75DCD75C" w14:textId="14D2A14F"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499" w:history="1">
        <w:r w:rsidRPr="00556916">
          <w:rPr>
            <w:rStyle w:val="Hyperlink"/>
            <w:noProof/>
          </w:rPr>
          <w:t>Табела 10 Преглед поднетих захтева од 1. јануара 2024. године до 31. децембра 2024. године</w:t>
        </w:r>
        <w:r>
          <w:rPr>
            <w:noProof/>
            <w:webHidden/>
          </w:rPr>
          <w:tab/>
        </w:r>
        <w:r>
          <w:rPr>
            <w:noProof/>
            <w:webHidden/>
          </w:rPr>
          <w:fldChar w:fldCharType="begin"/>
        </w:r>
        <w:r>
          <w:rPr>
            <w:noProof/>
            <w:webHidden/>
          </w:rPr>
          <w:instrText xml:space="preserve"> PAGEREF _Toc197435499 \h </w:instrText>
        </w:r>
        <w:r>
          <w:rPr>
            <w:noProof/>
            <w:webHidden/>
          </w:rPr>
        </w:r>
        <w:r>
          <w:rPr>
            <w:noProof/>
            <w:webHidden/>
          </w:rPr>
          <w:fldChar w:fldCharType="separate"/>
        </w:r>
        <w:r>
          <w:rPr>
            <w:noProof/>
            <w:webHidden/>
          </w:rPr>
          <w:t>24</w:t>
        </w:r>
        <w:r>
          <w:rPr>
            <w:noProof/>
            <w:webHidden/>
          </w:rPr>
          <w:fldChar w:fldCharType="end"/>
        </w:r>
      </w:hyperlink>
    </w:p>
    <w:p w14:paraId="343ECBC0" w14:textId="08E76025"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00" w:history="1">
        <w:r w:rsidRPr="00556916">
          <w:rPr>
            <w:rStyle w:val="Hyperlink"/>
            <w:noProof/>
          </w:rPr>
          <w:t>Табела 11 Извештај о удесима и озбиљним незгодама у 20</w:t>
        </w:r>
        <w:r w:rsidRPr="00556916">
          <w:rPr>
            <w:rStyle w:val="Hyperlink"/>
            <w:noProof/>
            <w:lang w:val="en-US"/>
          </w:rPr>
          <w:t>16</w:t>
        </w:r>
        <w:r w:rsidRPr="00556916">
          <w:rPr>
            <w:rStyle w:val="Hyperlink"/>
            <w:noProof/>
          </w:rPr>
          <w:t>. години:</w:t>
        </w:r>
        <w:r>
          <w:rPr>
            <w:noProof/>
            <w:webHidden/>
          </w:rPr>
          <w:tab/>
        </w:r>
        <w:r>
          <w:rPr>
            <w:noProof/>
            <w:webHidden/>
          </w:rPr>
          <w:fldChar w:fldCharType="begin"/>
        </w:r>
        <w:r>
          <w:rPr>
            <w:noProof/>
            <w:webHidden/>
          </w:rPr>
          <w:instrText xml:space="preserve"> PAGEREF _Toc197435500 \h </w:instrText>
        </w:r>
        <w:r>
          <w:rPr>
            <w:noProof/>
            <w:webHidden/>
          </w:rPr>
        </w:r>
        <w:r>
          <w:rPr>
            <w:noProof/>
            <w:webHidden/>
          </w:rPr>
          <w:fldChar w:fldCharType="separate"/>
        </w:r>
        <w:r>
          <w:rPr>
            <w:noProof/>
            <w:webHidden/>
          </w:rPr>
          <w:t>33</w:t>
        </w:r>
        <w:r>
          <w:rPr>
            <w:noProof/>
            <w:webHidden/>
          </w:rPr>
          <w:fldChar w:fldCharType="end"/>
        </w:r>
      </w:hyperlink>
    </w:p>
    <w:p w14:paraId="681B4ACE" w14:textId="55068475"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01" w:history="1">
        <w:r w:rsidRPr="00556916">
          <w:rPr>
            <w:rStyle w:val="Hyperlink"/>
            <w:noProof/>
          </w:rPr>
          <w:t>Табела 12 Извештај о удесима и озбиљним незгодама у 20</w:t>
        </w:r>
        <w:r w:rsidRPr="00556916">
          <w:rPr>
            <w:rStyle w:val="Hyperlink"/>
            <w:noProof/>
            <w:lang w:val="en-US"/>
          </w:rPr>
          <w:t>17</w:t>
        </w:r>
        <w:r w:rsidRPr="00556916">
          <w:rPr>
            <w:rStyle w:val="Hyperlink"/>
            <w:noProof/>
          </w:rPr>
          <w:t>. години:</w:t>
        </w:r>
        <w:r>
          <w:rPr>
            <w:noProof/>
            <w:webHidden/>
          </w:rPr>
          <w:tab/>
        </w:r>
        <w:r>
          <w:rPr>
            <w:noProof/>
            <w:webHidden/>
          </w:rPr>
          <w:fldChar w:fldCharType="begin"/>
        </w:r>
        <w:r>
          <w:rPr>
            <w:noProof/>
            <w:webHidden/>
          </w:rPr>
          <w:instrText xml:space="preserve"> PAGEREF _Toc197435501 \h </w:instrText>
        </w:r>
        <w:r>
          <w:rPr>
            <w:noProof/>
            <w:webHidden/>
          </w:rPr>
        </w:r>
        <w:r>
          <w:rPr>
            <w:noProof/>
            <w:webHidden/>
          </w:rPr>
          <w:fldChar w:fldCharType="separate"/>
        </w:r>
        <w:r>
          <w:rPr>
            <w:noProof/>
            <w:webHidden/>
          </w:rPr>
          <w:t>34</w:t>
        </w:r>
        <w:r>
          <w:rPr>
            <w:noProof/>
            <w:webHidden/>
          </w:rPr>
          <w:fldChar w:fldCharType="end"/>
        </w:r>
      </w:hyperlink>
    </w:p>
    <w:p w14:paraId="7A11BAAB" w14:textId="6C0EBD50"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02" w:history="1">
        <w:r w:rsidRPr="00556916">
          <w:rPr>
            <w:rStyle w:val="Hyperlink"/>
            <w:noProof/>
          </w:rPr>
          <w:t>Табела 13 Извештај о удесима и озбиљним незгодама у 20</w:t>
        </w:r>
        <w:r w:rsidRPr="00556916">
          <w:rPr>
            <w:rStyle w:val="Hyperlink"/>
            <w:noProof/>
            <w:lang w:val="en-US"/>
          </w:rPr>
          <w:t>18</w:t>
        </w:r>
        <w:r w:rsidRPr="00556916">
          <w:rPr>
            <w:rStyle w:val="Hyperlink"/>
            <w:noProof/>
          </w:rPr>
          <w:t>. години:</w:t>
        </w:r>
        <w:r>
          <w:rPr>
            <w:noProof/>
            <w:webHidden/>
          </w:rPr>
          <w:tab/>
        </w:r>
        <w:r>
          <w:rPr>
            <w:noProof/>
            <w:webHidden/>
          </w:rPr>
          <w:fldChar w:fldCharType="begin"/>
        </w:r>
        <w:r>
          <w:rPr>
            <w:noProof/>
            <w:webHidden/>
          </w:rPr>
          <w:instrText xml:space="preserve"> PAGEREF _Toc197435502 \h </w:instrText>
        </w:r>
        <w:r>
          <w:rPr>
            <w:noProof/>
            <w:webHidden/>
          </w:rPr>
        </w:r>
        <w:r>
          <w:rPr>
            <w:noProof/>
            <w:webHidden/>
          </w:rPr>
          <w:fldChar w:fldCharType="separate"/>
        </w:r>
        <w:r>
          <w:rPr>
            <w:noProof/>
            <w:webHidden/>
          </w:rPr>
          <w:t>36</w:t>
        </w:r>
        <w:r>
          <w:rPr>
            <w:noProof/>
            <w:webHidden/>
          </w:rPr>
          <w:fldChar w:fldCharType="end"/>
        </w:r>
      </w:hyperlink>
    </w:p>
    <w:p w14:paraId="1533194D" w14:textId="0AF549AE"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03" w:history="1">
        <w:r w:rsidRPr="00556916">
          <w:rPr>
            <w:rStyle w:val="Hyperlink"/>
            <w:noProof/>
          </w:rPr>
          <w:t>Табела 14 Извештај о удесима и озбиљним незгодама у 20</w:t>
        </w:r>
        <w:r w:rsidRPr="00556916">
          <w:rPr>
            <w:rStyle w:val="Hyperlink"/>
            <w:noProof/>
            <w:lang w:val="en-US"/>
          </w:rPr>
          <w:t>19</w:t>
        </w:r>
        <w:r w:rsidRPr="00556916">
          <w:rPr>
            <w:rStyle w:val="Hyperlink"/>
            <w:noProof/>
          </w:rPr>
          <w:t>. години:</w:t>
        </w:r>
        <w:r>
          <w:rPr>
            <w:noProof/>
            <w:webHidden/>
          </w:rPr>
          <w:tab/>
        </w:r>
        <w:r>
          <w:rPr>
            <w:noProof/>
            <w:webHidden/>
          </w:rPr>
          <w:fldChar w:fldCharType="begin"/>
        </w:r>
        <w:r>
          <w:rPr>
            <w:noProof/>
            <w:webHidden/>
          </w:rPr>
          <w:instrText xml:space="preserve"> PAGEREF _Toc197435503 \h </w:instrText>
        </w:r>
        <w:r>
          <w:rPr>
            <w:noProof/>
            <w:webHidden/>
          </w:rPr>
        </w:r>
        <w:r>
          <w:rPr>
            <w:noProof/>
            <w:webHidden/>
          </w:rPr>
          <w:fldChar w:fldCharType="separate"/>
        </w:r>
        <w:r>
          <w:rPr>
            <w:noProof/>
            <w:webHidden/>
          </w:rPr>
          <w:t>37</w:t>
        </w:r>
        <w:r>
          <w:rPr>
            <w:noProof/>
            <w:webHidden/>
          </w:rPr>
          <w:fldChar w:fldCharType="end"/>
        </w:r>
      </w:hyperlink>
    </w:p>
    <w:p w14:paraId="645E5718" w14:textId="5429496A"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04" w:history="1">
        <w:r w:rsidRPr="00556916">
          <w:rPr>
            <w:rStyle w:val="Hyperlink"/>
            <w:noProof/>
          </w:rPr>
          <w:t>Табела 15 Извештај о удесима и озбиљним незгодама у 2020. години:</w:t>
        </w:r>
        <w:r>
          <w:rPr>
            <w:noProof/>
            <w:webHidden/>
          </w:rPr>
          <w:tab/>
        </w:r>
        <w:r>
          <w:rPr>
            <w:noProof/>
            <w:webHidden/>
          </w:rPr>
          <w:fldChar w:fldCharType="begin"/>
        </w:r>
        <w:r>
          <w:rPr>
            <w:noProof/>
            <w:webHidden/>
          </w:rPr>
          <w:instrText xml:space="preserve"> PAGEREF _Toc197435504 \h </w:instrText>
        </w:r>
        <w:r>
          <w:rPr>
            <w:noProof/>
            <w:webHidden/>
          </w:rPr>
        </w:r>
        <w:r>
          <w:rPr>
            <w:noProof/>
            <w:webHidden/>
          </w:rPr>
          <w:fldChar w:fldCharType="separate"/>
        </w:r>
        <w:r>
          <w:rPr>
            <w:noProof/>
            <w:webHidden/>
          </w:rPr>
          <w:t>37</w:t>
        </w:r>
        <w:r>
          <w:rPr>
            <w:noProof/>
            <w:webHidden/>
          </w:rPr>
          <w:fldChar w:fldCharType="end"/>
        </w:r>
      </w:hyperlink>
    </w:p>
    <w:p w14:paraId="12400F6F" w14:textId="18B7C06F"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05" w:history="1">
        <w:r w:rsidRPr="00556916">
          <w:rPr>
            <w:rStyle w:val="Hyperlink"/>
            <w:noProof/>
          </w:rPr>
          <w:t>Табела 16 Извештај о удесима и озбиљним незгодама у 2021. години:</w:t>
        </w:r>
        <w:r>
          <w:rPr>
            <w:noProof/>
            <w:webHidden/>
          </w:rPr>
          <w:tab/>
        </w:r>
        <w:r>
          <w:rPr>
            <w:noProof/>
            <w:webHidden/>
          </w:rPr>
          <w:fldChar w:fldCharType="begin"/>
        </w:r>
        <w:r>
          <w:rPr>
            <w:noProof/>
            <w:webHidden/>
          </w:rPr>
          <w:instrText xml:space="preserve"> PAGEREF _Toc197435505 \h </w:instrText>
        </w:r>
        <w:r>
          <w:rPr>
            <w:noProof/>
            <w:webHidden/>
          </w:rPr>
        </w:r>
        <w:r>
          <w:rPr>
            <w:noProof/>
            <w:webHidden/>
          </w:rPr>
          <w:fldChar w:fldCharType="separate"/>
        </w:r>
        <w:r>
          <w:rPr>
            <w:noProof/>
            <w:webHidden/>
          </w:rPr>
          <w:t>38</w:t>
        </w:r>
        <w:r>
          <w:rPr>
            <w:noProof/>
            <w:webHidden/>
          </w:rPr>
          <w:fldChar w:fldCharType="end"/>
        </w:r>
      </w:hyperlink>
    </w:p>
    <w:p w14:paraId="3E9CD563" w14:textId="6B720D24"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06" w:history="1">
        <w:r w:rsidRPr="00556916">
          <w:rPr>
            <w:rStyle w:val="Hyperlink"/>
            <w:noProof/>
          </w:rPr>
          <w:t>Табела 17 Извештај о удесима и озбиљним незгодама у 2022. години</w:t>
        </w:r>
        <w:r>
          <w:rPr>
            <w:noProof/>
            <w:webHidden/>
          </w:rPr>
          <w:tab/>
        </w:r>
        <w:r>
          <w:rPr>
            <w:noProof/>
            <w:webHidden/>
          </w:rPr>
          <w:fldChar w:fldCharType="begin"/>
        </w:r>
        <w:r>
          <w:rPr>
            <w:noProof/>
            <w:webHidden/>
          </w:rPr>
          <w:instrText xml:space="preserve"> PAGEREF _Toc197435506 \h </w:instrText>
        </w:r>
        <w:r>
          <w:rPr>
            <w:noProof/>
            <w:webHidden/>
          </w:rPr>
        </w:r>
        <w:r>
          <w:rPr>
            <w:noProof/>
            <w:webHidden/>
          </w:rPr>
          <w:fldChar w:fldCharType="separate"/>
        </w:r>
        <w:r>
          <w:rPr>
            <w:noProof/>
            <w:webHidden/>
          </w:rPr>
          <w:t>39</w:t>
        </w:r>
        <w:r>
          <w:rPr>
            <w:noProof/>
            <w:webHidden/>
          </w:rPr>
          <w:fldChar w:fldCharType="end"/>
        </w:r>
      </w:hyperlink>
    </w:p>
    <w:p w14:paraId="21B31C6C" w14:textId="72038CE9"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07" w:history="1">
        <w:r w:rsidRPr="00556916">
          <w:rPr>
            <w:rStyle w:val="Hyperlink"/>
            <w:noProof/>
          </w:rPr>
          <w:t>Табела 18 Извештај о удесима и озбиљним незгодама у 2023. години</w:t>
        </w:r>
        <w:r>
          <w:rPr>
            <w:noProof/>
            <w:webHidden/>
          </w:rPr>
          <w:tab/>
        </w:r>
        <w:r>
          <w:rPr>
            <w:noProof/>
            <w:webHidden/>
          </w:rPr>
          <w:fldChar w:fldCharType="begin"/>
        </w:r>
        <w:r>
          <w:rPr>
            <w:noProof/>
            <w:webHidden/>
          </w:rPr>
          <w:instrText xml:space="preserve"> PAGEREF _Toc197435507 \h </w:instrText>
        </w:r>
        <w:r>
          <w:rPr>
            <w:noProof/>
            <w:webHidden/>
          </w:rPr>
        </w:r>
        <w:r>
          <w:rPr>
            <w:noProof/>
            <w:webHidden/>
          </w:rPr>
          <w:fldChar w:fldCharType="separate"/>
        </w:r>
        <w:r>
          <w:rPr>
            <w:noProof/>
            <w:webHidden/>
          </w:rPr>
          <w:t>39</w:t>
        </w:r>
        <w:r>
          <w:rPr>
            <w:noProof/>
            <w:webHidden/>
          </w:rPr>
          <w:fldChar w:fldCharType="end"/>
        </w:r>
      </w:hyperlink>
    </w:p>
    <w:p w14:paraId="6F560C76" w14:textId="0715606F"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08" w:history="1">
        <w:r w:rsidRPr="00556916">
          <w:rPr>
            <w:rStyle w:val="Hyperlink"/>
            <w:rFonts w:cs="Arial"/>
            <w:i/>
            <w:iCs/>
            <w:noProof/>
          </w:rPr>
          <w:t>Табела 19</w:t>
        </w:r>
        <w:r w:rsidRPr="00556916">
          <w:rPr>
            <w:rStyle w:val="Hyperlink"/>
            <w:rFonts w:cs="Arial"/>
            <w:noProof/>
          </w:rPr>
          <w:t xml:space="preserve"> </w:t>
        </w:r>
        <w:r w:rsidRPr="00556916">
          <w:rPr>
            <w:rStyle w:val="Hyperlink"/>
            <w:rFonts w:cs="Arial"/>
            <w:i/>
            <w:iCs/>
            <w:noProof/>
          </w:rPr>
          <w:t>Извештај о удесима и озбиљним незгодама у 202</w:t>
        </w:r>
        <w:r w:rsidRPr="00556916">
          <w:rPr>
            <w:rStyle w:val="Hyperlink"/>
            <w:rFonts w:cs="Arial"/>
            <w:i/>
            <w:iCs/>
            <w:noProof/>
            <w:lang w:val="en-US"/>
          </w:rPr>
          <w:t>4</w:t>
        </w:r>
        <w:r w:rsidRPr="00556916">
          <w:rPr>
            <w:rStyle w:val="Hyperlink"/>
            <w:rFonts w:cs="Arial"/>
            <w:i/>
            <w:iCs/>
            <w:noProof/>
          </w:rPr>
          <w:t>. години</w:t>
        </w:r>
        <w:r>
          <w:rPr>
            <w:noProof/>
            <w:webHidden/>
          </w:rPr>
          <w:tab/>
        </w:r>
        <w:r>
          <w:rPr>
            <w:noProof/>
            <w:webHidden/>
          </w:rPr>
          <w:fldChar w:fldCharType="begin"/>
        </w:r>
        <w:r>
          <w:rPr>
            <w:noProof/>
            <w:webHidden/>
          </w:rPr>
          <w:instrText xml:space="preserve"> PAGEREF _Toc197435508 \h </w:instrText>
        </w:r>
        <w:r>
          <w:rPr>
            <w:noProof/>
            <w:webHidden/>
          </w:rPr>
        </w:r>
        <w:r>
          <w:rPr>
            <w:noProof/>
            <w:webHidden/>
          </w:rPr>
          <w:fldChar w:fldCharType="separate"/>
        </w:r>
        <w:r>
          <w:rPr>
            <w:noProof/>
            <w:webHidden/>
          </w:rPr>
          <w:t>41</w:t>
        </w:r>
        <w:r>
          <w:rPr>
            <w:noProof/>
            <w:webHidden/>
          </w:rPr>
          <w:fldChar w:fldCharType="end"/>
        </w:r>
      </w:hyperlink>
    </w:p>
    <w:p w14:paraId="5328F1AB" w14:textId="06E9EE5C"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09" w:history="1">
        <w:r w:rsidRPr="00556916">
          <w:rPr>
            <w:rStyle w:val="Hyperlink"/>
            <w:rFonts w:eastAsia="Calibri" w:cs="Times New Roman"/>
            <w:i/>
            <w:iCs/>
            <w:noProof/>
          </w:rPr>
          <w:t>Табела 20 Преглед истрага о озбиљним несрећама, несрећама и незгодама у 2017. години</w:t>
        </w:r>
        <w:r>
          <w:rPr>
            <w:noProof/>
            <w:webHidden/>
          </w:rPr>
          <w:tab/>
        </w:r>
        <w:r>
          <w:rPr>
            <w:noProof/>
            <w:webHidden/>
          </w:rPr>
          <w:fldChar w:fldCharType="begin"/>
        </w:r>
        <w:r>
          <w:rPr>
            <w:noProof/>
            <w:webHidden/>
          </w:rPr>
          <w:instrText xml:space="preserve"> PAGEREF _Toc197435509 \h </w:instrText>
        </w:r>
        <w:r>
          <w:rPr>
            <w:noProof/>
            <w:webHidden/>
          </w:rPr>
        </w:r>
        <w:r>
          <w:rPr>
            <w:noProof/>
            <w:webHidden/>
          </w:rPr>
          <w:fldChar w:fldCharType="separate"/>
        </w:r>
        <w:r>
          <w:rPr>
            <w:noProof/>
            <w:webHidden/>
          </w:rPr>
          <w:t>45</w:t>
        </w:r>
        <w:r>
          <w:rPr>
            <w:noProof/>
            <w:webHidden/>
          </w:rPr>
          <w:fldChar w:fldCharType="end"/>
        </w:r>
      </w:hyperlink>
    </w:p>
    <w:p w14:paraId="64CC0F0D" w14:textId="0DA97911"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10" w:history="1">
        <w:r w:rsidRPr="00556916">
          <w:rPr>
            <w:rStyle w:val="Hyperlink"/>
            <w:rFonts w:eastAsia="Calibri" w:cs="Times New Roman"/>
            <w:i/>
            <w:iCs/>
            <w:noProof/>
          </w:rPr>
          <w:t>Табела 21 Преглед истрага о озбиљним несрећама, несрећама и незгодама у 2018. години:</w:t>
        </w:r>
        <w:r>
          <w:rPr>
            <w:noProof/>
            <w:webHidden/>
          </w:rPr>
          <w:tab/>
        </w:r>
        <w:r>
          <w:rPr>
            <w:noProof/>
            <w:webHidden/>
          </w:rPr>
          <w:fldChar w:fldCharType="begin"/>
        </w:r>
        <w:r>
          <w:rPr>
            <w:noProof/>
            <w:webHidden/>
          </w:rPr>
          <w:instrText xml:space="preserve"> PAGEREF _Toc197435510 \h </w:instrText>
        </w:r>
        <w:r>
          <w:rPr>
            <w:noProof/>
            <w:webHidden/>
          </w:rPr>
        </w:r>
        <w:r>
          <w:rPr>
            <w:noProof/>
            <w:webHidden/>
          </w:rPr>
          <w:fldChar w:fldCharType="separate"/>
        </w:r>
        <w:r>
          <w:rPr>
            <w:noProof/>
            <w:webHidden/>
          </w:rPr>
          <w:t>46</w:t>
        </w:r>
        <w:r>
          <w:rPr>
            <w:noProof/>
            <w:webHidden/>
          </w:rPr>
          <w:fldChar w:fldCharType="end"/>
        </w:r>
      </w:hyperlink>
    </w:p>
    <w:p w14:paraId="036A4F13" w14:textId="0ED6A800"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11" w:history="1">
        <w:r w:rsidRPr="00556916">
          <w:rPr>
            <w:rStyle w:val="Hyperlink"/>
            <w:rFonts w:eastAsia="Calibri" w:cs="Times New Roman"/>
            <w:i/>
            <w:iCs/>
            <w:noProof/>
          </w:rPr>
          <w:t>Табела 22</w:t>
        </w:r>
        <w:r w:rsidRPr="00556916">
          <w:rPr>
            <w:rStyle w:val="Hyperlink"/>
            <w:rFonts w:eastAsia="Calibri" w:cs="Times New Roman"/>
            <w:noProof/>
          </w:rPr>
          <w:t xml:space="preserve"> </w:t>
        </w:r>
        <w:r w:rsidRPr="00556916">
          <w:rPr>
            <w:rStyle w:val="Hyperlink"/>
            <w:rFonts w:eastAsia="Calibri" w:cs="Times New Roman"/>
            <w:i/>
            <w:iCs/>
            <w:noProof/>
          </w:rPr>
          <w:t>Преглед истрага о озбиљним несрећама, несрећама и незгодама у 2019. години:</w:t>
        </w:r>
        <w:r>
          <w:rPr>
            <w:noProof/>
            <w:webHidden/>
          </w:rPr>
          <w:tab/>
        </w:r>
        <w:r>
          <w:rPr>
            <w:noProof/>
            <w:webHidden/>
          </w:rPr>
          <w:fldChar w:fldCharType="begin"/>
        </w:r>
        <w:r>
          <w:rPr>
            <w:noProof/>
            <w:webHidden/>
          </w:rPr>
          <w:instrText xml:space="preserve"> PAGEREF _Toc197435511 \h </w:instrText>
        </w:r>
        <w:r>
          <w:rPr>
            <w:noProof/>
            <w:webHidden/>
          </w:rPr>
        </w:r>
        <w:r>
          <w:rPr>
            <w:noProof/>
            <w:webHidden/>
          </w:rPr>
          <w:fldChar w:fldCharType="separate"/>
        </w:r>
        <w:r>
          <w:rPr>
            <w:noProof/>
            <w:webHidden/>
          </w:rPr>
          <w:t>47</w:t>
        </w:r>
        <w:r>
          <w:rPr>
            <w:noProof/>
            <w:webHidden/>
          </w:rPr>
          <w:fldChar w:fldCharType="end"/>
        </w:r>
      </w:hyperlink>
    </w:p>
    <w:p w14:paraId="20684E37" w14:textId="4628119F"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12" w:history="1">
        <w:r w:rsidRPr="00556916">
          <w:rPr>
            <w:rStyle w:val="Hyperlink"/>
            <w:rFonts w:eastAsia="Calibri" w:cs="Times New Roman"/>
            <w:i/>
            <w:iCs/>
            <w:noProof/>
          </w:rPr>
          <w:t>Табела 23 Преглед истрага о озбиљним несрећама, несрећама и незгодама у 2020. години:</w:t>
        </w:r>
        <w:r>
          <w:rPr>
            <w:noProof/>
            <w:webHidden/>
          </w:rPr>
          <w:tab/>
        </w:r>
        <w:r>
          <w:rPr>
            <w:noProof/>
            <w:webHidden/>
          </w:rPr>
          <w:fldChar w:fldCharType="begin"/>
        </w:r>
        <w:r>
          <w:rPr>
            <w:noProof/>
            <w:webHidden/>
          </w:rPr>
          <w:instrText xml:space="preserve"> PAGEREF _Toc197435512 \h </w:instrText>
        </w:r>
        <w:r>
          <w:rPr>
            <w:noProof/>
            <w:webHidden/>
          </w:rPr>
        </w:r>
        <w:r>
          <w:rPr>
            <w:noProof/>
            <w:webHidden/>
          </w:rPr>
          <w:fldChar w:fldCharType="separate"/>
        </w:r>
        <w:r>
          <w:rPr>
            <w:noProof/>
            <w:webHidden/>
          </w:rPr>
          <w:t>48</w:t>
        </w:r>
        <w:r>
          <w:rPr>
            <w:noProof/>
            <w:webHidden/>
          </w:rPr>
          <w:fldChar w:fldCharType="end"/>
        </w:r>
      </w:hyperlink>
    </w:p>
    <w:p w14:paraId="5C8D644D" w14:textId="00373C84"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13" w:history="1">
        <w:r w:rsidRPr="00556916">
          <w:rPr>
            <w:rStyle w:val="Hyperlink"/>
            <w:rFonts w:eastAsia="Calibri" w:cs="Times New Roman"/>
            <w:i/>
            <w:iCs/>
            <w:noProof/>
          </w:rPr>
          <w:t>Табела 24</w:t>
        </w:r>
        <w:r w:rsidRPr="00556916">
          <w:rPr>
            <w:rStyle w:val="Hyperlink"/>
            <w:rFonts w:eastAsia="Calibri" w:cs="Times New Roman"/>
            <w:noProof/>
          </w:rPr>
          <w:t xml:space="preserve"> </w:t>
        </w:r>
        <w:r w:rsidRPr="00556916">
          <w:rPr>
            <w:rStyle w:val="Hyperlink"/>
            <w:rFonts w:eastAsia="Calibri" w:cs="Times New Roman"/>
            <w:i/>
            <w:iCs/>
            <w:noProof/>
          </w:rPr>
          <w:t>Преглед истрага о озбиљним несрећама, несрећама и незгодама у 2021. години:</w:t>
        </w:r>
        <w:r>
          <w:rPr>
            <w:noProof/>
            <w:webHidden/>
          </w:rPr>
          <w:tab/>
        </w:r>
        <w:r>
          <w:rPr>
            <w:noProof/>
            <w:webHidden/>
          </w:rPr>
          <w:fldChar w:fldCharType="begin"/>
        </w:r>
        <w:r>
          <w:rPr>
            <w:noProof/>
            <w:webHidden/>
          </w:rPr>
          <w:instrText xml:space="preserve"> PAGEREF _Toc197435513 \h </w:instrText>
        </w:r>
        <w:r>
          <w:rPr>
            <w:noProof/>
            <w:webHidden/>
          </w:rPr>
        </w:r>
        <w:r>
          <w:rPr>
            <w:noProof/>
            <w:webHidden/>
          </w:rPr>
          <w:fldChar w:fldCharType="separate"/>
        </w:r>
        <w:r>
          <w:rPr>
            <w:noProof/>
            <w:webHidden/>
          </w:rPr>
          <w:t>49</w:t>
        </w:r>
        <w:r>
          <w:rPr>
            <w:noProof/>
            <w:webHidden/>
          </w:rPr>
          <w:fldChar w:fldCharType="end"/>
        </w:r>
      </w:hyperlink>
    </w:p>
    <w:p w14:paraId="374DD363" w14:textId="7250C72D"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14" w:history="1">
        <w:r w:rsidRPr="00556916">
          <w:rPr>
            <w:rStyle w:val="Hyperlink"/>
            <w:rFonts w:eastAsia="Calibri" w:cs="Times New Roman"/>
            <w:i/>
            <w:iCs/>
            <w:noProof/>
          </w:rPr>
          <w:t>Табела 25</w:t>
        </w:r>
        <w:r w:rsidRPr="00556916">
          <w:rPr>
            <w:rStyle w:val="Hyperlink"/>
            <w:rFonts w:eastAsia="Calibri" w:cs="Times New Roman"/>
            <w:noProof/>
          </w:rPr>
          <w:t xml:space="preserve"> </w:t>
        </w:r>
        <w:r w:rsidRPr="00556916">
          <w:rPr>
            <w:rStyle w:val="Hyperlink"/>
            <w:rFonts w:eastAsia="Calibri" w:cs="Times New Roman"/>
            <w:i/>
            <w:iCs/>
            <w:noProof/>
          </w:rPr>
          <w:t>Преглед истрага о озбиљним несрећама,  несрећама и незгодама у 2022. години:</w:t>
        </w:r>
        <w:r>
          <w:rPr>
            <w:noProof/>
            <w:webHidden/>
          </w:rPr>
          <w:tab/>
        </w:r>
        <w:r>
          <w:rPr>
            <w:noProof/>
            <w:webHidden/>
          </w:rPr>
          <w:fldChar w:fldCharType="begin"/>
        </w:r>
        <w:r>
          <w:rPr>
            <w:noProof/>
            <w:webHidden/>
          </w:rPr>
          <w:instrText xml:space="preserve"> PAGEREF _Toc197435514 \h </w:instrText>
        </w:r>
        <w:r>
          <w:rPr>
            <w:noProof/>
            <w:webHidden/>
          </w:rPr>
        </w:r>
        <w:r>
          <w:rPr>
            <w:noProof/>
            <w:webHidden/>
          </w:rPr>
          <w:fldChar w:fldCharType="separate"/>
        </w:r>
        <w:r>
          <w:rPr>
            <w:noProof/>
            <w:webHidden/>
          </w:rPr>
          <w:t>49</w:t>
        </w:r>
        <w:r>
          <w:rPr>
            <w:noProof/>
            <w:webHidden/>
          </w:rPr>
          <w:fldChar w:fldCharType="end"/>
        </w:r>
      </w:hyperlink>
    </w:p>
    <w:p w14:paraId="3FB348A5" w14:textId="7E84F14D"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15" w:history="1">
        <w:r w:rsidRPr="00556916">
          <w:rPr>
            <w:rStyle w:val="Hyperlink"/>
            <w:rFonts w:eastAsia="Calibri" w:cs="Times New Roman"/>
            <w:i/>
            <w:iCs/>
            <w:noProof/>
          </w:rPr>
          <w:t>Табела 26 Преглед истрага о</w:t>
        </w:r>
        <w:r w:rsidRPr="00556916">
          <w:rPr>
            <w:rStyle w:val="Hyperlink"/>
            <w:rFonts w:eastAsia="Calibri" w:cs="Times New Roman"/>
            <w:i/>
            <w:iCs/>
            <w:noProof/>
            <w:lang w:val="en-US"/>
          </w:rPr>
          <w:t xml:space="preserve"> </w:t>
        </w:r>
        <w:r w:rsidRPr="00556916">
          <w:rPr>
            <w:rStyle w:val="Hyperlink"/>
            <w:rFonts w:eastAsia="Calibri" w:cs="Times New Roman"/>
            <w:i/>
            <w:iCs/>
            <w:noProof/>
          </w:rPr>
          <w:t>озбиљни несрећама, несрећама</w:t>
        </w:r>
        <w:r w:rsidRPr="00556916">
          <w:rPr>
            <w:rStyle w:val="Hyperlink"/>
            <w:rFonts w:eastAsia="Calibri" w:cs="Times New Roman"/>
            <w:i/>
            <w:iCs/>
            <w:noProo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 xml:space="preserve"> </w:t>
        </w:r>
        <w:r w:rsidRPr="00556916">
          <w:rPr>
            <w:rStyle w:val="Hyperlink"/>
            <w:rFonts w:eastAsia="Calibri" w:cs="Times New Roman"/>
            <w:i/>
            <w:iCs/>
            <w:noProof/>
          </w:rPr>
          <w:t>и незгодама у 202</w:t>
        </w:r>
        <w:r w:rsidRPr="00556916">
          <w:rPr>
            <w:rStyle w:val="Hyperlink"/>
            <w:rFonts w:eastAsia="Calibri" w:cs="Times New Roman"/>
            <w:i/>
            <w:iCs/>
            <w:noProof/>
            <w:lang w:val="en-US"/>
          </w:rPr>
          <w:t>3</w:t>
        </w:r>
        <w:r w:rsidRPr="00556916">
          <w:rPr>
            <w:rStyle w:val="Hyperlink"/>
            <w:rFonts w:eastAsia="Calibri" w:cs="Times New Roman"/>
            <w:i/>
            <w:iCs/>
            <w:noProof/>
          </w:rPr>
          <w:t>. години:</w:t>
        </w:r>
        <w:r>
          <w:rPr>
            <w:noProof/>
            <w:webHidden/>
          </w:rPr>
          <w:tab/>
        </w:r>
        <w:r>
          <w:rPr>
            <w:noProof/>
            <w:webHidden/>
          </w:rPr>
          <w:fldChar w:fldCharType="begin"/>
        </w:r>
        <w:r>
          <w:rPr>
            <w:noProof/>
            <w:webHidden/>
          </w:rPr>
          <w:instrText xml:space="preserve"> PAGEREF _Toc197435515 \h </w:instrText>
        </w:r>
        <w:r>
          <w:rPr>
            <w:noProof/>
            <w:webHidden/>
          </w:rPr>
        </w:r>
        <w:r>
          <w:rPr>
            <w:noProof/>
            <w:webHidden/>
          </w:rPr>
          <w:fldChar w:fldCharType="separate"/>
        </w:r>
        <w:r>
          <w:rPr>
            <w:noProof/>
            <w:webHidden/>
          </w:rPr>
          <w:t>49</w:t>
        </w:r>
        <w:r>
          <w:rPr>
            <w:noProof/>
            <w:webHidden/>
          </w:rPr>
          <w:fldChar w:fldCharType="end"/>
        </w:r>
      </w:hyperlink>
    </w:p>
    <w:p w14:paraId="5BF6A6F3" w14:textId="1EEB457B"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16" w:history="1">
        <w:r w:rsidRPr="00556916">
          <w:rPr>
            <w:rStyle w:val="Hyperlink"/>
            <w:rFonts w:eastAsia="Calibri" w:cs="Times New Roman"/>
            <w:i/>
            <w:iCs/>
            <w:noProof/>
          </w:rPr>
          <w:t>Табела 27 Преглед истрага о озбиљним несрећама, несрећама и незгодама у 2024. години:</w:t>
        </w:r>
        <w:r>
          <w:rPr>
            <w:noProof/>
            <w:webHidden/>
          </w:rPr>
          <w:tab/>
        </w:r>
        <w:r>
          <w:rPr>
            <w:noProof/>
            <w:webHidden/>
          </w:rPr>
          <w:fldChar w:fldCharType="begin"/>
        </w:r>
        <w:r>
          <w:rPr>
            <w:noProof/>
            <w:webHidden/>
          </w:rPr>
          <w:instrText xml:space="preserve"> PAGEREF _Toc197435516 \h </w:instrText>
        </w:r>
        <w:r>
          <w:rPr>
            <w:noProof/>
            <w:webHidden/>
          </w:rPr>
        </w:r>
        <w:r>
          <w:rPr>
            <w:noProof/>
            <w:webHidden/>
          </w:rPr>
          <w:fldChar w:fldCharType="separate"/>
        </w:r>
        <w:r>
          <w:rPr>
            <w:noProof/>
            <w:webHidden/>
          </w:rPr>
          <w:t>50</w:t>
        </w:r>
        <w:r>
          <w:rPr>
            <w:noProof/>
            <w:webHidden/>
          </w:rPr>
          <w:fldChar w:fldCharType="end"/>
        </w:r>
      </w:hyperlink>
    </w:p>
    <w:p w14:paraId="206F9D48" w14:textId="1834D315"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17" w:history="1">
        <w:r w:rsidRPr="00556916">
          <w:rPr>
            <w:rStyle w:val="Hyperlink"/>
            <w:noProof/>
          </w:rPr>
          <w:t>Табела 28 Преглед истрага о озбиљним несрећама, несрећама и незгодама у 2025. години:</w:t>
        </w:r>
        <w:r>
          <w:rPr>
            <w:noProof/>
            <w:webHidden/>
          </w:rPr>
          <w:tab/>
        </w:r>
        <w:r>
          <w:rPr>
            <w:noProof/>
            <w:webHidden/>
          </w:rPr>
          <w:fldChar w:fldCharType="begin"/>
        </w:r>
        <w:r>
          <w:rPr>
            <w:noProof/>
            <w:webHidden/>
          </w:rPr>
          <w:instrText xml:space="preserve"> PAGEREF _Toc197435517 \h </w:instrText>
        </w:r>
        <w:r>
          <w:rPr>
            <w:noProof/>
            <w:webHidden/>
          </w:rPr>
        </w:r>
        <w:r>
          <w:rPr>
            <w:noProof/>
            <w:webHidden/>
          </w:rPr>
          <w:fldChar w:fldCharType="separate"/>
        </w:r>
        <w:r>
          <w:rPr>
            <w:noProof/>
            <w:webHidden/>
          </w:rPr>
          <w:t>50</w:t>
        </w:r>
        <w:r>
          <w:rPr>
            <w:noProof/>
            <w:webHidden/>
          </w:rPr>
          <w:fldChar w:fldCharType="end"/>
        </w:r>
      </w:hyperlink>
    </w:p>
    <w:p w14:paraId="74F1A74C" w14:textId="1690CA0A"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18" w:history="1">
        <w:r w:rsidRPr="00556916">
          <w:rPr>
            <w:rStyle w:val="Hyperlink"/>
            <w:noProof/>
          </w:rPr>
          <w:t>Табела 29 Приказ безбедносних препорука донетих у 2017. години</w:t>
        </w:r>
        <w:r>
          <w:rPr>
            <w:noProof/>
            <w:webHidden/>
          </w:rPr>
          <w:tab/>
        </w:r>
        <w:r>
          <w:rPr>
            <w:noProof/>
            <w:webHidden/>
          </w:rPr>
          <w:fldChar w:fldCharType="begin"/>
        </w:r>
        <w:r>
          <w:rPr>
            <w:noProof/>
            <w:webHidden/>
          </w:rPr>
          <w:instrText xml:space="preserve"> PAGEREF _Toc197435518 \h </w:instrText>
        </w:r>
        <w:r>
          <w:rPr>
            <w:noProof/>
            <w:webHidden/>
          </w:rPr>
        </w:r>
        <w:r>
          <w:rPr>
            <w:noProof/>
            <w:webHidden/>
          </w:rPr>
          <w:fldChar w:fldCharType="separate"/>
        </w:r>
        <w:r>
          <w:rPr>
            <w:noProof/>
            <w:webHidden/>
          </w:rPr>
          <w:t>56</w:t>
        </w:r>
        <w:r>
          <w:rPr>
            <w:noProof/>
            <w:webHidden/>
          </w:rPr>
          <w:fldChar w:fldCharType="end"/>
        </w:r>
      </w:hyperlink>
    </w:p>
    <w:p w14:paraId="75AC0E22" w14:textId="24E43B94"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19" w:history="1">
        <w:r w:rsidRPr="00556916">
          <w:rPr>
            <w:rStyle w:val="Hyperlink"/>
            <w:noProof/>
          </w:rPr>
          <w:t>Табела 30</w:t>
        </w:r>
        <w:r w:rsidRPr="00556916">
          <w:rPr>
            <w:rStyle w:val="Hyperlink"/>
            <w:noProof/>
            <w:lang w:val="sr-Latn-RS"/>
          </w:rPr>
          <w:t xml:space="preserve"> Преглед истрага о пловидбеним незгодама у 20</w:t>
        </w:r>
        <w:r w:rsidRPr="00556916">
          <w:rPr>
            <w:rStyle w:val="Hyperlink"/>
            <w:noProof/>
          </w:rPr>
          <w:t>18</w:t>
        </w:r>
        <w:r w:rsidRPr="00556916">
          <w:rPr>
            <w:rStyle w:val="Hyperlink"/>
            <w:noProof/>
            <w:lang w:val="sr-Latn-RS"/>
          </w:rPr>
          <w:t>. години</w:t>
        </w:r>
        <w:r>
          <w:rPr>
            <w:noProof/>
            <w:webHidden/>
          </w:rPr>
          <w:tab/>
        </w:r>
        <w:r>
          <w:rPr>
            <w:noProof/>
            <w:webHidden/>
          </w:rPr>
          <w:fldChar w:fldCharType="begin"/>
        </w:r>
        <w:r>
          <w:rPr>
            <w:noProof/>
            <w:webHidden/>
          </w:rPr>
          <w:instrText xml:space="preserve"> PAGEREF _Toc197435519 \h </w:instrText>
        </w:r>
        <w:r>
          <w:rPr>
            <w:noProof/>
            <w:webHidden/>
          </w:rPr>
        </w:r>
        <w:r>
          <w:rPr>
            <w:noProof/>
            <w:webHidden/>
          </w:rPr>
          <w:fldChar w:fldCharType="separate"/>
        </w:r>
        <w:r>
          <w:rPr>
            <w:noProof/>
            <w:webHidden/>
          </w:rPr>
          <w:t>56</w:t>
        </w:r>
        <w:r>
          <w:rPr>
            <w:noProof/>
            <w:webHidden/>
          </w:rPr>
          <w:fldChar w:fldCharType="end"/>
        </w:r>
      </w:hyperlink>
    </w:p>
    <w:p w14:paraId="64A7348C" w14:textId="5CC0AD1B"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20" w:history="1">
        <w:r w:rsidRPr="00556916">
          <w:rPr>
            <w:rStyle w:val="Hyperlink"/>
            <w:noProof/>
          </w:rPr>
          <w:t>Табела 31</w:t>
        </w:r>
        <w:r w:rsidRPr="00556916">
          <w:rPr>
            <w:rStyle w:val="Hyperlink"/>
            <w:noProof/>
            <w:lang w:val="sr-Latn-RS"/>
          </w:rPr>
          <w:t xml:space="preserve"> Преглед истрага о пловидбеним незгодама у 20</w:t>
        </w:r>
        <w:r w:rsidRPr="00556916">
          <w:rPr>
            <w:rStyle w:val="Hyperlink"/>
            <w:noProof/>
          </w:rPr>
          <w:t>19</w:t>
        </w:r>
        <w:r w:rsidRPr="00556916">
          <w:rPr>
            <w:rStyle w:val="Hyperlink"/>
            <w:noProof/>
            <w:lang w:val="sr-Latn-RS"/>
          </w:rPr>
          <w:t>. години</w:t>
        </w:r>
        <w:r>
          <w:rPr>
            <w:noProof/>
            <w:webHidden/>
          </w:rPr>
          <w:tab/>
        </w:r>
        <w:r>
          <w:rPr>
            <w:noProof/>
            <w:webHidden/>
          </w:rPr>
          <w:fldChar w:fldCharType="begin"/>
        </w:r>
        <w:r>
          <w:rPr>
            <w:noProof/>
            <w:webHidden/>
          </w:rPr>
          <w:instrText xml:space="preserve"> PAGEREF _Toc197435520 \h </w:instrText>
        </w:r>
        <w:r>
          <w:rPr>
            <w:noProof/>
            <w:webHidden/>
          </w:rPr>
        </w:r>
        <w:r>
          <w:rPr>
            <w:noProof/>
            <w:webHidden/>
          </w:rPr>
          <w:fldChar w:fldCharType="separate"/>
        </w:r>
        <w:r>
          <w:rPr>
            <w:noProof/>
            <w:webHidden/>
          </w:rPr>
          <w:t>58</w:t>
        </w:r>
        <w:r>
          <w:rPr>
            <w:noProof/>
            <w:webHidden/>
          </w:rPr>
          <w:fldChar w:fldCharType="end"/>
        </w:r>
      </w:hyperlink>
    </w:p>
    <w:p w14:paraId="7D97C4FC" w14:textId="0420A5E9"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21" w:history="1">
        <w:r w:rsidRPr="00556916">
          <w:rPr>
            <w:rStyle w:val="Hyperlink"/>
            <w:noProof/>
          </w:rPr>
          <w:t>Табела 32</w:t>
        </w:r>
        <w:r w:rsidRPr="00556916">
          <w:rPr>
            <w:rStyle w:val="Hyperlink"/>
            <w:noProof/>
            <w:lang w:val="sr-Latn-RS"/>
          </w:rPr>
          <w:t xml:space="preserve"> Преглед истрага о пловидбеним незгодама у 20</w:t>
        </w:r>
        <w:r w:rsidRPr="00556916">
          <w:rPr>
            <w:rStyle w:val="Hyperlink"/>
            <w:noProof/>
          </w:rPr>
          <w:t>20</w:t>
        </w:r>
        <w:r w:rsidRPr="00556916">
          <w:rPr>
            <w:rStyle w:val="Hyperlink"/>
            <w:noProof/>
            <w:lang w:val="sr-Latn-RS"/>
          </w:rPr>
          <w:t>. години</w:t>
        </w:r>
        <w:r>
          <w:rPr>
            <w:noProof/>
            <w:webHidden/>
          </w:rPr>
          <w:tab/>
        </w:r>
        <w:r>
          <w:rPr>
            <w:noProof/>
            <w:webHidden/>
          </w:rPr>
          <w:fldChar w:fldCharType="begin"/>
        </w:r>
        <w:r>
          <w:rPr>
            <w:noProof/>
            <w:webHidden/>
          </w:rPr>
          <w:instrText xml:space="preserve"> PAGEREF _Toc197435521 \h </w:instrText>
        </w:r>
        <w:r>
          <w:rPr>
            <w:noProof/>
            <w:webHidden/>
          </w:rPr>
        </w:r>
        <w:r>
          <w:rPr>
            <w:noProof/>
            <w:webHidden/>
          </w:rPr>
          <w:fldChar w:fldCharType="separate"/>
        </w:r>
        <w:r>
          <w:rPr>
            <w:noProof/>
            <w:webHidden/>
          </w:rPr>
          <w:t>59</w:t>
        </w:r>
        <w:r>
          <w:rPr>
            <w:noProof/>
            <w:webHidden/>
          </w:rPr>
          <w:fldChar w:fldCharType="end"/>
        </w:r>
      </w:hyperlink>
    </w:p>
    <w:p w14:paraId="426CE77D" w14:textId="58E967AF"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22" w:history="1">
        <w:r w:rsidRPr="00556916">
          <w:rPr>
            <w:rStyle w:val="Hyperlink"/>
            <w:noProof/>
          </w:rPr>
          <w:t>Табела 33</w:t>
        </w:r>
        <w:r w:rsidRPr="00556916">
          <w:rPr>
            <w:rStyle w:val="Hyperlink"/>
            <w:noProof/>
            <w:lang w:val="sr-Latn-RS"/>
          </w:rPr>
          <w:t xml:space="preserve"> Преглед истрага о пловидбеним незгодама у 20</w:t>
        </w:r>
        <w:r w:rsidRPr="00556916">
          <w:rPr>
            <w:rStyle w:val="Hyperlink"/>
            <w:noProof/>
          </w:rPr>
          <w:t>21</w:t>
        </w:r>
        <w:r w:rsidRPr="00556916">
          <w:rPr>
            <w:rStyle w:val="Hyperlink"/>
            <w:noProof/>
            <w:lang w:val="sr-Latn-RS"/>
          </w:rPr>
          <w:t>. години</w:t>
        </w:r>
        <w:r>
          <w:rPr>
            <w:noProof/>
            <w:webHidden/>
          </w:rPr>
          <w:tab/>
        </w:r>
        <w:r>
          <w:rPr>
            <w:noProof/>
            <w:webHidden/>
          </w:rPr>
          <w:fldChar w:fldCharType="begin"/>
        </w:r>
        <w:r>
          <w:rPr>
            <w:noProof/>
            <w:webHidden/>
          </w:rPr>
          <w:instrText xml:space="preserve"> PAGEREF _Toc197435522 \h </w:instrText>
        </w:r>
        <w:r>
          <w:rPr>
            <w:noProof/>
            <w:webHidden/>
          </w:rPr>
        </w:r>
        <w:r>
          <w:rPr>
            <w:noProof/>
            <w:webHidden/>
          </w:rPr>
          <w:fldChar w:fldCharType="separate"/>
        </w:r>
        <w:r>
          <w:rPr>
            <w:noProof/>
            <w:webHidden/>
          </w:rPr>
          <w:t>61</w:t>
        </w:r>
        <w:r>
          <w:rPr>
            <w:noProof/>
            <w:webHidden/>
          </w:rPr>
          <w:fldChar w:fldCharType="end"/>
        </w:r>
      </w:hyperlink>
    </w:p>
    <w:p w14:paraId="66F98EA2" w14:textId="0C36690F"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23" w:history="1">
        <w:r w:rsidRPr="00556916">
          <w:rPr>
            <w:rStyle w:val="Hyperlink"/>
            <w:noProof/>
          </w:rPr>
          <w:t>Табела 34</w:t>
        </w:r>
        <w:r w:rsidRPr="00556916">
          <w:rPr>
            <w:rStyle w:val="Hyperlink"/>
            <w:noProof/>
            <w:lang w:val="sr-Latn-RS"/>
          </w:rPr>
          <w:t xml:space="preserve"> Преглед истрага о пловидбеним незгодама у 20</w:t>
        </w:r>
        <w:r w:rsidRPr="00556916">
          <w:rPr>
            <w:rStyle w:val="Hyperlink"/>
            <w:noProof/>
          </w:rPr>
          <w:t>22</w:t>
        </w:r>
        <w:r w:rsidRPr="00556916">
          <w:rPr>
            <w:rStyle w:val="Hyperlink"/>
            <w:noProof/>
            <w:lang w:val="sr-Latn-RS"/>
          </w:rPr>
          <w:t>. години</w:t>
        </w:r>
        <w:r>
          <w:rPr>
            <w:noProof/>
            <w:webHidden/>
          </w:rPr>
          <w:tab/>
        </w:r>
        <w:r>
          <w:rPr>
            <w:noProof/>
            <w:webHidden/>
          </w:rPr>
          <w:fldChar w:fldCharType="begin"/>
        </w:r>
        <w:r>
          <w:rPr>
            <w:noProof/>
            <w:webHidden/>
          </w:rPr>
          <w:instrText xml:space="preserve"> PAGEREF _Toc197435523 \h </w:instrText>
        </w:r>
        <w:r>
          <w:rPr>
            <w:noProof/>
            <w:webHidden/>
          </w:rPr>
        </w:r>
        <w:r>
          <w:rPr>
            <w:noProof/>
            <w:webHidden/>
          </w:rPr>
          <w:fldChar w:fldCharType="separate"/>
        </w:r>
        <w:r>
          <w:rPr>
            <w:noProof/>
            <w:webHidden/>
          </w:rPr>
          <w:t>61</w:t>
        </w:r>
        <w:r>
          <w:rPr>
            <w:noProof/>
            <w:webHidden/>
          </w:rPr>
          <w:fldChar w:fldCharType="end"/>
        </w:r>
      </w:hyperlink>
    </w:p>
    <w:p w14:paraId="0EE1D018" w14:textId="6EB8EBFB"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24" w:history="1">
        <w:r w:rsidRPr="00556916">
          <w:rPr>
            <w:rStyle w:val="Hyperlink"/>
            <w:noProof/>
          </w:rPr>
          <w:t>Табела 35</w:t>
        </w:r>
        <w:r w:rsidRPr="00556916">
          <w:rPr>
            <w:rStyle w:val="Hyperlink"/>
            <w:noProof/>
            <w:lang w:val="sr-Latn-RS"/>
          </w:rPr>
          <w:t xml:space="preserve"> Преглед истрага о пловидбеним незгодама у 2023. години</w:t>
        </w:r>
        <w:r>
          <w:rPr>
            <w:noProof/>
            <w:webHidden/>
          </w:rPr>
          <w:tab/>
        </w:r>
        <w:r>
          <w:rPr>
            <w:noProof/>
            <w:webHidden/>
          </w:rPr>
          <w:fldChar w:fldCharType="begin"/>
        </w:r>
        <w:r>
          <w:rPr>
            <w:noProof/>
            <w:webHidden/>
          </w:rPr>
          <w:instrText xml:space="preserve"> PAGEREF _Toc197435524 \h </w:instrText>
        </w:r>
        <w:r>
          <w:rPr>
            <w:noProof/>
            <w:webHidden/>
          </w:rPr>
        </w:r>
        <w:r>
          <w:rPr>
            <w:noProof/>
            <w:webHidden/>
          </w:rPr>
          <w:fldChar w:fldCharType="separate"/>
        </w:r>
        <w:r>
          <w:rPr>
            <w:noProof/>
            <w:webHidden/>
          </w:rPr>
          <w:t>62</w:t>
        </w:r>
        <w:r>
          <w:rPr>
            <w:noProof/>
            <w:webHidden/>
          </w:rPr>
          <w:fldChar w:fldCharType="end"/>
        </w:r>
      </w:hyperlink>
    </w:p>
    <w:p w14:paraId="07F8EA23" w14:textId="142D497F"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25" w:history="1">
        <w:r w:rsidRPr="00556916">
          <w:rPr>
            <w:rStyle w:val="Hyperlink"/>
            <w:noProof/>
          </w:rPr>
          <w:t xml:space="preserve">Табела 36 </w:t>
        </w:r>
        <w:r w:rsidRPr="00556916">
          <w:rPr>
            <w:rStyle w:val="Hyperlink"/>
            <w:noProof/>
            <w:lang w:val="sr-Latn-RS"/>
          </w:rPr>
          <w:t>Преглед истрага о пловидбеним незгодама у 202</w:t>
        </w:r>
        <w:r w:rsidRPr="00556916">
          <w:rPr>
            <w:rStyle w:val="Hyperlink"/>
            <w:noProof/>
          </w:rPr>
          <w:t>4</w:t>
        </w:r>
        <w:r w:rsidRPr="00556916">
          <w:rPr>
            <w:rStyle w:val="Hyperlink"/>
            <w:noProof/>
            <w:lang w:val="sr-Latn-RS"/>
          </w:rPr>
          <w:t>. години</w:t>
        </w:r>
        <w:r>
          <w:rPr>
            <w:noProof/>
            <w:webHidden/>
          </w:rPr>
          <w:tab/>
        </w:r>
        <w:r>
          <w:rPr>
            <w:noProof/>
            <w:webHidden/>
          </w:rPr>
          <w:fldChar w:fldCharType="begin"/>
        </w:r>
        <w:r>
          <w:rPr>
            <w:noProof/>
            <w:webHidden/>
          </w:rPr>
          <w:instrText xml:space="preserve"> PAGEREF _Toc197435525 \h </w:instrText>
        </w:r>
        <w:r>
          <w:rPr>
            <w:noProof/>
            <w:webHidden/>
          </w:rPr>
        </w:r>
        <w:r>
          <w:rPr>
            <w:noProof/>
            <w:webHidden/>
          </w:rPr>
          <w:fldChar w:fldCharType="separate"/>
        </w:r>
        <w:r>
          <w:rPr>
            <w:noProof/>
            <w:webHidden/>
          </w:rPr>
          <w:t>62</w:t>
        </w:r>
        <w:r>
          <w:rPr>
            <w:noProof/>
            <w:webHidden/>
          </w:rPr>
          <w:fldChar w:fldCharType="end"/>
        </w:r>
      </w:hyperlink>
    </w:p>
    <w:p w14:paraId="733AE3C7" w14:textId="7D828044"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26" w:history="1">
        <w:r w:rsidRPr="00556916">
          <w:rPr>
            <w:rStyle w:val="Hyperlink"/>
            <w:noProof/>
          </w:rPr>
          <w:t>Табела 37 Прописи које примењује Центар за истраживање несрећа у свом раду:</w:t>
        </w:r>
        <w:r>
          <w:rPr>
            <w:noProof/>
            <w:webHidden/>
          </w:rPr>
          <w:tab/>
        </w:r>
        <w:r>
          <w:rPr>
            <w:noProof/>
            <w:webHidden/>
          </w:rPr>
          <w:fldChar w:fldCharType="begin"/>
        </w:r>
        <w:r>
          <w:rPr>
            <w:noProof/>
            <w:webHidden/>
          </w:rPr>
          <w:instrText xml:space="preserve"> PAGEREF _Toc197435526 \h </w:instrText>
        </w:r>
        <w:r>
          <w:rPr>
            <w:noProof/>
            <w:webHidden/>
          </w:rPr>
        </w:r>
        <w:r>
          <w:rPr>
            <w:noProof/>
            <w:webHidden/>
          </w:rPr>
          <w:fldChar w:fldCharType="separate"/>
        </w:r>
        <w:r>
          <w:rPr>
            <w:noProof/>
            <w:webHidden/>
          </w:rPr>
          <w:t>63</w:t>
        </w:r>
        <w:r>
          <w:rPr>
            <w:noProof/>
            <w:webHidden/>
          </w:rPr>
          <w:fldChar w:fldCharType="end"/>
        </w:r>
      </w:hyperlink>
    </w:p>
    <w:p w14:paraId="354149CC" w14:textId="1D28299B"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27" w:history="1">
        <w:r w:rsidRPr="00556916">
          <w:rPr>
            <w:rStyle w:val="Hyperlink"/>
            <w:noProof/>
          </w:rPr>
          <w:t>Табела 38 Извршење буџета за 2016. годину</w:t>
        </w:r>
        <w:r>
          <w:rPr>
            <w:noProof/>
            <w:webHidden/>
          </w:rPr>
          <w:tab/>
        </w:r>
        <w:r>
          <w:rPr>
            <w:noProof/>
            <w:webHidden/>
          </w:rPr>
          <w:fldChar w:fldCharType="begin"/>
        </w:r>
        <w:r>
          <w:rPr>
            <w:noProof/>
            <w:webHidden/>
          </w:rPr>
          <w:instrText xml:space="preserve"> PAGEREF _Toc197435527 \h </w:instrText>
        </w:r>
        <w:r>
          <w:rPr>
            <w:noProof/>
            <w:webHidden/>
          </w:rPr>
        </w:r>
        <w:r>
          <w:rPr>
            <w:noProof/>
            <w:webHidden/>
          </w:rPr>
          <w:fldChar w:fldCharType="separate"/>
        </w:r>
        <w:r>
          <w:rPr>
            <w:noProof/>
            <w:webHidden/>
          </w:rPr>
          <w:t>71</w:t>
        </w:r>
        <w:r>
          <w:rPr>
            <w:noProof/>
            <w:webHidden/>
          </w:rPr>
          <w:fldChar w:fldCharType="end"/>
        </w:r>
      </w:hyperlink>
    </w:p>
    <w:p w14:paraId="24B8DE5E" w14:textId="633D0D8B"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28" w:history="1">
        <w:r w:rsidRPr="00556916">
          <w:rPr>
            <w:rStyle w:val="Hyperlink"/>
            <w:noProof/>
          </w:rPr>
          <w:t>Табела 39 Извршење буџета за 2017. годину</w:t>
        </w:r>
        <w:r>
          <w:rPr>
            <w:noProof/>
            <w:webHidden/>
          </w:rPr>
          <w:tab/>
        </w:r>
        <w:r>
          <w:rPr>
            <w:noProof/>
            <w:webHidden/>
          </w:rPr>
          <w:fldChar w:fldCharType="begin"/>
        </w:r>
        <w:r>
          <w:rPr>
            <w:noProof/>
            <w:webHidden/>
          </w:rPr>
          <w:instrText xml:space="preserve"> PAGEREF _Toc197435528 \h </w:instrText>
        </w:r>
        <w:r>
          <w:rPr>
            <w:noProof/>
            <w:webHidden/>
          </w:rPr>
        </w:r>
        <w:r>
          <w:rPr>
            <w:noProof/>
            <w:webHidden/>
          </w:rPr>
          <w:fldChar w:fldCharType="separate"/>
        </w:r>
        <w:r>
          <w:rPr>
            <w:noProof/>
            <w:webHidden/>
          </w:rPr>
          <w:t>72</w:t>
        </w:r>
        <w:r>
          <w:rPr>
            <w:noProof/>
            <w:webHidden/>
          </w:rPr>
          <w:fldChar w:fldCharType="end"/>
        </w:r>
      </w:hyperlink>
    </w:p>
    <w:p w14:paraId="63378C05" w14:textId="62CFF578"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29" w:history="1">
        <w:r w:rsidRPr="00556916">
          <w:rPr>
            <w:rStyle w:val="Hyperlink"/>
            <w:noProof/>
          </w:rPr>
          <w:t>Табела 40 Извршење буџета за 2018. годину</w:t>
        </w:r>
        <w:r>
          <w:rPr>
            <w:noProof/>
            <w:webHidden/>
          </w:rPr>
          <w:tab/>
        </w:r>
        <w:r>
          <w:rPr>
            <w:noProof/>
            <w:webHidden/>
          </w:rPr>
          <w:fldChar w:fldCharType="begin"/>
        </w:r>
        <w:r>
          <w:rPr>
            <w:noProof/>
            <w:webHidden/>
          </w:rPr>
          <w:instrText xml:space="preserve"> PAGEREF _Toc197435529 \h </w:instrText>
        </w:r>
        <w:r>
          <w:rPr>
            <w:noProof/>
            <w:webHidden/>
          </w:rPr>
        </w:r>
        <w:r>
          <w:rPr>
            <w:noProof/>
            <w:webHidden/>
          </w:rPr>
          <w:fldChar w:fldCharType="separate"/>
        </w:r>
        <w:r>
          <w:rPr>
            <w:noProof/>
            <w:webHidden/>
          </w:rPr>
          <w:t>73</w:t>
        </w:r>
        <w:r>
          <w:rPr>
            <w:noProof/>
            <w:webHidden/>
          </w:rPr>
          <w:fldChar w:fldCharType="end"/>
        </w:r>
      </w:hyperlink>
    </w:p>
    <w:p w14:paraId="65038DC8" w14:textId="2D30184E"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30" w:history="1">
        <w:r w:rsidRPr="00556916">
          <w:rPr>
            <w:rStyle w:val="Hyperlink"/>
            <w:noProof/>
          </w:rPr>
          <w:t>Табела 41 Извршење буџета за 2019. годину.</w:t>
        </w:r>
        <w:r>
          <w:rPr>
            <w:noProof/>
            <w:webHidden/>
          </w:rPr>
          <w:tab/>
        </w:r>
        <w:r>
          <w:rPr>
            <w:noProof/>
            <w:webHidden/>
          </w:rPr>
          <w:fldChar w:fldCharType="begin"/>
        </w:r>
        <w:r>
          <w:rPr>
            <w:noProof/>
            <w:webHidden/>
          </w:rPr>
          <w:instrText xml:space="preserve"> PAGEREF _Toc197435530 \h </w:instrText>
        </w:r>
        <w:r>
          <w:rPr>
            <w:noProof/>
            <w:webHidden/>
          </w:rPr>
        </w:r>
        <w:r>
          <w:rPr>
            <w:noProof/>
            <w:webHidden/>
          </w:rPr>
          <w:fldChar w:fldCharType="separate"/>
        </w:r>
        <w:r>
          <w:rPr>
            <w:noProof/>
            <w:webHidden/>
          </w:rPr>
          <w:t>74</w:t>
        </w:r>
        <w:r>
          <w:rPr>
            <w:noProof/>
            <w:webHidden/>
          </w:rPr>
          <w:fldChar w:fldCharType="end"/>
        </w:r>
      </w:hyperlink>
    </w:p>
    <w:p w14:paraId="5463160F" w14:textId="19424243"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31" w:history="1">
        <w:r w:rsidRPr="00556916">
          <w:rPr>
            <w:rStyle w:val="Hyperlink"/>
            <w:noProof/>
          </w:rPr>
          <w:t>Табела 42 Извршење буџета за 2020. годину</w:t>
        </w:r>
        <w:r>
          <w:rPr>
            <w:noProof/>
            <w:webHidden/>
          </w:rPr>
          <w:tab/>
        </w:r>
        <w:r>
          <w:rPr>
            <w:noProof/>
            <w:webHidden/>
          </w:rPr>
          <w:fldChar w:fldCharType="begin"/>
        </w:r>
        <w:r>
          <w:rPr>
            <w:noProof/>
            <w:webHidden/>
          </w:rPr>
          <w:instrText xml:space="preserve"> PAGEREF _Toc197435531 \h </w:instrText>
        </w:r>
        <w:r>
          <w:rPr>
            <w:noProof/>
            <w:webHidden/>
          </w:rPr>
        </w:r>
        <w:r>
          <w:rPr>
            <w:noProof/>
            <w:webHidden/>
          </w:rPr>
          <w:fldChar w:fldCharType="separate"/>
        </w:r>
        <w:r>
          <w:rPr>
            <w:noProof/>
            <w:webHidden/>
          </w:rPr>
          <w:t>75</w:t>
        </w:r>
        <w:r>
          <w:rPr>
            <w:noProof/>
            <w:webHidden/>
          </w:rPr>
          <w:fldChar w:fldCharType="end"/>
        </w:r>
      </w:hyperlink>
    </w:p>
    <w:p w14:paraId="78522692" w14:textId="62297520"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32" w:history="1">
        <w:r w:rsidRPr="00556916">
          <w:rPr>
            <w:rStyle w:val="Hyperlink"/>
            <w:noProof/>
          </w:rPr>
          <w:t>Табела 43</w:t>
        </w:r>
        <w:r w:rsidRPr="00556916">
          <w:rPr>
            <w:rStyle w:val="Hyperlink"/>
            <w:rFonts w:cs="Times New Roman"/>
            <w:noProof/>
          </w:rPr>
          <w:t xml:space="preserve"> </w:t>
        </w:r>
        <w:r w:rsidRPr="00556916">
          <w:rPr>
            <w:rStyle w:val="Hyperlink"/>
            <w:noProof/>
          </w:rPr>
          <w:t>Извршење буџета за 2021. годину</w:t>
        </w:r>
        <w:r>
          <w:rPr>
            <w:noProof/>
            <w:webHidden/>
          </w:rPr>
          <w:tab/>
        </w:r>
        <w:r>
          <w:rPr>
            <w:noProof/>
            <w:webHidden/>
          </w:rPr>
          <w:fldChar w:fldCharType="begin"/>
        </w:r>
        <w:r>
          <w:rPr>
            <w:noProof/>
            <w:webHidden/>
          </w:rPr>
          <w:instrText xml:space="preserve"> PAGEREF _Toc197435532 \h </w:instrText>
        </w:r>
        <w:r>
          <w:rPr>
            <w:noProof/>
            <w:webHidden/>
          </w:rPr>
        </w:r>
        <w:r>
          <w:rPr>
            <w:noProof/>
            <w:webHidden/>
          </w:rPr>
          <w:fldChar w:fldCharType="separate"/>
        </w:r>
        <w:r>
          <w:rPr>
            <w:noProof/>
            <w:webHidden/>
          </w:rPr>
          <w:t>76</w:t>
        </w:r>
        <w:r>
          <w:rPr>
            <w:noProof/>
            <w:webHidden/>
          </w:rPr>
          <w:fldChar w:fldCharType="end"/>
        </w:r>
      </w:hyperlink>
    </w:p>
    <w:p w14:paraId="029EA92D" w14:textId="11C7AF20"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33" w:history="1">
        <w:r w:rsidRPr="00556916">
          <w:rPr>
            <w:rStyle w:val="Hyperlink"/>
            <w:noProof/>
          </w:rPr>
          <w:t>Табела 44</w:t>
        </w:r>
        <w:r w:rsidRPr="00556916">
          <w:rPr>
            <w:rStyle w:val="Hyperlink"/>
            <w:rFonts w:cs="Times New Roman"/>
            <w:noProof/>
          </w:rPr>
          <w:t xml:space="preserve"> </w:t>
        </w:r>
        <w:r w:rsidRPr="00556916">
          <w:rPr>
            <w:rStyle w:val="Hyperlink"/>
            <w:noProof/>
          </w:rPr>
          <w:t>Извршење буџета за 2022. години.</w:t>
        </w:r>
        <w:r>
          <w:rPr>
            <w:noProof/>
            <w:webHidden/>
          </w:rPr>
          <w:tab/>
        </w:r>
        <w:r>
          <w:rPr>
            <w:noProof/>
            <w:webHidden/>
          </w:rPr>
          <w:fldChar w:fldCharType="begin"/>
        </w:r>
        <w:r>
          <w:rPr>
            <w:noProof/>
            <w:webHidden/>
          </w:rPr>
          <w:instrText xml:space="preserve"> PAGEREF _Toc197435533 \h </w:instrText>
        </w:r>
        <w:r>
          <w:rPr>
            <w:noProof/>
            <w:webHidden/>
          </w:rPr>
        </w:r>
        <w:r>
          <w:rPr>
            <w:noProof/>
            <w:webHidden/>
          </w:rPr>
          <w:fldChar w:fldCharType="separate"/>
        </w:r>
        <w:r>
          <w:rPr>
            <w:noProof/>
            <w:webHidden/>
          </w:rPr>
          <w:t>77</w:t>
        </w:r>
        <w:r>
          <w:rPr>
            <w:noProof/>
            <w:webHidden/>
          </w:rPr>
          <w:fldChar w:fldCharType="end"/>
        </w:r>
      </w:hyperlink>
    </w:p>
    <w:p w14:paraId="1BCCD9D3" w14:textId="5C35EAC0"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34" w:history="1">
        <w:r w:rsidRPr="00556916">
          <w:rPr>
            <w:rStyle w:val="Hyperlink"/>
            <w:noProof/>
          </w:rPr>
          <w:t>Табела 45</w:t>
        </w:r>
        <w:r w:rsidRPr="00556916">
          <w:rPr>
            <w:rStyle w:val="Hyperlink"/>
            <w:rFonts w:cs="Times New Roman"/>
            <w:noProof/>
          </w:rPr>
          <w:t xml:space="preserve"> </w:t>
        </w:r>
        <w:r w:rsidRPr="00556916">
          <w:rPr>
            <w:rStyle w:val="Hyperlink"/>
            <w:noProof/>
          </w:rPr>
          <w:t>Извршење буџета за</w:t>
        </w:r>
        <w:r w:rsidRPr="00556916">
          <w:rPr>
            <w:rStyle w:val="Hyperlink"/>
            <w:noProof/>
            <w:lang w:val="en-US"/>
          </w:rPr>
          <w:t xml:space="preserve"> </w:t>
        </w:r>
        <w:r w:rsidRPr="00556916">
          <w:rPr>
            <w:rStyle w:val="Hyperlink"/>
            <w:noProof/>
          </w:rPr>
          <w:t>период од 1. до 31. јануара 2023. године.</w:t>
        </w:r>
        <w:r>
          <w:rPr>
            <w:noProof/>
            <w:webHidden/>
          </w:rPr>
          <w:tab/>
        </w:r>
        <w:r>
          <w:rPr>
            <w:noProof/>
            <w:webHidden/>
          </w:rPr>
          <w:fldChar w:fldCharType="begin"/>
        </w:r>
        <w:r>
          <w:rPr>
            <w:noProof/>
            <w:webHidden/>
          </w:rPr>
          <w:instrText xml:space="preserve"> PAGEREF _Toc197435534 \h </w:instrText>
        </w:r>
        <w:r>
          <w:rPr>
            <w:noProof/>
            <w:webHidden/>
          </w:rPr>
        </w:r>
        <w:r>
          <w:rPr>
            <w:noProof/>
            <w:webHidden/>
          </w:rPr>
          <w:fldChar w:fldCharType="separate"/>
        </w:r>
        <w:r>
          <w:rPr>
            <w:noProof/>
            <w:webHidden/>
          </w:rPr>
          <w:t>78</w:t>
        </w:r>
        <w:r>
          <w:rPr>
            <w:noProof/>
            <w:webHidden/>
          </w:rPr>
          <w:fldChar w:fldCharType="end"/>
        </w:r>
      </w:hyperlink>
    </w:p>
    <w:p w14:paraId="1CCD2928" w14:textId="5610D970"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35" w:history="1">
        <w:r w:rsidRPr="00556916">
          <w:rPr>
            <w:rStyle w:val="Hyperlink"/>
            <w:noProof/>
          </w:rPr>
          <w:t>Табела 46</w:t>
        </w:r>
        <w:r w:rsidRPr="00556916">
          <w:rPr>
            <w:rStyle w:val="Hyperlink"/>
            <w:rFonts w:cs="Times New Roman"/>
            <w:noProof/>
          </w:rPr>
          <w:t xml:space="preserve"> </w:t>
        </w:r>
        <w:r w:rsidRPr="00556916">
          <w:rPr>
            <w:rStyle w:val="Hyperlink"/>
            <w:noProof/>
          </w:rPr>
          <w:t>Извршење буџета за</w:t>
        </w:r>
        <w:r w:rsidRPr="00556916">
          <w:rPr>
            <w:rStyle w:val="Hyperlink"/>
            <w:noProof/>
            <w:lang w:val="en-US"/>
          </w:rPr>
          <w:t xml:space="preserve"> </w:t>
        </w:r>
        <w:r w:rsidRPr="00556916">
          <w:rPr>
            <w:rStyle w:val="Hyperlink"/>
            <w:noProof/>
          </w:rPr>
          <w:t>период од 1. јануара до 30. септембра 2023. године.</w:t>
        </w:r>
        <w:r>
          <w:rPr>
            <w:noProof/>
            <w:webHidden/>
          </w:rPr>
          <w:tab/>
        </w:r>
        <w:r>
          <w:rPr>
            <w:noProof/>
            <w:webHidden/>
          </w:rPr>
          <w:fldChar w:fldCharType="begin"/>
        </w:r>
        <w:r>
          <w:rPr>
            <w:noProof/>
            <w:webHidden/>
          </w:rPr>
          <w:instrText xml:space="preserve"> PAGEREF _Toc197435535 \h </w:instrText>
        </w:r>
        <w:r>
          <w:rPr>
            <w:noProof/>
            <w:webHidden/>
          </w:rPr>
        </w:r>
        <w:r>
          <w:rPr>
            <w:noProof/>
            <w:webHidden/>
          </w:rPr>
          <w:fldChar w:fldCharType="separate"/>
        </w:r>
        <w:r>
          <w:rPr>
            <w:noProof/>
            <w:webHidden/>
          </w:rPr>
          <w:t>79</w:t>
        </w:r>
        <w:r>
          <w:rPr>
            <w:noProof/>
            <w:webHidden/>
          </w:rPr>
          <w:fldChar w:fldCharType="end"/>
        </w:r>
      </w:hyperlink>
    </w:p>
    <w:p w14:paraId="05B0A22D" w14:textId="66854FB6"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36" w:history="1">
        <w:r w:rsidRPr="00556916">
          <w:rPr>
            <w:rStyle w:val="Hyperlink"/>
            <w:noProof/>
          </w:rPr>
          <w:t>Табела 47</w:t>
        </w:r>
        <w:r w:rsidRPr="00556916">
          <w:rPr>
            <w:rStyle w:val="Hyperlink"/>
            <w:rFonts w:cs="Times New Roman"/>
            <w:noProof/>
          </w:rPr>
          <w:t xml:space="preserve"> </w:t>
        </w:r>
        <w:r w:rsidRPr="00556916">
          <w:rPr>
            <w:rStyle w:val="Hyperlink"/>
            <w:noProof/>
          </w:rPr>
          <w:t>Извршење буџета за</w:t>
        </w:r>
        <w:r w:rsidRPr="00556916">
          <w:rPr>
            <w:rStyle w:val="Hyperlink"/>
            <w:noProof/>
            <w:lang w:val="en-US"/>
          </w:rPr>
          <w:t xml:space="preserve"> </w:t>
        </w:r>
        <w:r w:rsidRPr="00556916">
          <w:rPr>
            <w:rStyle w:val="Hyperlink"/>
            <w:noProof/>
          </w:rPr>
          <w:t>2023. годину</w:t>
        </w:r>
        <w:r>
          <w:rPr>
            <w:noProof/>
            <w:webHidden/>
          </w:rPr>
          <w:tab/>
        </w:r>
        <w:r>
          <w:rPr>
            <w:noProof/>
            <w:webHidden/>
          </w:rPr>
          <w:fldChar w:fldCharType="begin"/>
        </w:r>
        <w:r>
          <w:rPr>
            <w:noProof/>
            <w:webHidden/>
          </w:rPr>
          <w:instrText xml:space="preserve"> PAGEREF _Toc197435536 \h </w:instrText>
        </w:r>
        <w:r>
          <w:rPr>
            <w:noProof/>
            <w:webHidden/>
          </w:rPr>
        </w:r>
        <w:r>
          <w:rPr>
            <w:noProof/>
            <w:webHidden/>
          </w:rPr>
          <w:fldChar w:fldCharType="separate"/>
        </w:r>
        <w:r>
          <w:rPr>
            <w:noProof/>
            <w:webHidden/>
          </w:rPr>
          <w:t>80</w:t>
        </w:r>
        <w:r>
          <w:rPr>
            <w:noProof/>
            <w:webHidden/>
          </w:rPr>
          <w:fldChar w:fldCharType="end"/>
        </w:r>
      </w:hyperlink>
    </w:p>
    <w:p w14:paraId="644A4621" w14:textId="747AF56A"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37" w:history="1">
        <w:r w:rsidRPr="00556916">
          <w:rPr>
            <w:rStyle w:val="Hyperlink"/>
            <w:noProof/>
          </w:rPr>
          <w:t>Табела 48</w:t>
        </w:r>
        <w:r w:rsidRPr="00556916">
          <w:rPr>
            <w:rStyle w:val="Hyperlink"/>
            <w:rFonts w:cs="Times New Roman"/>
            <w:noProof/>
          </w:rPr>
          <w:t xml:space="preserve"> </w:t>
        </w:r>
        <w:r w:rsidRPr="00556916">
          <w:rPr>
            <w:rStyle w:val="Hyperlink"/>
            <w:noProof/>
          </w:rPr>
          <w:t>Извршење буџета за</w:t>
        </w:r>
        <w:r w:rsidRPr="00556916">
          <w:rPr>
            <w:rStyle w:val="Hyperlink"/>
            <w:noProof/>
            <w:lang w:val="en-US"/>
          </w:rPr>
          <w:t xml:space="preserve"> </w:t>
        </w:r>
        <w:r w:rsidRPr="00556916">
          <w:rPr>
            <w:rStyle w:val="Hyperlink"/>
            <w:noProof/>
          </w:rPr>
          <w:t>период од 1. јануара до 31. марта 2024.године</w:t>
        </w:r>
        <w:r>
          <w:rPr>
            <w:noProof/>
            <w:webHidden/>
          </w:rPr>
          <w:tab/>
        </w:r>
        <w:r>
          <w:rPr>
            <w:noProof/>
            <w:webHidden/>
          </w:rPr>
          <w:fldChar w:fldCharType="begin"/>
        </w:r>
        <w:r>
          <w:rPr>
            <w:noProof/>
            <w:webHidden/>
          </w:rPr>
          <w:instrText xml:space="preserve"> PAGEREF _Toc197435537 \h </w:instrText>
        </w:r>
        <w:r>
          <w:rPr>
            <w:noProof/>
            <w:webHidden/>
          </w:rPr>
        </w:r>
        <w:r>
          <w:rPr>
            <w:noProof/>
            <w:webHidden/>
          </w:rPr>
          <w:fldChar w:fldCharType="separate"/>
        </w:r>
        <w:r>
          <w:rPr>
            <w:noProof/>
            <w:webHidden/>
          </w:rPr>
          <w:t>81</w:t>
        </w:r>
        <w:r>
          <w:rPr>
            <w:noProof/>
            <w:webHidden/>
          </w:rPr>
          <w:fldChar w:fldCharType="end"/>
        </w:r>
      </w:hyperlink>
    </w:p>
    <w:p w14:paraId="10713928" w14:textId="77646173"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38" w:history="1">
        <w:r w:rsidRPr="00556916">
          <w:rPr>
            <w:rStyle w:val="Hyperlink"/>
            <w:rFonts w:cs="Arial"/>
            <w:noProof/>
          </w:rPr>
          <w:t>Табела 49 Извршење буџета за</w:t>
        </w:r>
        <w:r w:rsidRPr="00556916">
          <w:rPr>
            <w:rStyle w:val="Hyperlink"/>
            <w:rFonts w:cs="Arial"/>
            <w:noProof/>
            <w:lang w:val="en-US"/>
          </w:rPr>
          <w:t xml:space="preserve"> </w:t>
        </w:r>
        <w:r w:rsidRPr="00556916">
          <w:rPr>
            <w:rStyle w:val="Hyperlink"/>
            <w:rFonts w:cs="Arial"/>
            <w:noProof/>
          </w:rPr>
          <w:t>период од 1. јануара до 31. децембра 2024.године</w:t>
        </w:r>
        <w:r>
          <w:rPr>
            <w:noProof/>
            <w:webHidden/>
          </w:rPr>
          <w:tab/>
        </w:r>
        <w:r>
          <w:rPr>
            <w:noProof/>
            <w:webHidden/>
          </w:rPr>
          <w:fldChar w:fldCharType="begin"/>
        </w:r>
        <w:r>
          <w:rPr>
            <w:noProof/>
            <w:webHidden/>
          </w:rPr>
          <w:instrText xml:space="preserve"> PAGEREF _Toc197435538 \h </w:instrText>
        </w:r>
        <w:r>
          <w:rPr>
            <w:noProof/>
            <w:webHidden/>
          </w:rPr>
        </w:r>
        <w:r>
          <w:rPr>
            <w:noProof/>
            <w:webHidden/>
          </w:rPr>
          <w:fldChar w:fldCharType="separate"/>
        </w:r>
        <w:r>
          <w:rPr>
            <w:noProof/>
            <w:webHidden/>
          </w:rPr>
          <w:t>82</w:t>
        </w:r>
        <w:r>
          <w:rPr>
            <w:noProof/>
            <w:webHidden/>
          </w:rPr>
          <w:fldChar w:fldCharType="end"/>
        </w:r>
      </w:hyperlink>
    </w:p>
    <w:p w14:paraId="62AA6CD9" w14:textId="206DA3DB"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39" w:history="1">
        <w:r w:rsidRPr="00556916">
          <w:rPr>
            <w:rStyle w:val="Hyperlink"/>
            <w:rFonts w:cs="Arial"/>
            <w:noProof/>
          </w:rPr>
          <w:t>Табела 50 Извршење буџета за</w:t>
        </w:r>
        <w:r w:rsidRPr="00556916">
          <w:rPr>
            <w:rStyle w:val="Hyperlink"/>
            <w:rFonts w:cs="Arial"/>
            <w:noProof/>
            <w:lang w:val="en-US"/>
          </w:rPr>
          <w:t xml:space="preserve"> </w:t>
        </w:r>
        <w:r w:rsidRPr="00556916">
          <w:rPr>
            <w:rStyle w:val="Hyperlink"/>
            <w:rFonts w:cs="Arial"/>
            <w:noProof/>
          </w:rPr>
          <w:t>период од 1. јануара до 31. марта 2025. године</w:t>
        </w:r>
        <w:r>
          <w:rPr>
            <w:noProof/>
            <w:webHidden/>
          </w:rPr>
          <w:tab/>
        </w:r>
        <w:r>
          <w:rPr>
            <w:noProof/>
            <w:webHidden/>
          </w:rPr>
          <w:fldChar w:fldCharType="begin"/>
        </w:r>
        <w:r>
          <w:rPr>
            <w:noProof/>
            <w:webHidden/>
          </w:rPr>
          <w:instrText xml:space="preserve"> PAGEREF _Toc197435539 \h </w:instrText>
        </w:r>
        <w:r>
          <w:rPr>
            <w:noProof/>
            <w:webHidden/>
          </w:rPr>
        </w:r>
        <w:r>
          <w:rPr>
            <w:noProof/>
            <w:webHidden/>
          </w:rPr>
          <w:fldChar w:fldCharType="separate"/>
        </w:r>
        <w:r>
          <w:rPr>
            <w:noProof/>
            <w:webHidden/>
          </w:rPr>
          <w:t>83</w:t>
        </w:r>
        <w:r>
          <w:rPr>
            <w:noProof/>
            <w:webHidden/>
          </w:rPr>
          <w:fldChar w:fldCharType="end"/>
        </w:r>
      </w:hyperlink>
    </w:p>
    <w:p w14:paraId="3F1EBF50" w14:textId="7FFF8F12"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40" w:history="1">
        <w:r w:rsidRPr="00556916">
          <w:rPr>
            <w:rStyle w:val="Hyperlink"/>
            <w:noProof/>
          </w:rPr>
          <w:t>Табела 50 План јавних набавки за 2018. годину</w:t>
        </w:r>
        <w:r>
          <w:rPr>
            <w:noProof/>
            <w:webHidden/>
          </w:rPr>
          <w:tab/>
        </w:r>
        <w:r>
          <w:rPr>
            <w:noProof/>
            <w:webHidden/>
          </w:rPr>
          <w:fldChar w:fldCharType="begin"/>
        </w:r>
        <w:r>
          <w:rPr>
            <w:noProof/>
            <w:webHidden/>
          </w:rPr>
          <w:instrText xml:space="preserve"> PAGEREF _Toc197435540 \h </w:instrText>
        </w:r>
        <w:r>
          <w:rPr>
            <w:noProof/>
            <w:webHidden/>
          </w:rPr>
        </w:r>
        <w:r>
          <w:rPr>
            <w:noProof/>
            <w:webHidden/>
          </w:rPr>
          <w:fldChar w:fldCharType="separate"/>
        </w:r>
        <w:r>
          <w:rPr>
            <w:noProof/>
            <w:webHidden/>
          </w:rPr>
          <w:t>85</w:t>
        </w:r>
        <w:r>
          <w:rPr>
            <w:noProof/>
            <w:webHidden/>
          </w:rPr>
          <w:fldChar w:fldCharType="end"/>
        </w:r>
      </w:hyperlink>
    </w:p>
    <w:p w14:paraId="199E2AEB" w14:textId="2759EAA0"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41" w:history="1">
        <w:r w:rsidRPr="00556916">
          <w:rPr>
            <w:rStyle w:val="Hyperlink"/>
            <w:noProof/>
          </w:rPr>
          <w:t>Табела 51 Реализација Плана јавних набавки за 2018. годину</w:t>
        </w:r>
        <w:r>
          <w:rPr>
            <w:noProof/>
            <w:webHidden/>
          </w:rPr>
          <w:tab/>
        </w:r>
        <w:r>
          <w:rPr>
            <w:noProof/>
            <w:webHidden/>
          </w:rPr>
          <w:fldChar w:fldCharType="begin"/>
        </w:r>
        <w:r>
          <w:rPr>
            <w:noProof/>
            <w:webHidden/>
          </w:rPr>
          <w:instrText xml:space="preserve"> PAGEREF _Toc197435541 \h </w:instrText>
        </w:r>
        <w:r>
          <w:rPr>
            <w:noProof/>
            <w:webHidden/>
          </w:rPr>
        </w:r>
        <w:r>
          <w:rPr>
            <w:noProof/>
            <w:webHidden/>
          </w:rPr>
          <w:fldChar w:fldCharType="separate"/>
        </w:r>
        <w:r>
          <w:rPr>
            <w:noProof/>
            <w:webHidden/>
          </w:rPr>
          <w:t>87</w:t>
        </w:r>
        <w:r>
          <w:rPr>
            <w:noProof/>
            <w:webHidden/>
          </w:rPr>
          <w:fldChar w:fldCharType="end"/>
        </w:r>
      </w:hyperlink>
    </w:p>
    <w:p w14:paraId="63E13E74" w14:textId="7CF025A6"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42" w:history="1">
        <w:r w:rsidRPr="00556916">
          <w:rPr>
            <w:rStyle w:val="Hyperlink"/>
            <w:noProof/>
          </w:rPr>
          <w:t>Табела 52 План јавних набавки за 201</w:t>
        </w:r>
        <w:r w:rsidRPr="00556916">
          <w:rPr>
            <w:rStyle w:val="Hyperlink"/>
            <w:noProof/>
            <w:lang w:val="ru-RU"/>
          </w:rPr>
          <w:t>9</w:t>
        </w:r>
        <w:r w:rsidRPr="00556916">
          <w:rPr>
            <w:rStyle w:val="Hyperlink"/>
            <w:noProof/>
          </w:rPr>
          <w:t>. годину</w:t>
        </w:r>
        <w:r>
          <w:rPr>
            <w:noProof/>
            <w:webHidden/>
          </w:rPr>
          <w:tab/>
        </w:r>
        <w:r>
          <w:rPr>
            <w:noProof/>
            <w:webHidden/>
          </w:rPr>
          <w:fldChar w:fldCharType="begin"/>
        </w:r>
        <w:r>
          <w:rPr>
            <w:noProof/>
            <w:webHidden/>
          </w:rPr>
          <w:instrText xml:space="preserve"> PAGEREF _Toc197435542 \h </w:instrText>
        </w:r>
        <w:r>
          <w:rPr>
            <w:noProof/>
            <w:webHidden/>
          </w:rPr>
        </w:r>
        <w:r>
          <w:rPr>
            <w:noProof/>
            <w:webHidden/>
          </w:rPr>
          <w:fldChar w:fldCharType="separate"/>
        </w:r>
        <w:r>
          <w:rPr>
            <w:noProof/>
            <w:webHidden/>
          </w:rPr>
          <w:t>88</w:t>
        </w:r>
        <w:r>
          <w:rPr>
            <w:noProof/>
            <w:webHidden/>
          </w:rPr>
          <w:fldChar w:fldCharType="end"/>
        </w:r>
      </w:hyperlink>
    </w:p>
    <w:p w14:paraId="5325D41D" w14:textId="708A62D8"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43" w:history="1">
        <w:r w:rsidRPr="00556916">
          <w:rPr>
            <w:rStyle w:val="Hyperlink"/>
            <w:noProof/>
          </w:rPr>
          <w:t>Табела 53 Реализација Плана јавних набавки за 201</w:t>
        </w:r>
        <w:r w:rsidRPr="00556916">
          <w:rPr>
            <w:rStyle w:val="Hyperlink"/>
            <w:noProof/>
            <w:lang w:val="ru-RU"/>
          </w:rPr>
          <w:t>9</w:t>
        </w:r>
        <w:r w:rsidRPr="00556916">
          <w:rPr>
            <w:rStyle w:val="Hyperlink"/>
            <w:noProof/>
          </w:rPr>
          <w:t>. годину (укључујући централизоване јавне набавке)</w:t>
        </w:r>
        <w:r>
          <w:rPr>
            <w:noProof/>
            <w:webHidden/>
          </w:rPr>
          <w:tab/>
        </w:r>
        <w:r>
          <w:rPr>
            <w:noProof/>
            <w:webHidden/>
          </w:rPr>
          <w:fldChar w:fldCharType="begin"/>
        </w:r>
        <w:r>
          <w:rPr>
            <w:noProof/>
            <w:webHidden/>
          </w:rPr>
          <w:instrText xml:space="preserve"> PAGEREF _Toc197435543 \h </w:instrText>
        </w:r>
        <w:r>
          <w:rPr>
            <w:noProof/>
            <w:webHidden/>
          </w:rPr>
        </w:r>
        <w:r>
          <w:rPr>
            <w:noProof/>
            <w:webHidden/>
          </w:rPr>
          <w:fldChar w:fldCharType="separate"/>
        </w:r>
        <w:r>
          <w:rPr>
            <w:noProof/>
            <w:webHidden/>
          </w:rPr>
          <w:t>90</w:t>
        </w:r>
        <w:r>
          <w:rPr>
            <w:noProof/>
            <w:webHidden/>
          </w:rPr>
          <w:fldChar w:fldCharType="end"/>
        </w:r>
      </w:hyperlink>
    </w:p>
    <w:p w14:paraId="6D472C8E" w14:textId="6897F4A1"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44" w:history="1">
        <w:r w:rsidRPr="00556916">
          <w:rPr>
            <w:rStyle w:val="Hyperlink"/>
            <w:noProof/>
          </w:rPr>
          <w:t>Табела 54 Реализација Плана јавних набавки из 2019. године (централизоване јавне набавке) у 2020. години</w:t>
        </w:r>
        <w:r>
          <w:rPr>
            <w:noProof/>
            <w:webHidden/>
          </w:rPr>
          <w:tab/>
        </w:r>
        <w:r>
          <w:rPr>
            <w:noProof/>
            <w:webHidden/>
          </w:rPr>
          <w:fldChar w:fldCharType="begin"/>
        </w:r>
        <w:r>
          <w:rPr>
            <w:noProof/>
            <w:webHidden/>
          </w:rPr>
          <w:instrText xml:space="preserve"> PAGEREF _Toc197435544 \h </w:instrText>
        </w:r>
        <w:r>
          <w:rPr>
            <w:noProof/>
            <w:webHidden/>
          </w:rPr>
        </w:r>
        <w:r>
          <w:rPr>
            <w:noProof/>
            <w:webHidden/>
          </w:rPr>
          <w:fldChar w:fldCharType="separate"/>
        </w:r>
        <w:r>
          <w:rPr>
            <w:noProof/>
            <w:webHidden/>
          </w:rPr>
          <w:t>93</w:t>
        </w:r>
        <w:r>
          <w:rPr>
            <w:noProof/>
            <w:webHidden/>
          </w:rPr>
          <w:fldChar w:fldCharType="end"/>
        </w:r>
      </w:hyperlink>
    </w:p>
    <w:p w14:paraId="5E85437D" w14:textId="2D0B1405"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45" w:history="1">
        <w:r w:rsidRPr="00556916">
          <w:rPr>
            <w:rStyle w:val="Hyperlink"/>
            <w:noProof/>
          </w:rPr>
          <w:t>Табела 55 План јавних набавки за 2020. годину</w:t>
        </w:r>
        <w:r>
          <w:rPr>
            <w:noProof/>
            <w:webHidden/>
          </w:rPr>
          <w:tab/>
        </w:r>
        <w:r>
          <w:rPr>
            <w:noProof/>
            <w:webHidden/>
          </w:rPr>
          <w:fldChar w:fldCharType="begin"/>
        </w:r>
        <w:r>
          <w:rPr>
            <w:noProof/>
            <w:webHidden/>
          </w:rPr>
          <w:instrText xml:space="preserve"> PAGEREF _Toc197435545 \h </w:instrText>
        </w:r>
        <w:r>
          <w:rPr>
            <w:noProof/>
            <w:webHidden/>
          </w:rPr>
        </w:r>
        <w:r>
          <w:rPr>
            <w:noProof/>
            <w:webHidden/>
          </w:rPr>
          <w:fldChar w:fldCharType="separate"/>
        </w:r>
        <w:r>
          <w:rPr>
            <w:noProof/>
            <w:webHidden/>
          </w:rPr>
          <w:t>94</w:t>
        </w:r>
        <w:r>
          <w:rPr>
            <w:noProof/>
            <w:webHidden/>
          </w:rPr>
          <w:fldChar w:fldCharType="end"/>
        </w:r>
      </w:hyperlink>
    </w:p>
    <w:p w14:paraId="397AEEA6" w14:textId="022FB8A8"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46" w:history="1">
        <w:r w:rsidRPr="00556916">
          <w:rPr>
            <w:rStyle w:val="Hyperlink"/>
            <w:noProof/>
          </w:rPr>
          <w:t>Табела 56 Реализација Плана јавних набавки за 2020. годину</w:t>
        </w:r>
        <w:r>
          <w:rPr>
            <w:noProof/>
            <w:webHidden/>
          </w:rPr>
          <w:tab/>
        </w:r>
        <w:r>
          <w:rPr>
            <w:noProof/>
            <w:webHidden/>
          </w:rPr>
          <w:fldChar w:fldCharType="begin"/>
        </w:r>
        <w:r>
          <w:rPr>
            <w:noProof/>
            <w:webHidden/>
          </w:rPr>
          <w:instrText xml:space="preserve"> PAGEREF _Toc197435546 \h </w:instrText>
        </w:r>
        <w:r>
          <w:rPr>
            <w:noProof/>
            <w:webHidden/>
          </w:rPr>
        </w:r>
        <w:r>
          <w:rPr>
            <w:noProof/>
            <w:webHidden/>
          </w:rPr>
          <w:fldChar w:fldCharType="separate"/>
        </w:r>
        <w:r>
          <w:rPr>
            <w:noProof/>
            <w:webHidden/>
          </w:rPr>
          <w:t>96</w:t>
        </w:r>
        <w:r>
          <w:rPr>
            <w:noProof/>
            <w:webHidden/>
          </w:rPr>
          <w:fldChar w:fldCharType="end"/>
        </w:r>
      </w:hyperlink>
    </w:p>
    <w:p w14:paraId="3C2220C9" w14:textId="5DC0CD6F"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47" w:history="1">
        <w:r w:rsidRPr="00556916">
          <w:rPr>
            <w:rStyle w:val="Hyperlink"/>
            <w:noProof/>
          </w:rPr>
          <w:t>Табела 57 План јавних набавки за 2021. годину</w:t>
        </w:r>
        <w:r>
          <w:rPr>
            <w:noProof/>
            <w:webHidden/>
          </w:rPr>
          <w:tab/>
        </w:r>
        <w:r>
          <w:rPr>
            <w:noProof/>
            <w:webHidden/>
          </w:rPr>
          <w:fldChar w:fldCharType="begin"/>
        </w:r>
        <w:r>
          <w:rPr>
            <w:noProof/>
            <w:webHidden/>
          </w:rPr>
          <w:instrText xml:space="preserve"> PAGEREF _Toc197435547 \h </w:instrText>
        </w:r>
        <w:r>
          <w:rPr>
            <w:noProof/>
            <w:webHidden/>
          </w:rPr>
        </w:r>
        <w:r>
          <w:rPr>
            <w:noProof/>
            <w:webHidden/>
          </w:rPr>
          <w:fldChar w:fldCharType="separate"/>
        </w:r>
        <w:r>
          <w:rPr>
            <w:noProof/>
            <w:webHidden/>
          </w:rPr>
          <w:t>97</w:t>
        </w:r>
        <w:r>
          <w:rPr>
            <w:noProof/>
            <w:webHidden/>
          </w:rPr>
          <w:fldChar w:fldCharType="end"/>
        </w:r>
      </w:hyperlink>
    </w:p>
    <w:p w14:paraId="045087A1" w14:textId="0A8A29E8"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48" w:history="1">
        <w:r w:rsidRPr="00556916">
          <w:rPr>
            <w:rStyle w:val="Hyperlink"/>
            <w:noProof/>
          </w:rPr>
          <w:t>Табела 58 Реализација Плана јавних набавки за 202</w:t>
        </w:r>
        <w:r w:rsidRPr="00556916">
          <w:rPr>
            <w:rStyle w:val="Hyperlink"/>
            <w:noProof/>
            <w:lang w:val="en-US"/>
          </w:rPr>
          <w:t>1</w:t>
        </w:r>
        <w:r w:rsidRPr="00556916">
          <w:rPr>
            <w:rStyle w:val="Hyperlink"/>
            <w:noProof/>
          </w:rPr>
          <w:t>. годину</w:t>
        </w:r>
        <w:r>
          <w:rPr>
            <w:noProof/>
            <w:webHidden/>
          </w:rPr>
          <w:tab/>
        </w:r>
        <w:r>
          <w:rPr>
            <w:noProof/>
            <w:webHidden/>
          </w:rPr>
          <w:fldChar w:fldCharType="begin"/>
        </w:r>
        <w:r>
          <w:rPr>
            <w:noProof/>
            <w:webHidden/>
          </w:rPr>
          <w:instrText xml:space="preserve"> PAGEREF _Toc197435548 \h </w:instrText>
        </w:r>
        <w:r>
          <w:rPr>
            <w:noProof/>
            <w:webHidden/>
          </w:rPr>
        </w:r>
        <w:r>
          <w:rPr>
            <w:noProof/>
            <w:webHidden/>
          </w:rPr>
          <w:fldChar w:fldCharType="separate"/>
        </w:r>
        <w:r>
          <w:rPr>
            <w:noProof/>
            <w:webHidden/>
          </w:rPr>
          <w:t>99</w:t>
        </w:r>
        <w:r>
          <w:rPr>
            <w:noProof/>
            <w:webHidden/>
          </w:rPr>
          <w:fldChar w:fldCharType="end"/>
        </w:r>
      </w:hyperlink>
    </w:p>
    <w:p w14:paraId="206FDF57" w14:textId="52B14789"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49" w:history="1">
        <w:r w:rsidRPr="00556916">
          <w:rPr>
            <w:rStyle w:val="Hyperlink"/>
            <w:noProof/>
          </w:rPr>
          <w:t>Табела 59 Извештај о набавкама изузетих од примене по члану 181. Закона о јавним набавкама („Службени гласник РС“, број: 91/19)  за 2021. годину</w:t>
        </w:r>
        <w:r>
          <w:rPr>
            <w:noProof/>
            <w:webHidden/>
          </w:rPr>
          <w:tab/>
        </w:r>
        <w:r>
          <w:rPr>
            <w:noProof/>
            <w:webHidden/>
          </w:rPr>
          <w:fldChar w:fldCharType="begin"/>
        </w:r>
        <w:r>
          <w:rPr>
            <w:noProof/>
            <w:webHidden/>
          </w:rPr>
          <w:instrText xml:space="preserve"> PAGEREF _Toc197435549 \h </w:instrText>
        </w:r>
        <w:r>
          <w:rPr>
            <w:noProof/>
            <w:webHidden/>
          </w:rPr>
        </w:r>
        <w:r>
          <w:rPr>
            <w:noProof/>
            <w:webHidden/>
          </w:rPr>
          <w:fldChar w:fldCharType="separate"/>
        </w:r>
        <w:r>
          <w:rPr>
            <w:noProof/>
            <w:webHidden/>
          </w:rPr>
          <w:t>102</w:t>
        </w:r>
        <w:r>
          <w:rPr>
            <w:noProof/>
            <w:webHidden/>
          </w:rPr>
          <w:fldChar w:fldCharType="end"/>
        </w:r>
      </w:hyperlink>
    </w:p>
    <w:p w14:paraId="7ED7DAC1" w14:textId="33A726FC"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50" w:history="1">
        <w:r w:rsidRPr="00556916">
          <w:rPr>
            <w:rStyle w:val="Hyperlink"/>
            <w:noProof/>
          </w:rPr>
          <w:t>Табела 60 План јавних набавки за 2022. годину</w:t>
        </w:r>
        <w:r>
          <w:rPr>
            <w:noProof/>
            <w:webHidden/>
          </w:rPr>
          <w:tab/>
        </w:r>
        <w:r>
          <w:rPr>
            <w:noProof/>
            <w:webHidden/>
          </w:rPr>
          <w:fldChar w:fldCharType="begin"/>
        </w:r>
        <w:r>
          <w:rPr>
            <w:noProof/>
            <w:webHidden/>
          </w:rPr>
          <w:instrText xml:space="preserve"> PAGEREF _Toc197435550 \h </w:instrText>
        </w:r>
        <w:r>
          <w:rPr>
            <w:noProof/>
            <w:webHidden/>
          </w:rPr>
        </w:r>
        <w:r>
          <w:rPr>
            <w:noProof/>
            <w:webHidden/>
          </w:rPr>
          <w:fldChar w:fldCharType="separate"/>
        </w:r>
        <w:r>
          <w:rPr>
            <w:noProof/>
            <w:webHidden/>
          </w:rPr>
          <w:t>103</w:t>
        </w:r>
        <w:r>
          <w:rPr>
            <w:noProof/>
            <w:webHidden/>
          </w:rPr>
          <w:fldChar w:fldCharType="end"/>
        </w:r>
      </w:hyperlink>
    </w:p>
    <w:p w14:paraId="39F00943" w14:textId="25D78D1C"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51" w:history="1">
        <w:r w:rsidRPr="00556916">
          <w:rPr>
            <w:rStyle w:val="Hyperlink"/>
            <w:noProof/>
          </w:rPr>
          <w:t>Табела 61 Реализација Плана јавних набавки за 2022. годину</w:t>
        </w:r>
        <w:r>
          <w:rPr>
            <w:noProof/>
            <w:webHidden/>
          </w:rPr>
          <w:tab/>
        </w:r>
        <w:r>
          <w:rPr>
            <w:noProof/>
            <w:webHidden/>
          </w:rPr>
          <w:fldChar w:fldCharType="begin"/>
        </w:r>
        <w:r>
          <w:rPr>
            <w:noProof/>
            <w:webHidden/>
          </w:rPr>
          <w:instrText xml:space="preserve"> PAGEREF _Toc197435551 \h </w:instrText>
        </w:r>
        <w:r>
          <w:rPr>
            <w:noProof/>
            <w:webHidden/>
          </w:rPr>
        </w:r>
        <w:r>
          <w:rPr>
            <w:noProof/>
            <w:webHidden/>
          </w:rPr>
          <w:fldChar w:fldCharType="separate"/>
        </w:r>
        <w:r>
          <w:rPr>
            <w:noProof/>
            <w:webHidden/>
          </w:rPr>
          <w:t>104</w:t>
        </w:r>
        <w:r>
          <w:rPr>
            <w:noProof/>
            <w:webHidden/>
          </w:rPr>
          <w:fldChar w:fldCharType="end"/>
        </w:r>
      </w:hyperlink>
    </w:p>
    <w:p w14:paraId="48A01F96" w14:textId="03D628C4"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52" w:history="1">
        <w:r w:rsidRPr="00556916">
          <w:rPr>
            <w:rStyle w:val="Hyperlink"/>
            <w:noProof/>
          </w:rPr>
          <w:t>Табела 62 План јавних набавки за 2023. годину</w:t>
        </w:r>
        <w:r>
          <w:rPr>
            <w:noProof/>
            <w:webHidden/>
          </w:rPr>
          <w:tab/>
        </w:r>
        <w:r>
          <w:rPr>
            <w:noProof/>
            <w:webHidden/>
          </w:rPr>
          <w:fldChar w:fldCharType="begin"/>
        </w:r>
        <w:r>
          <w:rPr>
            <w:noProof/>
            <w:webHidden/>
          </w:rPr>
          <w:instrText xml:space="preserve"> PAGEREF _Toc197435552 \h </w:instrText>
        </w:r>
        <w:r>
          <w:rPr>
            <w:noProof/>
            <w:webHidden/>
          </w:rPr>
        </w:r>
        <w:r>
          <w:rPr>
            <w:noProof/>
            <w:webHidden/>
          </w:rPr>
          <w:fldChar w:fldCharType="separate"/>
        </w:r>
        <w:r>
          <w:rPr>
            <w:noProof/>
            <w:webHidden/>
          </w:rPr>
          <w:t>105</w:t>
        </w:r>
        <w:r>
          <w:rPr>
            <w:noProof/>
            <w:webHidden/>
          </w:rPr>
          <w:fldChar w:fldCharType="end"/>
        </w:r>
      </w:hyperlink>
    </w:p>
    <w:p w14:paraId="41E8ABF0" w14:textId="7E056417"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53" w:history="1">
        <w:r w:rsidRPr="00556916">
          <w:rPr>
            <w:rStyle w:val="Hyperlink"/>
            <w:rFonts w:eastAsia="Calibri" w:cs="Times New Roman"/>
            <w:i/>
            <w:iCs/>
            <w:noProof/>
          </w:rPr>
          <w:t xml:space="preserve">Табела </w:t>
        </w:r>
        <w:r w:rsidRPr="00556916">
          <w:rPr>
            <w:rStyle w:val="Hyperlink"/>
            <w:noProof/>
          </w:rPr>
          <w:t xml:space="preserve">63 </w:t>
        </w:r>
        <w:r w:rsidRPr="00556916">
          <w:rPr>
            <w:rStyle w:val="Hyperlink"/>
            <w:rFonts w:eastAsia="Calibri" w:cs="Times New Roman"/>
            <w:i/>
            <w:iCs/>
            <w:noProof/>
          </w:rPr>
          <w:t>Реализација Плана јавних набавки за 2023. годину</w:t>
        </w:r>
        <w:r>
          <w:rPr>
            <w:noProof/>
            <w:webHidden/>
          </w:rPr>
          <w:tab/>
        </w:r>
        <w:r>
          <w:rPr>
            <w:noProof/>
            <w:webHidden/>
          </w:rPr>
          <w:fldChar w:fldCharType="begin"/>
        </w:r>
        <w:r>
          <w:rPr>
            <w:noProof/>
            <w:webHidden/>
          </w:rPr>
          <w:instrText xml:space="preserve"> PAGEREF _Toc197435553 \h </w:instrText>
        </w:r>
        <w:r>
          <w:rPr>
            <w:noProof/>
            <w:webHidden/>
          </w:rPr>
        </w:r>
        <w:r>
          <w:rPr>
            <w:noProof/>
            <w:webHidden/>
          </w:rPr>
          <w:fldChar w:fldCharType="separate"/>
        </w:r>
        <w:r>
          <w:rPr>
            <w:noProof/>
            <w:webHidden/>
          </w:rPr>
          <w:t>105</w:t>
        </w:r>
        <w:r>
          <w:rPr>
            <w:noProof/>
            <w:webHidden/>
          </w:rPr>
          <w:fldChar w:fldCharType="end"/>
        </w:r>
      </w:hyperlink>
    </w:p>
    <w:p w14:paraId="1618E5FD" w14:textId="4FD70203"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54" w:history="1">
        <w:r w:rsidRPr="00556916">
          <w:rPr>
            <w:rStyle w:val="Hyperlink"/>
            <w:noProof/>
          </w:rPr>
          <w:t>Табела 64 Извештај о набавкама изузетих од примене по члану 181. Закона о јавним набавкама („Службени гласник РС“, број: 91/19)  за 2023. годину</w:t>
        </w:r>
        <w:r>
          <w:rPr>
            <w:noProof/>
            <w:webHidden/>
          </w:rPr>
          <w:tab/>
        </w:r>
        <w:r>
          <w:rPr>
            <w:noProof/>
            <w:webHidden/>
          </w:rPr>
          <w:fldChar w:fldCharType="begin"/>
        </w:r>
        <w:r>
          <w:rPr>
            <w:noProof/>
            <w:webHidden/>
          </w:rPr>
          <w:instrText xml:space="preserve"> PAGEREF _Toc197435554 \h </w:instrText>
        </w:r>
        <w:r>
          <w:rPr>
            <w:noProof/>
            <w:webHidden/>
          </w:rPr>
        </w:r>
        <w:r>
          <w:rPr>
            <w:noProof/>
            <w:webHidden/>
          </w:rPr>
          <w:fldChar w:fldCharType="separate"/>
        </w:r>
        <w:r>
          <w:rPr>
            <w:noProof/>
            <w:webHidden/>
          </w:rPr>
          <w:t>108</w:t>
        </w:r>
        <w:r>
          <w:rPr>
            <w:noProof/>
            <w:webHidden/>
          </w:rPr>
          <w:fldChar w:fldCharType="end"/>
        </w:r>
      </w:hyperlink>
    </w:p>
    <w:p w14:paraId="543BDF8B" w14:textId="700DBAB5"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55" w:history="1">
        <w:r w:rsidRPr="00556916">
          <w:rPr>
            <w:rStyle w:val="Hyperlink"/>
            <w:noProof/>
          </w:rPr>
          <w:t>Табела 65 План јавних набавки за 2024. годину</w:t>
        </w:r>
        <w:r>
          <w:rPr>
            <w:noProof/>
            <w:webHidden/>
          </w:rPr>
          <w:tab/>
        </w:r>
        <w:r>
          <w:rPr>
            <w:noProof/>
            <w:webHidden/>
          </w:rPr>
          <w:fldChar w:fldCharType="begin"/>
        </w:r>
        <w:r>
          <w:rPr>
            <w:noProof/>
            <w:webHidden/>
          </w:rPr>
          <w:instrText xml:space="preserve"> PAGEREF _Toc197435555 \h </w:instrText>
        </w:r>
        <w:r>
          <w:rPr>
            <w:noProof/>
            <w:webHidden/>
          </w:rPr>
        </w:r>
        <w:r>
          <w:rPr>
            <w:noProof/>
            <w:webHidden/>
          </w:rPr>
          <w:fldChar w:fldCharType="separate"/>
        </w:r>
        <w:r>
          <w:rPr>
            <w:noProof/>
            <w:webHidden/>
          </w:rPr>
          <w:t>109</w:t>
        </w:r>
        <w:r>
          <w:rPr>
            <w:noProof/>
            <w:webHidden/>
          </w:rPr>
          <w:fldChar w:fldCharType="end"/>
        </w:r>
      </w:hyperlink>
    </w:p>
    <w:p w14:paraId="17FBC006" w14:textId="6EF3ECC7"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56" w:history="1">
        <w:r w:rsidRPr="00556916">
          <w:rPr>
            <w:rStyle w:val="Hyperlink"/>
            <w:noProof/>
          </w:rPr>
          <w:t xml:space="preserve">Табела 66 </w:t>
        </w:r>
        <w:r w:rsidRPr="00556916">
          <w:rPr>
            <w:rStyle w:val="Hyperlink"/>
            <w:rFonts w:eastAsia="Calibri" w:cs="Times New Roman"/>
            <w:noProof/>
          </w:rPr>
          <w:t>Реализација Плана јавних набавки за 2024. годину</w:t>
        </w:r>
        <w:r>
          <w:rPr>
            <w:noProof/>
            <w:webHidden/>
          </w:rPr>
          <w:tab/>
        </w:r>
        <w:r>
          <w:rPr>
            <w:noProof/>
            <w:webHidden/>
          </w:rPr>
          <w:fldChar w:fldCharType="begin"/>
        </w:r>
        <w:r>
          <w:rPr>
            <w:noProof/>
            <w:webHidden/>
          </w:rPr>
          <w:instrText xml:space="preserve"> PAGEREF _Toc197435556 \h </w:instrText>
        </w:r>
        <w:r>
          <w:rPr>
            <w:noProof/>
            <w:webHidden/>
          </w:rPr>
        </w:r>
        <w:r>
          <w:rPr>
            <w:noProof/>
            <w:webHidden/>
          </w:rPr>
          <w:fldChar w:fldCharType="separate"/>
        </w:r>
        <w:r>
          <w:rPr>
            <w:noProof/>
            <w:webHidden/>
          </w:rPr>
          <w:t>110</w:t>
        </w:r>
        <w:r>
          <w:rPr>
            <w:noProof/>
            <w:webHidden/>
          </w:rPr>
          <w:fldChar w:fldCharType="end"/>
        </w:r>
      </w:hyperlink>
    </w:p>
    <w:p w14:paraId="30026891" w14:textId="6430C969"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57" w:history="1">
        <w:r w:rsidRPr="00556916">
          <w:rPr>
            <w:rStyle w:val="Hyperlink"/>
            <w:noProof/>
          </w:rPr>
          <w:t>Табела 67</w:t>
        </w:r>
        <w:r w:rsidRPr="00556916">
          <w:rPr>
            <w:rStyle w:val="Hyperlink"/>
            <w:noProof/>
            <w:lang w:val="sr-Latn-RS"/>
          </w:rPr>
          <w:t xml:space="preserve"> </w:t>
        </w:r>
        <w:r w:rsidRPr="00556916">
          <w:rPr>
            <w:rStyle w:val="Hyperlink"/>
            <w:noProof/>
          </w:rPr>
          <w:t>Извештај о набавкама изузетих од примене по члану 181. Закона о јавним набавкама („Службени гласник РС“, број: 91/19)  за 2024. годину</w:t>
        </w:r>
        <w:r>
          <w:rPr>
            <w:noProof/>
            <w:webHidden/>
          </w:rPr>
          <w:tab/>
        </w:r>
        <w:r>
          <w:rPr>
            <w:noProof/>
            <w:webHidden/>
          </w:rPr>
          <w:fldChar w:fldCharType="begin"/>
        </w:r>
        <w:r>
          <w:rPr>
            <w:noProof/>
            <w:webHidden/>
          </w:rPr>
          <w:instrText xml:space="preserve"> PAGEREF _Toc197435557 \h </w:instrText>
        </w:r>
        <w:r>
          <w:rPr>
            <w:noProof/>
            <w:webHidden/>
          </w:rPr>
        </w:r>
        <w:r>
          <w:rPr>
            <w:noProof/>
            <w:webHidden/>
          </w:rPr>
          <w:fldChar w:fldCharType="separate"/>
        </w:r>
        <w:r>
          <w:rPr>
            <w:noProof/>
            <w:webHidden/>
          </w:rPr>
          <w:t>112</w:t>
        </w:r>
        <w:r>
          <w:rPr>
            <w:noProof/>
            <w:webHidden/>
          </w:rPr>
          <w:fldChar w:fldCharType="end"/>
        </w:r>
      </w:hyperlink>
    </w:p>
    <w:p w14:paraId="677259F7" w14:textId="3F85EB8F"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58" w:history="1">
        <w:r w:rsidRPr="00556916">
          <w:rPr>
            <w:rStyle w:val="Hyperlink"/>
            <w:noProof/>
          </w:rPr>
          <w:t>Табела 68</w:t>
        </w:r>
        <w:r w:rsidRPr="00556916">
          <w:rPr>
            <w:rStyle w:val="Hyperlink"/>
            <w:noProof/>
            <w:lang w:val="sr-Latn-RS"/>
          </w:rPr>
          <w:t xml:space="preserve"> </w:t>
        </w:r>
        <w:r w:rsidRPr="00556916">
          <w:rPr>
            <w:rStyle w:val="Hyperlink"/>
            <w:noProof/>
          </w:rPr>
          <w:t>План јавних набавки за 2025. годину</w:t>
        </w:r>
        <w:r>
          <w:rPr>
            <w:noProof/>
            <w:webHidden/>
          </w:rPr>
          <w:tab/>
        </w:r>
        <w:r>
          <w:rPr>
            <w:noProof/>
            <w:webHidden/>
          </w:rPr>
          <w:fldChar w:fldCharType="begin"/>
        </w:r>
        <w:r>
          <w:rPr>
            <w:noProof/>
            <w:webHidden/>
          </w:rPr>
          <w:instrText xml:space="preserve"> PAGEREF _Toc197435558 \h </w:instrText>
        </w:r>
        <w:r>
          <w:rPr>
            <w:noProof/>
            <w:webHidden/>
          </w:rPr>
        </w:r>
        <w:r>
          <w:rPr>
            <w:noProof/>
            <w:webHidden/>
          </w:rPr>
          <w:fldChar w:fldCharType="separate"/>
        </w:r>
        <w:r>
          <w:rPr>
            <w:noProof/>
            <w:webHidden/>
          </w:rPr>
          <w:t>113</w:t>
        </w:r>
        <w:r>
          <w:rPr>
            <w:noProof/>
            <w:webHidden/>
          </w:rPr>
          <w:fldChar w:fldCharType="end"/>
        </w:r>
      </w:hyperlink>
    </w:p>
    <w:p w14:paraId="28F24A06" w14:textId="63245C7D"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59" w:history="1">
        <w:r w:rsidRPr="00556916">
          <w:rPr>
            <w:rStyle w:val="Hyperlink"/>
            <w:noProof/>
          </w:rPr>
          <w:t>Табела 69 Исказана месечна плата исплаћена за месец фебруар 2025. године за постављена лица:</w:t>
        </w:r>
        <w:r>
          <w:rPr>
            <w:noProof/>
            <w:webHidden/>
          </w:rPr>
          <w:tab/>
        </w:r>
        <w:r>
          <w:rPr>
            <w:noProof/>
            <w:webHidden/>
          </w:rPr>
          <w:fldChar w:fldCharType="begin"/>
        </w:r>
        <w:r>
          <w:rPr>
            <w:noProof/>
            <w:webHidden/>
          </w:rPr>
          <w:instrText xml:space="preserve"> PAGEREF _Toc197435559 \h </w:instrText>
        </w:r>
        <w:r>
          <w:rPr>
            <w:noProof/>
            <w:webHidden/>
          </w:rPr>
        </w:r>
        <w:r>
          <w:rPr>
            <w:noProof/>
            <w:webHidden/>
          </w:rPr>
          <w:fldChar w:fldCharType="separate"/>
        </w:r>
        <w:r>
          <w:rPr>
            <w:noProof/>
            <w:webHidden/>
          </w:rPr>
          <w:t>116</w:t>
        </w:r>
        <w:r>
          <w:rPr>
            <w:noProof/>
            <w:webHidden/>
          </w:rPr>
          <w:fldChar w:fldCharType="end"/>
        </w:r>
      </w:hyperlink>
    </w:p>
    <w:p w14:paraId="720E943B" w14:textId="63B9102B"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60" w:history="1">
        <w:r w:rsidRPr="00556916">
          <w:rPr>
            <w:rStyle w:val="Hyperlink"/>
            <w:noProof/>
          </w:rPr>
          <w:t>Табела 70 Исказана месечна плата исплаћена за месец фебруар 2025. године за запослена лица, без додатака:</w:t>
        </w:r>
        <w:r>
          <w:rPr>
            <w:noProof/>
            <w:webHidden/>
          </w:rPr>
          <w:tab/>
        </w:r>
        <w:r>
          <w:rPr>
            <w:noProof/>
            <w:webHidden/>
          </w:rPr>
          <w:fldChar w:fldCharType="begin"/>
        </w:r>
        <w:r>
          <w:rPr>
            <w:noProof/>
            <w:webHidden/>
          </w:rPr>
          <w:instrText xml:space="preserve"> PAGEREF _Toc197435560 \h </w:instrText>
        </w:r>
        <w:r>
          <w:rPr>
            <w:noProof/>
            <w:webHidden/>
          </w:rPr>
        </w:r>
        <w:r>
          <w:rPr>
            <w:noProof/>
            <w:webHidden/>
          </w:rPr>
          <w:fldChar w:fldCharType="separate"/>
        </w:r>
        <w:r>
          <w:rPr>
            <w:noProof/>
            <w:webHidden/>
          </w:rPr>
          <w:t>116</w:t>
        </w:r>
        <w:r>
          <w:rPr>
            <w:noProof/>
            <w:webHidden/>
          </w:rPr>
          <w:fldChar w:fldCharType="end"/>
        </w:r>
      </w:hyperlink>
    </w:p>
    <w:p w14:paraId="34598349" w14:textId="00DC978A" w:rsidR="00D05892" w:rsidRDefault="00D05892">
      <w:pPr>
        <w:pStyle w:val="TableofFigures"/>
        <w:tabs>
          <w:tab w:val="right" w:leader="dot" w:pos="9016"/>
        </w:tabs>
        <w:rPr>
          <w:rFonts w:asciiTheme="minorHAnsi" w:eastAsiaTheme="minorEastAsia" w:hAnsiTheme="minorHAnsi"/>
          <w:noProof/>
          <w:kern w:val="2"/>
          <w:sz w:val="24"/>
          <w:szCs w:val="24"/>
          <w:lang w:val="sr-Latn-RS" w:eastAsia="sr-Latn-RS"/>
          <w14:ligatures w14:val="standardContextual"/>
        </w:rPr>
      </w:pPr>
      <w:hyperlink w:anchor="_Toc197435561" w:history="1">
        <w:r w:rsidRPr="00556916">
          <w:rPr>
            <w:rStyle w:val="Hyperlink"/>
            <w:noProof/>
          </w:rPr>
          <w:t>Табела 71</w:t>
        </w:r>
        <w:r w:rsidRPr="00556916">
          <w:rPr>
            <w:rStyle w:val="Hyperlink"/>
            <w:noProof/>
            <w:lang w:val="en-US"/>
          </w:rPr>
          <w:t xml:space="preserve"> O</w:t>
        </w:r>
        <w:r w:rsidRPr="00556916">
          <w:rPr>
            <w:rStyle w:val="Hyperlink"/>
            <w:noProof/>
          </w:rPr>
          <w:t>према на дан 31.децембар 2024.године</w:t>
        </w:r>
        <w:r>
          <w:rPr>
            <w:noProof/>
            <w:webHidden/>
          </w:rPr>
          <w:tab/>
        </w:r>
        <w:r>
          <w:rPr>
            <w:noProof/>
            <w:webHidden/>
          </w:rPr>
          <w:fldChar w:fldCharType="begin"/>
        </w:r>
        <w:r>
          <w:rPr>
            <w:noProof/>
            <w:webHidden/>
          </w:rPr>
          <w:instrText xml:space="preserve"> PAGEREF _Toc197435561 \h </w:instrText>
        </w:r>
        <w:r>
          <w:rPr>
            <w:noProof/>
            <w:webHidden/>
          </w:rPr>
        </w:r>
        <w:r>
          <w:rPr>
            <w:noProof/>
            <w:webHidden/>
          </w:rPr>
          <w:fldChar w:fldCharType="separate"/>
        </w:r>
        <w:r>
          <w:rPr>
            <w:noProof/>
            <w:webHidden/>
          </w:rPr>
          <w:t>117</w:t>
        </w:r>
        <w:r>
          <w:rPr>
            <w:noProof/>
            <w:webHidden/>
          </w:rPr>
          <w:fldChar w:fldCharType="end"/>
        </w:r>
      </w:hyperlink>
    </w:p>
    <w:p w14:paraId="26D9DE58" w14:textId="690E5811" w:rsidR="00CD3B30" w:rsidRDefault="00C45E58">
      <w:pPr>
        <w:rPr>
          <w:rFonts w:cs="Arial"/>
          <w:lang w:val="en-US"/>
        </w:rPr>
      </w:pPr>
      <w:r>
        <w:rPr>
          <w:rFonts w:cs="Arial"/>
          <w:lang w:val="en-US"/>
        </w:rPr>
        <w:lastRenderedPageBreak/>
        <w:fldChar w:fldCharType="end"/>
      </w:r>
    </w:p>
    <w:p w14:paraId="0F3399A2" w14:textId="77777777" w:rsidR="00CD3B30" w:rsidRDefault="00CD3B30">
      <w:pPr>
        <w:rPr>
          <w:rFonts w:cs="Arial"/>
          <w:lang w:val="en-US"/>
        </w:rPr>
      </w:pPr>
    </w:p>
    <w:p w14:paraId="49999027" w14:textId="77777777" w:rsidR="00CD3B30" w:rsidRDefault="00CD3B30">
      <w:pPr>
        <w:rPr>
          <w:lang w:val="en-US"/>
        </w:rPr>
      </w:pPr>
    </w:p>
    <w:p w14:paraId="233BF9C4" w14:textId="77777777" w:rsidR="00CD3B30" w:rsidRDefault="00CD3B30">
      <w:pPr>
        <w:rPr>
          <w:lang w:val="en-US"/>
        </w:rPr>
      </w:pPr>
    </w:p>
    <w:p w14:paraId="4EE9A6A0" w14:textId="77777777" w:rsidR="00CD3B30" w:rsidRDefault="00CD3B30">
      <w:pPr>
        <w:rPr>
          <w:lang w:val="en-US"/>
        </w:rPr>
      </w:pPr>
    </w:p>
    <w:p w14:paraId="57174EB5" w14:textId="77777777" w:rsidR="00CD3B30" w:rsidRDefault="00C45E58">
      <w:pPr>
        <w:pStyle w:val="Heading1"/>
        <w:jc w:val="center"/>
      </w:pPr>
      <w:bookmarkStart w:id="2" w:name="_Toc197435439"/>
      <w:r>
        <w:t>1. ОСНОВНИ ПОДАЦИ О ДРЖАВНОМ ОРГАНУ И ИНФОРМАТОРУ</w:t>
      </w:r>
      <w:bookmarkEnd w:id="2"/>
    </w:p>
    <w:p w14:paraId="343359B6" w14:textId="77777777" w:rsidR="00CD3B30" w:rsidRDefault="00CD3B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40"/>
      </w:tblGrid>
      <w:tr w:rsidR="00CD3B30" w14:paraId="356B1A75" w14:textId="77777777">
        <w:trPr>
          <w:trHeight w:val="510"/>
        </w:trPr>
        <w:tc>
          <w:tcPr>
            <w:tcW w:w="8996"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31055A6F" w14:textId="77777777" w:rsidR="00CD3B30" w:rsidRDefault="00C45E58">
            <w:pPr>
              <w:pStyle w:val="Heading2"/>
            </w:pPr>
            <w:bookmarkStart w:id="3" w:name="_Toc197435440"/>
            <w:r>
              <w:t>1.1. Основни подаци о државном органу</w:t>
            </w:r>
            <w:bookmarkEnd w:id="3"/>
          </w:p>
        </w:tc>
      </w:tr>
      <w:tr w:rsidR="00CD3B30" w14:paraId="3E8D8D18" w14:textId="77777777">
        <w:trPr>
          <w:trHeight w:val="510"/>
        </w:trPr>
        <w:tc>
          <w:tcPr>
            <w:tcW w:w="3256" w:type="dxa"/>
            <w:tcBorders>
              <w:top w:val="single" w:sz="12" w:space="0" w:color="2F5496" w:themeColor="accent1" w:themeShade="BF"/>
              <w:bottom w:val="double" w:sz="4" w:space="0" w:color="A5A5A5" w:themeColor="accent3"/>
            </w:tcBorders>
            <w:vAlign w:val="center"/>
          </w:tcPr>
          <w:p w14:paraId="68E2D4F1" w14:textId="77777777" w:rsidR="00CD3B30" w:rsidRDefault="00C45E58">
            <w:pPr>
              <w:spacing w:line="240" w:lineRule="auto"/>
              <w:jc w:val="left"/>
              <w:rPr>
                <w:sz w:val="20"/>
                <w:szCs w:val="20"/>
              </w:rPr>
            </w:pPr>
            <w:r>
              <w:rPr>
                <w:sz w:val="20"/>
                <w:szCs w:val="20"/>
              </w:rPr>
              <w:t>Назив органа:</w:t>
            </w:r>
          </w:p>
        </w:tc>
        <w:tc>
          <w:tcPr>
            <w:tcW w:w="5740" w:type="dxa"/>
            <w:tcBorders>
              <w:top w:val="single" w:sz="12" w:space="0" w:color="2F5496" w:themeColor="accent1" w:themeShade="BF"/>
              <w:bottom w:val="double" w:sz="4" w:space="0" w:color="A5A5A5" w:themeColor="accent3"/>
            </w:tcBorders>
            <w:vAlign w:val="center"/>
          </w:tcPr>
          <w:p w14:paraId="6110049B" w14:textId="77777777" w:rsidR="00CD3B30" w:rsidRDefault="00C45E58">
            <w:pPr>
              <w:spacing w:line="240" w:lineRule="auto"/>
              <w:jc w:val="left"/>
              <w:rPr>
                <w:b/>
                <w:sz w:val="20"/>
                <w:szCs w:val="20"/>
              </w:rPr>
            </w:pPr>
            <w:r>
              <w:rPr>
                <w:b/>
                <w:sz w:val="20"/>
                <w:szCs w:val="20"/>
              </w:rPr>
              <w:t>Центар за истраживање несрећа у саобраћају</w:t>
            </w:r>
          </w:p>
        </w:tc>
      </w:tr>
      <w:tr w:rsidR="00CD3B30" w14:paraId="7A4D41B9" w14:textId="77777777">
        <w:trPr>
          <w:trHeight w:val="510"/>
        </w:trPr>
        <w:tc>
          <w:tcPr>
            <w:tcW w:w="3256" w:type="dxa"/>
            <w:tcBorders>
              <w:top w:val="double" w:sz="4" w:space="0" w:color="A5A5A5" w:themeColor="accent3"/>
              <w:bottom w:val="double" w:sz="4" w:space="0" w:color="A5A5A5" w:themeColor="accent3"/>
            </w:tcBorders>
            <w:vAlign w:val="center"/>
          </w:tcPr>
          <w:p w14:paraId="576AA2F1" w14:textId="77777777" w:rsidR="00CD3B30" w:rsidRDefault="00C45E58">
            <w:pPr>
              <w:spacing w:line="240" w:lineRule="auto"/>
              <w:jc w:val="left"/>
              <w:rPr>
                <w:sz w:val="20"/>
                <w:szCs w:val="20"/>
              </w:rPr>
            </w:pPr>
            <w:r>
              <w:rPr>
                <w:sz w:val="20"/>
                <w:szCs w:val="20"/>
              </w:rPr>
              <w:t>Адреса:</w:t>
            </w:r>
          </w:p>
        </w:tc>
        <w:tc>
          <w:tcPr>
            <w:tcW w:w="5740" w:type="dxa"/>
            <w:tcBorders>
              <w:top w:val="double" w:sz="4" w:space="0" w:color="A5A5A5" w:themeColor="accent3"/>
              <w:bottom w:val="double" w:sz="4" w:space="0" w:color="A5A5A5" w:themeColor="accent3"/>
            </w:tcBorders>
            <w:vAlign w:val="center"/>
          </w:tcPr>
          <w:p w14:paraId="30F9CD7F" w14:textId="77777777" w:rsidR="00CD3B30" w:rsidRDefault="00C45E58">
            <w:pPr>
              <w:spacing w:line="240" w:lineRule="auto"/>
              <w:jc w:val="left"/>
              <w:rPr>
                <w:b/>
                <w:sz w:val="20"/>
                <w:szCs w:val="20"/>
              </w:rPr>
            </w:pPr>
            <w:r>
              <w:rPr>
                <w:b/>
                <w:sz w:val="20"/>
                <w:szCs w:val="20"/>
              </w:rPr>
              <w:t>Немањина 11, 11000 Београд</w:t>
            </w:r>
          </w:p>
        </w:tc>
      </w:tr>
      <w:tr w:rsidR="00C45E58" w14:paraId="055E9E07" w14:textId="77777777">
        <w:trPr>
          <w:trHeight w:val="510"/>
        </w:trPr>
        <w:tc>
          <w:tcPr>
            <w:tcW w:w="3256" w:type="dxa"/>
            <w:tcBorders>
              <w:top w:val="double" w:sz="4" w:space="0" w:color="A5A5A5" w:themeColor="accent3"/>
              <w:bottom w:val="double" w:sz="4" w:space="0" w:color="A5A5A5" w:themeColor="accent3"/>
            </w:tcBorders>
            <w:vAlign w:val="center"/>
          </w:tcPr>
          <w:p w14:paraId="00DF4614" w14:textId="77777777" w:rsidR="00C45E58" w:rsidRDefault="00C45E58" w:rsidP="00C45E58">
            <w:pPr>
              <w:spacing w:line="240" w:lineRule="auto"/>
              <w:jc w:val="left"/>
              <w:rPr>
                <w:sz w:val="20"/>
                <w:szCs w:val="20"/>
              </w:rPr>
            </w:pPr>
            <w:r>
              <w:rPr>
                <w:sz w:val="20"/>
                <w:szCs w:val="20"/>
              </w:rPr>
              <w:t>Адреса за пријем странака:</w:t>
            </w:r>
          </w:p>
        </w:tc>
        <w:tc>
          <w:tcPr>
            <w:tcW w:w="5740" w:type="dxa"/>
            <w:tcBorders>
              <w:top w:val="double" w:sz="4" w:space="0" w:color="A5A5A5" w:themeColor="accent3"/>
              <w:bottom w:val="double" w:sz="4" w:space="0" w:color="A5A5A5" w:themeColor="accent3"/>
            </w:tcBorders>
            <w:vAlign w:val="center"/>
          </w:tcPr>
          <w:p w14:paraId="10902816" w14:textId="016187A3" w:rsidR="00C45E58" w:rsidRPr="00C45E58" w:rsidRDefault="00C45E58" w:rsidP="00C45E58">
            <w:pPr>
              <w:spacing w:line="240" w:lineRule="auto"/>
              <w:jc w:val="left"/>
              <w:rPr>
                <w:b/>
                <w:sz w:val="20"/>
                <w:szCs w:val="20"/>
                <w:lang w:val="sr-Latn-RS"/>
              </w:rPr>
            </w:pPr>
            <w:r>
              <w:rPr>
                <w:b/>
                <w:sz w:val="20"/>
                <w:szCs w:val="20"/>
              </w:rPr>
              <w:t>Булевар Михајла Пупина 115е, 11070 Београд</w:t>
            </w:r>
          </w:p>
        </w:tc>
      </w:tr>
      <w:tr w:rsidR="00C45E58" w14:paraId="12B66C32" w14:textId="77777777">
        <w:trPr>
          <w:trHeight w:val="510"/>
        </w:trPr>
        <w:tc>
          <w:tcPr>
            <w:tcW w:w="3256" w:type="dxa"/>
            <w:tcBorders>
              <w:top w:val="double" w:sz="4" w:space="0" w:color="A5A5A5" w:themeColor="accent3"/>
              <w:bottom w:val="double" w:sz="4" w:space="0" w:color="A5A5A5" w:themeColor="accent3"/>
            </w:tcBorders>
            <w:vAlign w:val="center"/>
          </w:tcPr>
          <w:p w14:paraId="19E11CD8" w14:textId="77777777" w:rsidR="00C45E58" w:rsidRDefault="00C45E58" w:rsidP="00C45E58">
            <w:pPr>
              <w:spacing w:line="240" w:lineRule="auto"/>
              <w:jc w:val="left"/>
              <w:rPr>
                <w:sz w:val="20"/>
                <w:szCs w:val="20"/>
              </w:rPr>
            </w:pPr>
            <w:r>
              <w:rPr>
                <w:sz w:val="20"/>
                <w:szCs w:val="20"/>
              </w:rPr>
              <w:t>Електронска адреса:</w:t>
            </w:r>
          </w:p>
        </w:tc>
        <w:tc>
          <w:tcPr>
            <w:tcW w:w="5740" w:type="dxa"/>
            <w:tcBorders>
              <w:top w:val="double" w:sz="4" w:space="0" w:color="A5A5A5" w:themeColor="accent3"/>
              <w:bottom w:val="double" w:sz="4" w:space="0" w:color="A5A5A5" w:themeColor="accent3"/>
            </w:tcBorders>
            <w:vAlign w:val="center"/>
          </w:tcPr>
          <w:p w14:paraId="6C1C3F54" w14:textId="7DD5DAB3" w:rsidR="00C45E58" w:rsidRDefault="00C45E58" w:rsidP="00C45E58">
            <w:pPr>
              <w:spacing w:line="240" w:lineRule="auto"/>
              <w:jc w:val="left"/>
              <w:rPr>
                <w:sz w:val="20"/>
                <w:szCs w:val="20"/>
                <w:lang w:val="sr-Latn-RS"/>
              </w:rPr>
            </w:pPr>
            <w:hyperlink r:id="rId10" w:history="1">
              <w:r>
                <w:rPr>
                  <w:rStyle w:val="Hyperlink"/>
                  <w:sz w:val="20"/>
                  <w:szCs w:val="20"/>
                  <w:lang w:val="sr-Latn-RS"/>
                </w:rPr>
                <w:t>office@cins.gov.rs</w:t>
              </w:r>
            </w:hyperlink>
          </w:p>
        </w:tc>
      </w:tr>
      <w:tr w:rsidR="00C45E58" w14:paraId="47986E6E" w14:textId="77777777">
        <w:trPr>
          <w:trHeight w:val="510"/>
        </w:trPr>
        <w:tc>
          <w:tcPr>
            <w:tcW w:w="3256" w:type="dxa"/>
            <w:tcBorders>
              <w:top w:val="double" w:sz="4" w:space="0" w:color="A5A5A5" w:themeColor="accent3"/>
              <w:bottom w:val="double" w:sz="4" w:space="0" w:color="A5A5A5" w:themeColor="accent3"/>
            </w:tcBorders>
            <w:vAlign w:val="center"/>
          </w:tcPr>
          <w:p w14:paraId="7B6180F8" w14:textId="77777777" w:rsidR="00C45E58" w:rsidRDefault="00C45E58" w:rsidP="00C45E58">
            <w:pPr>
              <w:spacing w:line="240" w:lineRule="auto"/>
              <w:jc w:val="left"/>
              <w:rPr>
                <w:sz w:val="20"/>
                <w:szCs w:val="20"/>
              </w:rPr>
            </w:pPr>
            <w:r>
              <w:rPr>
                <w:sz w:val="20"/>
                <w:szCs w:val="20"/>
              </w:rPr>
              <w:t>Шифра делатности:</w:t>
            </w:r>
          </w:p>
        </w:tc>
        <w:tc>
          <w:tcPr>
            <w:tcW w:w="5740" w:type="dxa"/>
            <w:tcBorders>
              <w:top w:val="double" w:sz="4" w:space="0" w:color="A5A5A5" w:themeColor="accent3"/>
              <w:bottom w:val="double" w:sz="4" w:space="0" w:color="A5A5A5" w:themeColor="accent3"/>
            </w:tcBorders>
            <w:vAlign w:val="center"/>
          </w:tcPr>
          <w:p w14:paraId="669D9CE2" w14:textId="77777777" w:rsidR="00C45E58" w:rsidRDefault="00C45E58" w:rsidP="00C45E58">
            <w:pPr>
              <w:spacing w:line="240" w:lineRule="auto"/>
              <w:jc w:val="left"/>
              <w:rPr>
                <w:b/>
                <w:sz w:val="20"/>
                <w:szCs w:val="20"/>
              </w:rPr>
            </w:pPr>
            <w:r>
              <w:rPr>
                <w:b/>
                <w:sz w:val="20"/>
                <w:szCs w:val="20"/>
              </w:rPr>
              <w:t>84.11</w:t>
            </w:r>
          </w:p>
        </w:tc>
      </w:tr>
      <w:tr w:rsidR="00C45E58" w14:paraId="439A53B2" w14:textId="77777777">
        <w:trPr>
          <w:trHeight w:val="510"/>
        </w:trPr>
        <w:tc>
          <w:tcPr>
            <w:tcW w:w="3256" w:type="dxa"/>
            <w:tcBorders>
              <w:top w:val="double" w:sz="4" w:space="0" w:color="A5A5A5" w:themeColor="accent3"/>
              <w:bottom w:val="double" w:sz="4" w:space="0" w:color="A5A5A5" w:themeColor="accent3"/>
            </w:tcBorders>
            <w:vAlign w:val="center"/>
          </w:tcPr>
          <w:p w14:paraId="3DD1541E" w14:textId="77777777" w:rsidR="00C45E58" w:rsidRDefault="00C45E58" w:rsidP="00C45E58">
            <w:pPr>
              <w:spacing w:line="240" w:lineRule="auto"/>
              <w:jc w:val="left"/>
              <w:rPr>
                <w:sz w:val="20"/>
                <w:szCs w:val="20"/>
              </w:rPr>
            </w:pPr>
            <w:r>
              <w:rPr>
                <w:sz w:val="20"/>
                <w:szCs w:val="20"/>
              </w:rPr>
              <w:t>Матични број:</w:t>
            </w:r>
          </w:p>
        </w:tc>
        <w:tc>
          <w:tcPr>
            <w:tcW w:w="5740" w:type="dxa"/>
            <w:tcBorders>
              <w:top w:val="double" w:sz="4" w:space="0" w:color="A5A5A5" w:themeColor="accent3"/>
              <w:bottom w:val="double" w:sz="4" w:space="0" w:color="A5A5A5" w:themeColor="accent3"/>
            </w:tcBorders>
            <w:vAlign w:val="center"/>
          </w:tcPr>
          <w:p w14:paraId="2294DACB" w14:textId="77777777" w:rsidR="00C45E58" w:rsidRDefault="00C45E58" w:rsidP="00C45E58">
            <w:pPr>
              <w:spacing w:line="240" w:lineRule="auto"/>
              <w:jc w:val="left"/>
              <w:rPr>
                <w:b/>
                <w:sz w:val="20"/>
                <w:szCs w:val="20"/>
              </w:rPr>
            </w:pPr>
            <w:r>
              <w:rPr>
                <w:b/>
                <w:sz w:val="20"/>
                <w:szCs w:val="20"/>
              </w:rPr>
              <w:t>17862111</w:t>
            </w:r>
          </w:p>
        </w:tc>
      </w:tr>
      <w:tr w:rsidR="00C45E58" w14:paraId="4276B068" w14:textId="77777777">
        <w:trPr>
          <w:trHeight w:val="510"/>
        </w:trPr>
        <w:tc>
          <w:tcPr>
            <w:tcW w:w="3256" w:type="dxa"/>
            <w:tcBorders>
              <w:top w:val="double" w:sz="4" w:space="0" w:color="A5A5A5" w:themeColor="accent3"/>
              <w:bottom w:val="double" w:sz="4" w:space="0" w:color="A5A5A5" w:themeColor="accent3"/>
            </w:tcBorders>
            <w:vAlign w:val="center"/>
          </w:tcPr>
          <w:p w14:paraId="1289A51D" w14:textId="77777777" w:rsidR="00C45E58" w:rsidRDefault="00C45E58" w:rsidP="00C45E58">
            <w:pPr>
              <w:spacing w:line="240" w:lineRule="auto"/>
              <w:jc w:val="left"/>
              <w:rPr>
                <w:sz w:val="20"/>
                <w:szCs w:val="20"/>
              </w:rPr>
            </w:pPr>
            <w:r>
              <w:rPr>
                <w:sz w:val="20"/>
                <w:szCs w:val="20"/>
              </w:rPr>
              <w:t>ПИБ:</w:t>
            </w:r>
          </w:p>
        </w:tc>
        <w:tc>
          <w:tcPr>
            <w:tcW w:w="5740" w:type="dxa"/>
            <w:tcBorders>
              <w:top w:val="double" w:sz="4" w:space="0" w:color="A5A5A5" w:themeColor="accent3"/>
              <w:bottom w:val="double" w:sz="4" w:space="0" w:color="A5A5A5" w:themeColor="accent3"/>
            </w:tcBorders>
            <w:vAlign w:val="center"/>
          </w:tcPr>
          <w:p w14:paraId="45900E05" w14:textId="77777777" w:rsidR="00C45E58" w:rsidRDefault="00C45E58" w:rsidP="00C45E58">
            <w:pPr>
              <w:spacing w:line="240" w:lineRule="auto"/>
              <w:jc w:val="left"/>
              <w:rPr>
                <w:b/>
                <w:sz w:val="20"/>
                <w:szCs w:val="20"/>
              </w:rPr>
            </w:pPr>
            <w:r>
              <w:rPr>
                <w:b/>
                <w:sz w:val="20"/>
                <w:szCs w:val="20"/>
              </w:rPr>
              <w:t>108160095</w:t>
            </w:r>
          </w:p>
        </w:tc>
      </w:tr>
      <w:tr w:rsidR="00C45E58" w14:paraId="242D0BE9" w14:textId="77777777">
        <w:trPr>
          <w:trHeight w:val="706"/>
        </w:trPr>
        <w:tc>
          <w:tcPr>
            <w:tcW w:w="3256" w:type="dxa"/>
            <w:tcBorders>
              <w:top w:val="double" w:sz="4" w:space="0" w:color="A5A5A5" w:themeColor="accent3"/>
              <w:bottom w:val="double" w:sz="4" w:space="0" w:color="A5A5A5" w:themeColor="accent3"/>
            </w:tcBorders>
            <w:vAlign w:val="center"/>
          </w:tcPr>
          <w:p w14:paraId="5E5A5069" w14:textId="77777777" w:rsidR="00C45E58" w:rsidRDefault="00C45E58" w:rsidP="00C45E58">
            <w:pPr>
              <w:spacing w:line="240" w:lineRule="auto"/>
              <w:jc w:val="left"/>
              <w:rPr>
                <w:sz w:val="20"/>
                <w:szCs w:val="20"/>
              </w:rPr>
            </w:pPr>
            <w:r>
              <w:rPr>
                <w:sz w:val="20"/>
                <w:szCs w:val="20"/>
              </w:rPr>
              <w:t>Адреса за пријем поднесака:</w:t>
            </w:r>
          </w:p>
        </w:tc>
        <w:tc>
          <w:tcPr>
            <w:tcW w:w="5740" w:type="dxa"/>
            <w:tcBorders>
              <w:top w:val="double" w:sz="4" w:space="0" w:color="A5A5A5" w:themeColor="accent3"/>
              <w:bottom w:val="double" w:sz="4" w:space="0" w:color="A5A5A5" w:themeColor="accent3"/>
            </w:tcBorders>
            <w:vAlign w:val="center"/>
          </w:tcPr>
          <w:p w14:paraId="49CBA2B0" w14:textId="7EEB6B3C" w:rsidR="00C45E58" w:rsidRDefault="00C45E58" w:rsidP="00C45E58">
            <w:pPr>
              <w:spacing w:line="240" w:lineRule="auto"/>
              <w:jc w:val="left"/>
              <w:rPr>
                <w:sz w:val="20"/>
                <w:szCs w:val="20"/>
              </w:rPr>
            </w:pPr>
            <w:r>
              <w:rPr>
                <w:b/>
                <w:sz w:val="20"/>
                <w:szCs w:val="20"/>
              </w:rPr>
              <w:t xml:space="preserve">Булевар Михајла Пупина </w:t>
            </w:r>
            <w:r>
              <w:rPr>
                <w:b/>
                <w:sz w:val="20"/>
                <w:szCs w:val="20"/>
                <w:lang w:val="sr-Latn-RS"/>
              </w:rPr>
              <w:t>2</w:t>
            </w:r>
            <w:r>
              <w:rPr>
                <w:b/>
                <w:sz w:val="20"/>
                <w:szCs w:val="20"/>
              </w:rPr>
              <w:t>, 11070 Београд</w:t>
            </w:r>
          </w:p>
        </w:tc>
      </w:tr>
      <w:tr w:rsidR="00C45E58" w14:paraId="093A3133" w14:textId="77777777">
        <w:trPr>
          <w:trHeight w:val="737"/>
        </w:trPr>
        <w:tc>
          <w:tcPr>
            <w:tcW w:w="3256" w:type="dxa"/>
            <w:tcBorders>
              <w:top w:val="double" w:sz="4" w:space="0" w:color="A5A5A5" w:themeColor="accent3"/>
            </w:tcBorders>
            <w:vAlign w:val="center"/>
          </w:tcPr>
          <w:p w14:paraId="6F2EB88B" w14:textId="77777777" w:rsidR="00C45E58" w:rsidRDefault="00C45E58" w:rsidP="00C45E58">
            <w:pPr>
              <w:spacing w:line="240" w:lineRule="auto"/>
              <w:jc w:val="left"/>
              <w:rPr>
                <w:sz w:val="20"/>
                <w:szCs w:val="20"/>
              </w:rPr>
            </w:pPr>
            <w:r>
              <w:rPr>
                <w:sz w:val="20"/>
                <w:szCs w:val="20"/>
              </w:rPr>
              <w:t>Адреса за пријем електронских поднесака:</w:t>
            </w:r>
          </w:p>
        </w:tc>
        <w:tc>
          <w:tcPr>
            <w:tcW w:w="5740" w:type="dxa"/>
            <w:tcBorders>
              <w:top w:val="double" w:sz="4" w:space="0" w:color="A5A5A5" w:themeColor="accent3"/>
            </w:tcBorders>
            <w:vAlign w:val="center"/>
          </w:tcPr>
          <w:p w14:paraId="6E6A9099" w14:textId="36AB1AE7" w:rsidR="00C45E58" w:rsidRDefault="00C45E58" w:rsidP="00C45E58">
            <w:pPr>
              <w:spacing w:line="240" w:lineRule="auto"/>
              <w:jc w:val="left"/>
              <w:rPr>
                <w:b/>
                <w:sz w:val="20"/>
                <w:szCs w:val="20"/>
              </w:rPr>
            </w:pPr>
            <w:hyperlink r:id="rId11" w:history="1">
              <w:r>
                <w:rPr>
                  <w:rStyle w:val="Hyperlink"/>
                  <w:sz w:val="20"/>
                  <w:szCs w:val="20"/>
                  <w:lang w:val="sr-Latn-RS"/>
                </w:rPr>
                <w:t>office@cins.gov.rs</w:t>
              </w:r>
            </w:hyperlink>
          </w:p>
        </w:tc>
      </w:tr>
    </w:tbl>
    <w:p w14:paraId="187E2F7F" w14:textId="77777777" w:rsidR="00CD3B30" w:rsidRDefault="00CD3B30"/>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5729"/>
      </w:tblGrid>
      <w:tr w:rsidR="00CD3B30" w14:paraId="2172405B" w14:textId="77777777">
        <w:trPr>
          <w:trHeight w:val="510"/>
        </w:trPr>
        <w:tc>
          <w:tcPr>
            <w:tcW w:w="8981"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3BF0D6EE" w14:textId="77777777" w:rsidR="00CD3B30" w:rsidRDefault="00C45E58">
            <w:pPr>
              <w:pStyle w:val="Heading2"/>
              <w:rPr>
                <w:lang w:val="en-US"/>
              </w:rPr>
            </w:pPr>
            <w:bookmarkStart w:id="4" w:name="_Toc197435441"/>
            <w:r>
              <w:t>1.2. Основни подаци о информатору</w:t>
            </w:r>
            <w:bookmarkEnd w:id="4"/>
          </w:p>
        </w:tc>
      </w:tr>
      <w:tr w:rsidR="00CD3B30" w14:paraId="2CEB89D5" w14:textId="77777777">
        <w:trPr>
          <w:trHeight w:val="1020"/>
        </w:trPr>
        <w:tc>
          <w:tcPr>
            <w:tcW w:w="3252" w:type="dxa"/>
            <w:tcBorders>
              <w:top w:val="single" w:sz="12" w:space="0" w:color="2F5496" w:themeColor="accent1" w:themeShade="BF"/>
              <w:bottom w:val="double" w:sz="4" w:space="0" w:color="A5A5A5" w:themeColor="accent3"/>
            </w:tcBorders>
            <w:vAlign w:val="center"/>
          </w:tcPr>
          <w:p w14:paraId="371B9902" w14:textId="77777777" w:rsidR="00CD3B30" w:rsidRDefault="00C45E58">
            <w:pPr>
              <w:spacing w:line="240" w:lineRule="auto"/>
              <w:jc w:val="left"/>
              <w:rPr>
                <w:sz w:val="20"/>
                <w:szCs w:val="20"/>
              </w:rPr>
            </w:pPr>
            <w:r>
              <w:rPr>
                <w:sz w:val="20"/>
                <w:szCs w:val="20"/>
              </w:rPr>
              <w:t>Лице одговорно за тачност и потпуност података које садржи Информатор:</w:t>
            </w:r>
          </w:p>
        </w:tc>
        <w:tc>
          <w:tcPr>
            <w:tcW w:w="5729" w:type="dxa"/>
            <w:tcBorders>
              <w:top w:val="single" w:sz="12" w:space="0" w:color="2F5496" w:themeColor="accent1" w:themeShade="BF"/>
              <w:bottom w:val="double" w:sz="4" w:space="0" w:color="A5A5A5" w:themeColor="accent3"/>
            </w:tcBorders>
            <w:vAlign w:val="center"/>
          </w:tcPr>
          <w:p w14:paraId="38C9B32D" w14:textId="77777777" w:rsidR="00CD3B30" w:rsidRDefault="00C45E58">
            <w:pPr>
              <w:spacing w:line="240" w:lineRule="auto"/>
              <w:jc w:val="left"/>
              <w:rPr>
                <w:b/>
                <w:sz w:val="20"/>
                <w:szCs w:val="20"/>
              </w:rPr>
            </w:pPr>
            <w:r>
              <w:rPr>
                <w:b/>
                <w:sz w:val="20"/>
                <w:szCs w:val="20"/>
              </w:rPr>
              <w:t>проф. др Небојша Петровић, Главни истражитељ – директор Центра</w:t>
            </w:r>
          </w:p>
        </w:tc>
      </w:tr>
      <w:tr w:rsidR="00CD3B30" w14:paraId="0B6F649A" w14:textId="77777777">
        <w:trPr>
          <w:trHeight w:val="4139"/>
        </w:trPr>
        <w:tc>
          <w:tcPr>
            <w:tcW w:w="3252" w:type="dxa"/>
            <w:tcBorders>
              <w:top w:val="double" w:sz="4" w:space="0" w:color="A5A5A5" w:themeColor="accent3"/>
              <w:bottom w:val="double" w:sz="4" w:space="0" w:color="AEAAAA" w:themeColor="background2" w:themeShade="BF"/>
            </w:tcBorders>
          </w:tcPr>
          <w:p w14:paraId="63138AF7" w14:textId="77777777" w:rsidR="00CD3B30" w:rsidRDefault="00CD3B30">
            <w:pPr>
              <w:spacing w:line="240" w:lineRule="auto"/>
              <w:jc w:val="left"/>
              <w:rPr>
                <w:sz w:val="20"/>
                <w:szCs w:val="10"/>
              </w:rPr>
            </w:pPr>
          </w:p>
          <w:p w14:paraId="7FC716B8" w14:textId="77777777" w:rsidR="00CD3B30" w:rsidRDefault="00C45E58">
            <w:pPr>
              <w:spacing w:line="240" w:lineRule="auto"/>
              <w:jc w:val="left"/>
              <w:rPr>
                <w:sz w:val="20"/>
                <w:szCs w:val="20"/>
              </w:rPr>
            </w:pPr>
            <w:r>
              <w:rPr>
                <w:sz w:val="20"/>
                <w:szCs w:val="20"/>
              </w:rPr>
              <w:t>Лица која се старају о одређеним информацијама, подацима и радњама у вези са израдом и објављивањем Информатора:</w:t>
            </w:r>
          </w:p>
        </w:tc>
        <w:tc>
          <w:tcPr>
            <w:tcW w:w="5729" w:type="dxa"/>
            <w:tcBorders>
              <w:top w:val="double" w:sz="4" w:space="0" w:color="A5A5A5" w:themeColor="accent3"/>
              <w:bottom w:val="double" w:sz="4" w:space="0" w:color="AEAAAA" w:themeColor="background2" w:themeShade="BF"/>
            </w:tcBorders>
            <w:vAlign w:val="center"/>
          </w:tcPr>
          <w:p w14:paraId="13BF8DC1" w14:textId="77777777" w:rsidR="00CD3B30" w:rsidRDefault="00C45E58">
            <w:pPr>
              <w:spacing w:line="240" w:lineRule="auto"/>
              <w:rPr>
                <w:sz w:val="20"/>
                <w:szCs w:val="20"/>
              </w:rPr>
            </w:pPr>
            <w:r>
              <w:rPr>
                <w:b/>
                <w:sz w:val="20"/>
                <w:szCs w:val="20"/>
              </w:rPr>
              <w:t>Ивана Гајић</w:t>
            </w:r>
            <w:r>
              <w:rPr>
                <w:sz w:val="20"/>
                <w:szCs w:val="20"/>
              </w:rPr>
              <w:t>, самостална саветница, радно место за међународну сарадњу и односе са јавношћу, стара се о објављивању и ажурности информатора.</w:t>
            </w:r>
          </w:p>
          <w:p w14:paraId="36ADD0CC" w14:textId="77777777" w:rsidR="00CD3B30" w:rsidRDefault="00CD3B30">
            <w:pPr>
              <w:spacing w:line="240" w:lineRule="auto"/>
              <w:jc w:val="left"/>
              <w:rPr>
                <w:sz w:val="20"/>
                <w:szCs w:val="20"/>
              </w:rPr>
            </w:pPr>
          </w:p>
          <w:p w14:paraId="452FF7FA" w14:textId="77777777" w:rsidR="00CD3B30" w:rsidRDefault="00C45E58">
            <w:pPr>
              <w:spacing w:line="240" w:lineRule="auto"/>
              <w:rPr>
                <w:sz w:val="20"/>
                <w:szCs w:val="20"/>
              </w:rPr>
            </w:pPr>
            <w:r>
              <w:rPr>
                <w:b/>
                <w:sz w:val="20"/>
                <w:szCs w:val="20"/>
              </w:rPr>
              <w:t>Јован Мамић</w:t>
            </w:r>
            <w:r>
              <w:rPr>
                <w:sz w:val="20"/>
                <w:szCs w:val="20"/>
              </w:rPr>
              <w:t>, млађи саветник, радно место за подршку правним и кадровским пословима, стара се о слободном приступу информацијама од јавног значаја.</w:t>
            </w:r>
          </w:p>
          <w:p w14:paraId="5C4911CD" w14:textId="77777777" w:rsidR="00CD3B30" w:rsidRDefault="00CD3B30">
            <w:pPr>
              <w:spacing w:line="240" w:lineRule="auto"/>
              <w:rPr>
                <w:sz w:val="20"/>
                <w:szCs w:val="20"/>
              </w:rPr>
            </w:pPr>
          </w:p>
          <w:p w14:paraId="7A3CD975" w14:textId="77777777" w:rsidR="00CD3B30" w:rsidRDefault="00C45E58">
            <w:pPr>
              <w:spacing w:line="240" w:lineRule="auto"/>
              <w:rPr>
                <w:sz w:val="20"/>
                <w:szCs w:val="20"/>
              </w:rPr>
            </w:pPr>
            <w:r>
              <w:rPr>
                <w:b/>
                <w:sz w:val="20"/>
                <w:szCs w:val="20"/>
              </w:rPr>
              <w:t>Ена Мандић</w:t>
            </w:r>
            <w:r>
              <w:rPr>
                <w:sz w:val="20"/>
                <w:szCs w:val="20"/>
              </w:rPr>
              <w:t>, самостална саветница, радно место за финансијске послове, Одсек за опште послове, стара се о ажурности података који се односе на рад Центра (приходе и расходе, јавне набавке, међународну помоћ, плате, средства рада, чување носача информација у вези са финансијским пословањем и сл.)</w:t>
            </w:r>
          </w:p>
        </w:tc>
      </w:tr>
      <w:tr w:rsidR="00CD3B30" w14:paraId="6671B4AE" w14:textId="77777777">
        <w:trPr>
          <w:trHeight w:val="850"/>
        </w:trPr>
        <w:tc>
          <w:tcPr>
            <w:tcW w:w="3252" w:type="dxa"/>
            <w:tcBorders>
              <w:top w:val="double" w:sz="4" w:space="0" w:color="AEAAAA" w:themeColor="background2" w:themeShade="BF"/>
              <w:bottom w:val="double" w:sz="4" w:space="0" w:color="A5A5A5" w:themeColor="accent3"/>
            </w:tcBorders>
            <w:vAlign w:val="center"/>
          </w:tcPr>
          <w:p w14:paraId="4B732E9A" w14:textId="77777777" w:rsidR="00CD3B30" w:rsidRDefault="00C45E58">
            <w:pPr>
              <w:spacing w:line="240" w:lineRule="auto"/>
              <w:jc w:val="left"/>
              <w:rPr>
                <w:sz w:val="20"/>
                <w:szCs w:val="20"/>
              </w:rPr>
            </w:pPr>
            <w:r>
              <w:rPr>
                <w:sz w:val="20"/>
                <w:szCs w:val="20"/>
              </w:rPr>
              <w:t>Датум првог објављивања информатора:</w:t>
            </w:r>
          </w:p>
        </w:tc>
        <w:tc>
          <w:tcPr>
            <w:tcW w:w="5729" w:type="dxa"/>
            <w:tcBorders>
              <w:top w:val="double" w:sz="4" w:space="0" w:color="AEAAAA" w:themeColor="background2" w:themeShade="BF"/>
              <w:bottom w:val="double" w:sz="4" w:space="0" w:color="A5A5A5" w:themeColor="accent3"/>
            </w:tcBorders>
            <w:vAlign w:val="center"/>
          </w:tcPr>
          <w:p w14:paraId="1CCFAECD" w14:textId="77777777" w:rsidR="00CD3B30" w:rsidRDefault="00C45E58">
            <w:pPr>
              <w:spacing w:line="240" w:lineRule="auto"/>
              <w:rPr>
                <w:b/>
                <w:sz w:val="20"/>
                <w:szCs w:val="20"/>
              </w:rPr>
            </w:pPr>
            <w:r>
              <w:rPr>
                <w:b/>
                <w:sz w:val="20"/>
                <w:szCs w:val="20"/>
              </w:rPr>
              <w:t>29. децембар 2017. године</w:t>
            </w:r>
          </w:p>
        </w:tc>
      </w:tr>
      <w:tr w:rsidR="00CD3B30" w14:paraId="34BA900A" w14:textId="77777777">
        <w:trPr>
          <w:trHeight w:val="850"/>
        </w:trPr>
        <w:tc>
          <w:tcPr>
            <w:tcW w:w="3252" w:type="dxa"/>
            <w:tcBorders>
              <w:top w:val="double" w:sz="4" w:space="0" w:color="A5A5A5" w:themeColor="accent3"/>
              <w:bottom w:val="double" w:sz="4" w:space="0" w:color="A5A5A5" w:themeColor="accent3"/>
            </w:tcBorders>
            <w:vAlign w:val="center"/>
          </w:tcPr>
          <w:p w14:paraId="332D589E" w14:textId="77777777" w:rsidR="00CD3B30" w:rsidRDefault="00C45E58">
            <w:pPr>
              <w:spacing w:line="240" w:lineRule="auto"/>
              <w:jc w:val="left"/>
              <w:rPr>
                <w:sz w:val="20"/>
                <w:szCs w:val="20"/>
              </w:rPr>
            </w:pPr>
            <w:r>
              <w:rPr>
                <w:sz w:val="20"/>
                <w:szCs w:val="20"/>
              </w:rPr>
              <w:t>Датум последње</w:t>
            </w:r>
            <w:r>
              <w:rPr>
                <w:sz w:val="20"/>
                <w:szCs w:val="20"/>
                <w:lang w:val="en-US"/>
              </w:rPr>
              <w:t xml:space="preserve"> </w:t>
            </w:r>
            <w:r>
              <w:rPr>
                <w:sz w:val="20"/>
                <w:szCs w:val="20"/>
              </w:rPr>
              <w:t>објаве Информатора</w:t>
            </w:r>
          </w:p>
        </w:tc>
        <w:tc>
          <w:tcPr>
            <w:tcW w:w="5729" w:type="dxa"/>
            <w:tcBorders>
              <w:top w:val="double" w:sz="4" w:space="0" w:color="A5A5A5" w:themeColor="accent3"/>
              <w:bottom w:val="double" w:sz="4" w:space="0" w:color="A5A5A5" w:themeColor="accent3"/>
            </w:tcBorders>
            <w:vAlign w:val="center"/>
          </w:tcPr>
          <w:p w14:paraId="6DAD8455" w14:textId="26D6DA9B" w:rsidR="00CD3B30" w:rsidRDefault="00D05892">
            <w:pPr>
              <w:spacing w:line="240" w:lineRule="auto"/>
              <w:rPr>
                <w:b/>
                <w:sz w:val="20"/>
                <w:szCs w:val="20"/>
              </w:rPr>
            </w:pPr>
            <w:r>
              <w:rPr>
                <w:b/>
                <w:sz w:val="20"/>
                <w:szCs w:val="20"/>
              </w:rPr>
              <w:t>6</w:t>
            </w:r>
            <w:r w:rsidR="00F150B8">
              <w:rPr>
                <w:b/>
                <w:sz w:val="20"/>
                <w:szCs w:val="20"/>
              </w:rPr>
              <w:t xml:space="preserve">. мај </w:t>
            </w:r>
            <w:r w:rsidR="00286729">
              <w:rPr>
                <w:b/>
                <w:sz w:val="20"/>
                <w:szCs w:val="20"/>
              </w:rPr>
              <w:t>202</w:t>
            </w:r>
            <w:r w:rsidR="00F150B8">
              <w:rPr>
                <w:b/>
                <w:sz w:val="20"/>
                <w:szCs w:val="20"/>
              </w:rPr>
              <w:t>5</w:t>
            </w:r>
            <w:r w:rsidR="00286729">
              <w:rPr>
                <w:b/>
                <w:sz w:val="20"/>
                <w:szCs w:val="20"/>
              </w:rPr>
              <w:t>. године</w:t>
            </w:r>
          </w:p>
        </w:tc>
      </w:tr>
      <w:tr w:rsidR="00CD3B30" w14:paraId="5690C385" w14:textId="77777777">
        <w:trPr>
          <w:trHeight w:val="850"/>
        </w:trPr>
        <w:tc>
          <w:tcPr>
            <w:tcW w:w="3252" w:type="dxa"/>
            <w:tcBorders>
              <w:top w:val="double" w:sz="4" w:space="0" w:color="A5A5A5" w:themeColor="accent3"/>
              <w:bottom w:val="double" w:sz="4" w:space="0" w:color="A5A5A5" w:themeColor="accent3"/>
            </w:tcBorders>
            <w:vAlign w:val="center"/>
          </w:tcPr>
          <w:p w14:paraId="74349D7B" w14:textId="77777777" w:rsidR="00CD3B30" w:rsidRDefault="00C45E58">
            <w:pPr>
              <w:spacing w:line="240" w:lineRule="auto"/>
              <w:jc w:val="left"/>
              <w:rPr>
                <w:sz w:val="20"/>
                <w:szCs w:val="20"/>
              </w:rPr>
            </w:pPr>
            <w:r>
              <w:rPr>
                <w:sz w:val="20"/>
                <w:szCs w:val="20"/>
              </w:rPr>
              <w:t>Датум последње провере ажурности података</w:t>
            </w:r>
          </w:p>
        </w:tc>
        <w:tc>
          <w:tcPr>
            <w:tcW w:w="5729" w:type="dxa"/>
            <w:tcBorders>
              <w:top w:val="double" w:sz="4" w:space="0" w:color="A5A5A5" w:themeColor="accent3"/>
              <w:bottom w:val="double" w:sz="4" w:space="0" w:color="A5A5A5" w:themeColor="accent3"/>
            </w:tcBorders>
            <w:vAlign w:val="center"/>
          </w:tcPr>
          <w:p w14:paraId="218A6D53" w14:textId="4540CDD9" w:rsidR="00CD3B30" w:rsidRPr="00286729" w:rsidRDefault="00F150B8">
            <w:pPr>
              <w:spacing w:line="240" w:lineRule="auto"/>
              <w:rPr>
                <w:b/>
                <w:sz w:val="20"/>
                <w:szCs w:val="20"/>
                <w:lang w:val="en-US"/>
              </w:rPr>
            </w:pPr>
            <w:r>
              <w:rPr>
                <w:b/>
                <w:sz w:val="20"/>
                <w:szCs w:val="20"/>
              </w:rPr>
              <w:t>15</w:t>
            </w:r>
            <w:r w:rsidR="00CA09EF" w:rsidRPr="00286729">
              <w:rPr>
                <w:b/>
                <w:sz w:val="20"/>
                <w:szCs w:val="20"/>
              </w:rPr>
              <w:t xml:space="preserve">. </w:t>
            </w:r>
            <w:r>
              <w:rPr>
                <w:b/>
                <w:sz w:val="20"/>
                <w:szCs w:val="20"/>
              </w:rPr>
              <w:t>април</w:t>
            </w:r>
            <w:r w:rsidR="00CA09EF" w:rsidRPr="00286729">
              <w:rPr>
                <w:b/>
                <w:sz w:val="20"/>
                <w:szCs w:val="20"/>
              </w:rPr>
              <w:t xml:space="preserve"> 202</w:t>
            </w:r>
            <w:r w:rsidR="00051C3C" w:rsidRPr="00286729">
              <w:rPr>
                <w:b/>
                <w:sz w:val="20"/>
                <w:szCs w:val="20"/>
              </w:rPr>
              <w:t>5</w:t>
            </w:r>
            <w:r w:rsidR="00CA09EF" w:rsidRPr="00286729">
              <w:rPr>
                <w:b/>
                <w:sz w:val="20"/>
                <w:szCs w:val="20"/>
              </w:rPr>
              <w:t>. године</w:t>
            </w:r>
          </w:p>
        </w:tc>
      </w:tr>
      <w:tr w:rsidR="00CD3B30" w14:paraId="4E7E8566" w14:textId="77777777">
        <w:trPr>
          <w:trHeight w:val="1134"/>
        </w:trPr>
        <w:tc>
          <w:tcPr>
            <w:tcW w:w="3252" w:type="dxa"/>
            <w:tcBorders>
              <w:top w:val="double" w:sz="4" w:space="0" w:color="A5A5A5" w:themeColor="accent3"/>
              <w:bottom w:val="double" w:sz="4" w:space="0" w:color="A5A5A5" w:themeColor="accent3"/>
            </w:tcBorders>
            <w:vAlign w:val="center"/>
          </w:tcPr>
          <w:p w14:paraId="0AA9B244" w14:textId="77777777" w:rsidR="00CD3B30" w:rsidRDefault="00C45E58">
            <w:pPr>
              <w:spacing w:line="240" w:lineRule="auto"/>
              <w:jc w:val="left"/>
              <w:rPr>
                <w:sz w:val="20"/>
                <w:szCs w:val="20"/>
              </w:rPr>
            </w:pPr>
            <w:r>
              <w:rPr>
                <w:sz w:val="20"/>
                <w:szCs w:val="20"/>
              </w:rPr>
              <w:t>Где се може остварити увид у Информатор и набавити штампана верзија:</w:t>
            </w:r>
          </w:p>
        </w:tc>
        <w:tc>
          <w:tcPr>
            <w:tcW w:w="5729" w:type="dxa"/>
            <w:tcBorders>
              <w:top w:val="double" w:sz="4" w:space="0" w:color="A5A5A5" w:themeColor="accent3"/>
              <w:bottom w:val="double" w:sz="4" w:space="0" w:color="A5A5A5" w:themeColor="accent3"/>
            </w:tcBorders>
            <w:vAlign w:val="center"/>
          </w:tcPr>
          <w:p w14:paraId="2B28923A" w14:textId="77777777" w:rsidR="00CD3B30" w:rsidRDefault="00C45E58">
            <w:pPr>
              <w:spacing w:line="240" w:lineRule="auto"/>
              <w:rPr>
                <w:b/>
                <w:sz w:val="20"/>
                <w:szCs w:val="20"/>
              </w:rPr>
            </w:pPr>
            <w:r>
              <w:rPr>
                <w:b/>
                <w:sz w:val="20"/>
                <w:szCs w:val="20"/>
              </w:rPr>
              <w:t>Чакорска 6, 11000 Београд</w:t>
            </w:r>
          </w:p>
        </w:tc>
      </w:tr>
      <w:tr w:rsidR="00CD3B30" w14:paraId="4052522E" w14:textId="77777777">
        <w:trPr>
          <w:trHeight w:val="1361"/>
        </w:trPr>
        <w:tc>
          <w:tcPr>
            <w:tcW w:w="3252" w:type="dxa"/>
            <w:tcBorders>
              <w:top w:val="double" w:sz="4" w:space="0" w:color="A5A5A5" w:themeColor="accent3"/>
            </w:tcBorders>
            <w:vAlign w:val="center"/>
          </w:tcPr>
          <w:p w14:paraId="66D07B16" w14:textId="77777777" w:rsidR="00CD3B30" w:rsidRDefault="00C45E58">
            <w:pPr>
              <w:spacing w:line="240" w:lineRule="auto"/>
              <w:jc w:val="left"/>
              <w:rPr>
                <w:sz w:val="20"/>
                <w:szCs w:val="20"/>
              </w:rPr>
            </w:pPr>
            <w:r>
              <w:rPr>
                <w:sz w:val="20"/>
                <w:szCs w:val="20"/>
              </w:rPr>
              <w:t>Интернет адреса Информатора (адреса сајта са кога се може преузети електронска копија):</w:t>
            </w:r>
          </w:p>
        </w:tc>
        <w:tc>
          <w:tcPr>
            <w:tcW w:w="5729" w:type="dxa"/>
            <w:tcBorders>
              <w:top w:val="double" w:sz="4" w:space="0" w:color="A5A5A5" w:themeColor="accent3"/>
            </w:tcBorders>
            <w:vAlign w:val="center"/>
          </w:tcPr>
          <w:p w14:paraId="670EDD72" w14:textId="2AF7B086" w:rsidR="00CD3B30" w:rsidRDefault="00CD3B30">
            <w:pPr>
              <w:spacing w:line="240" w:lineRule="auto"/>
              <w:rPr>
                <w:b/>
                <w:sz w:val="20"/>
                <w:szCs w:val="20"/>
                <w:lang w:val="sr-Latn-RS"/>
              </w:rPr>
            </w:pPr>
            <w:hyperlink r:id="rId12" w:history="1">
              <w:r>
                <w:rPr>
                  <w:rStyle w:val="Hyperlink"/>
                  <w:b/>
                  <w:sz w:val="20"/>
                  <w:szCs w:val="20"/>
                  <w:lang w:val="sr-Latn-RS"/>
                </w:rPr>
                <w:t>www.cins.gov.rs</w:t>
              </w:r>
            </w:hyperlink>
          </w:p>
        </w:tc>
      </w:tr>
    </w:tbl>
    <w:p w14:paraId="31277A8A" w14:textId="77777777" w:rsidR="00CD3B30" w:rsidRDefault="00CD3B30"/>
    <w:tbl>
      <w:tblPr>
        <w:tblStyle w:val="TableGrid"/>
        <w:tblW w:w="8981"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1"/>
      </w:tblGrid>
      <w:tr w:rsidR="00CD3B30" w14:paraId="21600C0A" w14:textId="77777777">
        <w:trPr>
          <w:trHeight w:val="1077"/>
        </w:trPr>
        <w:tc>
          <w:tcPr>
            <w:tcW w:w="8981"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vAlign w:val="center"/>
          </w:tcPr>
          <w:p w14:paraId="5294D314" w14:textId="77777777" w:rsidR="00CD3B30" w:rsidRDefault="00C45E58">
            <w:pPr>
              <w:spacing w:line="240" w:lineRule="auto"/>
              <w:rPr>
                <w:b/>
                <w:szCs w:val="20"/>
              </w:rPr>
            </w:pPr>
            <w:r>
              <w:rPr>
                <w:b/>
                <w:sz w:val="20"/>
                <w:szCs w:val="20"/>
              </w:rPr>
              <w:t>Информатор је сачињен у складу са чланом 39. Закона о слободном приступу информацијама од јавног значаја</w:t>
            </w:r>
            <w:r>
              <w:rPr>
                <w:rStyle w:val="FootnoteReference"/>
                <w:b/>
                <w:sz w:val="20"/>
                <w:szCs w:val="20"/>
              </w:rPr>
              <w:footnoteReference w:id="1"/>
            </w:r>
            <w:r>
              <w:rPr>
                <w:b/>
                <w:sz w:val="20"/>
                <w:szCs w:val="20"/>
              </w:rPr>
              <w:t xml:space="preserve"> и Упутством за израду и објављивање информатора о раду државног органа</w:t>
            </w:r>
            <w:r>
              <w:rPr>
                <w:rStyle w:val="FootnoteReference"/>
                <w:b/>
                <w:sz w:val="20"/>
                <w:szCs w:val="20"/>
              </w:rPr>
              <w:footnoteReference w:id="2"/>
            </w:r>
            <w:r>
              <w:rPr>
                <w:b/>
                <w:sz w:val="20"/>
                <w:szCs w:val="20"/>
              </w:rPr>
              <w:t xml:space="preserve"> које је ступило на снагу 5. фебруара 2022. године.</w:t>
            </w:r>
          </w:p>
        </w:tc>
      </w:tr>
    </w:tbl>
    <w:p w14:paraId="47F09F52" w14:textId="77777777" w:rsidR="00CD3B30" w:rsidRDefault="00C45E58">
      <w:pPr>
        <w:sectPr w:rsidR="00CD3B30">
          <w:headerReference w:type="default" r:id="rId13"/>
          <w:footerReference w:type="default" r:id="rId14"/>
          <w:headerReference w:type="first" r:id="rId15"/>
          <w:footerReference w:type="first" r:id="rId16"/>
          <w:pgSz w:w="11906" w:h="16838"/>
          <w:pgMar w:top="1440" w:right="1440" w:bottom="1440" w:left="1440" w:header="737" w:footer="850" w:gutter="0"/>
          <w:pgNumType w:start="1"/>
          <w:cols w:space="708"/>
          <w:titlePg/>
          <w:docGrid w:linePitch="360"/>
        </w:sectPr>
      </w:pPr>
      <w:r>
        <w:br w:type="page"/>
      </w:r>
    </w:p>
    <w:p w14:paraId="751CDDB5" w14:textId="77777777" w:rsidR="00CD3B30" w:rsidRDefault="00C45E58">
      <w:pPr>
        <w:pStyle w:val="Heading1"/>
        <w:keepNext w:val="0"/>
        <w:keepLines w:val="0"/>
        <w:jc w:val="center"/>
      </w:pPr>
      <w:bookmarkStart w:id="7" w:name="_Toc197435442"/>
      <w:r>
        <w:lastRenderedPageBreak/>
        <w:t>2. ОРГАНИЗАЦИОНА СТРУКТУРА</w:t>
      </w:r>
      <w:bookmarkEnd w:id="7"/>
    </w:p>
    <w:p w14:paraId="6F726F8C" w14:textId="77777777" w:rsidR="00CD3B30" w:rsidRDefault="00CD3B30"/>
    <w:p w14:paraId="142E455F" w14:textId="77777777" w:rsidR="00CD3B30" w:rsidRDefault="00C45E58">
      <w:pPr>
        <w:pStyle w:val="Heading2"/>
        <w:keepNext w:val="0"/>
        <w:keepLines w:val="0"/>
        <w:tabs>
          <w:tab w:val="left" w:pos="6237"/>
        </w:tabs>
      </w:pPr>
      <w:bookmarkStart w:id="8" w:name="_Toc197435443"/>
      <w:r>
        <w:rPr>
          <w:lang w:val="ru-RU"/>
        </w:rPr>
        <w:t xml:space="preserve">2.1. </w:t>
      </w:r>
      <w:r>
        <w:t>Графички приказ организационе структуре</w:t>
      </w:r>
      <w:bookmarkEnd w:id="8"/>
    </w:p>
    <w:p w14:paraId="4E281C8F" w14:textId="77777777" w:rsidR="00CD3B30" w:rsidRDefault="00C45E58">
      <w:pPr>
        <w:pStyle w:val="NoSpacing"/>
        <w:ind w:left="142"/>
      </w:pPr>
      <w:r>
        <w:rPr>
          <w:noProof/>
        </w:rPr>
        <w:drawing>
          <wp:inline distT="0" distB="0" distL="0" distR="0" wp14:anchorId="61F55E9D" wp14:editId="1D3B8DD8">
            <wp:extent cx="12961620" cy="7809230"/>
            <wp:effectExtent l="0" t="0" r="0" b="1270"/>
            <wp:docPr id="267299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99171" name="Picture 1"/>
                    <pic:cNvPicPr>
                      <a:picLocks noChangeAspect="1"/>
                    </pic:cNvPicPr>
                  </pic:nvPicPr>
                  <pic:blipFill>
                    <a:blip r:embed="rId17"/>
                    <a:stretch>
                      <a:fillRect/>
                    </a:stretch>
                  </pic:blipFill>
                  <pic:spPr>
                    <a:xfrm>
                      <a:off x="0" y="0"/>
                      <a:ext cx="12961905" cy="7809524"/>
                    </a:xfrm>
                    <a:prstGeom prst="rect">
                      <a:avLst/>
                    </a:prstGeom>
                  </pic:spPr>
                </pic:pic>
              </a:graphicData>
            </a:graphic>
          </wp:inline>
        </w:drawing>
      </w:r>
    </w:p>
    <w:p w14:paraId="73DC8BFD" w14:textId="537354A3" w:rsidR="00CD3B30" w:rsidRDefault="00C45E58">
      <w:pPr>
        <w:pStyle w:val="Caption"/>
      </w:pPr>
      <w:r>
        <w:t xml:space="preserve">                                                                                              </w:t>
      </w:r>
      <w:bookmarkStart w:id="9" w:name="_Toc197435490"/>
      <w:r>
        <w:t xml:space="preserve">Табела </w:t>
      </w:r>
      <w:r>
        <w:fldChar w:fldCharType="begin"/>
      </w:r>
      <w:r>
        <w:instrText xml:space="preserve"> SEQ Табела \* ARABIC </w:instrText>
      </w:r>
      <w:r>
        <w:fldChar w:fldCharType="separate"/>
      </w:r>
      <w:r w:rsidR="00934DEB">
        <w:rPr>
          <w:noProof/>
        </w:rPr>
        <w:t>1</w:t>
      </w:r>
      <w:r>
        <w:fldChar w:fldCharType="end"/>
      </w:r>
      <w:r>
        <w:rPr>
          <w:lang w:val="en-US"/>
        </w:rPr>
        <w:t xml:space="preserve"> </w:t>
      </w:r>
      <w:r>
        <w:t xml:space="preserve"> Дијаграм организационе структуре у Центру за истраживање несрећа у саобраћају</w:t>
      </w:r>
      <w:bookmarkEnd w:id="9"/>
    </w:p>
    <w:p w14:paraId="64BB5FFC" w14:textId="77777777" w:rsidR="00CD3B30" w:rsidRDefault="00CD3B30">
      <w:pPr>
        <w:pStyle w:val="NoSpacing"/>
        <w:sectPr w:rsidR="00CD3B30">
          <w:headerReference w:type="first" r:id="rId18"/>
          <w:pgSz w:w="23814" w:h="16840" w:orient="landscape"/>
          <w:pgMar w:top="1440" w:right="1440" w:bottom="1440" w:left="1440" w:header="737" w:footer="709" w:gutter="0"/>
          <w:pgNumType w:start="7"/>
          <w:cols w:space="708"/>
          <w:titlePg/>
          <w:docGrid w:linePitch="360"/>
        </w:sectPr>
      </w:pPr>
    </w:p>
    <w:p w14:paraId="035E2290" w14:textId="77777777" w:rsidR="00CD3B30" w:rsidRDefault="00C45E58">
      <w:pPr>
        <w:pStyle w:val="Heading2"/>
        <w:keepNext w:val="0"/>
        <w:keepLines w:val="0"/>
      </w:pPr>
      <w:bookmarkStart w:id="10" w:name="_Toc197435444"/>
      <w:r>
        <w:lastRenderedPageBreak/>
        <w:t>2.2. Наративни приказ организационе структуре</w:t>
      </w:r>
      <w:bookmarkEnd w:id="10"/>
    </w:p>
    <w:p w14:paraId="4D60A3E3" w14:textId="77777777" w:rsidR="00CD3B30" w:rsidRDefault="00CD3B30">
      <w:pPr>
        <w:pStyle w:val="NoSpacing"/>
      </w:pPr>
    </w:p>
    <w:p w14:paraId="0F7C1070" w14:textId="77777777" w:rsidR="00CD3B30" w:rsidRDefault="00C45E58">
      <w:pPr>
        <w:pStyle w:val="NoSpacing"/>
        <w:ind w:firstLine="284"/>
        <w:rPr>
          <w:color w:val="FF0000"/>
          <w:sz w:val="20"/>
        </w:rPr>
      </w:pPr>
      <w:r>
        <w:rPr>
          <w:sz w:val="20"/>
        </w:rPr>
        <w:t>Законом о истраживању несрећа у ваздушном, железничком и водном саобраћају („Службени гласник РСˮ, бр. 66/15 и 83/18) формиран је Центар за истраживање несрећа у саобраћају (члан 4.) као посебна организација у чијој је надлежности обављање стручних послова који се односе на истраживање удеса и озбиљних незгода у ваздушном саобраћају, озбиљних несрећа, осталих несрећа и незгода у железничком саобраћају, врло озбиљних поморских несрећа, озбиљних поморских несрећа, поморских несрећа, поморских незгода, озбиљних пловидбених незгода и пловидбених незгода у водном саобраћају. Центар има својство правног лица. Седиште Центра је у Београду. Организација и рад Центра уређени су Правилником о унутрашњем уређењу и систематизацији радних места у Центру за истраживање несрећа у саобраћају Број: 110-00-</w:t>
      </w:r>
      <w:r>
        <w:rPr>
          <w:sz w:val="20"/>
          <w:lang w:val="sr-Latn-RS"/>
        </w:rPr>
        <w:t>2</w:t>
      </w:r>
      <w:r>
        <w:rPr>
          <w:sz w:val="20"/>
        </w:rPr>
        <w:t>/202</w:t>
      </w:r>
      <w:r>
        <w:rPr>
          <w:sz w:val="20"/>
          <w:lang w:val="sr-Latn-RS"/>
        </w:rPr>
        <w:t>2</w:t>
      </w:r>
      <w:r>
        <w:rPr>
          <w:sz w:val="20"/>
        </w:rPr>
        <w:t xml:space="preserve">-04 од </w:t>
      </w:r>
      <w:r>
        <w:rPr>
          <w:sz w:val="20"/>
          <w:lang w:val="en-US"/>
        </w:rPr>
        <w:t>13</w:t>
      </w:r>
      <w:r>
        <w:rPr>
          <w:sz w:val="20"/>
        </w:rPr>
        <w:t>. децембра 202</w:t>
      </w:r>
      <w:r>
        <w:rPr>
          <w:sz w:val="20"/>
          <w:lang w:val="sr-Latn-RS"/>
        </w:rPr>
        <w:t>2</w:t>
      </w:r>
      <w:r>
        <w:rPr>
          <w:sz w:val="20"/>
        </w:rPr>
        <w:t xml:space="preserve">. године, </w:t>
      </w:r>
      <w:r>
        <w:rPr>
          <w:bCs/>
          <w:sz w:val="20"/>
          <w:lang w:val="sr-Cyrl-CS"/>
        </w:rPr>
        <w:t>на који је Влада дала сагласност Закључком 05 Број: 110-10765/2022 од 22. децембра 2022. године.</w:t>
      </w:r>
    </w:p>
    <w:p w14:paraId="258F4B6A" w14:textId="77777777" w:rsidR="00CD3B30" w:rsidRDefault="00CD3B30">
      <w:pPr>
        <w:pStyle w:val="NoSpacing"/>
        <w:rPr>
          <w:sz w:val="20"/>
        </w:rPr>
      </w:pPr>
    </w:p>
    <w:p w14:paraId="054CFA3A" w14:textId="77777777" w:rsidR="00CD3B30" w:rsidRDefault="00C45E58">
      <w:pPr>
        <w:pStyle w:val="NoSpacing"/>
        <w:rPr>
          <w:sz w:val="20"/>
        </w:rPr>
      </w:pPr>
      <w:r>
        <w:rPr>
          <w:sz w:val="20"/>
        </w:rPr>
        <w:t>У наставку текста дати су описи послова који се обављају у појединим организационим јединицама наведени према одредбама Правилника о унутрашњем уређењу и систематизацији радних места у Центру за истраживање несрећа у саобраћају.</w:t>
      </w:r>
    </w:p>
    <w:p w14:paraId="752838F1" w14:textId="77777777" w:rsidR="00CD3B30" w:rsidRDefault="00CD3B30">
      <w:pPr>
        <w:pStyle w:val="NoSpacing"/>
        <w:rPr>
          <w:sz w:val="20"/>
        </w:rPr>
      </w:pPr>
    </w:p>
    <w:p w14:paraId="231D6665" w14:textId="77777777" w:rsidR="00CD3B30" w:rsidRDefault="00C45E58">
      <w:pPr>
        <w:pStyle w:val="NoSpacing"/>
        <w:rPr>
          <w:b/>
          <w:bCs/>
          <w:color w:val="2F5496" w:themeColor="accent1" w:themeShade="BF"/>
          <w:sz w:val="20"/>
          <w:u w:val="single"/>
        </w:rPr>
      </w:pPr>
      <w:r>
        <w:rPr>
          <w:b/>
          <w:bCs/>
          <w:color w:val="2F5496" w:themeColor="accent1" w:themeShade="BF"/>
          <w:sz w:val="20"/>
          <w:u w:val="single"/>
        </w:rPr>
        <w:t>Основне организационе јединице</w:t>
      </w:r>
    </w:p>
    <w:p w14:paraId="39EDF973" w14:textId="77777777" w:rsidR="00CD3B30" w:rsidRDefault="00CD3B30">
      <w:pPr>
        <w:pStyle w:val="NoSpacing"/>
        <w:rPr>
          <w:color w:val="2F5496" w:themeColor="accent1" w:themeShade="BF"/>
          <w:sz w:val="20"/>
        </w:rPr>
      </w:pPr>
    </w:p>
    <w:p w14:paraId="79877290" w14:textId="77777777" w:rsidR="00CD3B30" w:rsidRDefault="00C45E58">
      <w:pPr>
        <w:pStyle w:val="NoSpacing"/>
        <w:numPr>
          <w:ilvl w:val="0"/>
          <w:numId w:val="1"/>
        </w:numPr>
        <w:rPr>
          <w:i/>
          <w:iCs/>
          <w:color w:val="2F5496" w:themeColor="accent1" w:themeShade="BF"/>
          <w:sz w:val="20"/>
        </w:rPr>
      </w:pPr>
      <w:r>
        <w:rPr>
          <w:i/>
          <w:iCs/>
          <w:color w:val="2F5496" w:themeColor="accent1" w:themeShade="BF"/>
          <w:sz w:val="20"/>
        </w:rPr>
        <w:t>Сектор за истраживање несрећа у ваздушном саобраћају</w:t>
      </w:r>
    </w:p>
    <w:p w14:paraId="5C42EA95" w14:textId="77777777" w:rsidR="00CD3B30" w:rsidRDefault="00CD3B30">
      <w:pPr>
        <w:pStyle w:val="NoSpacing"/>
        <w:ind w:left="360"/>
        <w:rPr>
          <w:i/>
          <w:iCs/>
          <w:color w:val="2F5496" w:themeColor="accent1" w:themeShade="BF"/>
          <w:sz w:val="20"/>
        </w:rPr>
      </w:pPr>
    </w:p>
    <w:p w14:paraId="0E2E421B" w14:textId="77777777" w:rsidR="00CD3B30" w:rsidRDefault="00C45E58">
      <w:pPr>
        <w:pStyle w:val="NoSpacing"/>
        <w:numPr>
          <w:ilvl w:val="0"/>
          <w:numId w:val="1"/>
        </w:numPr>
        <w:rPr>
          <w:i/>
          <w:iCs/>
          <w:color w:val="2F5496" w:themeColor="accent1" w:themeShade="BF"/>
          <w:sz w:val="20"/>
        </w:rPr>
      </w:pPr>
      <w:r>
        <w:rPr>
          <w:i/>
          <w:iCs/>
          <w:color w:val="2F5496" w:themeColor="accent1" w:themeShade="BF"/>
          <w:sz w:val="20"/>
        </w:rPr>
        <w:t>Сектор за истраживање несрећа у железничком саобраћају</w:t>
      </w:r>
    </w:p>
    <w:p w14:paraId="1FAAAF79" w14:textId="77777777" w:rsidR="00CD3B30" w:rsidRDefault="00CD3B30">
      <w:pPr>
        <w:pStyle w:val="ListParagraph"/>
        <w:rPr>
          <w:i/>
          <w:iCs/>
          <w:color w:val="2F5496" w:themeColor="accent1" w:themeShade="BF"/>
          <w:sz w:val="20"/>
        </w:rPr>
      </w:pPr>
    </w:p>
    <w:p w14:paraId="721A6821" w14:textId="77777777" w:rsidR="00CD3B30" w:rsidRDefault="00C45E58">
      <w:pPr>
        <w:pStyle w:val="NoSpacing"/>
        <w:numPr>
          <w:ilvl w:val="0"/>
          <w:numId w:val="1"/>
        </w:numPr>
        <w:rPr>
          <w:i/>
          <w:iCs/>
          <w:color w:val="2F5496" w:themeColor="accent1" w:themeShade="BF"/>
          <w:sz w:val="20"/>
        </w:rPr>
      </w:pPr>
      <w:r>
        <w:rPr>
          <w:i/>
          <w:iCs/>
          <w:color w:val="2F5496" w:themeColor="accent1" w:themeShade="BF"/>
          <w:sz w:val="20"/>
        </w:rPr>
        <w:t>Сектор за истраживање несрећа у водном саобраћају</w:t>
      </w:r>
    </w:p>
    <w:p w14:paraId="7A19BC83" w14:textId="77777777" w:rsidR="00CD3B30" w:rsidRDefault="00CD3B30">
      <w:pPr>
        <w:pStyle w:val="ListParagraph"/>
        <w:rPr>
          <w:i/>
          <w:iCs/>
          <w:color w:val="2F5496" w:themeColor="accent1" w:themeShade="BF"/>
          <w:sz w:val="20"/>
        </w:rPr>
      </w:pPr>
    </w:p>
    <w:p w14:paraId="4861D79D" w14:textId="77777777" w:rsidR="00CD3B30" w:rsidRDefault="00C45E58">
      <w:pPr>
        <w:pStyle w:val="NoSpacing"/>
        <w:numPr>
          <w:ilvl w:val="0"/>
          <w:numId w:val="1"/>
        </w:numPr>
        <w:rPr>
          <w:i/>
          <w:iCs/>
          <w:color w:val="2F5496" w:themeColor="accent1" w:themeShade="BF"/>
          <w:sz w:val="20"/>
        </w:rPr>
      </w:pPr>
      <w:r>
        <w:rPr>
          <w:i/>
          <w:iCs/>
          <w:color w:val="2F5496" w:themeColor="accent1" w:themeShade="BF"/>
          <w:sz w:val="20"/>
        </w:rPr>
        <w:t>Одсек за опште послове</w:t>
      </w:r>
    </w:p>
    <w:p w14:paraId="6C997CC5" w14:textId="77777777" w:rsidR="00CD3B30" w:rsidRDefault="00CD3B30">
      <w:pPr>
        <w:pStyle w:val="ListParagraph"/>
        <w:rPr>
          <w:i/>
          <w:iCs/>
          <w:color w:val="2F5496" w:themeColor="accent1" w:themeShade="BF"/>
          <w:sz w:val="20"/>
        </w:rPr>
      </w:pPr>
    </w:p>
    <w:p w14:paraId="5754907E" w14:textId="77777777" w:rsidR="00CD3B30" w:rsidRDefault="00C45E58">
      <w:pPr>
        <w:pStyle w:val="NoSpacing"/>
        <w:numPr>
          <w:ilvl w:val="0"/>
          <w:numId w:val="1"/>
        </w:numPr>
        <w:rPr>
          <w:i/>
          <w:iCs/>
          <w:color w:val="2F5496" w:themeColor="accent1" w:themeShade="BF"/>
          <w:sz w:val="20"/>
        </w:rPr>
      </w:pPr>
      <w:r>
        <w:rPr>
          <w:i/>
          <w:iCs/>
          <w:color w:val="2F5496" w:themeColor="accent1" w:themeShade="BF"/>
          <w:sz w:val="20"/>
        </w:rPr>
        <w:t>Самостални извршиоци:</w:t>
      </w:r>
    </w:p>
    <w:p w14:paraId="62382696" w14:textId="77777777" w:rsidR="00CD3B30" w:rsidRDefault="00CD3B30">
      <w:pPr>
        <w:pStyle w:val="NoSpacing"/>
        <w:rPr>
          <w:i/>
          <w:iCs/>
          <w:color w:val="2F5496" w:themeColor="accent1" w:themeShade="BF"/>
          <w:sz w:val="20"/>
        </w:rPr>
      </w:pPr>
    </w:p>
    <w:p w14:paraId="1F2D2927" w14:textId="77777777" w:rsidR="00CD3B30" w:rsidRDefault="00C45E58">
      <w:pPr>
        <w:pStyle w:val="NoSpacing"/>
        <w:ind w:firstLine="720"/>
        <w:rPr>
          <w:i/>
          <w:iCs/>
          <w:color w:val="2F5496" w:themeColor="accent1" w:themeShade="BF"/>
          <w:sz w:val="20"/>
        </w:rPr>
      </w:pPr>
      <w:r>
        <w:rPr>
          <w:i/>
          <w:iCs/>
          <w:color w:val="2F5496" w:themeColor="accent1" w:themeShade="BF"/>
          <w:sz w:val="20"/>
        </w:rPr>
        <w:t>1)</w:t>
      </w:r>
      <w:r>
        <w:rPr>
          <w:i/>
          <w:iCs/>
          <w:color w:val="2F5496" w:themeColor="accent1" w:themeShade="BF"/>
          <w:sz w:val="20"/>
        </w:rPr>
        <w:tab/>
        <w:t>Радно место за послове међународне сарадње и односа са јавношћу</w:t>
      </w:r>
    </w:p>
    <w:p w14:paraId="22907CC9" w14:textId="77777777" w:rsidR="00CD3B30" w:rsidRDefault="00CD3B30">
      <w:pPr>
        <w:pStyle w:val="NoSpacing"/>
      </w:pPr>
    </w:p>
    <w:p w14:paraId="1C0FE6AA" w14:textId="77777777" w:rsidR="00CD3B30" w:rsidRDefault="00C45E58">
      <w:pPr>
        <w:pStyle w:val="NoSpacing"/>
      </w:pPr>
      <w:r>
        <w:rPr>
          <w:sz w:val="20"/>
        </w:rPr>
        <w:t xml:space="preserve">Радом Сектора руководе помоћници директора – помоћници Главног истражитеља, а радом Одсека шеф Одсека за опште послове. </w:t>
      </w:r>
    </w:p>
    <w:p w14:paraId="2910D1B7" w14:textId="77777777" w:rsidR="00CD3B30" w:rsidRDefault="00CD3B30">
      <w:pPr>
        <w:pStyle w:val="NoSpacing"/>
      </w:pPr>
    </w:p>
    <w:p w14:paraId="054A17AD" w14:textId="77777777" w:rsidR="00CD3B30" w:rsidRDefault="00C45E58">
      <w:pPr>
        <w:spacing w:after="160"/>
        <w:jc w:val="left"/>
      </w:pPr>
      <w:r>
        <w:br w:type="page"/>
      </w:r>
    </w:p>
    <w:p w14:paraId="067AF230" w14:textId="77777777" w:rsidR="00CD3B30" w:rsidRDefault="00C45E58">
      <w:pPr>
        <w:pStyle w:val="Heading3"/>
      </w:pPr>
      <w:bookmarkStart w:id="11" w:name="_Toc197435445"/>
      <w:r>
        <w:lastRenderedPageBreak/>
        <w:t>2.2.1. Сектор за истраживање несрећа у ваздушном саобраћају</w:t>
      </w:r>
      <w:bookmarkEnd w:id="11"/>
    </w:p>
    <w:p w14:paraId="35A9C09A" w14:textId="77777777" w:rsidR="00CD3B30" w:rsidRDefault="00CD3B30"/>
    <w:p w14:paraId="4C4EB161" w14:textId="538F407B" w:rsidR="00CD3B30" w:rsidRDefault="00984B59">
      <w:pPr>
        <w:rPr>
          <w:sz w:val="20"/>
          <w:u w:val="single"/>
        </w:rPr>
      </w:pPr>
      <w:bookmarkStart w:id="12" w:name="_Hlk167100160"/>
      <w:r>
        <w:rPr>
          <w:sz w:val="20"/>
          <w:u w:val="single"/>
        </w:rPr>
        <w:t xml:space="preserve">Вршилац дужности помоћника </w:t>
      </w:r>
      <w:bookmarkEnd w:id="12"/>
      <w:r>
        <w:rPr>
          <w:sz w:val="20"/>
          <w:u w:val="single"/>
        </w:rPr>
        <w:t>Главног истражитеља – главни истражитељ у ваздушном саобраћају</w:t>
      </w:r>
    </w:p>
    <w:p w14:paraId="19133F72" w14:textId="77777777" w:rsidR="00CD3B30" w:rsidRDefault="00CD3B30">
      <w:pPr>
        <w:rPr>
          <w:color w:val="2E74B5" w:themeColor="accent5" w:themeShade="BF"/>
          <w:sz w:val="20"/>
        </w:rPr>
      </w:pPr>
    </w:p>
    <w:p w14:paraId="25BFA734" w14:textId="77777777" w:rsidR="00F150B8" w:rsidRDefault="00F150B8">
      <w:pPr>
        <w:rPr>
          <w:b/>
          <w:sz w:val="20"/>
        </w:rPr>
      </w:pPr>
    </w:p>
    <w:p w14:paraId="3CF72425" w14:textId="77777777" w:rsidR="00F150B8" w:rsidRPr="00F150B8" w:rsidRDefault="00F150B8" w:rsidP="00F150B8">
      <w:pPr>
        <w:rPr>
          <w:b/>
          <w:sz w:val="20"/>
        </w:rPr>
      </w:pPr>
    </w:p>
    <w:p w14:paraId="703284E4" w14:textId="77777777" w:rsidR="00F150B8" w:rsidRPr="00F150B8" w:rsidRDefault="00F150B8" w:rsidP="00F150B8">
      <w:pPr>
        <w:rPr>
          <w:b/>
          <w:sz w:val="20"/>
        </w:rPr>
      </w:pPr>
      <w:r w:rsidRPr="00F150B8">
        <w:rPr>
          <w:b/>
          <w:sz w:val="20"/>
        </w:rPr>
        <w:t>Владимир Шуша</w:t>
      </w:r>
      <w:r w:rsidRPr="00F150B8">
        <w:rPr>
          <w:b/>
          <w:sz w:val="20"/>
        </w:rPr>
        <w:tab/>
      </w:r>
    </w:p>
    <w:p w14:paraId="5D211CC8" w14:textId="77777777" w:rsidR="00F150B8" w:rsidRPr="00F150B8" w:rsidRDefault="00F150B8" w:rsidP="00F150B8">
      <w:pPr>
        <w:rPr>
          <w:bCs/>
          <w:sz w:val="20"/>
        </w:rPr>
      </w:pPr>
      <w:r w:rsidRPr="00F150B8">
        <w:rPr>
          <w:b/>
          <w:sz w:val="20"/>
        </w:rPr>
        <w:tab/>
      </w:r>
      <w:r w:rsidRPr="00F150B8">
        <w:rPr>
          <w:b/>
          <w:sz w:val="20"/>
        </w:rPr>
        <w:tab/>
      </w:r>
      <w:r w:rsidRPr="00F150B8">
        <w:rPr>
          <w:b/>
          <w:sz w:val="20"/>
        </w:rPr>
        <w:tab/>
      </w:r>
      <w:r w:rsidRPr="00F150B8">
        <w:rPr>
          <w:b/>
          <w:sz w:val="20"/>
        </w:rPr>
        <w:tab/>
      </w:r>
      <w:r w:rsidRPr="00F150B8">
        <w:rPr>
          <w:b/>
          <w:sz w:val="20"/>
        </w:rPr>
        <w:tab/>
      </w:r>
      <w:r w:rsidRPr="00F150B8">
        <w:rPr>
          <w:b/>
          <w:sz w:val="20"/>
        </w:rPr>
        <w:tab/>
      </w:r>
      <w:r w:rsidRPr="00F150B8">
        <w:rPr>
          <w:bCs/>
          <w:sz w:val="20"/>
        </w:rPr>
        <w:t xml:space="preserve">Контакт: </w:t>
      </w:r>
    </w:p>
    <w:p w14:paraId="5A5A0B88" w14:textId="77777777" w:rsidR="00F150B8" w:rsidRPr="00F150B8" w:rsidRDefault="00F150B8" w:rsidP="00F150B8">
      <w:pPr>
        <w:rPr>
          <w:bCs/>
          <w:sz w:val="20"/>
        </w:rPr>
      </w:pPr>
      <w:r w:rsidRPr="00F150B8">
        <w:rPr>
          <w:bCs/>
          <w:sz w:val="20"/>
        </w:rPr>
        <w:tab/>
      </w:r>
      <w:r w:rsidRPr="00F150B8">
        <w:rPr>
          <w:bCs/>
          <w:sz w:val="20"/>
        </w:rPr>
        <w:tab/>
      </w:r>
      <w:r w:rsidRPr="00F150B8">
        <w:rPr>
          <w:bCs/>
          <w:sz w:val="20"/>
        </w:rPr>
        <w:tab/>
      </w:r>
      <w:r w:rsidRPr="00F150B8">
        <w:rPr>
          <w:bCs/>
          <w:sz w:val="20"/>
        </w:rPr>
        <w:tab/>
      </w:r>
      <w:r w:rsidRPr="00F150B8">
        <w:rPr>
          <w:bCs/>
          <w:sz w:val="20"/>
        </w:rPr>
        <w:tab/>
      </w:r>
      <w:r w:rsidRPr="00F150B8">
        <w:rPr>
          <w:bCs/>
          <w:sz w:val="20"/>
        </w:rPr>
        <w:tab/>
        <w:t>тел: 011/41-44-424</w:t>
      </w:r>
    </w:p>
    <w:p w14:paraId="4B79494E" w14:textId="5D4DEF5C" w:rsidR="00F150B8" w:rsidRPr="00F150B8" w:rsidRDefault="00F150B8" w:rsidP="00F150B8">
      <w:pPr>
        <w:rPr>
          <w:bCs/>
          <w:color w:val="4472C4" w:themeColor="accent1"/>
          <w:sz w:val="20"/>
        </w:rPr>
      </w:pPr>
      <w:r w:rsidRPr="00F150B8">
        <w:rPr>
          <w:bCs/>
          <w:sz w:val="20"/>
        </w:rPr>
        <w:tab/>
      </w:r>
      <w:r w:rsidRPr="00F150B8">
        <w:rPr>
          <w:bCs/>
          <w:sz w:val="20"/>
        </w:rPr>
        <w:tab/>
      </w:r>
      <w:r w:rsidRPr="00F150B8">
        <w:rPr>
          <w:bCs/>
          <w:sz w:val="20"/>
        </w:rPr>
        <w:tab/>
      </w:r>
      <w:r w:rsidRPr="00F150B8">
        <w:rPr>
          <w:bCs/>
          <w:sz w:val="20"/>
        </w:rPr>
        <w:tab/>
      </w:r>
      <w:r w:rsidRPr="00F150B8">
        <w:rPr>
          <w:bCs/>
          <w:sz w:val="20"/>
        </w:rPr>
        <w:tab/>
      </w:r>
      <w:r w:rsidRPr="00F150B8">
        <w:rPr>
          <w:bCs/>
          <w:sz w:val="20"/>
        </w:rPr>
        <w:tab/>
        <w:t xml:space="preserve">e-пошта: </w:t>
      </w:r>
      <w:r w:rsidRPr="00025E23">
        <w:rPr>
          <w:bCs/>
          <w:color w:val="4472C4" w:themeColor="accent1"/>
          <w:sz w:val="20"/>
        </w:rPr>
        <w:t>vladimir.susa@cins.gov.rs</w:t>
      </w:r>
    </w:p>
    <w:p w14:paraId="38F44D94" w14:textId="77777777" w:rsidR="00F150B8" w:rsidRDefault="00F150B8">
      <w:pPr>
        <w:rPr>
          <w:b/>
          <w:sz w:val="20"/>
        </w:rPr>
      </w:pPr>
    </w:p>
    <w:p w14:paraId="00FA1075" w14:textId="77777777" w:rsidR="00CD3B30" w:rsidRDefault="00CD3B30"/>
    <w:p w14:paraId="1456046A" w14:textId="77777777" w:rsidR="00CD3B30" w:rsidRDefault="00CD3B30"/>
    <w:p w14:paraId="42F41AEB" w14:textId="77777777" w:rsidR="00CD3B30" w:rsidRDefault="00C45E58">
      <w:pPr>
        <w:ind w:firstLine="284"/>
        <w:rPr>
          <w:sz w:val="20"/>
        </w:rPr>
      </w:pPr>
      <w:r>
        <w:rPr>
          <w:sz w:val="20"/>
        </w:rPr>
        <w:t xml:space="preserve">У </w:t>
      </w:r>
      <w:r>
        <w:rPr>
          <w:b/>
          <w:sz w:val="20"/>
        </w:rPr>
        <w:t>Сектору за истраживање несрећа</w:t>
      </w:r>
      <w:r>
        <w:rPr>
          <w:sz w:val="20"/>
        </w:rPr>
        <w:t xml:space="preserve"> </w:t>
      </w:r>
      <w:r>
        <w:rPr>
          <w:b/>
          <w:sz w:val="20"/>
        </w:rPr>
        <w:t>у ваздушном саобраћају</w:t>
      </w:r>
      <w:r>
        <w:rPr>
          <w:sz w:val="20"/>
        </w:rPr>
        <w:t xml:space="preserve"> обављају се послови који се односе на: обезбеђивање функције истраживања несрећа над територијом своје надлежности, а у складу са међународним стандардима и обавезама, и прописима који регулишу области ваздушног саобраћаја; израду и предлагање политике, програма, документа, анализа, мера и поступка у циљу унапређења истраживања несрећа у Републици Србији, а у складу са  потребама цивилног ваздушног саобраћаја  и међународном препорученом праксом; вођење базе података о удесима и озбиљним незгодама у ваздушном саобраћају; сарадњу са представницима међународних организација и овлашћеним представницима страних држава чији ваздухоплов претрпи несрећу у Републици Србији;</w:t>
      </w:r>
      <w:r>
        <w:rPr>
          <w:color w:val="FF0000"/>
          <w:sz w:val="20"/>
        </w:rPr>
        <w:t xml:space="preserve"> </w:t>
      </w:r>
      <w:r>
        <w:rPr>
          <w:sz w:val="20"/>
        </w:rPr>
        <w:t>сарадњу са субјектима потписницима Споразума о сарадњи са Центром у поступку истраживања удеса или озбиљне незгоде; сарадњу са надлежним органима за истраживање удеса или озбиљне незгоде других држава у поступку спровођења истраге; сарадњу са министарствима и органима надлежним за послове правосуђа, унутрашњих послова и одбране; приступање месту удеса или озбиљне незгоде у ваздушном саобраћају, узимање изјава и прикупљање материјалних доказа, чување доказа и приступ доказима; почетно и текуће извештавање о статусу сваког започетог поступка истраге; израду Информација, Прелиминарних извештаја и Завршних извештаја о сваком удесу или озбиљној незгоди и израду Годишњих извештаја; израду Годишњег извештаја о раду Центра; планирање материјално-техничких средстава и опреме за обављање послова истраживања несрећа у ваздушном саобраћају; приступање Европској мрежи тела за безбедност; предлагање, припрему, организацију и реализацију обуке и оспособљавања људства укљученог у рад Радних група за истраживање удеса или озбиљне незгоде у ваздушном саобраћају, одржавање континуитета оспособљености и њену проверу у складу са међународним стандардима и препорученом праксом; учешће у процесима који су у вези са стручним усавршавањем државних службеника у Сектору и друге послове из делокруга Сектора.</w:t>
      </w:r>
    </w:p>
    <w:p w14:paraId="29B9887F" w14:textId="77777777" w:rsidR="00CD3B30" w:rsidRDefault="00CD3B30">
      <w:pPr>
        <w:rPr>
          <w:sz w:val="20"/>
        </w:rPr>
      </w:pPr>
    </w:p>
    <w:p w14:paraId="4DB62722" w14:textId="77777777" w:rsidR="00CD3B30" w:rsidRDefault="00C45E58">
      <w:pPr>
        <w:ind w:firstLine="284"/>
        <w:rPr>
          <w:color w:val="1F3864" w:themeColor="accent1" w:themeShade="80"/>
          <w:sz w:val="20"/>
          <w:u w:val="single"/>
        </w:rPr>
      </w:pPr>
      <w:r>
        <w:rPr>
          <w:color w:val="1F3864" w:themeColor="accent1" w:themeShade="80"/>
          <w:sz w:val="20"/>
          <w:u w:val="single"/>
        </w:rPr>
        <w:t>Сектор није надлежан за истраге које се односе на безбедност у случају удеса и озбиљних незгода које су доживели ваздухоплови, који обављају војне, царинске, полицијске или сличне задатке, осим ако су у удесу или озбиљној незгоди учествовали цивилни и домаћи или страни војни ваздухоплови, када удес или озбиљну незгоду истражује мешовита цивилно-војна комисија.</w:t>
      </w:r>
    </w:p>
    <w:p w14:paraId="600829A1" w14:textId="77777777" w:rsidR="00CD3B30" w:rsidRDefault="00C45E58">
      <w:pPr>
        <w:spacing w:after="160"/>
        <w:jc w:val="left"/>
        <w:rPr>
          <w:color w:val="1F3864" w:themeColor="accent1" w:themeShade="80"/>
          <w:sz w:val="20"/>
          <w:u w:val="single"/>
        </w:rPr>
      </w:pPr>
      <w:r>
        <w:rPr>
          <w:color w:val="1F3864" w:themeColor="accent1" w:themeShade="80"/>
          <w:sz w:val="20"/>
          <w:u w:val="single"/>
        </w:rPr>
        <w:br w:type="page"/>
      </w:r>
    </w:p>
    <w:p w14:paraId="3431DD01" w14:textId="77777777" w:rsidR="00CD3B30" w:rsidRDefault="00C45E58">
      <w:pPr>
        <w:pStyle w:val="Heading3"/>
        <w:ind w:left="840" w:hanging="840"/>
      </w:pPr>
      <w:bookmarkStart w:id="13" w:name="_Toc197435446"/>
      <w:r>
        <w:lastRenderedPageBreak/>
        <w:t>2.2.2. Сектор за истраживање несрећа у железничком саобраћају</w:t>
      </w:r>
      <w:bookmarkEnd w:id="13"/>
      <w:r>
        <w:t xml:space="preserve"> </w:t>
      </w:r>
    </w:p>
    <w:p w14:paraId="77F84F32" w14:textId="77777777" w:rsidR="00CD3B30" w:rsidRDefault="00CD3B30"/>
    <w:p w14:paraId="0C031738" w14:textId="61C33FC9" w:rsidR="00CD3B30" w:rsidRDefault="00CE22E8">
      <w:pPr>
        <w:rPr>
          <w:sz w:val="20"/>
          <w:u w:val="single"/>
        </w:rPr>
      </w:pPr>
      <w:r>
        <w:rPr>
          <w:sz w:val="20"/>
          <w:u w:val="single"/>
        </w:rPr>
        <w:t>П</w:t>
      </w:r>
      <w:r w:rsidR="00984B59" w:rsidRPr="00984B59">
        <w:rPr>
          <w:sz w:val="20"/>
          <w:u w:val="single"/>
        </w:rPr>
        <w:t xml:space="preserve">омоћник </w:t>
      </w:r>
      <w:r w:rsidR="00984B59">
        <w:rPr>
          <w:sz w:val="20"/>
          <w:u w:val="single"/>
        </w:rPr>
        <w:t>Главног истражитеља – главни истражитељ у железничком саобраћају</w:t>
      </w:r>
    </w:p>
    <w:p w14:paraId="74F21993" w14:textId="77777777" w:rsidR="00CD3B30" w:rsidRDefault="00CD3B30">
      <w:pPr>
        <w:rPr>
          <w:color w:val="2E74B5" w:themeColor="accent5" w:themeShade="BF"/>
          <w:sz w:val="20"/>
        </w:rPr>
      </w:pPr>
    </w:p>
    <w:p w14:paraId="06CC1F9B" w14:textId="559A73F7" w:rsidR="00CD3B30" w:rsidRDefault="00C45E58">
      <w:pPr>
        <w:rPr>
          <w:b/>
          <w:sz w:val="20"/>
        </w:rPr>
      </w:pPr>
      <w:r>
        <w:rPr>
          <w:b/>
          <w:sz w:val="20"/>
        </w:rPr>
        <w:tab/>
      </w:r>
    </w:p>
    <w:p w14:paraId="5FE532E1" w14:textId="77777777" w:rsidR="00CD3B30" w:rsidRPr="008A6BA6" w:rsidRDefault="00C45E58">
      <w:pPr>
        <w:rPr>
          <w:b/>
          <w:bCs/>
          <w:sz w:val="20"/>
        </w:rPr>
      </w:pPr>
      <w:r>
        <w:rPr>
          <w:sz w:val="20"/>
        </w:rPr>
        <w:tab/>
      </w:r>
      <w:r>
        <w:rPr>
          <w:sz w:val="20"/>
        </w:rPr>
        <w:tab/>
      </w:r>
      <w:r>
        <w:rPr>
          <w:sz w:val="20"/>
        </w:rPr>
        <w:tab/>
      </w:r>
      <w:r w:rsidRPr="008A6BA6">
        <w:rPr>
          <w:b/>
          <w:bCs/>
          <w:sz w:val="20"/>
        </w:rPr>
        <w:tab/>
      </w:r>
      <w:r w:rsidRPr="008A6BA6">
        <w:rPr>
          <w:b/>
          <w:bCs/>
          <w:sz w:val="20"/>
        </w:rPr>
        <w:tab/>
      </w:r>
      <w:r w:rsidRPr="008A6BA6">
        <w:rPr>
          <w:b/>
          <w:bCs/>
          <w:sz w:val="20"/>
        </w:rPr>
        <w:tab/>
        <w:t xml:space="preserve">Контакт: </w:t>
      </w:r>
    </w:p>
    <w:p w14:paraId="76DDDD11" w14:textId="5F5B5DA8" w:rsidR="00CD3B30" w:rsidRDefault="00025E23">
      <w:pPr>
        <w:rPr>
          <w:sz w:val="20"/>
        </w:rPr>
      </w:pPr>
      <w:r w:rsidRPr="008A6BA6">
        <w:rPr>
          <w:b/>
          <w:bCs/>
          <w:sz w:val="20"/>
        </w:rPr>
        <w:t>Мирослав Стојчић</w:t>
      </w:r>
      <w:r>
        <w:rPr>
          <w:sz w:val="20"/>
        </w:rPr>
        <w:tab/>
      </w:r>
      <w:r>
        <w:rPr>
          <w:sz w:val="20"/>
        </w:rPr>
        <w:tab/>
      </w:r>
      <w:r>
        <w:rPr>
          <w:sz w:val="20"/>
        </w:rPr>
        <w:tab/>
      </w:r>
      <w:r>
        <w:rPr>
          <w:sz w:val="20"/>
        </w:rPr>
        <w:tab/>
        <w:t>тел: 011/41-44-424</w:t>
      </w:r>
    </w:p>
    <w:p w14:paraId="3876D4A1" w14:textId="2A54A411" w:rsidR="00CD3B30" w:rsidRDefault="00C45E58">
      <w:pPr>
        <w:rPr>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r w:rsidR="00025E23" w:rsidRPr="00025E23">
        <w:rPr>
          <w:color w:val="4472C4" w:themeColor="accent1"/>
          <w:sz w:val="20"/>
        </w:rPr>
        <w:t>miroslav.stojcic@cins.gov.rs</w:t>
      </w:r>
    </w:p>
    <w:p w14:paraId="41C7FD47" w14:textId="77777777" w:rsidR="00CD3B30" w:rsidRDefault="00CD3B30">
      <w:pPr>
        <w:rPr>
          <w:lang w:val="ru-RU"/>
        </w:rPr>
      </w:pPr>
    </w:p>
    <w:p w14:paraId="304C7000" w14:textId="77777777" w:rsidR="00CD3B30" w:rsidRDefault="00C45E58">
      <w:pPr>
        <w:ind w:firstLine="284"/>
      </w:pPr>
      <w:r>
        <w:rPr>
          <w:sz w:val="20"/>
          <w:lang w:val="ru-RU"/>
        </w:rPr>
        <w:t xml:space="preserve">У </w:t>
      </w:r>
      <w:r>
        <w:rPr>
          <w:b/>
          <w:sz w:val="20"/>
          <w:lang w:val="ru-RU"/>
        </w:rPr>
        <w:t xml:space="preserve">Сектору за истраживање несрећа у железничком саобраћају </w:t>
      </w:r>
      <w:r>
        <w:rPr>
          <w:sz w:val="20"/>
          <w:lang w:val="ru-RU"/>
        </w:rPr>
        <w:t>обављају се послови који се односе на: обезбеђивање функције истраживања несрећа на</w:t>
      </w:r>
      <w:r>
        <w:rPr>
          <w:sz w:val="20"/>
        </w:rPr>
        <w:t>д</w:t>
      </w:r>
      <w:r>
        <w:rPr>
          <w:sz w:val="20"/>
          <w:lang w:val="ru-RU"/>
        </w:rPr>
        <w:t xml:space="preserve"> териториј</w:t>
      </w:r>
      <w:r>
        <w:rPr>
          <w:sz w:val="20"/>
        </w:rPr>
        <w:t>ом</w:t>
      </w:r>
      <w:r>
        <w:rPr>
          <w:sz w:val="20"/>
          <w:lang w:val="ru-RU"/>
        </w:rPr>
        <w:t xml:space="preserve"> своје надлежности</w:t>
      </w:r>
      <w:r>
        <w:rPr>
          <w:sz w:val="20"/>
        </w:rPr>
        <w:t>,</w:t>
      </w:r>
      <w:r>
        <w:rPr>
          <w:sz w:val="20"/>
          <w:lang w:val="ru-RU"/>
        </w:rPr>
        <w:t xml:space="preserve"> а у складу са међународним стандардима </w:t>
      </w:r>
      <w:r>
        <w:rPr>
          <w:sz w:val="20"/>
        </w:rPr>
        <w:t xml:space="preserve">и </w:t>
      </w:r>
      <w:r>
        <w:rPr>
          <w:sz w:val="20"/>
          <w:lang w:val="ru-RU"/>
        </w:rPr>
        <w:t>обавезама, и прописима који регулишу области железничког саобраћаја;</w:t>
      </w:r>
      <w:r>
        <w:rPr>
          <w:color w:val="FF0000"/>
          <w:sz w:val="20"/>
        </w:rPr>
        <w:t xml:space="preserve"> </w:t>
      </w:r>
      <w:r>
        <w:rPr>
          <w:sz w:val="20"/>
        </w:rPr>
        <w:t xml:space="preserve">израду и предлагање политике, програма, докумената, анализа, мера и поступка у циљу унапређења истраживања несрећа у Републици Србији, а у складу са потребама железничког саобраћаја и међународном препорученом праксом; вођење базе података о несрећама и незгодама у железничком саобраћају; сарадњу са овлашћеним представницима страних држава чији воз претрпи несрећу у Републици Србији; </w:t>
      </w:r>
      <w:r>
        <w:rPr>
          <w:sz w:val="20"/>
          <w:lang w:val="ru-RU"/>
        </w:rPr>
        <w:t>сарадњу са субјектима потписницима Споразума о сарадњи са Центром у поступку истраживања несреће;</w:t>
      </w:r>
      <w:r>
        <w:rPr>
          <w:sz w:val="20"/>
        </w:rPr>
        <w:t xml:space="preserve"> </w:t>
      </w:r>
      <w:r>
        <w:rPr>
          <w:sz w:val="20"/>
          <w:lang w:val="ru-RU"/>
        </w:rPr>
        <w:t>сарадњу са надлежним органима за истраживање несрећа других држава у посту</w:t>
      </w:r>
      <w:r>
        <w:rPr>
          <w:sz w:val="20"/>
        </w:rPr>
        <w:t>п</w:t>
      </w:r>
      <w:r>
        <w:rPr>
          <w:sz w:val="20"/>
          <w:lang w:val="ru-RU"/>
        </w:rPr>
        <w:t>ку спровођења истраге; сарадњу са министарствима и органима надлежним за послове правосуђа, унутрашњих послова и одбране;</w:t>
      </w:r>
      <w:r>
        <w:rPr>
          <w:sz w:val="20"/>
        </w:rPr>
        <w:t xml:space="preserve"> </w:t>
      </w:r>
      <w:r>
        <w:rPr>
          <w:sz w:val="20"/>
          <w:lang w:val="ru-RU"/>
        </w:rPr>
        <w:t>приступање месту железничке несреће, узимање изјава и прикупљање материјалних доказа</w:t>
      </w:r>
      <w:r>
        <w:rPr>
          <w:sz w:val="20"/>
        </w:rPr>
        <w:t>,</w:t>
      </w:r>
      <w:r>
        <w:rPr>
          <w:sz w:val="20"/>
          <w:lang w:val="ru-RU"/>
        </w:rPr>
        <w:t xml:space="preserve"> чување доказа и приступ доказима;</w:t>
      </w:r>
      <w:r>
        <w:rPr>
          <w:sz w:val="20"/>
        </w:rPr>
        <w:t xml:space="preserve"> почетно и текуће извештавање о статусу сваког започетог поступка истраге; израду Информација, Нацрта коначних извештаја, Коначних извештаја о свакој појединачној несрећи и израду Годишњих извештаја; израду Годишњег извештаја о раду Центра; планирање материјално-техничких средстава и опреме за обављање послова истраживања несрећа у железничком саобраћају; приступање Европској мрежи тела за истраге; предлагање и припремање за учешће на међународним скуповима и семинарима о питањима истраживања као и усавршавања лица која се баве спровођењем истраживања; учешће у процесима који су у вези са стручним усавршавањем државних службеника у Сектору</w:t>
      </w:r>
      <w:r>
        <w:rPr>
          <w:color w:val="FF0000"/>
          <w:sz w:val="20"/>
        </w:rPr>
        <w:t xml:space="preserve">, </w:t>
      </w:r>
      <w:r>
        <w:rPr>
          <w:sz w:val="20"/>
        </w:rPr>
        <w:t>и друге послове из делокруга Сектора.</w:t>
      </w:r>
    </w:p>
    <w:p w14:paraId="7F71765B" w14:textId="77777777" w:rsidR="00CD3B30" w:rsidRDefault="00C45E58">
      <w:pPr>
        <w:spacing w:after="160"/>
        <w:jc w:val="left"/>
        <w:rPr>
          <w:lang w:val="ru-RU"/>
        </w:rPr>
      </w:pPr>
      <w:r>
        <w:rPr>
          <w:lang w:val="ru-RU"/>
        </w:rPr>
        <w:br w:type="page"/>
      </w:r>
    </w:p>
    <w:p w14:paraId="3ED67067" w14:textId="77777777" w:rsidR="00CD3B30" w:rsidRDefault="00C45E58">
      <w:pPr>
        <w:pStyle w:val="Heading3"/>
        <w:ind w:left="784" w:hanging="784"/>
      </w:pPr>
      <w:bookmarkStart w:id="14" w:name="_Toc197435447"/>
      <w:r>
        <w:rPr>
          <w:lang w:val="ru-RU"/>
        </w:rPr>
        <w:lastRenderedPageBreak/>
        <w:t xml:space="preserve">2.2.3. </w:t>
      </w:r>
      <w:r>
        <w:t>Сектор за истраживање несрећа у водном саобраћају</w:t>
      </w:r>
      <w:bookmarkEnd w:id="14"/>
    </w:p>
    <w:p w14:paraId="43A2F643" w14:textId="77777777" w:rsidR="00CD3B30" w:rsidRDefault="00CD3B30"/>
    <w:p w14:paraId="5DCE2FD2" w14:textId="2A0AA15F" w:rsidR="00CD3B30" w:rsidRDefault="00984B59">
      <w:pPr>
        <w:rPr>
          <w:sz w:val="20"/>
          <w:u w:val="single"/>
        </w:rPr>
      </w:pPr>
      <w:r w:rsidRPr="00984B59">
        <w:rPr>
          <w:sz w:val="20"/>
          <w:u w:val="single"/>
        </w:rPr>
        <w:t>Вршилац дужности помоћника истражитеља – главни истражитељ у водном саобраћају</w:t>
      </w:r>
    </w:p>
    <w:p w14:paraId="009121C8" w14:textId="77777777" w:rsidR="00CD3B30" w:rsidRDefault="00CD3B30">
      <w:pPr>
        <w:rPr>
          <w:color w:val="2E74B5" w:themeColor="accent5" w:themeShade="BF"/>
          <w:sz w:val="20"/>
        </w:rPr>
      </w:pPr>
    </w:p>
    <w:p w14:paraId="5AC9B4D2" w14:textId="77777777" w:rsidR="00CD3B30" w:rsidRDefault="00C45E58">
      <w:pPr>
        <w:rPr>
          <w:b/>
          <w:sz w:val="20"/>
        </w:rPr>
      </w:pPr>
      <w:r>
        <w:rPr>
          <w:b/>
          <w:sz w:val="20"/>
        </w:rPr>
        <w:t>Јовица Голубовић</w:t>
      </w:r>
      <w:r>
        <w:rPr>
          <w:b/>
          <w:sz w:val="20"/>
        </w:rPr>
        <w:tab/>
      </w:r>
    </w:p>
    <w:p w14:paraId="072ABADB" w14:textId="77777777" w:rsidR="00CD3B30" w:rsidRDefault="00C45E58">
      <w:pPr>
        <w:rPr>
          <w:sz w:val="20"/>
        </w:rPr>
      </w:pPr>
      <w:r>
        <w:rPr>
          <w:sz w:val="20"/>
        </w:rPr>
        <w:tab/>
      </w:r>
      <w:r>
        <w:rPr>
          <w:sz w:val="20"/>
        </w:rPr>
        <w:tab/>
      </w:r>
      <w:r>
        <w:rPr>
          <w:sz w:val="20"/>
        </w:rPr>
        <w:tab/>
      </w:r>
      <w:r>
        <w:rPr>
          <w:sz w:val="20"/>
        </w:rPr>
        <w:tab/>
      </w:r>
      <w:r>
        <w:rPr>
          <w:sz w:val="20"/>
        </w:rPr>
        <w:tab/>
      </w:r>
      <w:r>
        <w:rPr>
          <w:sz w:val="20"/>
        </w:rPr>
        <w:tab/>
        <w:t xml:space="preserve">Контакт: </w:t>
      </w:r>
    </w:p>
    <w:p w14:paraId="0D4F04FB" w14:textId="77777777" w:rsidR="00CD3B30" w:rsidRDefault="00C45E58">
      <w:pPr>
        <w:rPr>
          <w:sz w:val="20"/>
        </w:rPr>
      </w:pPr>
      <w:r>
        <w:rPr>
          <w:sz w:val="20"/>
        </w:rPr>
        <w:tab/>
      </w:r>
      <w:r>
        <w:rPr>
          <w:sz w:val="20"/>
        </w:rPr>
        <w:tab/>
      </w:r>
      <w:r>
        <w:rPr>
          <w:sz w:val="20"/>
        </w:rPr>
        <w:tab/>
      </w:r>
      <w:r>
        <w:rPr>
          <w:sz w:val="20"/>
        </w:rPr>
        <w:tab/>
      </w:r>
      <w:r>
        <w:rPr>
          <w:sz w:val="20"/>
        </w:rPr>
        <w:tab/>
      </w:r>
      <w:r>
        <w:rPr>
          <w:sz w:val="20"/>
        </w:rPr>
        <w:tab/>
        <w:t>тел: 011/41-44-424</w:t>
      </w:r>
    </w:p>
    <w:p w14:paraId="2B7EC51C" w14:textId="0657343B" w:rsidR="00CD3B30" w:rsidRPr="00DC0BFB" w:rsidRDefault="00C45E58">
      <w:pPr>
        <w:rPr>
          <w:color w:val="4472C4" w:themeColor="accent1"/>
          <w:sz w:val="20"/>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пошта</w:t>
      </w:r>
      <w:r w:rsidRPr="00DC0BFB">
        <w:rPr>
          <w:color w:val="4472C4" w:themeColor="accent1"/>
          <w:sz w:val="20"/>
        </w:rPr>
        <w:t xml:space="preserve">: </w:t>
      </w:r>
      <w:hyperlink r:id="rId19" w:history="1">
        <w:r w:rsidR="00CD3B30" w:rsidRPr="00DC0BFB">
          <w:rPr>
            <w:rStyle w:val="Hyperlink"/>
            <w:color w:val="4472C4" w:themeColor="accent1"/>
            <w:sz w:val="20"/>
            <w:lang w:val="en-US"/>
          </w:rPr>
          <w:t>jovica</w:t>
        </w:r>
        <w:r w:rsidR="00CD3B30" w:rsidRPr="00DC0BFB">
          <w:rPr>
            <w:rStyle w:val="Hyperlink"/>
            <w:color w:val="4472C4" w:themeColor="accent1"/>
            <w:sz w:val="20"/>
            <w:lang w:val="ru-RU"/>
          </w:rPr>
          <w:t>.</w:t>
        </w:r>
        <w:r w:rsidR="00CD3B30" w:rsidRPr="00DC0BFB">
          <w:rPr>
            <w:rStyle w:val="Hyperlink"/>
            <w:color w:val="4472C4" w:themeColor="accent1"/>
            <w:sz w:val="20"/>
            <w:lang w:val="en-US"/>
          </w:rPr>
          <w:t>golubovic</w:t>
        </w:r>
        <w:r w:rsidR="00CD3B30" w:rsidRPr="00DC0BFB">
          <w:rPr>
            <w:rStyle w:val="Hyperlink"/>
            <w:color w:val="4472C4" w:themeColor="accent1"/>
            <w:sz w:val="20"/>
            <w:lang w:val="ru-RU"/>
          </w:rPr>
          <w:t>@</w:t>
        </w:r>
        <w:r w:rsidR="00CD3B30" w:rsidRPr="00DC0BFB">
          <w:rPr>
            <w:rStyle w:val="Hyperlink"/>
            <w:color w:val="4472C4" w:themeColor="accent1"/>
            <w:sz w:val="20"/>
            <w:lang w:val="en-US"/>
          </w:rPr>
          <w:t>cins</w:t>
        </w:r>
        <w:r w:rsidR="00CD3B30" w:rsidRPr="00DC0BFB">
          <w:rPr>
            <w:rStyle w:val="Hyperlink"/>
            <w:color w:val="4472C4" w:themeColor="accent1"/>
            <w:sz w:val="20"/>
            <w:lang w:val="ru-RU"/>
          </w:rPr>
          <w:t>.</w:t>
        </w:r>
        <w:r w:rsidR="00CD3B30" w:rsidRPr="00DC0BFB">
          <w:rPr>
            <w:rStyle w:val="Hyperlink"/>
            <w:color w:val="4472C4" w:themeColor="accent1"/>
            <w:sz w:val="20"/>
            <w:lang w:val="en-US"/>
          </w:rPr>
          <w:t>gov</w:t>
        </w:r>
        <w:r w:rsidR="00CD3B30" w:rsidRPr="00DC0BFB">
          <w:rPr>
            <w:rStyle w:val="Hyperlink"/>
            <w:color w:val="4472C4" w:themeColor="accent1"/>
            <w:sz w:val="20"/>
            <w:lang w:val="ru-RU"/>
          </w:rPr>
          <w:t>.</w:t>
        </w:r>
        <w:r w:rsidR="00CD3B30" w:rsidRPr="00DC0BFB">
          <w:rPr>
            <w:rStyle w:val="Hyperlink"/>
            <w:color w:val="4472C4" w:themeColor="accent1"/>
            <w:sz w:val="20"/>
            <w:lang w:val="en-US"/>
          </w:rPr>
          <w:t>rs</w:t>
        </w:r>
      </w:hyperlink>
    </w:p>
    <w:p w14:paraId="395C984B" w14:textId="77777777" w:rsidR="00CD3B30" w:rsidRDefault="00CD3B30">
      <w:pPr>
        <w:rPr>
          <w:lang w:val="ru-RU"/>
        </w:rPr>
      </w:pPr>
    </w:p>
    <w:p w14:paraId="304B35E9" w14:textId="77777777" w:rsidR="00CD3B30" w:rsidRDefault="00CD3B30">
      <w:pPr>
        <w:rPr>
          <w:lang w:val="ru-RU"/>
        </w:rPr>
      </w:pPr>
    </w:p>
    <w:p w14:paraId="505FFC1E" w14:textId="77777777" w:rsidR="00CD3B30" w:rsidRDefault="00C45E58">
      <w:pPr>
        <w:ind w:firstLine="284"/>
        <w:rPr>
          <w:sz w:val="20"/>
          <w:lang w:val="ru-RU"/>
        </w:rPr>
      </w:pPr>
      <w:r>
        <w:rPr>
          <w:sz w:val="20"/>
          <w:lang w:val="ru-RU"/>
        </w:rPr>
        <w:t xml:space="preserve">У </w:t>
      </w:r>
      <w:r>
        <w:rPr>
          <w:b/>
          <w:sz w:val="20"/>
          <w:lang w:val="ru-RU"/>
        </w:rPr>
        <w:t>Сектору за истраживање несрећа у водном саобраћају</w:t>
      </w:r>
      <w:r>
        <w:rPr>
          <w:sz w:val="20"/>
          <w:lang w:val="ru-RU"/>
        </w:rPr>
        <w:t xml:space="preserve"> обављају се послови који се односе на: обезбеђивање функције истраживања несрећа на</w:t>
      </w:r>
      <w:r>
        <w:rPr>
          <w:sz w:val="20"/>
        </w:rPr>
        <w:t>д</w:t>
      </w:r>
      <w:r>
        <w:rPr>
          <w:sz w:val="20"/>
          <w:lang w:val="ru-RU"/>
        </w:rPr>
        <w:t xml:space="preserve"> териториј</w:t>
      </w:r>
      <w:r>
        <w:rPr>
          <w:sz w:val="20"/>
        </w:rPr>
        <w:t>ом</w:t>
      </w:r>
      <w:r>
        <w:rPr>
          <w:sz w:val="20"/>
          <w:lang w:val="ru-RU"/>
        </w:rPr>
        <w:t xml:space="preserve"> своје надлежности</w:t>
      </w:r>
      <w:r>
        <w:rPr>
          <w:sz w:val="20"/>
        </w:rPr>
        <w:t>,</w:t>
      </w:r>
      <w:r>
        <w:rPr>
          <w:sz w:val="20"/>
          <w:lang w:val="ru-RU"/>
        </w:rPr>
        <w:t xml:space="preserve"> а у складу са међународним стандардима</w:t>
      </w:r>
      <w:r>
        <w:rPr>
          <w:sz w:val="20"/>
        </w:rPr>
        <w:t xml:space="preserve"> и</w:t>
      </w:r>
      <w:r>
        <w:rPr>
          <w:sz w:val="20"/>
          <w:lang w:val="ru-RU"/>
        </w:rPr>
        <w:t xml:space="preserve"> обавезама</w:t>
      </w:r>
      <w:r>
        <w:rPr>
          <w:sz w:val="20"/>
        </w:rPr>
        <w:t>,</w:t>
      </w:r>
      <w:r>
        <w:rPr>
          <w:sz w:val="20"/>
          <w:lang w:val="ru-RU"/>
        </w:rPr>
        <w:t xml:space="preserve"> и прописима који регулишу области водног саобраћаја;</w:t>
      </w:r>
      <w:r>
        <w:rPr>
          <w:sz w:val="20"/>
        </w:rPr>
        <w:t xml:space="preserve"> израду и предлагање политике, програма, докумената, анализа, мера и поступка у циљу унапређења истраживања несрећа у Републици Србији, а у складу са потребама водног саобраћаја и међународном препорученом праксом; вођење базе података о несрећама и незгодама у поморској и унутрашњој пловидби; </w:t>
      </w:r>
      <w:r>
        <w:rPr>
          <w:sz w:val="20"/>
          <w:lang w:val="ru-RU"/>
        </w:rPr>
        <w:t>сарадњу са овлашћеним представницима страних држава чије пловило претрпи несрећу у Републици Србији;</w:t>
      </w:r>
      <w:r>
        <w:rPr>
          <w:sz w:val="20"/>
        </w:rPr>
        <w:t xml:space="preserve"> </w:t>
      </w:r>
      <w:r>
        <w:rPr>
          <w:sz w:val="20"/>
          <w:lang w:val="ru-RU"/>
        </w:rPr>
        <w:t>сарадњу са субјектима потписницима Споразума о сарадњи са Центром у поступку истраживања несреће;</w:t>
      </w:r>
      <w:r>
        <w:rPr>
          <w:sz w:val="20"/>
        </w:rPr>
        <w:t xml:space="preserve"> </w:t>
      </w:r>
      <w:r>
        <w:rPr>
          <w:sz w:val="20"/>
          <w:lang w:val="ru-RU"/>
        </w:rPr>
        <w:t>сарадњу са надлежним органима за истраживање несреће других држава у постуку спровођења истраге;</w:t>
      </w:r>
      <w:r>
        <w:rPr>
          <w:sz w:val="20"/>
        </w:rPr>
        <w:t xml:space="preserve"> </w:t>
      </w:r>
      <w:r>
        <w:rPr>
          <w:sz w:val="20"/>
          <w:lang w:val="ru-RU"/>
        </w:rPr>
        <w:t>сарадњу са министарствима надлежним за послове правосуђа, унутрашњих послова и одбране;</w:t>
      </w:r>
      <w:r>
        <w:rPr>
          <w:sz w:val="20"/>
        </w:rPr>
        <w:t xml:space="preserve"> </w:t>
      </w:r>
      <w:r>
        <w:rPr>
          <w:sz w:val="20"/>
          <w:lang w:val="ru-RU"/>
        </w:rPr>
        <w:t>приступање месту несреће у водном саобраћају, узимање изјава и прикупљање материјалних доказа</w:t>
      </w:r>
      <w:r>
        <w:rPr>
          <w:sz w:val="20"/>
        </w:rPr>
        <w:t>,</w:t>
      </w:r>
      <w:r>
        <w:rPr>
          <w:sz w:val="20"/>
          <w:lang w:val="ru-RU"/>
        </w:rPr>
        <w:t xml:space="preserve"> чување доказа и приступ доказима; </w:t>
      </w:r>
      <w:r>
        <w:rPr>
          <w:sz w:val="20"/>
        </w:rPr>
        <w:t xml:space="preserve">почетно и текуће извештавање о статусу сваког започетог поступка истраге; </w:t>
      </w:r>
      <w:r>
        <w:rPr>
          <w:sz w:val="20"/>
          <w:lang w:val="ru-RU"/>
        </w:rPr>
        <w:t>израду Инфомација, Привремених извештаја и Коначних извештаја о свакој несрећи</w:t>
      </w:r>
      <w:r>
        <w:rPr>
          <w:sz w:val="20"/>
        </w:rPr>
        <w:t xml:space="preserve"> и израду Годишњих извештаја</w:t>
      </w:r>
      <w:r>
        <w:rPr>
          <w:sz w:val="20"/>
          <w:lang w:val="ru-RU"/>
        </w:rPr>
        <w:t>;</w:t>
      </w:r>
      <w:r>
        <w:rPr>
          <w:sz w:val="20"/>
        </w:rPr>
        <w:t xml:space="preserve"> и</w:t>
      </w:r>
      <w:r>
        <w:rPr>
          <w:sz w:val="20"/>
          <w:lang w:val="ru-RU"/>
        </w:rPr>
        <w:t>зраду Годишњег извештаја о раду Центра;</w:t>
      </w:r>
      <w:r>
        <w:rPr>
          <w:color w:val="FF0000"/>
          <w:sz w:val="20"/>
        </w:rPr>
        <w:t xml:space="preserve"> </w:t>
      </w:r>
      <w:r>
        <w:rPr>
          <w:sz w:val="20"/>
        </w:rPr>
        <w:t xml:space="preserve">планирање материјално-техничких средстава и опреме за обављање послова истраживања несрећа у водном саобраћају; приступање Европској мрежи тела за безбедност; </w:t>
      </w:r>
      <w:r>
        <w:rPr>
          <w:sz w:val="20"/>
          <w:lang w:val="ru-RU"/>
        </w:rPr>
        <w:t>предлагање, припрему, организацију и реализацију обук</w:t>
      </w:r>
      <w:r>
        <w:rPr>
          <w:sz w:val="20"/>
        </w:rPr>
        <w:t>а</w:t>
      </w:r>
      <w:r>
        <w:rPr>
          <w:sz w:val="20"/>
          <w:lang w:val="ru-RU"/>
        </w:rPr>
        <w:t xml:space="preserve"> и оспособљавања </w:t>
      </w:r>
      <w:r>
        <w:rPr>
          <w:sz w:val="20"/>
        </w:rPr>
        <w:t>лица укључених</w:t>
      </w:r>
      <w:r>
        <w:rPr>
          <w:sz w:val="20"/>
          <w:lang w:val="ru-RU"/>
        </w:rPr>
        <w:t xml:space="preserve"> у рад Радних група за истраживање несрећа у водном саобраћају, одржавање континуитета оспособљености и њену проверу у складу са међународним стандардима и препорученом праксом; учешће у процесима који су у вези са стручним усавршавањем државних службеника у Сектору,</w:t>
      </w:r>
      <w:r>
        <w:rPr>
          <w:sz w:val="20"/>
        </w:rPr>
        <w:t xml:space="preserve"> и друге послове из области Сектора. </w:t>
      </w:r>
    </w:p>
    <w:p w14:paraId="0D57E7E3" w14:textId="77777777" w:rsidR="00CD3B30" w:rsidRDefault="00CD3B30">
      <w:pPr>
        <w:rPr>
          <w:lang w:val="ru-RU"/>
        </w:rPr>
      </w:pPr>
    </w:p>
    <w:p w14:paraId="0067B2E8" w14:textId="77777777" w:rsidR="00CD3B30" w:rsidRDefault="00C45E58">
      <w:pPr>
        <w:spacing w:after="160"/>
        <w:jc w:val="left"/>
        <w:rPr>
          <w:lang w:val="ru-RU"/>
        </w:rPr>
      </w:pPr>
      <w:r>
        <w:rPr>
          <w:lang w:val="ru-RU"/>
        </w:rPr>
        <w:br w:type="page"/>
      </w:r>
    </w:p>
    <w:p w14:paraId="25470DAE" w14:textId="77777777" w:rsidR="00CD3B30" w:rsidRDefault="00C45E58">
      <w:pPr>
        <w:pStyle w:val="Heading3"/>
      </w:pPr>
      <w:bookmarkStart w:id="15" w:name="_Toc197435448"/>
      <w:r>
        <w:rPr>
          <w:lang w:val="ru-RU"/>
        </w:rPr>
        <w:lastRenderedPageBreak/>
        <w:t xml:space="preserve">2.2.4. </w:t>
      </w:r>
      <w:r>
        <w:t>Одсек за опште послове</w:t>
      </w:r>
      <w:bookmarkEnd w:id="15"/>
    </w:p>
    <w:p w14:paraId="31E483CF" w14:textId="77777777" w:rsidR="00CD3B30" w:rsidRDefault="00C45E58">
      <w:pPr>
        <w:rPr>
          <w:sz w:val="20"/>
          <w:u w:val="single"/>
        </w:rPr>
      </w:pPr>
      <w:r>
        <w:rPr>
          <w:sz w:val="20"/>
          <w:u w:val="single"/>
        </w:rPr>
        <w:t>Шеф Одсека</w:t>
      </w:r>
    </w:p>
    <w:p w14:paraId="26A17BE2" w14:textId="77777777" w:rsidR="00CD3B30" w:rsidRDefault="00CD3B30">
      <w:pPr>
        <w:rPr>
          <w:color w:val="2E74B5" w:themeColor="accent5" w:themeShade="BF"/>
          <w:sz w:val="20"/>
        </w:rPr>
      </w:pPr>
    </w:p>
    <w:p w14:paraId="1C1A6538" w14:textId="3CB11D9D" w:rsidR="00CD3B30" w:rsidRPr="00984B59" w:rsidRDefault="00C45E58">
      <w:pPr>
        <w:rPr>
          <w:sz w:val="20"/>
          <w:szCs w:val="20"/>
        </w:rPr>
      </w:pPr>
      <w:r w:rsidRPr="00984B59">
        <w:rPr>
          <w:b/>
          <w:bCs/>
          <w:sz w:val="20"/>
          <w:szCs w:val="20"/>
        </w:rPr>
        <w:t xml:space="preserve"> </w:t>
      </w:r>
      <w:r w:rsidR="00984B59" w:rsidRPr="00984B59">
        <w:rPr>
          <w:rFonts w:eastAsia="Calibri" w:cs="Times New Roman"/>
          <w:b/>
          <w:bCs/>
          <w:sz w:val="20"/>
          <w:szCs w:val="20"/>
        </w:rPr>
        <w:t>Јелена Станчић</w:t>
      </w:r>
      <w:r w:rsidRPr="00984B59">
        <w:rPr>
          <w:b/>
          <w:bCs/>
          <w:sz w:val="20"/>
          <w:szCs w:val="20"/>
        </w:rPr>
        <w:tab/>
      </w:r>
      <w:r w:rsidRPr="00984B59">
        <w:rPr>
          <w:sz w:val="20"/>
          <w:szCs w:val="20"/>
        </w:rPr>
        <w:tab/>
      </w:r>
      <w:r w:rsidRPr="00984B59">
        <w:rPr>
          <w:sz w:val="20"/>
          <w:szCs w:val="20"/>
        </w:rPr>
        <w:tab/>
      </w:r>
      <w:r w:rsidRPr="00984B59">
        <w:rPr>
          <w:sz w:val="20"/>
          <w:szCs w:val="20"/>
        </w:rPr>
        <w:tab/>
        <w:t xml:space="preserve">Контакт: </w:t>
      </w:r>
    </w:p>
    <w:p w14:paraId="3BA9E033" w14:textId="77777777" w:rsidR="00CD3B30" w:rsidRDefault="00C45E58">
      <w:pPr>
        <w:rPr>
          <w:sz w:val="20"/>
        </w:rPr>
      </w:pPr>
      <w:r>
        <w:rPr>
          <w:sz w:val="20"/>
        </w:rPr>
        <w:tab/>
      </w:r>
      <w:r>
        <w:rPr>
          <w:sz w:val="20"/>
        </w:rPr>
        <w:tab/>
      </w:r>
      <w:r>
        <w:rPr>
          <w:sz w:val="20"/>
        </w:rPr>
        <w:tab/>
      </w:r>
      <w:r>
        <w:rPr>
          <w:sz w:val="20"/>
        </w:rPr>
        <w:tab/>
      </w:r>
      <w:r>
        <w:rPr>
          <w:sz w:val="20"/>
        </w:rPr>
        <w:tab/>
      </w:r>
      <w:r>
        <w:rPr>
          <w:sz w:val="20"/>
        </w:rPr>
        <w:tab/>
        <w:t>тел: 011/41-44-424</w:t>
      </w:r>
    </w:p>
    <w:p w14:paraId="7F0AC99C" w14:textId="404ABF50" w:rsidR="00CD3B30" w:rsidRDefault="00C45E58">
      <w:pPr>
        <w:rPr>
          <w:sz w:val="20"/>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пошта</w:t>
      </w:r>
      <w:r w:rsidR="00984B59">
        <w:rPr>
          <w:sz w:val="20"/>
        </w:rPr>
        <w:t>:</w:t>
      </w:r>
      <w:r w:rsidR="00984B59" w:rsidRPr="00DC0BFB">
        <w:rPr>
          <w:color w:val="4472C4" w:themeColor="accent1"/>
          <w:sz w:val="20"/>
        </w:rPr>
        <w:t xml:space="preserve"> </w:t>
      </w:r>
      <w:hyperlink r:id="rId20" w:history="1">
        <w:r w:rsidR="00984B59" w:rsidRPr="00DC0BFB">
          <w:rPr>
            <w:rStyle w:val="Hyperlink"/>
            <w:bCs/>
            <w:color w:val="4472C4" w:themeColor="accent1"/>
            <w:sz w:val="20"/>
            <w:szCs w:val="20"/>
          </w:rPr>
          <w:t>jelena.stancic@cins.gov.rs</w:t>
        </w:r>
      </w:hyperlink>
      <w:r w:rsidR="00984B59">
        <w:rPr>
          <w:bCs/>
        </w:rPr>
        <w:t xml:space="preserve"> </w:t>
      </w:r>
    </w:p>
    <w:p w14:paraId="5BE551A4" w14:textId="77777777" w:rsidR="00CD3B30" w:rsidRDefault="00CD3B30">
      <w:pPr>
        <w:rPr>
          <w:lang w:val="ru-RU"/>
        </w:rPr>
      </w:pPr>
    </w:p>
    <w:p w14:paraId="0779F70B" w14:textId="77777777" w:rsidR="00CD3B30" w:rsidRDefault="00CD3B30">
      <w:pPr>
        <w:rPr>
          <w:lang w:val="ru-RU"/>
        </w:rPr>
      </w:pPr>
    </w:p>
    <w:p w14:paraId="6D071B23" w14:textId="77777777" w:rsidR="00CD3B30" w:rsidRDefault="00C45E58">
      <w:pPr>
        <w:pStyle w:val="ListParagraph"/>
        <w:ind w:left="0"/>
        <w:rPr>
          <w:sz w:val="20"/>
          <w:szCs w:val="20"/>
        </w:rPr>
      </w:pPr>
      <w:r>
        <w:rPr>
          <w:b/>
          <w:sz w:val="20"/>
          <w:lang w:val="ru-RU"/>
        </w:rPr>
        <w:t>У Одсеку за опште послове</w:t>
      </w:r>
      <w:r>
        <w:rPr>
          <w:sz w:val="20"/>
          <w:lang w:val="ru-RU"/>
        </w:rPr>
        <w:t xml:space="preserve"> обављају се послови који се односе на: </w:t>
      </w:r>
      <w:r>
        <w:rPr>
          <w:sz w:val="20"/>
          <w:szCs w:val="20"/>
        </w:rPr>
        <w:t xml:space="preserve">праћење примене закона и других прописа који се односе на рад Центра; припрему аката у вези са организацијом и радом Центра; обављање послова заступања Центра пред правосудним органима; припремање општих и појединачних аката којима се решава о правима и дужностима запослених из радних односа; кадровске послове; планска документа и подршку управљању; стручно усавршавање запослених Центра; послове јавних набавки; припрему предлога финансијског плана за израду Закона о буџету и старање о његовој реализацији и наменском коришћењу средстава Центра; материјално-финансијске и рачуноводствене послове; административне, канцеларијске и  послове писарнице; вођење одговарајућих евиденција из делокруга Одсека; </w:t>
      </w:r>
      <w:r>
        <w:rPr>
          <w:bCs/>
          <w:sz w:val="20"/>
          <w:szCs w:val="20"/>
        </w:rPr>
        <w:t>и друге послове из делокруга Одсека</w:t>
      </w:r>
      <w:r>
        <w:rPr>
          <w:sz w:val="20"/>
          <w:szCs w:val="20"/>
        </w:rPr>
        <w:t>.</w:t>
      </w:r>
    </w:p>
    <w:p w14:paraId="44A90C1E" w14:textId="77777777" w:rsidR="00CD3B30" w:rsidRDefault="00CD3B30">
      <w:pPr>
        <w:rPr>
          <w:sz w:val="20"/>
          <w:lang w:val="ru-RU"/>
        </w:rPr>
      </w:pPr>
    </w:p>
    <w:p w14:paraId="2442C539" w14:textId="77777777" w:rsidR="00CD3B30" w:rsidRDefault="00C45E58">
      <w:pPr>
        <w:spacing w:after="160"/>
        <w:jc w:val="left"/>
        <w:rPr>
          <w:lang w:val="ru-RU"/>
        </w:rPr>
      </w:pPr>
      <w:r>
        <w:rPr>
          <w:lang w:val="ru-RU"/>
        </w:rPr>
        <w:br w:type="page"/>
      </w:r>
    </w:p>
    <w:p w14:paraId="3094EBE2" w14:textId="77777777" w:rsidR="00CD3B30" w:rsidRDefault="00C45E58">
      <w:pPr>
        <w:pStyle w:val="Heading2"/>
        <w:ind w:left="476" w:hanging="476"/>
      </w:pPr>
      <w:bookmarkStart w:id="16" w:name="_Toc197435449"/>
      <w:r>
        <w:rPr>
          <w:lang w:val="ru-RU"/>
        </w:rPr>
        <w:lastRenderedPageBreak/>
        <w:t>2</w:t>
      </w:r>
      <w:r>
        <w:rPr>
          <w:color w:val="FF0000"/>
          <w:lang w:val="ru-RU"/>
        </w:rPr>
        <w:t>.</w:t>
      </w:r>
      <w:r>
        <w:rPr>
          <w:color w:val="002060"/>
          <w:lang w:val="ru-RU"/>
        </w:rPr>
        <w:t xml:space="preserve">3. </w:t>
      </w:r>
      <w:r>
        <w:rPr>
          <w:color w:val="002060"/>
        </w:rPr>
        <w:t>Упоредни преглед планираних и попуњених радних места у Центру за истраживање несрећа у саобраћају</w:t>
      </w:r>
      <w:bookmarkEnd w:id="16"/>
    </w:p>
    <w:p w14:paraId="5C29FE36" w14:textId="77777777" w:rsidR="00CD3B30" w:rsidRDefault="00CD3B30">
      <w:pPr>
        <w:pStyle w:val="Caption"/>
        <w:keepNext/>
        <w:spacing w:after="0"/>
        <w:rPr>
          <w:color w:val="323E4F" w:themeColor="text2" w:themeShade="BF"/>
        </w:rPr>
      </w:pPr>
    </w:p>
    <w:p w14:paraId="520A57E6" w14:textId="77777777" w:rsidR="00CD3B30" w:rsidRDefault="00CD3B30">
      <w:pPr>
        <w:pStyle w:val="Caption"/>
        <w:keepNext/>
        <w:spacing w:after="0"/>
        <w:rPr>
          <w:color w:val="FF0000"/>
        </w:rPr>
      </w:pPr>
    </w:p>
    <w:p w14:paraId="71DAFD2D" w14:textId="41A97252" w:rsidR="00CD3B30" w:rsidRDefault="00C45E58">
      <w:pPr>
        <w:pStyle w:val="Caption"/>
      </w:pPr>
      <w:bookmarkStart w:id="17" w:name="_Toc197435491"/>
      <w:bookmarkStart w:id="18" w:name="_Hlk150334803"/>
      <w:r>
        <w:t xml:space="preserve">Табела </w:t>
      </w:r>
      <w:r>
        <w:fldChar w:fldCharType="begin"/>
      </w:r>
      <w:r>
        <w:instrText xml:space="preserve"> SEQ Табела \* ARABIC </w:instrText>
      </w:r>
      <w:r>
        <w:fldChar w:fldCharType="separate"/>
      </w:r>
      <w:r w:rsidR="00934DEB">
        <w:rPr>
          <w:noProof/>
        </w:rPr>
        <w:t>2</w:t>
      </w:r>
      <w:r>
        <w:fldChar w:fldCharType="end"/>
      </w:r>
      <w:r>
        <w:rPr>
          <w:lang w:val="en-US"/>
        </w:rPr>
        <w:t xml:space="preserve"> </w:t>
      </w:r>
      <w:r>
        <w:t>Упоредни преглед планираних и попуњених радних места у Центру за истраживање несрећа у саобраћају</w:t>
      </w:r>
      <w:bookmarkEnd w:id="17"/>
    </w:p>
    <w:tbl>
      <w:tblPr>
        <w:tblStyle w:val="TableGrid"/>
        <w:tblW w:w="9016" w:type="dxa"/>
        <w:tblInd w:w="-30" w:type="dxa"/>
        <w:tblLayout w:type="fixed"/>
        <w:tblLook w:val="04A0" w:firstRow="1" w:lastRow="0" w:firstColumn="1" w:lastColumn="0" w:noHBand="0" w:noVBand="1"/>
      </w:tblPr>
      <w:tblGrid>
        <w:gridCol w:w="2830"/>
        <w:gridCol w:w="709"/>
        <w:gridCol w:w="851"/>
        <w:gridCol w:w="567"/>
        <w:gridCol w:w="708"/>
        <w:gridCol w:w="993"/>
        <w:gridCol w:w="567"/>
        <w:gridCol w:w="708"/>
        <w:gridCol w:w="1083"/>
      </w:tblGrid>
      <w:tr w:rsidR="00457B44" w14:paraId="4F55820B" w14:textId="77777777" w:rsidTr="009A4C70">
        <w:trPr>
          <w:trHeight w:val="600"/>
        </w:trPr>
        <w:tc>
          <w:tcPr>
            <w:tcW w:w="2830" w:type="dxa"/>
            <w:vMerge w:val="restart"/>
            <w:tcBorders>
              <w:top w:val="single" w:sz="12" w:space="0" w:color="auto"/>
              <w:left w:val="single" w:sz="12" w:space="0" w:color="auto"/>
              <w:bottom w:val="single" w:sz="12" w:space="0" w:color="auto"/>
              <w:right w:val="single" w:sz="12" w:space="0" w:color="auto"/>
            </w:tcBorders>
            <w:textDirection w:val="btLr"/>
            <w:vAlign w:val="center"/>
          </w:tcPr>
          <w:bookmarkEnd w:id="18"/>
          <w:p w14:paraId="5A39F5FB" w14:textId="77777777" w:rsidR="00457B44" w:rsidRPr="00457B44" w:rsidRDefault="00457B44" w:rsidP="009A4C70">
            <w:pPr>
              <w:spacing w:line="240" w:lineRule="auto"/>
              <w:ind w:left="113" w:right="113"/>
              <w:jc w:val="left"/>
              <w:rPr>
                <w:b/>
                <w:sz w:val="20"/>
                <w:szCs w:val="20"/>
              </w:rPr>
            </w:pPr>
            <w:r w:rsidRPr="00457B44">
              <w:rPr>
                <w:b/>
                <w:sz w:val="20"/>
                <w:szCs w:val="20"/>
              </w:rPr>
              <w:t>Организациона јединица</w:t>
            </w:r>
          </w:p>
        </w:tc>
        <w:tc>
          <w:tcPr>
            <w:tcW w:w="2127" w:type="dxa"/>
            <w:gridSpan w:val="3"/>
            <w:tcBorders>
              <w:top w:val="single" w:sz="12" w:space="0" w:color="auto"/>
              <w:left w:val="single" w:sz="12" w:space="0" w:color="auto"/>
              <w:bottom w:val="single" w:sz="12" w:space="0" w:color="auto"/>
              <w:right w:val="single" w:sz="12" w:space="0" w:color="auto"/>
            </w:tcBorders>
            <w:vAlign w:val="center"/>
          </w:tcPr>
          <w:p w14:paraId="7C9E844F" w14:textId="77777777" w:rsidR="00457B44" w:rsidRPr="00457B44" w:rsidRDefault="00457B44" w:rsidP="009A4C70">
            <w:pPr>
              <w:spacing w:line="240" w:lineRule="auto"/>
              <w:jc w:val="center"/>
              <w:rPr>
                <w:b/>
                <w:sz w:val="20"/>
                <w:szCs w:val="20"/>
                <w:lang w:val="en-US"/>
              </w:rPr>
            </w:pPr>
            <w:r w:rsidRPr="00457B44">
              <w:rPr>
                <w:b/>
                <w:sz w:val="20"/>
                <w:szCs w:val="20"/>
              </w:rPr>
              <w:t>Радна места по систематизацији</w:t>
            </w:r>
          </w:p>
        </w:tc>
        <w:tc>
          <w:tcPr>
            <w:tcW w:w="2268" w:type="dxa"/>
            <w:gridSpan w:val="3"/>
            <w:tcBorders>
              <w:top w:val="single" w:sz="12" w:space="0" w:color="auto"/>
              <w:left w:val="single" w:sz="12" w:space="0" w:color="auto"/>
              <w:bottom w:val="single" w:sz="12" w:space="0" w:color="auto"/>
              <w:right w:val="single" w:sz="12" w:space="0" w:color="auto"/>
            </w:tcBorders>
            <w:vAlign w:val="center"/>
          </w:tcPr>
          <w:p w14:paraId="6846BAA4" w14:textId="77777777" w:rsidR="00457B44" w:rsidRPr="00457B44" w:rsidRDefault="00457B44" w:rsidP="009A4C70">
            <w:pPr>
              <w:spacing w:line="240" w:lineRule="auto"/>
              <w:jc w:val="center"/>
              <w:rPr>
                <w:b/>
                <w:sz w:val="20"/>
                <w:szCs w:val="20"/>
                <w:lang w:val="en-US"/>
              </w:rPr>
            </w:pPr>
            <w:r w:rsidRPr="00457B44">
              <w:rPr>
                <w:b/>
                <w:sz w:val="20"/>
                <w:szCs w:val="20"/>
              </w:rPr>
              <w:t>Попуњена радна места</w:t>
            </w: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7C730DCD" w14:textId="77777777" w:rsidR="00457B44" w:rsidRPr="00457B44" w:rsidRDefault="00457B44" w:rsidP="009A4C70">
            <w:pPr>
              <w:spacing w:line="240" w:lineRule="auto"/>
              <w:ind w:left="113" w:right="113"/>
              <w:jc w:val="left"/>
              <w:rPr>
                <w:b/>
                <w:sz w:val="20"/>
                <w:szCs w:val="20"/>
              </w:rPr>
            </w:pPr>
            <w:r w:rsidRPr="00457B44">
              <w:rPr>
                <w:b/>
                <w:sz w:val="20"/>
                <w:szCs w:val="20"/>
              </w:rPr>
              <w:t>На одређено време</w:t>
            </w:r>
          </w:p>
        </w:tc>
        <w:tc>
          <w:tcPr>
            <w:tcW w:w="1083"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64E564B6" w14:textId="77777777" w:rsidR="00457B44" w:rsidRPr="00457B44" w:rsidRDefault="00457B44" w:rsidP="009A4C70">
            <w:pPr>
              <w:spacing w:line="240" w:lineRule="auto"/>
              <w:ind w:left="113" w:right="113"/>
              <w:jc w:val="left"/>
              <w:rPr>
                <w:b/>
                <w:sz w:val="20"/>
                <w:szCs w:val="20"/>
              </w:rPr>
            </w:pPr>
            <w:r w:rsidRPr="00457B44">
              <w:rPr>
                <w:b/>
                <w:sz w:val="20"/>
                <w:szCs w:val="20"/>
              </w:rPr>
              <w:t>Привремени и повремени послови</w:t>
            </w:r>
          </w:p>
        </w:tc>
      </w:tr>
      <w:tr w:rsidR="00457B44" w14:paraId="49EEC67B" w14:textId="77777777" w:rsidTr="009A4C70">
        <w:trPr>
          <w:cantSplit/>
          <w:trHeight w:val="1414"/>
        </w:trPr>
        <w:tc>
          <w:tcPr>
            <w:tcW w:w="2830" w:type="dxa"/>
            <w:vMerge/>
            <w:tcBorders>
              <w:top w:val="single" w:sz="12" w:space="0" w:color="auto"/>
              <w:left w:val="single" w:sz="12" w:space="0" w:color="auto"/>
              <w:bottom w:val="single" w:sz="12" w:space="0" w:color="auto"/>
              <w:right w:val="single" w:sz="12" w:space="0" w:color="auto"/>
            </w:tcBorders>
          </w:tcPr>
          <w:p w14:paraId="1E6AB75D" w14:textId="77777777" w:rsidR="00457B44" w:rsidRPr="00457B44" w:rsidRDefault="00457B44" w:rsidP="009A4C70">
            <w:pPr>
              <w:spacing w:line="240" w:lineRule="auto"/>
              <w:rPr>
                <w:sz w:val="20"/>
                <w:szCs w:val="20"/>
                <w:lang w:val="en-US"/>
              </w:rPr>
            </w:pPr>
          </w:p>
        </w:tc>
        <w:tc>
          <w:tcPr>
            <w:tcW w:w="709" w:type="dxa"/>
            <w:tcBorders>
              <w:top w:val="single" w:sz="12" w:space="0" w:color="auto"/>
              <w:left w:val="single" w:sz="12" w:space="0" w:color="auto"/>
              <w:bottom w:val="single" w:sz="12" w:space="0" w:color="auto"/>
            </w:tcBorders>
            <w:textDirection w:val="btLr"/>
            <w:vAlign w:val="center"/>
          </w:tcPr>
          <w:p w14:paraId="7F093CAE" w14:textId="77777777" w:rsidR="00457B44" w:rsidRPr="00457B44" w:rsidRDefault="00457B44" w:rsidP="009A4C70">
            <w:pPr>
              <w:spacing w:line="240" w:lineRule="auto"/>
              <w:ind w:left="113" w:right="113"/>
              <w:jc w:val="left"/>
              <w:rPr>
                <w:b/>
                <w:sz w:val="18"/>
                <w:szCs w:val="20"/>
              </w:rPr>
            </w:pPr>
            <w:r w:rsidRPr="00457B44">
              <w:rPr>
                <w:b/>
                <w:sz w:val="18"/>
                <w:szCs w:val="20"/>
              </w:rPr>
              <w:t>Постављена лица</w:t>
            </w:r>
          </w:p>
        </w:tc>
        <w:tc>
          <w:tcPr>
            <w:tcW w:w="851" w:type="dxa"/>
            <w:tcBorders>
              <w:top w:val="single" w:sz="12" w:space="0" w:color="auto"/>
              <w:bottom w:val="single" w:sz="12" w:space="0" w:color="auto"/>
            </w:tcBorders>
            <w:textDirection w:val="btLr"/>
            <w:vAlign w:val="center"/>
          </w:tcPr>
          <w:p w14:paraId="2069CD82" w14:textId="77777777" w:rsidR="00457B44" w:rsidRPr="00457B44" w:rsidRDefault="00457B44" w:rsidP="009A4C70">
            <w:pPr>
              <w:spacing w:line="240" w:lineRule="auto"/>
              <w:ind w:left="113" w:right="113"/>
              <w:jc w:val="left"/>
              <w:rPr>
                <w:b/>
                <w:sz w:val="18"/>
                <w:szCs w:val="20"/>
              </w:rPr>
            </w:pPr>
            <w:r w:rsidRPr="00457B44">
              <w:rPr>
                <w:b/>
                <w:sz w:val="18"/>
                <w:szCs w:val="20"/>
              </w:rPr>
              <w:t>Државни службеници извршиоци</w:t>
            </w:r>
          </w:p>
        </w:tc>
        <w:tc>
          <w:tcPr>
            <w:tcW w:w="567" w:type="dxa"/>
            <w:tcBorders>
              <w:top w:val="single" w:sz="12" w:space="0" w:color="auto"/>
              <w:bottom w:val="single" w:sz="12" w:space="0" w:color="auto"/>
              <w:right w:val="single" w:sz="12" w:space="0" w:color="auto"/>
            </w:tcBorders>
            <w:textDirection w:val="btLr"/>
            <w:vAlign w:val="center"/>
          </w:tcPr>
          <w:p w14:paraId="15FDB617" w14:textId="77777777" w:rsidR="00457B44" w:rsidRPr="00457B44" w:rsidRDefault="00457B44" w:rsidP="009A4C70">
            <w:pPr>
              <w:spacing w:line="240" w:lineRule="auto"/>
              <w:ind w:left="113" w:right="113"/>
              <w:jc w:val="left"/>
              <w:rPr>
                <w:b/>
                <w:sz w:val="18"/>
                <w:szCs w:val="20"/>
              </w:rPr>
            </w:pPr>
            <w:r w:rsidRPr="00457B44">
              <w:rPr>
                <w:b/>
                <w:sz w:val="18"/>
                <w:szCs w:val="20"/>
              </w:rPr>
              <w:t>Укупно</w:t>
            </w:r>
          </w:p>
        </w:tc>
        <w:tc>
          <w:tcPr>
            <w:tcW w:w="708" w:type="dxa"/>
            <w:tcBorders>
              <w:top w:val="single" w:sz="12" w:space="0" w:color="auto"/>
              <w:left w:val="single" w:sz="12" w:space="0" w:color="auto"/>
              <w:bottom w:val="single" w:sz="12" w:space="0" w:color="auto"/>
            </w:tcBorders>
            <w:textDirection w:val="btLr"/>
            <w:vAlign w:val="center"/>
          </w:tcPr>
          <w:p w14:paraId="413F5D3B" w14:textId="77777777" w:rsidR="00457B44" w:rsidRPr="00457B44" w:rsidRDefault="00457B44" w:rsidP="009A4C70">
            <w:pPr>
              <w:spacing w:line="240" w:lineRule="auto"/>
              <w:ind w:left="113" w:right="113"/>
              <w:jc w:val="left"/>
              <w:rPr>
                <w:b/>
                <w:sz w:val="18"/>
                <w:szCs w:val="20"/>
              </w:rPr>
            </w:pPr>
            <w:r w:rsidRPr="00457B44">
              <w:rPr>
                <w:b/>
                <w:sz w:val="18"/>
                <w:szCs w:val="20"/>
              </w:rPr>
              <w:t>Постављена лица</w:t>
            </w:r>
          </w:p>
        </w:tc>
        <w:tc>
          <w:tcPr>
            <w:tcW w:w="993" w:type="dxa"/>
            <w:tcBorders>
              <w:top w:val="single" w:sz="12" w:space="0" w:color="auto"/>
              <w:bottom w:val="single" w:sz="12" w:space="0" w:color="auto"/>
            </w:tcBorders>
            <w:textDirection w:val="btLr"/>
            <w:vAlign w:val="center"/>
          </w:tcPr>
          <w:p w14:paraId="36E88836" w14:textId="77777777" w:rsidR="00457B44" w:rsidRPr="00457B44" w:rsidRDefault="00457B44" w:rsidP="009A4C70">
            <w:pPr>
              <w:spacing w:line="240" w:lineRule="auto"/>
              <w:ind w:left="113" w:right="113"/>
              <w:jc w:val="left"/>
              <w:rPr>
                <w:b/>
                <w:sz w:val="18"/>
                <w:szCs w:val="20"/>
              </w:rPr>
            </w:pPr>
            <w:r w:rsidRPr="00457B44">
              <w:rPr>
                <w:b/>
                <w:sz w:val="18"/>
                <w:szCs w:val="20"/>
              </w:rPr>
              <w:t>Државни службеници извршиоци</w:t>
            </w:r>
          </w:p>
        </w:tc>
        <w:tc>
          <w:tcPr>
            <w:tcW w:w="567" w:type="dxa"/>
            <w:tcBorders>
              <w:top w:val="single" w:sz="12" w:space="0" w:color="auto"/>
              <w:bottom w:val="single" w:sz="12" w:space="0" w:color="auto"/>
              <w:right w:val="single" w:sz="12" w:space="0" w:color="auto"/>
            </w:tcBorders>
            <w:textDirection w:val="btLr"/>
            <w:vAlign w:val="center"/>
          </w:tcPr>
          <w:p w14:paraId="11BE490D" w14:textId="77777777" w:rsidR="00457B44" w:rsidRPr="00457B44" w:rsidRDefault="00457B44" w:rsidP="009A4C70">
            <w:pPr>
              <w:spacing w:line="240" w:lineRule="auto"/>
              <w:ind w:left="113" w:right="113"/>
              <w:jc w:val="left"/>
              <w:rPr>
                <w:b/>
                <w:sz w:val="18"/>
                <w:szCs w:val="20"/>
              </w:rPr>
            </w:pPr>
            <w:r w:rsidRPr="00457B44">
              <w:rPr>
                <w:b/>
                <w:sz w:val="18"/>
                <w:szCs w:val="20"/>
              </w:rPr>
              <w:t>Укупно</w:t>
            </w:r>
          </w:p>
        </w:tc>
        <w:tc>
          <w:tcPr>
            <w:tcW w:w="708" w:type="dxa"/>
            <w:vMerge/>
            <w:tcBorders>
              <w:top w:val="single" w:sz="12" w:space="0" w:color="auto"/>
              <w:left w:val="single" w:sz="12" w:space="0" w:color="auto"/>
              <w:bottom w:val="single" w:sz="12" w:space="0" w:color="auto"/>
              <w:right w:val="single" w:sz="12" w:space="0" w:color="auto"/>
            </w:tcBorders>
          </w:tcPr>
          <w:p w14:paraId="4C052B7F" w14:textId="77777777" w:rsidR="00457B44" w:rsidRPr="00457B44" w:rsidRDefault="00457B44" w:rsidP="009A4C70">
            <w:pPr>
              <w:spacing w:line="240" w:lineRule="auto"/>
              <w:rPr>
                <w:sz w:val="20"/>
                <w:szCs w:val="20"/>
                <w:lang w:val="en-US"/>
              </w:rPr>
            </w:pPr>
          </w:p>
        </w:tc>
        <w:tc>
          <w:tcPr>
            <w:tcW w:w="1083" w:type="dxa"/>
            <w:vMerge/>
            <w:tcBorders>
              <w:top w:val="single" w:sz="12" w:space="0" w:color="auto"/>
              <w:left w:val="single" w:sz="12" w:space="0" w:color="auto"/>
              <w:bottom w:val="single" w:sz="12" w:space="0" w:color="auto"/>
              <w:right w:val="single" w:sz="12" w:space="0" w:color="auto"/>
            </w:tcBorders>
          </w:tcPr>
          <w:p w14:paraId="7D6294AE" w14:textId="77777777" w:rsidR="00457B44" w:rsidRPr="00457B44" w:rsidRDefault="00457B44" w:rsidP="009A4C70">
            <w:pPr>
              <w:spacing w:line="240" w:lineRule="auto"/>
              <w:rPr>
                <w:sz w:val="20"/>
                <w:szCs w:val="20"/>
                <w:lang w:val="en-US"/>
              </w:rPr>
            </w:pPr>
          </w:p>
        </w:tc>
      </w:tr>
      <w:tr w:rsidR="00457B44" w14:paraId="09D0E672" w14:textId="77777777" w:rsidTr="009A4C70">
        <w:trPr>
          <w:trHeight w:val="907"/>
        </w:trPr>
        <w:tc>
          <w:tcPr>
            <w:tcW w:w="2830" w:type="dxa"/>
            <w:tcBorders>
              <w:top w:val="single" w:sz="12" w:space="0" w:color="auto"/>
              <w:left w:val="single" w:sz="12" w:space="0" w:color="auto"/>
              <w:right w:val="single" w:sz="12" w:space="0" w:color="auto"/>
            </w:tcBorders>
            <w:vAlign w:val="center"/>
          </w:tcPr>
          <w:p w14:paraId="68412C7B" w14:textId="77777777" w:rsidR="00457B44" w:rsidRPr="00457B44" w:rsidRDefault="00457B44" w:rsidP="009A4C70">
            <w:pPr>
              <w:spacing w:line="240" w:lineRule="auto"/>
              <w:jc w:val="left"/>
              <w:rPr>
                <w:sz w:val="20"/>
                <w:szCs w:val="20"/>
              </w:rPr>
            </w:pPr>
            <w:r w:rsidRPr="00457B44">
              <w:rPr>
                <w:sz w:val="20"/>
                <w:szCs w:val="20"/>
              </w:rPr>
              <w:t>Сектор за истраживање несрећа у ваздушном саобраћају</w:t>
            </w:r>
          </w:p>
        </w:tc>
        <w:tc>
          <w:tcPr>
            <w:tcW w:w="709" w:type="dxa"/>
            <w:tcBorders>
              <w:top w:val="single" w:sz="12" w:space="0" w:color="auto"/>
              <w:left w:val="single" w:sz="12" w:space="0" w:color="auto"/>
            </w:tcBorders>
            <w:vAlign w:val="center"/>
          </w:tcPr>
          <w:p w14:paraId="275455AF" w14:textId="77777777" w:rsidR="00457B44" w:rsidRPr="00457B44" w:rsidRDefault="00457B44" w:rsidP="009A4C70">
            <w:pPr>
              <w:spacing w:line="240" w:lineRule="auto"/>
              <w:jc w:val="center"/>
              <w:rPr>
                <w:b/>
                <w:sz w:val="20"/>
                <w:szCs w:val="20"/>
              </w:rPr>
            </w:pPr>
            <w:r w:rsidRPr="00457B44">
              <w:rPr>
                <w:b/>
                <w:sz w:val="20"/>
                <w:szCs w:val="20"/>
              </w:rPr>
              <w:t>1</w:t>
            </w:r>
          </w:p>
        </w:tc>
        <w:tc>
          <w:tcPr>
            <w:tcW w:w="851" w:type="dxa"/>
            <w:tcBorders>
              <w:top w:val="single" w:sz="12" w:space="0" w:color="auto"/>
            </w:tcBorders>
            <w:vAlign w:val="center"/>
          </w:tcPr>
          <w:p w14:paraId="6967DCBC" w14:textId="77777777" w:rsidR="00457B44" w:rsidRPr="00457B44" w:rsidRDefault="00457B44" w:rsidP="009A4C70">
            <w:pPr>
              <w:spacing w:line="240" w:lineRule="auto"/>
              <w:jc w:val="center"/>
              <w:rPr>
                <w:b/>
                <w:sz w:val="20"/>
                <w:szCs w:val="20"/>
              </w:rPr>
            </w:pPr>
            <w:r w:rsidRPr="00457B44">
              <w:rPr>
                <w:b/>
                <w:sz w:val="20"/>
                <w:szCs w:val="20"/>
                <w:lang w:val="sr-Latn-RS"/>
              </w:rPr>
              <w:t>4</w:t>
            </w:r>
          </w:p>
        </w:tc>
        <w:tc>
          <w:tcPr>
            <w:tcW w:w="567" w:type="dxa"/>
            <w:tcBorders>
              <w:top w:val="single" w:sz="12" w:space="0" w:color="auto"/>
              <w:right w:val="single" w:sz="12" w:space="0" w:color="auto"/>
            </w:tcBorders>
            <w:vAlign w:val="center"/>
          </w:tcPr>
          <w:p w14:paraId="508C010C" w14:textId="77777777" w:rsidR="00457B44" w:rsidRPr="00457B44" w:rsidRDefault="00457B44" w:rsidP="009A4C70">
            <w:pPr>
              <w:spacing w:line="240" w:lineRule="auto"/>
              <w:jc w:val="center"/>
              <w:rPr>
                <w:b/>
                <w:sz w:val="20"/>
                <w:szCs w:val="20"/>
              </w:rPr>
            </w:pPr>
            <w:r w:rsidRPr="00457B44">
              <w:rPr>
                <w:b/>
                <w:sz w:val="20"/>
                <w:szCs w:val="20"/>
                <w:lang w:val="sr-Latn-RS"/>
              </w:rPr>
              <w:t>5</w:t>
            </w:r>
          </w:p>
        </w:tc>
        <w:tc>
          <w:tcPr>
            <w:tcW w:w="708" w:type="dxa"/>
            <w:tcBorders>
              <w:top w:val="single" w:sz="12" w:space="0" w:color="auto"/>
              <w:left w:val="single" w:sz="12" w:space="0" w:color="auto"/>
            </w:tcBorders>
            <w:vAlign w:val="center"/>
          </w:tcPr>
          <w:p w14:paraId="261100A7" w14:textId="77777777" w:rsidR="00457B44" w:rsidRPr="00457B44" w:rsidRDefault="00457B44" w:rsidP="009A4C70">
            <w:pPr>
              <w:spacing w:line="240" w:lineRule="auto"/>
              <w:jc w:val="center"/>
              <w:rPr>
                <w:b/>
                <w:sz w:val="20"/>
                <w:szCs w:val="20"/>
              </w:rPr>
            </w:pPr>
            <w:r w:rsidRPr="00457B44">
              <w:rPr>
                <w:b/>
                <w:sz w:val="20"/>
                <w:szCs w:val="20"/>
              </w:rPr>
              <w:t>1</w:t>
            </w:r>
          </w:p>
        </w:tc>
        <w:tc>
          <w:tcPr>
            <w:tcW w:w="993" w:type="dxa"/>
            <w:tcBorders>
              <w:top w:val="single" w:sz="12" w:space="0" w:color="auto"/>
            </w:tcBorders>
            <w:vAlign w:val="center"/>
          </w:tcPr>
          <w:p w14:paraId="7552D198" w14:textId="77777777" w:rsidR="00457B44" w:rsidRPr="00457B44" w:rsidRDefault="00457B44" w:rsidP="009A4C70">
            <w:pPr>
              <w:spacing w:line="240" w:lineRule="auto"/>
              <w:jc w:val="center"/>
              <w:rPr>
                <w:b/>
                <w:sz w:val="20"/>
                <w:szCs w:val="20"/>
              </w:rPr>
            </w:pPr>
            <w:r w:rsidRPr="00457B44">
              <w:rPr>
                <w:b/>
                <w:sz w:val="20"/>
                <w:szCs w:val="20"/>
              </w:rPr>
              <w:t>2</w:t>
            </w:r>
          </w:p>
        </w:tc>
        <w:tc>
          <w:tcPr>
            <w:tcW w:w="567" w:type="dxa"/>
            <w:tcBorders>
              <w:top w:val="single" w:sz="12" w:space="0" w:color="auto"/>
              <w:right w:val="single" w:sz="12" w:space="0" w:color="auto"/>
            </w:tcBorders>
            <w:vAlign w:val="center"/>
          </w:tcPr>
          <w:p w14:paraId="053FA6A3" w14:textId="77777777" w:rsidR="00457B44" w:rsidRPr="00457B44" w:rsidRDefault="00457B44" w:rsidP="009A4C70">
            <w:pPr>
              <w:spacing w:line="240" w:lineRule="auto"/>
              <w:jc w:val="center"/>
              <w:rPr>
                <w:b/>
                <w:sz w:val="20"/>
                <w:szCs w:val="20"/>
              </w:rPr>
            </w:pPr>
            <w:r w:rsidRPr="00457B44">
              <w:rPr>
                <w:b/>
                <w:sz w:val="20"/>
                <w:szCs w:val="20"/>
              </w:rPr>
              <w:t>3</w:t>
            </w:r>
          </w:p>
        </w:tc>
        <w:tc>
          <w:tcPr>
            <w:tcW w:w="708" w:type="dxa"/>
            <w:tcBorders>
              <w:top w:val="single" w:sz="12" w:space="0" w:color="auto"/>
              <w:left w:val="single" w:sz="12" w:space="0" w:color="auto"/>
              <w:right w:val="single" w:sz="12" w:space="0" w:color="auto"/>
            </w:tcBorders>
            <w:vAlign w:val="center"/>
          </w:tcPr>
          <w:p w14:paraId="75E87CC6" w14:textId="77777777" w:rsidR="00457B44" w:rsidRPr="00457B44" w:rsidRDefault="00457B44" w:rsidP="009A4C70">
            <w:pPr>
              <w:spacing w:line="240" w:lineRule="auto"/>
              <w:jc w:val="center"/>
              <w:rPr>
                <w:b/>
                <w:sz w:val="20"/>
                <w:szCs w:val="20"/>
              </w:rPr>
            </w:pPr>
            <w:r w:rsidRPr="00457B44">
              <w:rPr>
                <w:b/>
                <w:sz w:val="20"/>
                <w:szCs w:val="20"/>
              </w:rPr>
              <w:t>-</w:t>
            </w:r>
          </w:p>
        </w:tc>
        <w:tc>
          <w:tcPr>
            <w:tcW w:w="1083" w:type="dxa"/>
            <w:tcBorders>
              <w:top w:val="single" w:sz="12" w:space="0" w:color="auto"/>
              <w:left w:val="single" w:sz="12" w:space="0" w:color="auto"/>
              <w:right w:val="single" w:sz="12" w:space="0" w:color="auto"/>
            </w:tcBorders>
            <w:vAlign w:val="center"/>
          </w:tcPr>
          <w:p w14:paraId="7307B5A8" w14:textId="77777777" w:rsidR="00457B44" w:rsidRPr="00457B44" w:rsidRDefault="00457B44" w:rsidP="009A4C70">
            <w:pPr>
              <w:spacing w:line="240" w:lineRule="auto"/>
              <w:jc w:val="center"/>
              <w:rPr>
                <w:b/>
                <w:sz w:val="20"/>
                <w:szCs w:val="20"/>
              </w:rPr>
            </w:pPr>
            <w:r w:rsidRPr="00457B44">
              <w:rPr>
                <w:b/>
                <w:sz w:val="20"/>
                <w:szCs w:val="20"/>
              </w:rPr>
              <w:t>1</w:t>
            </w:r>
          </w:p>
        </w:tc>
      </w:tr>
      <w:tr w:rsidR="00457B44" w14:paraId="44179948" w14:textId="77777777" w:rsidTr="009A4C70">
        <w:trPr>
          <w:trHeight w:val="907"/>
        </w:trPr>
        <w:tc>
          <w:tcPr>
            <w:tcW w:w="2830" w:type="dxa"/>
            <w:tcBorders>
              <w:left w:val="single" w:sz="12" w:space="0" w:color="auto"/>
              <w:right w:val="single" w:sz="12" w:space="0" w:color="auto"/>
            </w:tcBorders>
            <w:vAlign w:val="center"/>
          </w:tcPr>
          <w:p w14:paraId="2E2552FF" w14:textId="77777777" w:rsidR="00457B44" w:rsidRPr="00457B44" w:rsidRDefault="00457B44" w:rsidP="009A4C70">
            <w:pPr>
              <w:spacing w:line="240" w:lineRule="auto"/>
              <w:jc w:val="left"/>
              <w:rPr>
                <w:sz w:val="20"/>
                <w:szCs w:val="20"/>
              </w:rPr>
            </w:pPr>
            <w:r w:rsidRPr="00457B44">
              <w:rPr>
                <w:sz w:val="20"/>
                <w:szCs w:val="20"/>
              </w:rPr>
              <w:t>Сектор за истраживање несрећа у железничком саобраћају</w:t>
            </w:r>
          </w:p>
        </w:tc>
        <w:tc>
          <w:tcPr>
            <w:tcW w:w="709" w:type="dxa"/>
            <w:tcBorders>
              <w:left w:val="single" w:sz="12" w:space="0" w:color="auto"/>
            </w:tcBorders>
            <w:vAlign w:val="center"/>
          </w:tcPr>
          <w:p w14:paraId="68EDC139" w14:textId="77777777" w:rsidR="00457B44" w:rsidRPr="00457B44" w:rsidRDefault="00457B44" w:rsidP="009A4C70">
            <w:pPr>
              <w:spacing w:line="240" w:lineRule="auto"/>
              <w:jc w:val="center"/>
              <w:rPr>
                <w:b/>
                <w:sz w:val="20"/>
                <w:szCs w:val="20"/>
                <w:lang w:val="en-US"/>
              </w:rPr>
            </w:pPr>
            <w:r w:rsidRPr="00457B44">
              <w:rPr>
                <w:b/>
                <w:sz w:val="20"/>
                <w:szCs w:val="20"/>
              </w:rPr>
              <w:t>1</w:t>
            </w:r>
          </w:p>
        </w:tc>
        <w:tc>
          <w:tcPr>
            <w:tcW w:w="851" w:type="dxa"/>
            <w:vAlign w:val="center"/>
          </w:tcPr>
          <w:p w14:paraId="041A9794" w14:textId="77777777" w:rsidR="00457B44" w:rsidRPr="00457B44" w:rsidRDefault="00457B44" w:rsidP="009A4C70">
            <w:pPr>
              <w:spacing w:line="240" w:lineRule="auto"/>
              <w:jc w:val="center"/>
              <w:rPr>
                <w:b/>
                <w:sz w:val="20"/>
                <w:szCs w:val="20"/>
                <w:lang w:val="sr-Latn-RS"/>
              </w:rPr>
            </w:pPr>
            <w:r w:rsidRPr="00457B44">
              <w:rPr>
                <w:b/>
                <w:sz w:val="20"/>
                <w:szCs w:val="20"/>
                <w:lang w:val="sr-Latn-RS"/>
              </w:rPr>
              <w:t>4</w:t>
            </w:r>
          </w:p>
        </w:tc>
        <w:tc>
          <w:tcPr>
            <w:tcW w:w="567" w:type="dxa"/>
            <w:tcBorders>
              <w:right w:val="single" w:sz="12" w:space="0" w:color="auto"/>
            </w:tcBorders>
            <w:vAlign w:val="center"/>
          </w:tcPr>
          <w:p w14:paraId="0B35C383" w14:textId="77777777" w:rsidR="00457B44" w:rsidRPr="00457B44" w:rsidRDefault="00457B44" w:rsidP="009A4C70">
            <w:pPr>
              <w:spacing w:line="240" w:lineRule="auto"/>
              <w:jc w:val="center"/>
              <w:rPr>
                <w:b/>
                <w:sz w:val="20"/>
                <w:szCs w:val="20"/>
                <w:lang w:val="sr-Latn-RS"/>
              </w:rPr>
            </w:pPr>
            <w:r w:rsidRPr="00457B44">
              <w:rPr>
                <w:b/>
                <w:sz w:val="20"/>
                <w:szCs w:val="20"/>
                <w:lang w:val="sr-Latn-RS"/>
              </w:rPr>
              <w:t>5</w:t>
            </w:r>
          </w:p>
        </w:tc>
        <w:tc>
          <w:tcPr>
            <w:tcW w:w="708" w:type="dxa"/>
            <w:tcBorders>
              <w:left w:val="single" w:sz="12" w:space="0" w:color="auto"/>
            </w:tcBorders>
            <w:vAlign w:val="center"/>
          </w:tcPr>
          <w:p w14:paraId="289A3BA7" w14:textId="77777777" w:rsidR="00457B44" w:rsidRPr="00457B44" w:rsidRDefault="00457B44" w:rsidP="009A4C70">
            <w:pPr>
              <w:spacing w:line="240" w:lineRule="auto"/>
              <w:jc w:val="center"/>
              <w:rPr>
                <w:b/>
                <w:sz w:val="20"/>
                <w:szCs w:val="20"/>
                <w:lang w:val="en-US"/>
              </w:rPr>
            </w:pPr>
            <w:r w:rsidRPr="00457B44">
              <w:rPr>
                <w:b/>
                <w:sz w:val="20"/>
                <w:szCs w:val="20"/>
                <w:lang w:val="en-US"/>
              </w:rPr>
              <w:t>1</w:t>
            </w:r>
          </w:p>
        </w:tc>
        <w:tc>
          <w:tcPr>
            <w:tcW w:w="993" w:type="dxa"/>
            <w:vAlign w:val="center"/>
          </w:tcPr>
          <w:p w14:paraId="3FEF3EF3" w14:textId="77777777" w:rsidR="00457B44" w:rsidRPr="00457B44" w:rsidRDefault="00457B44" w:rsidP="009A4C70">
            <w:pPr>
              <w:spacing w:line="240" w:lineRule="auto"/>
              <w:jc w:val="center"/>
              <w:rPr>
                <w:b/>
                <w:strike/>
                <w:sz w:val="20"/>
                <w:szCs w:val="20"/>
                <w:lang w:val="sr-Latn-RS"/>
              </w:rPr>
            </w:pPr>
            <w:r w:rsidRPr="00457B44">
              <w:rPr>
                <w:b/>
                <w:sz w:val="20"/>
                <w:szCs w:val="20"/>
                <w:lang w:val="sr-Latn-RS"/>
              </w:rPr>
              <w:t>1</w:t>
            </w:r>
          </w:p>
        </w:tc>
        <w:tc>
          <w:tcPr>
            <w:tcW w:w="567" w:type="dxa"/>
            <w:tcBorders>
              <w:right w:val="single" w:sz="12" w:space="0" w:color="auto"/>
            </w:tcBorders>
            <w:vAlign w:val="center"/>
          </w:tcPr>
          <w:p w14:paraId="584EBC7A" w14:textId="77777777" w:rsidR="00457B44" w:rsidRPr="00457B44" w:rsidRDefault="00457B44" w:rsidP="009A4C70">
            <w:pPr>
              <w:spacing w:line="240" w:lineRule="auto"/>
              <w:jc w:val="center"/>
              <w:rPr>
                <w:b/>
                <w:sz w:val="20"/>
                <w:szCs w:val="20"/>
              </w:rPr>
            </w:pPr>
            <w:r w:rsidRPr="00457B44">
              <w:rPr>
                <w:b/>
                <w:sz w:val="20"/>
                <w:szCs w:val="20"/>
              </w:rPr>
              <w:t>2</w:t>
            </w:r>
          </w:p>
        </w:tc>
        <w:tc>
          <w:tcPr>
            <w:tcW w:w="708" w:type="dxa"/>
            <w:tcBorders>
              <w:left w:val="single" w:sz="12" w:space="0" w:color="auto"/>
              <w:right w:val="single" w:sz="12" w:space="0" w:color="auto"/>
            </w:tcBorders>
            <w:vAlign w:val="center"/>
          </w:tcPr>
          <w:p w14:paraId="5FA18A1B" w14:textId="77777777" w:rsidR="00457B44" w:rsidRPr="00457B44" w:rsidRDefault="00457B44" w:rsidP="009A4C70">
            <w:pPr>
              <w:spacing w:line="240" w:lineRule="auto"/>
              <w:jc w:val="center"/>
              <w:rPr>
                <w:b/>
                <w:sz w:val="20"/>
                <w:szCs w:val="20"/>
              </w:rPr>
            </w:pPr>
            <w:r w:rsidRPr="00457B44">
              <w:rPr>
                <w:b/>
                <w:sz w:val="20"/>
                <w:szCs w:val="20"/>
              </w:rPr>
              <w:t>-</w:t>
            </w:r>
          </w:p>
        </w:tc>
        <w:tc>
          <w:tcPr>
            <w:tcW w:w="1083" w:type="dxa"/>
            <w:tcBorders>
              <w:left w:val="single" w:sz="12" w:space="0" w:color="auto"/>
              <w:right w:val="single" w:sz="12" w:space="0" w:color="auto"/>
            </w:tcBorders>
            <w:vAlign w:val="center"/>
          </w:tcPr>
          <w:p w14:paraId="533C1C54" w14:textId="77777777" w:rsidR="00457B44" w:rsidRPr="00457B44" w:rsidRDefault="00457B44" w:rsidP="009A4C70">
            <w:pPr>
              <w:spacing w:line="240" w:lineRule="auto"/>
              <w:jc w:val="center"/>
              <w:rPr>
                <w:b/>
                <w:sz w:val="20"/>
                <w:szCs w:val="20"/>
              </w:rPr>
            </w:pPr>
            <w:r w:rsidRPr="00457B44">
              <w:rPr>
                <w:b/>
                <w:sz w:val="20"/>
                <w:szCs w:val="20"/>
              </w:rPr>
              <w:t>-</w:t>
            </w:r>
          </w:p>
        </w:tc>
      </w:tr>
      <w:tr w:rsidR="00457B44" w14:paraId="14A98899" w14:textId="77777777" w:rsidTr="009A4C70">
        <w:trPr>
          <w:trHeight w:val="907"/>
        </w:trPr>
        <w:tc>
          <w:tcPr>
            <w:tcW w:w="2830" w:type="dxa"/>
            <w:tcBorders>
              <w:left w:val="single" w:sz="12" w:space="0" w:color="auto"/>
              <w:right w:val="single" w:sz="12" w:space="0" w:color="auto"/>
            </w:tcBorders>
            <w:vAlign w:val="center"/>
          </w:tcPr>
          <w:p w14:paraId="58604608" w14:textId="77777777" w:rsidR="00457B44" w:rsidRPr="00457B44" w:rsidRDefault="00457B44" w:rsidP="009A4C70">
            <w:pPr>
              <w:spacing w:line="240" w:lineRule="auto"/>
              <w:jc w:val="left"/>
              <w:rPr>
                <w:sz w:val="20"/>
                <w:szCs w:val="20"/>
              </w:rPr>
            </w:pPr>
            <w:r w:rsidRPr="00457B44">
              <w:rPr>
                <w:sz w:val="20"/>
                <w:szCs w:val="20"/>
              </w:rPr>
              <w:t>Сектор за истраживање несрећа у водном саобраћају</w:t>
            </w:r>
          </w:p>
        </w:tc>
        <w:tc>
          <w:tcPr>
            <w:tcW w:w="709" w:type="dxa"/>
            <w:tcBorders>
              <w:left w:val="single" w:sz="12" w:space="0" w:color="auto"/>
            </w:tcBorders>
            <w:vAlign w:val="center"/>
          </w:tcPr>
          <w:p w14:paraId="006B89CF" w14:textId="77777777" w:rsidR="00457B44" w:rsidRPr="00457B44" w:rsidRDefault="00457B44" w:rsidP="009A4C70">
            <w:pPr>
              <w:spacing w:line="240" w:lineRule="auto"/>
              <w:jc w:val="center"/>
              <w:rPr>
                <w:b/>
                <w:sz w:val="20"/>
                <w:szCs w:val="20"/>
              </w:rPr>
            </w:pPr>
            <w:r w:rsidRPr="00457B44">
              <w:rPr>
                <w:b/>
                <w:sz w:val="20"/>
                <w:szCs w:val="20"/>
              </w:rPr>
              <w:t>1</w:t>
            </w:r>
          </w:p>
        </w:tc>
        <w:tc>
          <w:tcPr>
            <w:tcW w:w="851" w:type="dxa"/>
            <w:vAlign w:val="center"/>
          </w:tcPr>
          <w:p w14:paraId="38928911" w14:textId="77777777" w:rsidR="00457B44" w:rsidRPr="00457B44" w:rsidRDefault="00457B44" w:rsidP="009A4C70">
            <w:pPr>
              <w:spacing w:line="240" w:lineRule="auto"/>
              <w:jc w:val="center"/>
              <w:rPr>
                <w:b/>
                <w:sz w:val="20"/>
                <w:szCs w:val="20"/>
              </w:rPr>
            </w:pPr>
            <w:r w:rsidRPr="00457B44">
              <w:rPr>
                <w:b/>
                <w:sz w:val="20"/>
                <w:szCs w:val="20"/>
              </w:rPr>
              <w:t>3</w:t>
            </w:r>
          </w:p>
        </w:tc>
        <w:tc>
          <w:tcPr>
            <w:tcW w:w="567" w:type="dxa"/>
            <w:tcBorders>
              <w:right w:val="single" w:sz="12" w:space="0" w:color="auto"/>
            </w:tcBorders>
            <w:vAlign w:val="center"/>
          </w:tcPr>
          <w:p w14:paraId="68A113DC" w14:textId="77777777" w:rsidR="00457B44" w:rsidRPr="00457B44" w:rsidRDefault="00457B44" w:rsidP="009A4C70">
            <w:pPr>
              <w:spacing w:line="240" w:lineRule="auto"/>
              <w:jc w:val="center"/>
              <w:rPr>
                <w:b/>
                <w:sz w:val="20"/>
                <w:szCs w:val="20"/>
              </w:rPr>
            </w:pPr>
            <w:r w:rsidRPr="00457B44">
              <w:rPr>
                <w:b/>
                <w:sz w:val="20"/>
                <w:szCs w:val="20"/>
              </w:rPr>
              <w:t>4</w:t>
            </w:r>
          </w:p>
        </w:tc>
        <w:tc>
          <w:tcPr>
            <w:tcW w:w="708" w:type="dxa"/>
            <w:tcBorders>
              <w:left w:val="single" w:sz="12" w:space="0" w:color="auto"/>
            </w:tcBorders>
            <w:vAlign w:val="center"/>
          </w:tcPr>
          <w:p w14:paraId="0683DD8E" w14:textId="77777777" w:rsidR="00457B44" w:rsidRPr="00457B44" w:rsidRDefault="00457B44" w:rsidP="009A4C70">
            <w:pPr>
              <w:spacing w:line="240" w:lineRule="auto"/>
              <w:jc w:val="center"/>
              <w:rPr>
                <w:b/>
                <w:sz w:val="20"/>
                <w:szCs w:val="20"/>
              </w:rPr>
            </w:pPr>
            <w:r w:rsidRPr="00457B44">
              <w:rPr>
                <w:b/>
                <w:sz w:val="20"/>
                <w:szCs w:val="20"/>
              </w:rPr>
              <w:t>1</w:t>
            </w:r>
          </w:p>
        </w:tc>
        <w:tc>
          <w:tcPr>
            <w:tcW w:w="993" w:type="dxa"/>
            <w:vAlign w:val="center"/>
          </w:tcPr>
          <w:p w14:paraId="0BD74304" w14:textId="77777777" w:rsidR="00457B44" w:rsidRPr="00457B44" w:rsidRDefault="00457B44" w:rsidP="009A4C70">
            <w:pPr>
              <w:spacing w:line="240" w:lineRule="auto"/>
              <w:jc w:val="center"/>
              <w:rPr>
                <w:b/>
                <w:sz w:val="20"/>
                <w:szCs w:val="20"/>
              </w:rPr>
            </w:pPr>
            <w:r w:rsidRPr="00457B44">
              <w:rPr>
                <w:b/>
                <w:sz w:val="20"/>
                <w:szCs w:val="20"/>
              </w:rPr>
              <w:t>2</w:t>
            </w:r>
          </w:p>
        </w:tc>
        <w:tc>
          <w:tcPr>
            <w:tcW w:w="567" w:type="dxa"/>
            <w:tcBorders>
              <w:right w:val="single" w:sz="12" w:space="0" w:color="auto"/>
            </w:tcBorders>
            <w:vAlign w:val="center"/>
          </w:tcPr>
          <w:p w14:paraId="5C32AD4B" w14:textId="77777777" w:rsidR="00457B44" w:rsidRPr="00457B44" w:rsidRDefault="00457B44" w:rsidP="009A4C70">
            <w:pPr>
              <w:spacing w:line="240" w:lineRule="auto"/>
              <w:jc w:val="center"/>
              <w:rPr>
                <w:b/>
                <w:sz w:val="20"/>
                <w:szCs w:val="20"/>
              </w:rPr>
            </w:pPr>
            <w:r w:rsidRPr="00457B44">
              <w:rPr>
                <w:b/>
                <w:sz w:val="20"/>
                <w:szCs w:val="20"/>
              </w:rPr>
              <w:t>3</w:t>
            </w:r>
          </w:p>
        </w:tc>
        <w:tc>
          <w:tcPr>
            <w:tcW w:w="708" w:type="dxa"/>
            <w:tcBorders>
              <w:left w:val="single" w:sz="12" w:space="0" w:color="auto"/>
              <w:right w:val="single" w:sz="12" w:space="0" w:color="auto"/>
            </w:tcBorders>
            <w:vAlign w:val="center"/>
          </w:tcPr>
          <w:p w14:paraId="1F2F02F8" w14:textId="77777777" w:rsidR="00457B44" w:rsidRPr="00457B44" w:rsidRDefault="00457B44" w:rsidP="009A4C70">
            <w:pPr>
              <w:spacing w:line="240" w:lineRule="auto"/>
              <w:jc w:val="center"/>
              <w:rPr>
                <w:b/>
                <w:sz w:val="20"/>
                <w:szCs w:val="20"/>
              </w:rPr>
            </w:pPr>
            <w:r w:rsidRPr="00457B44">
              <w:rPr>
                <w:b/>
                <w:sz w:val="20"/>
                <w:szCs w:val="20"/>
              </w:rPr>
              <w:t>-</w:t>
            </w:r>
          </w:p>
        </w:tc>
        <w:tc>
          <w:tcPr>
            <w:tcW w:w="1083" w:type="dxa"/>
            <w:tcBorders>
              <w:left w:val="single" w:sz="12" w:space="0" w:color="auto"/>
              <w:right w:val="single" w:sz="12" w:space="0" w:color="auto"/>
            </w:tcBorders>
            <w:vAlign w:val="center"/>
          </w:tcPr>
          <w:p w14:paraId="6991AD12" w14:textId="77777777" w:rsidR="00457B44" w:rsidRPr="00457B44" w:rsidRDefault="00457B44" w:rsidP="009A4C70">
            <w:pPr>
              <w:spacing w:line="240" w:lineRule="auto"/>
              <w:jc w:val="center"/>
              <w:rPr>
                <w:b/>
                <w:sz w:val="20"/>
                <w:szCs w:val="20"/>
              </w:rPr>
            </w:pPr>
            <w:r w:rsidRPr="00457B44">
              <w:rPr>
                <w:b/>
                <w:sz w:val="20"/>
                <w:szCs w:val="20"/>
              </w:rPr>
              <w:t>-</w:t>
            </w:r>
          </w:p>
        </w:tc>
      </w:tr>
      <w:tr w:rsidR="00457B44" w14:paraId="22365B83" w14:textId="77777777" w:rsidTr="009A4C70">
        <w:trPr>
          <w:trHeight w:val="844"/>
        </w:trPr>
        <w:tc>
          <w:tcPr>
            <w:tcW w:w="2830" w:type="dxa"/>
            <w:tcBorders>
              <w:left w:val="single" w:sz="12" w:space="0" w:color="auto"/>
              <w:bottom w:val="single" w:sz="4" w:space="0" w:color="auto"/>
              <w:right w:val="single" w:sz="12" w:space="0" w:color="auto"/>
            </w:tcBorders>
            <w:vAlign w:val="center"/>
          </w:tcPr>
          <w:p w14:paraId="46EA0F20" w14:textId="77777777" w:rsidR="00457B44" w:rsidRPr="00457B44" w:rsidRDefault="00457B44" w:rsidP="009A4C70">
            <w:pPr>
              <w:spacing w:line="240" w:lineRule="auto"/>
              <w:jc w:val="left"/>
              <w:rPr>
                <w:sz w:val="20"/>
                <w:szCs w:val="20"/>
              </w:rPr>
            </w:pPr>
            <w:r w:rsidRPr="00457B44">
              <w:rPr>
                <w:sz w:val="20"/>
                <w:szCs w:val="20"/>
              </w:rPr>
              <w:t xml:space="preserve"> Одсек за опште послове</w:t>
            </w:r>
          </w:p>
        </w:tc>
        <w:tc>
          <w:tcPr>
            <w:tcW w:w="709" w:type="dxa"/>
            <w:tcBorders>
              <w:left w:val="single" w:sz="12" w:space="0" w:color="auto"/>
              <w:bottom w:val="single" w:sz="4" w:space="0" w:color="auto"/>
            </w:tcBorders>
            <w:vAlign w:val="center"/>
          </w:tcPr>
          <w:p w14:paraId="1C532BA6" w14:textId="77777777" w:rsidR="00457B44" w:rsidRPr="00457B44" w:rsidRDefault="00457B44" w:rsidP="009A4C70">
            <w:pPr>
              <w:spacing w:line="240" w:lineRule="auto"/>
              <w:jc w:val="center"/>
              <w:rPr>
                <w:b/>
                <w:sz w:val="20"/>
                <w:szCs w:val="20"/>
              </w:rPr>
            </w:pPr>
            <w:r w:rsidRPr="00457B44">
              <w:rPr>
                <w:b/>
                <w:sz w:val="20"/>
                <w:szCs w:val="20"/>
              </w:rPr>
              <w:t>-</w:t>
            </w:r>
          </w:p>
        </w:tc>
        <w:tc>
          <w:tcPr>
            <w:tcW w:w="851" w:type="dxa"/>
            <w:tcBorders>
              <w:bottom w:val="single" w:sz="4" w:space="0" w:color="auto"/>
            </w:tcBorders>
            <w:vAlign w:val="center"/>
          </w:tcPr>
          <w:p w14:paraId="3DBE3DCC" w14:textId="77777777" w:rsidR="00457B44" w:rsidRPr="00457B44" w:rsidRDefault="00457B44" w:rsidP="009A4C70">
            <w:pPr>
              <w:spacing w:line="240" w:lineRule="auto"/>
              <w:jc w:val="center"/>
              <w:rPr>
                <w:b/>
                <w:sz w:val="20"/>
                <w:szCs w:val="20"/>
                <w:lang w:val="en-US"/>
              </w:rPr>
            </w:pPr>
            <w:r w:rsidRPr="00457B44">
              <w:rPr>
                <w:b/>
                <w:sz w:val="20"/>
                <w:szCs w:val="20"/>
                <w:lang w:val="en-US"/>
              </w:rPr>
              <w:t>6</w:t>
            </w:r>
          </w:p>
        </w:tc>
        <w:tc>
          <w:tcPr>
            <w:tcW w:w="567" w:type="dxa"/>
            <w:tcBorders>
              <w:bottom w:val="single" w:sz="4" w:space="0" w:color="auto"/>
              <w:right w:val="single" w:sz="12" w:space="0" w:color="auto"/>
            </w:tcBorders>
            <w:vAlign w:val="center"/>
          </w:tcPr>
          <w:p w14:paraId="46558151" w14:textId="77777777" w:rsidR="00457B44" w:rsidRPr="00457B44" w:rsidRDefault="00457B44" w:rsidP="009A4C70">
            <w:pPr>
              <w:spacing w:line="240" w:lineRule="auto"/>
              <w:jc w:val="center"/>
              <w:rPr>
                <w:b/>
                <w:sz w:val="20"/>
                <w:szCs w:val="20"/>
                <w:lang w:val="en-US"/>
              </w:rPr>
            </w:pPr>
            <w:r w:rsidRPr="00457B44">
              <w:rPr>
                <w:b/>
                <w:sz w:val="20"/>
                <w:szCs w:val="20"/>
                <w:lang w:val="en-US"/>
              </w:rPr>
              <w:t>6</w:t>
            </w:r>
          </w:p>
        </w:tc>
        <w:tc>
          <w:tcPr>
            <w:tcW w:w="708" w:type="dxa"/>
            <w:tcBorders>
              <w:left w:val="single" w:sz="12" w:space="0" w:color="auto"/>
              <w:bottom w:val="single" w:sz="4" w:space="0" w:color="auto"/>
            </w:tcBorders>
            <w:vAlign w:val="center"/>
          </w:tcPr>
          <w:p w14:paraId="594EE1D5" w14:textId="77777777" w:rsidR="00457B44" w:rsidRPr="00457B44" w:rsidRDefault="00457B44" w:rsidP="009A4C70">
            <w:pPr>
              <w:spacing w:line="240" w:lineRule="auto"/>
              <w:jc w:val="center"/>
              <w:rPr>
                <w:b/>
                <w:sz w:val="20"/>
                <w:szCs w:val="20"/>
              </w:rPr>
            </w:pPr>
            <w:r w:rsidRPr="00457B44">
              <w:rPr>
                <w:b/>
                <w:sz w:val="20"/>
                <w:szCs w:val="20"/>
              </w:rPr>
              <w:t>-</w:t>
            </w:r>
          </w:p>
        </w:tc>
        <w:tc>
          <w:tcPr>
            <w:tcW w:w="993" w:type="dxa"/>
            <w:tcBorders>
              <w:bottom w:val="single" w:sz="4" w:space="0" w:color="auto"/>
            </w:tcBorders>
            <w:vAlign w:val="center"/>
          </w:tcPr>
          <w:p w14:paraId="423A8750" w14:textId="77777777" w:rsidR="00457B44" w:rsidRPr="00457B44" w:rsidRDefault="00457B44" w:rsidP="009A4C70">
            <w:pPr>
              <w:spacing w:line="240" w:lineRule="auto"/>
              <w:jc w:val="center"/>
              <w:rPr>
                <w:b/>
                <w:sz w:val="20"/>
                <w:szCs w:val="20"/>
              </w:rPr>
            </w:pPr>
            <w:r w:rsidRPr="00457B44">
              <w:rPr>
                <w:b/>
                <w:sz w:val="20"/>
                <w:szCs w:val="20"/>
              </w:rPr>
              <w:t>5</w:t>
            </w:r>
          </w:p>
        </w:tc>
        <w:tc>
          <w:tcPr>
            <w:tcW w:w="567" w:type="dxa"/>
            <w:tcBorders>
              <w:bottom w:val="single" w:sz="4" w:space="0" w:color="auto"/>
              <w:right w:val="single" w:sz="12" w:space="0" w:color="auto"/>
            </w:tcBorders>
            <w:vAlign w:val="center"/>
          </w:tcPr>
          <w:p w14:paraId="5A65E738" w14:textId="77777777" w:rsidR="00457B44" w:rsidRPr="00457B44" w:rsidRDefault="00457B44" w:rsidP="009A4C70">
            <w:pPr>
              <w:spacing w:line="240" w:lineRule="auto"/>
              <w:jc w:val="center"/>
              <w:rPr>
                <w:b/>
                <w:sz w:val="20"/>
                <w:szCs w:val="20"/>
              </w:rPr>
            </w:pPr>
            <w:r w:rsidRPr="00457B44">
              <w:rPr>
                <w:b/>
                <w:sz w:val="20"/>
                <w:szCs w:val="20"/>
              </w:rPr>
              <w:t>5</w:t>
            </w:r>
          </w:p>
        </w:tc>
        <w:tc>
          <w:tcPr>
            <w:tcW w:w="708" w:type="dxa"/>
            <w:tcBorders>
              <w:left w:val="single" w:sz="12" w:space="0" w:color="auto"/>
              <w:bottom w:val="single" w:sz="4" w:space="0" w:color="auto"/>
              <w:right w:val="single" w:sz="12" w:space="0" w:color="auto"/>
            </w:tcBorders>
            <w:vAlign w:val="center"/>
          </w:tcPr>
          <w:p w14:paraId="12644369" w14:textId="77777777" w:rsidR="00457B44" w:rsidRPr="00457B44" w:rsidRDefault="00457B44" w:rsidP="009A4C70">
            <w:pPr>
              <w:spacing w:line="240" w:lineRule="auto"/>
              <w:jc w:val="center"/>
              <w:rPr>
                <w:b/>
                <w:sz w:val="20"/>
                <w:szCs w:val="20"/>
              </w:rPr>
            </w:pPr>
            <w:r w:rsidRPr="00457B44">
              <w:rPr>
                <w:b/>
                <w:sz w:val="20"/>
                <w:szCs w:val="20"/>
              </w:rPr>
              <w:t>-</w:t>
            </w:r>
          </w:p>
        </w:tc>
        <w:tc>
          <w:tcPr>
            <w:tcW w:w="1083" w:type="dxa"/>
            <w:tcBorders>
              <w:left w:val="single" w:sz="12" w:space="0" w:color="auto"/>
              <w:bottom w:val="single" w:sz="4" w:space="0" w:color="auto"/>
              <w:right w:val="single" w:sz="12" w:space="0" w:color="auto"/>
            </w:tcBorders>
            <w:vAlign w:val="center"/>
          </w:tcPr>
          <w:p w14:paraId="2B7AD47C" w14:textId="77777777" w:rsidR="00457B44" w:rsidRPr="00457B44" w:rsidRDefault="00457B44" w:rsidP="009A4C70">
            <w:pPr>
              <w:spacing w:line="240" w:lineRule="auto"/>
              <w:jc w:val="center"/>
              <w:rPr>
                <w:b/>
                <w:sz w:val="20"/>
                <w:szCs w:val="20"/>
              </w:rPr>
            </w:pPr>
            <w:r w:rsidRPr="00457B44">
              <w:rPr>
                <w:b/>
                <w:sz w:val="20"/>
                <w:szCs w:val="20"/>
              </w:rPr>
              <w:t>-</w:t>
            </w:r>
          </w:p>
        </w:tc>
      </w:tr>
      <w:tr w:rsidR="00457B44" w14:paraId="14EC1446" w14:textId="77777777" w:rsidTr="009A4C70">
        <w:trPr>
          <w:trHeight w:val="454"/>
        </w:trPr>
        <w:tc>
          <w:tcPr>
            <w:tcW w:w="2830" w:type="dxa"/>
            <w:tcBorders>
              <w:left w:val="single" w:sz="12" w:space="0" w:color="auto"/>
              <w:bottom w:val="single" w:sz="4" w:space="0" w:color="auto"/>
              <w:right w:val="single" w:sz="12" w:space="0" w:color="auto"/>
            </w:tcBorders>
            <w:vAlign w:val="center"/>
          </w:tcPr>
          <w:p w14:paraId="1A61687D" w14:textId="77777777" w:rsidR="00457B44" w:rsidRPr="00457B44" w:rsidRDefault="00457B44" w:rsidP="009A4C70">
            <w:pPr>
              <w:spacing w:line="240" w:lineRule="auto"/>
              <w:jc w:val="left"/>
              <w:rPr>
                <w:sz w:val="20"/>
                <w:szCs w:val="20"/>
              </w:rPr>
            </w:pPr>
            <w:r w:rsidRPr="00457B44">
              <w:rPr>
                <w:sz w:val="20"/>
                <w:szCs w:val="20"/>
              </w:rPr>
              <w:t>Самостални извршиоци</w:t>
            </w:r>
          </w:p>
        </w:tc>
        <w:tc>
          <w:tcPr>
            <w:tcW w:w="709" w:type="dxa"/>
            <w:tcBorders>
              <w:left w:val="single" w:sz="12" w:space="0" w:color="auto"/>
              <w:bottom w:val="single" w:sz="4" w:space="0" w:color="auto"/>
            </w:tcBorders>
            <w:vAlign w:val="center"/>
          </w:tcPr>
          <w:p w14:paraId="25F24A38" w14:textId="77777777" w:rsidR="00457B44" w:rsidRPr="00457B44" w:rsidRDefault="00457B44" w:rsidP="009A4C70">
            <w:pPr>
              <w:spacing w:line="240" w:lineRule="auto"/>
              <w:jc w:val="center"/>
              <w:rPr>
                <w:b/>
                <w:sz w:val="20"/>
                <w:szCs w:val="20"/>
              </w:rPr>
            </w:pPr>
            <w:r w:rsidRPr="00457B44">
              <w:rPr>
                <w:b/>
                <w:sz w:val="20"/>
                <w:szCs w:val="20"/>
              </w:rPr>
              <w:t>-</w:t>
            </w:r>
          </w:p>
        </w:tc>
        <w:tc>
          <w:tcPr>
            <w:tcW w:w="851" w:type="dxa"/>
            <w:tcBorders>
              <w:bottom w:val="single" w:sz="4" w:space="0" w:color="auto"/>
            </w:tcBorders>
            <w:vAlign w:val="center"/>
          </w:tcPr>
          <w:p w14:paraId="5B1612C5" w14:textId="77777777" w:rsidR="00457B44" w:rsidRPr="00457B44" w:rsidRDefault="00457B44" w:rsidP="009A4C70">
            <w:pPr>
              <w:spacing w:line="240" w:lineRule="auto"/>
              <w:jc w:val="center"/>
              <w:rPr>
                <w:b/>
                <w:sz w:val="20"/>
                <w:szCs w:val="20"/>
                <w:lang w:val="en-US"/>
              </w:rPr>
            </w:pPr>
            <w:r w:rsidRPr="00457B44">
              <w:rPr>
                <w:b/>
                <w:sz w:val="20"/>
                <w:szCs w:val="20"/>
                <w:lang w:val="en-US"/>
              </w:rPr>
              <w:t>1</w:t>
            </w:r>
          </w:p>
        </w:tc>
        <w:tc>
          <w:tcPr>
            <w:tcW w:w="567" w:type="dxa"/>
            <w:tcBorders>
              <w:bottom w:val="single" w:sz="4" w:space="0" w:color="auto"/>
              <w:right w:val="single" w:sz="12" w:space="0" w:color="auto"/>
            </w:tcBorders>
            <w:vAlign w:val="center"/>
          </w:tcPr>
          <w:p w14:paraId="78DAF3E4" w14:textId="77777777" w:rsidR="00457B44" w:rsidRPr="00457B44" w:rsidRDefault="00457B44" w:rsidP="009A4C70">
            <w:pPr>
              <w:spacing w:line="240" w:lineRule="auto"/>
              <w:jc w:val="center"/>
              <w:rPr>
                <w:b/>
                <w:sz w:val="20"/>
                <w:szCs w:val="20"/>
                <w:lang w:val="en-US"/>
              </w:rPr>
            </w:pPr>
            <w:r w:rsidRPr="00457B44">
              <w:rPr>
                <w:b/>
                <w:sz w:val="20"/>
                <w:szCs w:val="20"/>
                <w:lang w:val="en-US"/>
              </w:rPr>
              <w:t>1</w:t>
            </w:r>
          </w:p>
        </w:tc>
        <w:tc>
          <w:tcPr>
            <w:tcW w:w="708" w:type="dxa"/>
            <w:tcBorders>
              <w:left w:val="single" w:sz="12" w:space="0" w:color="auto"/>
              <w:bottom w:val="single" w:sz="4" w:space="0" w:color="auto"/>
            </w:tcBorders>
            <w:vAlign w:val="center"/>
          </w:tcPr>
          <w:p w14:paraId="02CB7A5A" w14:textId="77777777" w:rsidR="00457B44" w:rsidRPr="00457B44" w:rsidRDefault="00457B44" w:rsidP="009A4C70">
            <w:pPr>
              <w:spacing w:line="240" w:lineRule="auto"/>
              <w:jc w:val="center"/>
              <w:rPr>
                <w:b/>
                <w:sz w:val="20"/>
                <w:szCs w:val="20"/>
              </w:rPr>
            </w:pPr>
            <w:r w:rsidRPr="00457B44">
              <w:rPr>
                <w:b/>
                <w:sz w:val="20"/>
                <w:szCs w:val="20"/>
              </w:rPr>
              <w:t>-</w:t>
            </w:r>
          </w:p>
        </w:tc>
        <w:tc>
          <w:tcPr>
            <w:tcW w:w="993" w:type="dxa"/>
            <w:tcBorders>
              <w:bottom w:val="single" w:sz="4" w:space="0" w:color="auto"/>
            </w:tcBorders>
            <w:vAlign w:val="center"/>
          </w:tcPr>
          <w:p w14:paraId="5321805F" w14:textId="77777777" w:rsidR="00457B44" w:rsidRPr="00457B44" w:rsidRDefault="00457B44" w:rsidP="009A4C70">
            <w:pPr>
              <w:spacing w:line="240" w:lineRule="auto"/>
              <w:jc w:val="center"/>
              <w:rPr>
                <w:b/>
                <w:sz w:val="20"/>
                <w:szCs w:val="20"/>
              </w:rPr>
            </w:pPr>
            <w:r w:rsidRPr="00457B44">
              <w:rPr>
                <w:b/>
                <w:sz w:val="20"/>
                <w:szCs w:val="20"/>
              </w:rPr>
              <w:t>1</w:t>
            </w:r>
          </w:p>
        </w:tc>
        <w:tc>
          <w:tcPr>
            <w:tcW w:w="567" w:type="dxa"/>
            <w:tcBorders>
              <w:bottom w:val="single" w:sz="4" w:space="0" w:color="auto"/>
              <w:right w:val="single" w:sz="12" w:space="0" w:color="auto"/>
            </w:tcBorders>
            <w:vAlign w:val="center"/>
          </w:tcPr>
          <w:p w14:paraId="4746A6C3" w14:textId="77777777" w:rsidR="00457B44" w:rsidRPr="00457B44" w:rsidRDefault="00457B44" w:rsidP="009A4C70">
            <w:pPr>
              <w:spacing w:line="240" w:lineRule="auto"/>
              <w:jc w:val="center"/>
              <w:rPr>
                <w:b/>
                <w:sz w:val="20"/>
                <w:szCs w:val="20"/>
              </w:rPr>
            </w:pPr>
            <w:r w:rsidRPr="00457B44">
              <w:rPr>
                <w:b/>
                <w:sz w:val="20"/>
                <w:szCs w:val="20"/>
              </w:rPr>
              <w:t>1</w:t>
            </w:r>
          </w:p>
        </w:tc>
        <w:tc>
          <w:tcPr>
            <w:tcW w:w="708" w:type="dxa"/>
            <w:tcBorders>
              <w:left w:val="single" w:sz="12" w:space="0" w:color="auto"/>
              <w:bottom w:val="single" w:sz="4" w:space="0" w:color="auto"/>
              <w:right w:val="single" w:sz="12" w:space="0" w:color="auto"/>
            </w:tcBorders>
            <w:vAlign w:val="center"/>
          </w:tcPr>
          <w:p w14:paraId="7C78670B" w14:textId="77777777" w:rsidR="00457B44" w:rsidRPr="00457B44" w:rsidRDefault="00457B44" w:rsidP="009A4C70">
            <w:pPr>
              <w:spacing w:line="240" w:lineRule="auto"/>
              <w:jc w:val="center"/>
              <w:rPr>
                <w:b/>
                <w:sz w:val="20"/>
                <w:szCs w:val="20"/>
              </w:rPr>
            </w:pPr>
            <w:r w:rsidRPr="00457B44">
              <w:rPr>
                <w:b/>
                <w:sz w:val="20"/>
                <w:szCs w:val="20"/>
              </w:rPr>
              <w:t>-</w:t>
            </w:r>
          </w:p>
        </w:tc>
        <w:tc>
          <w:tcPr>
            <w:tcW w:w="1083" w:type="dxa"/>
            <w:tcBorders>
              <w:left w:val="single" w:sz="12" w:space="0" w:color="auto"/>
              <w:bottom w:val="single" w:sz="4" w:space="0" w:color="auto"/>
              <w:right w:val="single" w:sz="12" w:space="0" w:color="auto"/>
            </w:tcBorders>
            <w:vAlign w:val="center"/>
          </w:tcPr>
          <w:p w14:paraId="321619E4" w14:textId="77777777" w:rsidR="00457B44" w:rsidRPr="00457B44" w:rsidRDefault="00457B44" w:rsidP="009A4C70">
            <w:pPr>
              <w:spacing w:line="240" w:lineRule="auto"/>
              <w:jc w:val="center"/>
              <w:rPr>
                <w:b/>
                <w:sz w:val="20"/>
                <w:szCs w:val="20"/>
              </w:rPr>
            </w:pPr>
            <w:r w:rsidRPr="00457B44">
              <w:rPr>
                <w:b/>
                <w:sz w:val="20"/>
                <w:szCs w:val="20"/>
              </w:rPr>
              <w:t>-</w:t>
            </w:r>
          </w:p>
        </w:tc>
      </w:tr>
      <w:tr w:rsidR="00457B44" w14:paraId="4A545D70" w14:textId="77777777" w:rsidTr="009A4C70">
        <w:trPr>
          <w:trHeight w:val="454"/>
        </w:trPr>
        <w:tc>
          <w:tcPr>
            <w:tcW w:w="2830" w:type="dxa"/>
            <w:tcBorders>
              <w:left w:val="single" w:sz="12" w:space="0" w:color="auto"/>
              <w:bottom w:val="single" w:sz="12" w:space="0" w:color="auto"/>
              <w:right w:val="single" w:sz="12" w:space="0" w:color="auto"/>
            </w:tcBorders>
            <w:vAlign w:val="center"/>
          </w:tcPr>
          <w:p w14:paraId="3FD2901B" w14:textId="77777777" w:rsidR="00457B44" w:rsidRPr="00457B44" w:rsidRDefault="00457B44" w:rsidP="009A4C70">
            <w:pPr>
              <w:spacing w:line="240" w:lineRule="auto"/>
              <w:jc w:val="left"/>
              <w:rPr>
                <w:sz w:val="20"/>
                <w:szCs w:val="20"/>
              </w:rPr>
            </w:pPr>
            <w:r w:rsidRPr="00457B44">
              <w:rPr>
                <w:sz w:val="20"/>
                <w:szCs w:val="20"/>
              </w:rPr>
              <w:t>Укупно</w:t>
            </w:r>
          </w:p>
        </w:tc>
        <w:tc>
          <w:tcPr>
            <w:tcW w:w="709" w:type="dxa"/>
            <w:tcBorders>
              <w:left w:val="single" w:sz="12" w:space="0" w:color="auto"/>
              <w:bottom w:val="single" w:sz="12" w:space="0" w:color="auto"/>
            </w:tcBorders>
            <w:vAlign w:val="center"/>
          </w:tcPr>
          <w:p w14:paraId="0BEF2B03" w14:textId="77777777" w:rsidR="00457B44" w:rsidRPr="00457B44" w:rsidRDefault="00457B44" w:rsidP="009A4C70">
            <w:pPr>
              <w:spacing w:line="240" w:lineRule="auto"/>
              <w:jc w:val="center"/>
              <w:rPr>
                <w:b/>
                <w:sz w:val="20"/>
                <w:szCs w:val="20"/>
              </w:rPr>
            </w:pPr>
            <w:r w:rsidRPr="00457B44">
              <w:rPr>
                <w:b/>
                <w:sz w:val="20"/>
                <w:szCs w:val="20"/>
              </w:rPr>
              <w:t>4*</w:t>
            </w:r>
          </w:p>
        </w:tc>
        <w:tc>
          <w:tcPr>
            <w:tcW w:w="851" w:type="dxa"/>
            <w:tcBorders>
              <w:bottom w:val="single" w:sz="12" w:space="0" w:color="auto"/>
            </w:tcBorders>
            <w:vAlign w:val="center"/>
          </w:tcPr>
          <w:p w14:paraId="7151C557" w14:textId="77777777" w:rsidR="00457B44" w:rsidRPr="00457B44" w:rsidRDefault="00457B44" w:rsidP="009A4C70">
            <w:pPr>
              <w:spacing w:line="240" w:lineRule="auto"/>
              <w:jc w:val="center"/>
              <w:rPr>
                <w:b/>
                <w:sz w:val="20"/>
                <w:szCs w:val="20"/>
              </w:rPr>
            </w:pPr>
            <w:r w:rsidRPr="00457B44">
              <w:rPr>
                <w:b/>
                <w:sz w:val="20"/>
                <w:szCs w:val="20"/>
              </w:rPr>
              <w:t>18</w:t>
            </w:r>
          </w:p>
        </w:tc>
        <w:tc>
          <w:tcPr>
            <w:tcW w:w="567" w:type="dxa"/>
            <w:tcBorders>
              <w:bottom w:val="single" w:sz="12" w:space="0" w:color="auto"/>
              <w:right w:val="single" w:sz="12" w:space="0" w:color="auto"/>
            </w:tcBorders>
            <w:vAlign w:val="center"/>
          </w:tcPr>
          <w:p w14:paraId="690C7DBC" w14:textId="77777777" w:rsidR="00457B44" w:rsidRPr="00457B44" w:rsidRDefault="00457B44" w:rsidP="009A4C70">
            <w:pPr>
              <w:spacing w:line="240" w:lineRule="auto"/>
              <w:jc w:val="center"/>
              <w:rPr>
                <w:b/>
                <w:sz w:val="20"/>
                <w:szCs w:val="20"/>
              </w:rPr>
            </w:pPr>
            <w:r w:rsidRPr="00457B44">
              <w:rPr>
                <w:b/>
                <w:sz w:val="20"/>
                <w:szCs w:val="20"/>
              </w:rPr>
              <w:t>22</w:t>
            </w:r>
          </w:p>
        </w:tc>
        <w:tc>
          <w:tcPr>
            <w:tcW w:w="708" w:type="dxa"/>
            <w:tcBorders>
              <w:left w:val="single" w:sz="12" w:space="0" w:color="auto"/>
              <w:bottom w:val="single" w:sz="12" w:space="0" w:color="auto"/>
            </w:tcBorders>
            <w:vAlign w:val="center"/>
          </w:tcPr>
          <w:p w14:paraId="1F407B20" w14:textId="77777777" w:rsidR="00457B44" w:rsidRPr="00457B44" w:rsidRDefault="00457B44" w:rsidP="009A4C70">
            <w:pPr>
              <w:spacing w:line="240" w:lineRule="auto"/>
              <w:jc w:val="center"/>
              <w:rPr>
                <w:b/>
                <w:sz w:val="20"/>
                <w:szCs w:val="20"/>
                <w:lang w:val="en-US"/>
              </w:rPr>
            </w:pPr>
            <w:r w:rsidRPr="00457B44">
              <w:rPr>
                <w:b/>
                <w:sz w:val="20"/>
                <w:szCs w:val="20"/>
              </w:rPr>
              <w:t>4*</w:t>
            </w:r>
            <w:r w:rsidRPr="00457B44">
              <w:rPr>
                <w:b/>
                <w:sz w:val="20"/>
                <w:szCs w:val="20"/>
                <w:lang w:val="en-US"/>
              </w:rPr>
              <w:t>*</w:t>
            </w:r>
          </w:p>
        </w:tc>
        <w:tc>
          <w:tcPr>
            <w:tcW w:w="993" w:type="dxa"/>
            <w:tcBorders>
              <w:bottom w:val="single" w:sz="12" w:space="0" w:color="auto"/>
            </w:tcBorders>
            <w:vAlign w:val="center"/>
          </w:tcPr>
          <w:p w14:paraId="07C04EB3" w14:textId="77777777" w:rsidR="00457B44" w:rsidRPr="00457B44" w:rsidRDefault="00457B44" w:rsidP="009A4C70">
            <w:pPr>
              <w:spacing w:line="240" w:lineRule="auto"/>
              <w:jc w:val="center"/>
              <w:rPr>
                <w:b/>
                <w:sz w:val="20"/>
                <w:szCs w:val="20"/>
              </w:rPr>
            </w:pPr>
            <w:r w:rsidRPr="00457B44">
              <w:rPr>
                <w:b/>
                <w:sz w:val="20"/>
                <w:szCs w:val="20"/>
              </w:rPr>
              <w:t>11</w:t>
            </w:r>
          </w:p>
        </w:tc>
        <w:tc>
          <w:tcPr>
            <w:tcW w:w="567" w:type="dxa"/>
            <w:tcBorders>
              <w:bottom w:val="single" w:sz="12" w:space="0" w:color="auto"/>
              <w:right w:val="single" w:sz="12" w:space="0" w:color="auto"/>
            </w:tcBorders>
            <w:vAlign w:val="center"/>
          </w:tcPr>
          <w:p w14:paraId="7797D4DB" w14:textId="77777777" w:rsidR="00457B44" w:rsidRPr="00457B44" w:rsidRDefault="00457B44" w:rsidP="009A4C70">
            <w:pPr>
              <w:spacing w:line="240" w:lineRule="auto"/>
              <w:jc w:val="center"/>
              <w:rPr>
                <w:b/>
                <w:sz w:val="20"/>
                <w:szCs w:val="20"/>
              </w:rPr>
            </w:pPr>
            <w:r w:rsidRPr="00457B44">
              <w:rPr>
                <w:b/>
                <w:sz w:val="20"/>
                <w:szCs w:val="20"/>
                <w:lang w:val="en-US"/>
              </w:rPr>
              <w:t>1</w:t>
            </w:r>
            <w:r w:rsidRPr="00457B44">
              <w:rPr>
                <w:b/>
                <w:sz w:val="20"/>
                <w:szCs w:val="20"/>
              </w:rPr>
              <w:t>5</w:t>
            </w:r>
          </w:p>
        </w:tc>
        <w:tc>
          <w:tcPr>
            <w:tcW w:w="708" w:type="dxa"/>
            <w:tcBorders>
              <w:left w:val="single" w:sz="12" w:space="0" w:color="auto"/>
              <w:bottom w:val="single" w:sz="12" w:space="0" w:color="auto"/>
              <w:right w:val="single" w:sz="12" w:space="0" w:color="auto"/>
            </w:tcBorders>
            <w:vAlign w:val="center"/>
          </w:tcPr>
          <w:p w14:paraId="16CDDFBB" w14:textId="77777777" w:rsidR="00457B44" w:rsidRPr="00457B44" w:rsidRDefault="00457B44" w:rsidP="009A4C70">
            <w:pPr>
              <w:spacing w:line="240" w:lineRule="auto"/>
              <w:jc w:val="center"/>
              <w:rPr>
                <w:b/>
                <w:sz w:val="20"/>
                <w:szCs w:val="20"/>
              </w:rPr>
            </w:pPr>
            <w:r w:rsidRPr="00457B44">
              <w:rPr>
                <w:b/>
                <w:sz w:val="20"/>
                <w:szCs w:val="20"/>
              </w:rPr>
              <w:t>-</w:t>
            </w:r>
          </w:p>
        </w:tc>
        <w:tc>
          <w:tcPr>
            <w:tcW w:w="1083" w:type="dxa"/>
            <w:tcBorders>
              <w:left w:val="single" w:sz="12" w:space="0" w:color="auto"/>
              <w:bottom w:val="single" w:sz="12" w:space="0" w:color="auto"/>
              <w:right w:val="single" w:sz="12" w:space="0" w:color="auto"/>
            </w:tcBorders>
            <w:vAlign w:val="center"/>
          </w:tcPr>
          <w:p w14:paraId="730CBA4F" w14:textId="77777777" w:rsidR="00457B44" w:rsidRPr="00457B44" w:rsidRDefault="00457B44" w:rsidP="009A4C70">
            <w:pPr>
              <w:spacing w:line="240" w:lineRule="auto"/>
              <w:jc w:val="center"/>
              <w:rPr>
                <w:b/>
                <w:sz w:val="20"/>
                <w:szCs w:val="20"/>
              </w:rPr>
            </w:pPr>
            <w:r w:rsidRPr="00457B44">
              <w:rPr>
                <w:b/>
                <w:sz w:val="20"/>
                <w:szCs w:val="20"/>
              </w:rPr>
              <w:t>1</w:t>
            </w:r>
          </w:p>
        </w:tc>
      </w:tr>
      <w:tr w:rsidR="00457B44" w14:paraId="66B068E9" w14:textId="77777777" w:rsidTr="009A4C70">
        <w:trPr>
          <w:trHeight w:val="737"/>
        </w:trPr>
        <w:tc>
          <w:tcPr>
            <w:tcW w:w="9016" w:type="dxa"/>
            <w:gridSpan w:val="9"/>
            <w:tcBorders>
              <w:top w:val="single" w:sz="12" w:space="0" w:color="auto"/>
              <w:left w:val="nil"/>
              <w:bottom w:val="nil"/>
              <w:right w:val="nil"/>
            </w:tcBorders>
            <w:vAlign w:val="center"/>
          </w:tcPr>
          <w:p w14:paraId="21916B87" w14:textId="77777777" w:rsidR="00457B44" w:rsidRPr="00286729" w:rsidRDefault="00457B44" w:rsidP="009A4C70">
            <w:pPr>
              <w:spacing w:line="240" w:lineRule="auto"/>
              <w:rPr>
                <w:b/>
                <w:sz w:val="18"/>
              </w:rPr>
            </w:pPr>
            <w:r w:rsidRPr="00286729">
              <w:rPr>
                <w:b/>
                <w:sz w:val="18"/>
              </w:rPr>
              <w:t>* Укупан број постављених лица</w:t>
            </w:r>
            <w:r w:rsidRPr="00286729">
              <w:rPr>
                <w:b/>
                <w:sz w:val="18"/>
                <w:lang w:val="en-US"/>
              </w:rPr>
              <w:t xml:space="preserve"> </w:t>
            </w:r>
            <w:r w:rsidRPr="00286729">
              <w:rPr>
                <w:b/>
                <w:sz w:val="18"/>
              </w:rPr>
              <w:t>по систематизацији је 4 укључујући и директора Центра – Главног истражитеља</w:t>
            </w:r>
          </w:p>
          <w:p w14:paraId="62D6EBB7" w14:textId="77777777" w:rsidR="00457B44" w:rsidRPr="00286729" w:rsidRDefault="00457B44" w:rsidP="009A4C70">
            <w:pPr>
              <w:spacing w:line="240" w:lineRule="auto"/>
              <w:rPr>
                <w:b/>
                <w:sz w:val="18"/>
              </w:rPr>
            </w:pPr>
            <w:r w:rsidRPr="00286729">
              <w:rPr>
                <w:b/>
                <w:sz w:val="18"/>
                <w:lang w:val="en-US"/>
              </w:rPr>
              <w:t xml:space="preserve">** </w:t>
            </w:r>
            <w:r w:rsidRPr="00286729">
              <w:rPr>
                <w:b/>
                <w:sz w:val="18"/>
              </w:rPr>
              <w:t>Укупан број постављених лица по попуњеним радним местима је 3 укључујући и директора Центра – Главног истражитеља</w:t>
            </w:r>
          </w:p>
          <w:p w14:paraId="6A1DA4DE" w14:textId="77777777" w:rsidR="00457B44" w:rsidRPr="0093711D" w:rsidRDefault="00457B44" w:rsidP="009A4C70">
            <w:pPr>
              <w:spacing w:line="240" w:lineRule="auto"/>
              <w:rPr>
                <w:b/>
                <w:sz w:val="18"/>
                <w:lang w:val="en-US"/>
              </w:rPr>
            </w:pPr>
          </w:p>
          <w:p w14:paraId="0E4ACD3D" w14:textId="77777777" w:rsidR="00457B44" w:rsidRDefault="00457B44" w:rsidP="009A4C70">
            <w:pPr>
              <w:spacing w:line="240" w:lineRule="auto"/>
              <w:jc w:val="center"/>
              <w:rPr>
                <w:b/>
                <w:sz w:val="20"/>
                <w:szCs w:val="20"/>
                <w:lang w:val="ru-RU"/>
              </w:rPr>
            </w:pPr>
          </w:p>
        </w:tc>
      </w:tr>
    </w:tbl>
    <w:p w14:paraId="125411FE" w14:textId="77777777" w:rsidR="00CD3B30" w:rsidRPr="008379CF" w:rsidRDefault="00CD3B30">
      <w:pPr>
        <w:rPr>
          <w:lang w:val="sr-Latn-RS"/>
        </w:rPr>
      </w:pPr>
    </w:p>
    <w:p w14:paraId="3E430B59" w14:textId="77777777" w:rsidR="00CD3B30" w:rsidRDefault="00C45E58">
      <w:pPr>
        <w:spacing w:after="160"/>
        <w:jc w:val="left"/>
      </w:pPr>
      <w:r>
        <w:br w:type="page"/>
      </w:r>
    </w:p>
    <w:p w14:paraId="6DAAA22D" w14:textId="5871D681" w:rsidR="001634CA" w:rsidRDefault="00C45E58" w:rsidP="00BB2310">
      <w:pPr>
        <w:pStyle w:val="Heading2"/>
        <w:ind w:left="476" w:hanging="476"/>
      </w:pPr>
      <w:bookmarkStart w:id="19" w:name="_Toc197435450"/>
      <w:r>
        <w:lastRenderedPageBreak/>
        <w:t>2.4. Преглед радних места и запослених у Центру за истраживање несрећа  у саобраћају</w:t>
      </w:r>
      <w:bookmarkEnd w:id="19"/>
    </w:p>
    <w:p w14:paraId="218D8279" w14:textId="77777777" w:rsidR="001634CA" w:rsidRPr="001634CA" w:rsidRDefault="001634CA" w:rsidP="001634CA"/>
    <w:p w14:paraId="5AA52755" w14:textId="74A8378F" w:rsidR="00CD3B30" w:rsidRDefault="00C45E58">
      <w:pPr>
        <w:pStyle w:val="Caption"/>
      </w:pPr>
      <w:bookmarkStart w:id="20" w:name="_Toc197435492"/>
      <w:r>
        <w:t xml:space="preserve">Табела </w:t>
      </w:r>
      <w:r>
        <w:fldChar w:fldCharType="begin"/>
      </w:r>
      <w:r>
        <w:instrText xml:space="preserve"> SEQ Табела \* ARABIC </w:instrText>
      </w:r>
      <w:r>
        <w:fldChar w:fldCharType="separate"/>
      </w:r>
      <w:r w:rsidR="00934DEB">
        <w:rPr>
          <w:noProof/>
        </w:rPr>
        <w:t>3</w:t>
      </w:r>
      <w:r>
        <w:fldChar w:fldCharType="end"/>
      </w:r>
      <w:r>
        <w:rPr>
          <w:color w:val="2F5496" w:themeColor="accent1" w:themeShade="BF"/>
        </w:rPr>
        <w:t xml:space="preserve"> </w:t>
      </w:r>
      <w:r>
        <w:t>Преглед радних места и запослених у Центру</w:t>
      </w:r>
      <w:bookmarkEnd w:id="20"/>
    </w:p>
    <w:tbl>
      <w:tblPr>
        <w:tblStyle w:val="TableGrid"/>
        <w:tblW w:w="0" w:type="auto"/>
        <w:tblLook w:val="04A0" w:firstRow="1" w:lastRow="0" w:firstColumn="1" w:lastColumn="0" w:noHBand="0" w:noVBand="1"/>
      </w:tblPr>
      <w:tblGrid>
        <w:gridCol w:w="1301"/>
        <w:gridCol w:w="2028"/>
        <w:gridCol w:w="54"/>
        <w:gridCol w:w="1308"/>
        <w:gridCol w:w="63"/>
        <w:gridCol w:w="1258"/>
        <w:gridCol w:w="54"/>
        <w:gridCol w:w="2660"/>
      </w:tblGrid>
      <w:tr w:rsidR="00457B44" w:rsidRPr="00C77EBF" w14:paraId="0AF61F14" w14:textId="77777777" w:rsidTr="009A4C70">
        <w:trPr>
          <w:trHeight w:val="645"/>
        </w:trPr>
        <w:tc>
          <w:tcPr>
            <w:tcW w:w="1301" w:type="dxa"/>
            <w:vAlign w:val="center"/>
          </w:tcPr>
          <w:p w14:paraId="6921DE69" w14:textId="77777777" w:rsidR="00457B44" w:rsidRPr="00C77EBF" w:rsidRDefault="00457B44" w:rsidP="009A4C70">
            <w:pPr>
              <w:pStyle w:val="NoSpacing"/>
              <w:jc w:val="center"/>
              <w:rPr>
                <w:rFonts w:cs="Arial"/>
                <w:b/>
                <w:sz w:val="18"/>
                <w:szCs w:val="18"/>
              </w:rPr>
            </w:pPr>
            <w:bookmarkStart w:id="21" w:name="_Hlk167100702"/>
            <w:bookmarkStart w:id="22" w:name="_Hlk167101043"/>
            <w:bookmarkStart w:id="23" w:name="_Hlk167101158"/>
            <w:r w:rsidRPr="00C77EBF">
              <w:rPr>
                <w:rFonts w:cs="Arial"/>
                <w:b/>
                <w:sz w:val="18"/>
                <w:szCs w:val="18"/>
              </w:rPr>
              <w:t>Ред. бр. У Правилнику</w:t>
            </w:r>
          </w:p>
        </w:tc>
        <w:tc>
          <w:tcPr>
            <w:tcW w:w="2028" w:type="dxa"/>
            <w:vAlign w:val="center"/>
          </w:tcPr>
          <w:p w14:paraId="535E5FA6" w14:textId="77777777" w:rsidR="00457B44" w:rsidRPr="00C77EBF" w:rsidRDefault="00457B44" w:rsidP="009A4C70">
            <w:pPr>
              <w:pStyle w:val="NoSpacing"/>
              <w:jc w:val="center"/>
              <w:rPr>
                <w:rFonts w:cs="Arial"/>
                <w:b/>
                <w:sz w:val="18"/>
                <w:szCs w:val="18"/>
              </w:rPr>
            </w:pPr>
            <w:r w:rsidRPr="00C77EBF">
              <w:rPr>
                <w:rFonts w:cs="Arial"/>
                <w:b/>
                <w:sz w:val="18"/>
                <w:szCs w:val="18"/>
              </w:rPr>
              <w:t>Назив радног места</w:t>
            </w:r>
          </w:p>
        </w:tc>
        <w:tc>
          <w:tcPr>
            <w:tcW w:w="1362" w:type="dxa"/>
            <w:gridSpan w:val="2"/>
            <w:vAlign w:val="center"/>
          </w:tcPr>
          <w:p w14:paraId="668846A8" w14:textId="77777777" w:rsidR="00457B44" w:rsidRPr="00C77EBF" w:rsidRDefault="00457B44" w:rsidP="009A4C70">
            <w:pPr>
              <w:pStyle w:val="NoSpacing"/>
              <w:jc w:val="center"/>
              <w:rPr>
                <w:rFonts w:cs="Arial"/>
                <w:b/>
                <w:sz w:val="18"/>
                <w:szCs w:val="18"/>
              </w:rPr>
            </w:pPr>
            <w:r w:rsidRPr="00C77EBF">
              <w:rPr>
                <w:rFonts w:cs="Arial"/>
                <w:b/>
                <w:sz w:val="18"/>
                <w:szCs w:val="18"/>
              </w:rPr>
              <w:t>Звање / врста радног места</w:t>
            </w:r>
          </w:p>
        </w:tc>
        <w:tc>
          <w:tcPr>
            <w:tcW w:w="1321" w:type="dxa"/>
            <w:gridSpan w:val="2"/>
            <w:vAlign w:val="center"/>
          </w:tcPr>
          <w:p w14:paraId="150B95B1" w14:textId="77777777" w:rsidR="00457B44" w:rsidRPr="00C77EBF" w:rsidRDefault="00457B44" w:rsidP="009A4C70">
            <w:pPr>
              <w:pStyle w:val="NoSpacing"/>
              <w:jc w:val="center"/>
              <w:rPr>
                <w:rFonts w:cs="Arial"/>
                <w:b/>
                <w:sz w:val="18"/>
                <w:szCs w:val="18"/>
              </w:rPr>
            </w:pPr>
            <w:r w:rsidRPr="00C77EBF">
              <w:rPr>
                <w:rFonts w:cs="Arial"/>
                <w:b/>
                <w:sz w:val="18"/>
                <w:szCs w:val="18"/>
              </w:rPr>
              <w:t>Име и презиме</w:t>
            </w:r>
          </w:p>
        </w:tc>
        <w:tc>
          <w:tcPr>
            <w:tcW w:w="0" w:type="auto"/>
            <w:gridSpan w:val="2"/>
            <w:vAlign w:val="center"/>
          </w:tcPr>
          <w:p w14:paraId="787A6809" w14:textId="77777777" w:rsidR="00457B44" w:rsidRPr="00C77EBF" w:rsidRDefault="00457B44" w:rsidP="009A4C70">
            <w:pPr>
              <w:pStyle w:val="NoSpacing"/>
              <w:jc w:val="center"/>
              <w:rPr>
                <w:rFonts w:cs="Arial"/>
                <w:b/>
                <w:sz w:val="18"/>
                <w:szCs w:val="18"/>
              </w:rPr>
            </w:pPr>
            <w:r w:rsidRPr="00C77EBF">
              <w:rPr>
                <w:rFonts w:cs="Arial"/>
                <w:b/>
                <w:sz w:val="18"/>
                <w:szCs w:val="18"/>
              </w:rPr>
              <w:t>Електронска адреса</w:t>
            </w:r>
          </w:p>
        </w:tc>
      </w:tr>
      <w:tr w:rsidR="00457B44" w:rsidRPr="00C77EBF" w14:paraId="6EB9DB06" w14:textId="77777777" w:rsidTr="009A4C70">
        <w:trPr>
          <w:trHeight w:val="794"/>
        </w:trPr>
        <w:tc>
          <w:tcPr>
            <w:tcW w:w="1301" w:type="dxa"/>
            <w:vAlign w:val="center"/>
          </w:tcPr>
          <w:p w14:paraId="1F12F4D8" w14:textId="77777777" w:rsidR="00457B44" w:rsidRPr="00C77EBF" w:rsidRDefault="00457B44" w:rsidP="009A4C70">
            <w:pPr>
              <w:pStyle w:val="NoSpacing"/>
              <w:jc w:val="center"/>
              <w:rPr>
                <w:rFonts w:cs="Arial"/>
                <w:b/>
                <w:sz w:val="18"/>
                <w:szCs w:val="18"/>
              </w:rPr>
            </w:pPr>
            <w:r w:rsidRPr="00C77EBF">
              <w:rPr>
                <w:rFonts w:cs="Arial"/>
                <w:b/>
                <w:sz w:val="18"/>
                <w:szCs w:val="18"/>
              </w:rPr>
              <w:t>1.</w:t>
            </w:r>
          </w:p>
        </w:tc>
        <w:tc>
          <w:tcPr>
            <w:tcW w:w="2028" w:type="dxa"/>
            <w:vAlign w:val="center"/>
          </w:tcPr>
          <w:p w14:paraId="3547CD40" w14:textId="77777777" w:rsidR="00457B44" w:rsidRPr="00C77EBF" w:rsidRDefault="00457B44" w:rsidP="009A4C70">
            <w:pPr>
              <w:pStyle w:val="NoSpacing"/>
              <w:rPr>
                <w:rFonts w:cs="Arial"/>
                <w:sz w:val="18"/>
                <w:szCs w:val="18"/>
              </w:rPr>
            </w:pPr>
            <w:r w:rsidRPr="00C77EBF">
              <w:rPr>
                <w:rFonts w:cs="Arial"/>
                <w:sz w:val="18"/>
                <w:szCs w:val="18"/>
              </w:rPr>
              <w:t>Главни истражитељ- Директор Центра</w:t>
            </w:r>
          </w:p>
        </w:tc>
        <w:tc>
          <w:tcPr>
            <w:tcW w:w="1362" w:type="dxa"/>
            <w:gridSpan w:val="2"/>
            <w:vAlign w:val="center"/>
          </w:tcPr>
          <w:p w14:paraId="1E99CE5E" w14:textId="77777777" w:rsidR="00457B44" w:rsidRPr="00C77EBF" w:rsidRDefault="00457B44" w:rsidP="009A4C70">
            <w:pPr>
              <w:pStyle w:val="NoSpacing"/>
              <w:jc w:val="center"/>
              <w:rPr>
                <w:rFonts w:cs="Arial"/>
                <w:sz w:val="18"/>
                <w:szCs w:val="18"/>
              </w:rPr>
            </w:pPr>
            <w:r w:rsidRPr="00C77EBF">
              <w:rPr>
                <w:rFonts w:cs="Arial"/>
                <w:sz w:val="18"/>
                <w:szCs w:val="18"/>
              </w:rPr>
              <w:t xml:space="preserve">Положај </w:t>
            </w:r>
            <w:r w:rsidRPr="00C77EBF">
              <w:rPr>
                <w:rFonts w:cs="Arial"/>
                <w:sz w:val="18"/>
                <w:szCs w:val="18"/>
                <w:lang w:val="en-US"/>
              </w:rPr>
              <w:t xml:space="preserve">I </w:t>
            </w:r>
            <w:r w:rsidRPr="00C77EBF">
              <w:rPr>
                <w:rFonts w:cs="Arial"/>
                <w:sz w:val="18"/>
                <w:szCs w:val="18"/>
              </w:rPr>
              <w:t>група</w:t>
            </w:r>
          </w:p>
        </w:tc>
        <w:tc>
          <w:tcPr>
            <w:tcW w:w="1321" w:type="dxa"/>
            <w:gridSpan w:val="2"/>
            <w:vAlign w:val="center"/>
          </w:tcPr>
          <w:p w14:paraId="0D8EB5E2" w14:textId="77777777" w:rsidR="00457B44" w:rsidRPr="00C77EBF" w:rsidRDefault="00457B44" w:rsidP="009A4C70">
            <w:pPr>
              <w:pStyle w:val="NoSpacing"/>
              <w:jc w:val="center"/>
              <w:rPr>
                <w:rFonts w:cs="Arial"/>
                <w:sz w:val="18"/>
                <w:szCs w:val="18"/>
              </w:rPr>
            </w:pPr>
            <w:r w:rsidRPr="00C77EBF">
              <w:rPr>
                <w:rFonts w:cs="Arial"/>
                <w:sz w:val="18"/>
                <w:szCs w:val="18"/>
              </w:rPr>
              <w:t xml:space="preserve">проф. др </w:t>
            </w:r>
            <w:r w:rsidRPr="00C77EBF">
              <w:rPr>
                <w:rFonts w:cs="Arial"/>
                <w:sz w:val="18"/>
                <w:szCs w:val="18"/>
              </w:rPr>
              <w:br/>
              <w:t>Небојша Петровић</w:t>
            </w:r>
          </w:p>
        </w:tc>
        <w:tc>
          <w:tcPr>
            <w:tcW w:w="0" w:type="auto"/>
            <w:gridSpan w:val="2"/>
            <w:vAlign w:val="center"/>
          </w:tcPr>
          <w:p w14:paraId="36E44863" w14:textId="77777777" w:rsidR="00457B44" w:rsidRPr="00C77EBF" w:rsidRDefault="00457B44" w:rsidP="009A4C70">
            <w:pPr>
              <w:pStyle w:val="NoSpacing"/>
              <w:rPr>
                <w:rFonts w:cs="Arial"/>
                <w:sz w:val="18"/>
                <w:szCs w:val="18"/>
              </w:rPr>
            </w:pPr>
            <w:hyperlink r:id="rId21" w:history="1">
              <w:r w:rsidRPr="00C77EBF">
                <w:rPr>
                  <w:rStyle w:val="Hyperlink"/>
                  <w:rFonts w:cs="Arial"/>
                  <w:sz w:val="18"/>
                  <w:szCs w:val="18"/>
                  <w:lang w:val="en-US"/>
                </w:rPr>
                <w:t>nebojsa</w:t>
              </w:r>
              <w:r w:rsidRPr="00C77EBF">
                <w:rPr>
                  <w:rStyle w:val="Hyperlink"/>
                  <w:rFonts w:cs="Arial"/>
                  <w:sz w:val="18"/>
                  <w:szCs w:val="18"/>
                </w:rPr>
                <w:t>.</w:t>
              </w:r>
              <w:r w:rsidRPr="00C77EBF">
                <w:rPr>
                  <w:rStyle w:val="Hyperlink"/>
                  <w:rFonts w:cs="Arial"/>
                  <w:sz w:val="18"/>
                  <w:szCs w:val="18"/>
                  <w:lang w:val="en-US"/>
                </w:rPr>
                <w:t>petrovic</w:t>
              </w:r>
              <w:r w:rsidRPr="00C77EBF">
                <w:rPr>
                  <w:rStyle w:val="Hyperlink"/>
                  <w:rFonts w:cs="Arial"/>
                  <w:sz w:val="18"/>
                  <w:szCs w:val="18"/>
                </w:rPr>
                <w:t>@</w:t>
              </w:r>
              <w:proofErr w:type="spellStart"/>
              <w:r w:rsidRPr="00C77EBF">
                <w:rPr>
                  <w:rStyle w:val="Hyperlink"/>
                  <w:rFonts w:cs="Arial"/>
                  <w:sz w:val="18"/>
                  <w:szCs w:val="18"/>
                  <w:lang w:val="en-US"/>
                </w:rPr>
                <w:t>cins</w:t>
              </w:r>
              <w:proofErr w:type="spellEnd"/>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proofErr w:type="spellStart"/>
              <w:r w:rsidRPr="00C77EBF">
                <w:rPr>
                  <w:rStyle w:val="Hyperlink"/>
                  <w:rFonts w:cs="Arial"/>
                  <w:sz w:val="18"/>
                  <w:szCs w:val="18"/>
                  <w:lang w:val="en-US"/>
                </w:rPr>
                <w:t>rs</w:t>
              </w:r>
              <w:proofErr w:type="spellEnd"/>
            </w:hyperlink>
            <w:r w:rsidRPr="00C77EBF">
              <w:rPr>
                <w:rFonts w:cs="Arial"/>
                <w:sz w:val="18"/>
                <w:szCs w:val="18"/>
              </w:rPr>
              <w:t xml:space="preserve"> </w:t>
            </w:r>
          </w:p>
        </w:tc>
      </w:tr>
      <w:tr w:rsidR="00457B44" w:rsidRPr="00C77EBF" w14:paraId="77BFE993" w14:textId="77777777" w:rsidTr="009A4C70">
        <w:trPr>
          <w:trHeight w:val="964"/>
        </w:trPr>
        <w:tc>
          <w:tcPr>
            <w:tcW w:w="1301" w:type="dxa"/>
            <w:vAlign w:val="center"/>
          </w:tcPr>
          <w:p w14:paraId="6B1465F2" w14:textId="77777777" w:rsidR="00457B44" w:rsidRPr="00457B44" w:rsidRDefault="00457B44" w:rsidP="009A4C70">
            <w:pPr>
              <w:pStyle w:val="NoSpacing"/>
              <w:jc w:val="center"/>
              <w:rPr>
                <w:rFonts w:cs="Arial"/>
                <w:b/>
                <w:sz w:val="18"/>
                <w:szCs w:val="18"/>
              </w:rPr>
            </w:pPr>
            <w:r w:rsidRPr="00457B44">
              <w:rPr>
                <w:rFonts w:cs="Arial"/>
                <w:b/>
                <w:sz w:val="18"/>
                <w:szCs w:val="18"/>
              </w:rPr>
              <w:t>2.</w:t>
            </w:r>
          </w:p>
        </w:tc>
        <w:tc>
          <w:tcPr>
            <w:tcW w:w="2028" w:type="dxa"/>
            <w:vAlign w:val="center"/>
          </w:tcPr>
          <w:p w14:paraId="0897DCFE" w14:textId="77777777" w:rsidR="00457B44" w:rsidRPr="00457B44" w:rsidRDefault="00457B44" w:rsidP="009A4C70">
            <w:pPr>
              <w:pStyle w:val="NoSpacing"/>
              <w:rPr>
                <w:rFonts w:cs="Arial"/>
                <w:sz w:val="18"/>
                <w:szCs w:val="18"/>
              </w:rPr>
            </w:pPr>
            <w:r w:rsidRPr="00457B44">
              <w:rPr>
                <w:rFonts w:cs="Arial"/>
                <w:sz w:val="18"/>
                <w:szCs w:val="18"/>
              </w:rPr>
              <w:t>Вршилац дужности помоћника Главног истражитеља</w:t>
            </w:r>
            <w:r w:rsidRPr="00457B44">
              <w:rPr>
                <w:rFonts w:cs="Arial"/>
                <w:sz w:val="18"/>
                <w:szCs w:val="18"/>
              </w:rPr>
              <w:br/>
              <w:t>Главни истражитељ у ваздушном саобраћају</w:t>
            </w:r>
          </w:p>
        </w:tc>
        <w:tc>
          <w:tcPr>
            <w:tcW w:w="1362" w:type="dxa"/>
            <w:gridSpan w:val="2"/>
            <w:vAlign w:val="center"/>
          </w:tcPr>
          <w:p w14:paraId="4505BB4A" w14:textId="77777777" w:rsidR="00457B44" w:rsidRPr="00457B44" w:rsidRDefault="00457B44" w:rsidP="009A4C70">
            <w:pPr>
              <w:pStyle w:val="NoSpacing"/>
              <w:jc w:val="center"/>
              <w:rPr>
                <w:rFonts w:cs="Arial"/>
                <w:sz w:val="18"/>
                <w:szCs w:val="18"/>
              </w:rPr>
            </w:pPr>
            <w:r w:rsidRPr="00457B44">
              <w:rPr>
                <w:rFonts w:cs="Arial"/>
                <w:sz w:val="18"/>
                <w:szCs w:val="18"/>
              </w:rPr>
              <w:t xml:space="preserve">Положај </w:t>
            </w:r>
            <w:r w:rsidRPr="00457B44">
              <w:rPr>
                <w:rFonts w:cs="Arial"/>
                <w:sz w:val="18"/>
                <w:szCs w:val="18"/>
                <w:lang w:val="en-US"/>
              </w:rPr>
              <w:t>IV</w:t>
            </w:r>
            <w:r w:rsidRPr="00457B44">
              <w:rPr>
                <w:rFonts w:cs="Arial"/>
                <w:sz w:val="18"/>
                <w:szCs w:val="18"/>
              </w:rPr>
              <w:t xml:space="preserve"> група</w:t>
            </w:r>
          </w:p>
        </w:tc>
        <w:tc>
          <w:tcPr>
            <w:tcW w:w="1321" w:type="dxa"/>
            <w:gridSpan w:val="2"/>
            <w:vAlign w:val="center"/>
          </w:tcPr>
          <w:p w14:paraId="07EED682" w14:textId="77777777" w:rsidR="00457B44" w:rsidRPr="00457B44" w:rsidRDefault="00457B44" w:rsidP="009A4C70">
            <w:pPr>
              <w:pStyle w:val="NoSpacing"/>
              <w:jc w:val="center"/>
              <w:rPr>
                <w:rFonts w:cs="Arial"/>
                <w:sz w:val="18"/>
                <w:szCs w:val="18"/>
              </w:rPr>
            </w:pPr>
            <w:r w:rsidRPr="00457B44">
              <w:rPr>
                <w:rFonts w:cs="Arial"/>
                <w:sz w:val="18"/>
                <w:szCs w:val="18"/>
              </w:rPr>
              <w:t>Владимир Шуша</w:t>
            </w:r>
          </w:p>
        </w:tc>
        <w:tc>
          <w:tcPr>
            <w:tcW w:w="0" w:type="auto"/>
            <w:gridSpan w:val="2"/>
            <w:vAlign w:val="center"/>
          </w:tcPr>
          <w:p w14:paraId="70A7FDC9" w14:textId="77777777" w:rsidR="00457B44" w:rsidRPr="00457B44" w:rsidRDefault="00457B44" w:rsidP="009A4C70">
            <w:pPr>
              <w:pStyle w:val="NoSpacing"/>
              <w:rPr>
                <w:rFonts w:cs="Arial"/>
                <w:color w:val="4472C4" w:themeColor="accent1"/>
                <w:sz w:val="18"/>
                <w:szCs w:val="18"/>
              </w:rPr>
            </w:pPr>
            <w:hyperlink r:id="rId22" w:history="1">
              <w:r w:rsidRPr="00457B44">
                <w:rPr>
                  <w:rStyle w:val="Hyperlink"/>
                  <w:rFonts w:cs="Arial"/>
                  <w:color w:val="4472C4" w:themeColor="accent1"/>
                  <w:sz w:val="18"/>
                  <w:szCs w:val="18"/>
                  <w:lang w:val="en-US"/>
                </w:rPr>
                <w:t>vladimir</w:t>
              </w:r>
              <w:r w:rsidRPr="00457B44">
                <w:rPr>
                  <w:rStyle w:val="Hyperlink"/>
                  <w:rFonts w:cs="Arial"/>
                  <w:color w:val="4472C4" w:themeColor="accent1"/>
                  <w:sz w:val="18"/>
                  <w:szCs w:val="18"/>
                </w:rPr>
                <w:t>.</w:t>
              </w:r>
              <w:r w:rsidRPr="00457B44">
                <w:rPr>
                  <w:rStyle w:val="Hyperlink"/>
                  <w:rFonts w:cs="Arial"/>
                  <w:color w:val="4472C4" w:themeColor="accent1"/>
                  <w:sz w:val="18"/>
                  <w:szCs w:val="18"/>
                  <w:lang w:val="en-US"/>
                </w:rPr>
                <w:t>susa</w:t>
              </w:r>
              <w:r w:rsidRPr="00457B44">
                <w:rPr>
                  <w:rStyle w:val="Hyperlink"/>
                  <w:rFonts w:cs="Arial"/>
                  <w:color w:val="4472C4" w:themeColor="accent1"/>
                  <w:sz w:val="18"/>
                  <w:szCs w:val="18"/>
                </w:rPr>
                <w:t>@</w:t>
              </w:r>
              <w:r w:rsidRPr="00457B44">
                <w:rPr>
                  <w:rStyle w:val="Hyperlink"/>
                  <w:rFonts w:cs="Arial"/>
                  <w:color w:val="4472C4" w:themeColor="accent1"/>
                  <w:sz w:val="18"/>
                  <w:szCs w:val="18"/>
                  <w:lang w:val="en-US"/>
                </w:rPr>
                <w:t>cins</w:t>
              </w:r>
              <w:r w:rsidRPr="00457B44">
                <w:rPr>
                  <w:rStyle w:val="Hyperlink"/>
                  <w:rFonts w:cs="Arial"/>
                  <w:color w:val="4472C4" w:themeColor="accent1"/>
                  <w:sz w:val="18"/>
                  <w:szCs w:val="18"/>
                </w:rPr>
                <w:t>.</w:t>
              </w:r>
              <w:r w:rsidRPr="00457B44">
                <w:rPr>
                  <w:rStyle w:val="Hyperlink"/>
                  <w:rFonts w:cs="Arial"/>
                  <w:color w:val="4472C4" w:themeColor="accent1"/>
                  <w:sz w:val="18"/>
                  <w:szCs w:val="18"/>
                  <w:lang w:val="en-US"/>
                </w:rPr>
                <w:t>gov</w:t>
              </w:r>
              <w:r w:rsidRPr="00457B44">
                <w:rPr>
                  <w:rStyle w:val="Hyperlink"/>
                  <w:rFonts w:cs="Arial"/>
                  <w:color w:val="4472C4" w:themeColor="accent1"/>
                  <w:sz w:val="18"/>
                  <w:szCs w:val="18"/>
                </w:rPr>
                <w:t>.</w:t>
              </w:r>
              <w:r w:rsidRPr="00457B44">
                <w:rPr>
                  <w:rStyle w:val="Hyperlink"/>
                  <w:rFonts w:cs="Arial"/>
                  <w:color w:val="4472C4" w:themeColor="accent1"/>
                  <w:sz w:val="18"/>
                  <w:szCs w:val="18"/>
                  <w:lang w:val="en-US"/>
                </w:rPr>
                <w:t>rs</w:t>
              </w:r>
            </w:hyperlink>
          </w:p>
        </w:tc>
      </w:tr>
      <w:tr w:rsidR="00457B44" w:rsidRPr="00C77EBF" w14:paraId="7F3EFA3F" w14:textId="77777777" w:rsidTr="009A4C70">
        <w:trPr>
          <w:trHeight w:val="964"/>
        </w:trPr>
        <w:tc>
          <w:tcPr>
            <w:tcW w:w="1301" w:type="dxa"/>
            <w:vAlign w:val="center"/>
          </w:tcPr>
          <w:p w14:paraId="1870996D" w14:textId="77777777" w:rsidR="00457B44" w:rsidRPr="00C77EBF" w:rsidRDefault="00457B44" w:rsidP="009A4C70">
            <w:pPr>
              <w:pStyle w:val="NoSpacing"/>
              <w:jc w:val="center"/>
              <w:rPr>
                <w:rFonts w:cs="Arial"/>
                <w:b/>
                <w:sz w:val="18"/>
                <w:szCs w:val="18"/>
              </w:rPr>
            </w:pPr>
            <w:r w:rsidRPr="00C77EBF">
              <w:rPr>
                <w:rFonts w:cs="Arial"/>
                <w:b/>
                <w:sz w:val="18"/>
                <w:szCs w:val="18"/>
              </w:rPr>
              <w:t>3.</w:t>
            </w:r>
          </w:p>
        </w:tc>
        <w:tc>
          <w:tcPr>
            <w:tcW w:w="2028" w:type="dxa"/>
            <w:vAlign w:val="center"/>
          </w:tcPr>
          <w:p w14:paraId="32BAA92A" w14:textId="77777777" w:rsidR="00457B44" w:rsidRPr="00C77EBF" w:rsidRDefault="00457B44" w:rsidP="009A4C70">
            <w:pPr>
              <w:pStyle w:val="NoSpacing"/>
              <w:rPr>
                <w:rFonts w:cs="Arial"/>
                <w:sz w:val="18"/>
                <w:szCs w:val="18"/>
              </w:rPr>
            </w:pPr>
            <w:r w:rsidRPr="00C77EBF">
              <w:rPr>
                <w:rFonts w:cs="Arial"/>
                <w:sz w:val="18"/>
                <w:szCs w:val="18"/>
              </w:rPr>
              <w:t>р/м за координацију истраживања и анализу несрећа у ваздушном саобраћају</w:t>
            </w:r>
          </w:p>
        </w:tc>
        <w:tc>
          <w:tcPr>
            <w:tcW w:w="1362" w:type="dxa"/>
            <w:gridSpan w:val="2"/>
            <w:vAlign w:val="center"/>
          </w:tcPr>
          <w:p w14:paraId="3DF87D6F" w14:textId="77777777" w:rsidR="00457B44" w:rsidRPr="00C77EBF" w:rsidRDefault="00457B44" w:rsidP="009A4C70">
            <w:pPr>
              <w:pStyle w:val="NoSpacing"/>
              <w:jc w:val="center"/>
              <w:rPr>
                <w:rFonts w:cs="Arial"/>
                <w:sz w:val="18"/>
                <w:szCs w:val="18"/>
              </w:rPr>
            </w:pPr>
            <w:r w:rsidRPr="00C77EBF">
              <w:rPr>
                <w:rFonts w:cs="Arial"/>
                <w:sz w:val="18"/>
                <w:szCs w:val="18"/>
              </w:rPr>
              <w:t>Виша</w:t>
            </w:r>
          </w:p>
          <w:p w14:paraId="00F0E89D" w14:textId="77777777" w:rsidR="00457B44" w:rsidRPr="00C77EBF" w:rsidRDefault="00457B44" w:rsidP="009A4C70">
            <w:pPr>
              <w:pStyle w:val="NoSpacing"/>
              <w:jc w:val="center"/>
              <w:rPr>
                <w:rFonts w:cs="Arial"/>
                <w:sz w:val="18"/>
                <w:szCs w:val="18"/>
              </w:rPr>
            </w:pPr>
            <w:r w:rsidRPr="00C77EBF">
              <w:rPr>
                <w:rFonts w:cs="Arial"/>
                <w:sz w:val="18"/>
                <w:szCs w:val="18"/>
              </w:rPr>
              <w:t>саветница</w:t>
            </w:r>
          </w:p>
        </w:tc>
        <w:tc>
          <w:tcPr>
            <w:tcW w:w="1321" w:type="dxa"/>
            <w:gridSpan w:val="2"/>
            <w:vAlign w:val="center"/>
          </w:tcPr>
          <w:p w14:paraId="351887FB" w14:textId="77777777" w:rsidR="00457B44" w:rsidRPr="00C77EBF" w:rsidRDefault="00457B44" w:rsidP="009A4C70">
            <w:pPr>
              <w:pStyle w:val="NoSpacing"/>
              <w:jc w:val="center"/>
              <w:rPr>
                <w:rFonts w:cs="Arial"/>
                <w:sz w:val="18"/>
                <w:szCs w:val="18"/>
              </w:rPr>
            </w:pPr>
            <w:r w:rsidRPr="00C77EBF">
              <w:rPr>
                <w:rFonts w:cs="Arial"/>
                <w:sz w:val="18"/>
                <w:szCs w:val="18"/>
              </w:rPr>
              <w:t>Зорана Тривковић</w:t>
            </w:r>
          </w:p>
        </w:tc>
        <w:tc>
          <w:tcPr>
            <w:tcW w:w="0" w:type="auto"/>
            <w:gridSpan w:val="2"/>
            <w:vAlign w:val="center"/>
          </w:tcPr>
          <w:p w14:paraId="092583D3" w14:textId="77777777" w:rsidR="00457B44" w:rsidRPr="00C77EBF" w:rsidRDefault="00457B44" w:rsidP="009A4C70">
            <w:pPr>
              <w:pStyle w:val="NoSpacing"/>
              <w:rPr>
                <w:rStyle w:val="Hyperlink"/>
                <w:rFonts w:cs="Arial"/>
                <w:sz w:val="18"/>
                <w:szCs w:val="18"/>
                <w:lang w:val="en-US"/>
              </w:rPr>
            </w:pPr>
            <w:hyperlink r:id="rId23" w:history="1">
              <w:r w:rsidRPr="00C77EBF">
                <w:rPr>
                  <w:rStyle w:val="Hyperlink"/>
                  <w:rFonts w:cs="Arial"/>
                  <w:sz w:val="18"/>
                  <w:szCs w:val="18"/>
                  <w:lang w:val="en-US"/>
                </w:rPr>
                <w:t>zorana.trivkovic@cins.gov.rs</w:t>
              </w:r>
            </w:hyperlink>
            <w:r w:rsidRPr="00C77EBF">
              <w:rPr>
                <w:rStyle w:val="Hyperlink"/>
                <w:rFonts w:cs="Arial"/>
                <w:sz w:val="18"/>
                <w:szCs w:val="18"/>
                <w:lang w:val="en-US"/>
              </w:rPr>
              <w:t xml:space="preserve"> </w:t>
            </w:r>
          </w:p>
        </w:tc>
      </w:tr>
      <w:tr w:rsidR="00457B44" w:rsidRPr="00C77EBF" w14:paraId="39A1B967" w14:textId="77777777" w:rsidTr="009A4C70">
        <w:trPr>
          <w:trHeight w:val="737"/>
        </w:trPr>
        <w:tc>
          <w:tcPr>
            <w:tcW w:w="1301" w:type="dxa"/>
            <w:vAlign w:val="center"/>
          </w:tcPr>
          <w:p w14:paraId="2E133B1C" w14:textId="77777777" w:rsidR="00457B44" w:rsidRPr="00C77EBF" w:rsidRDefault="00457B44" w:rsidP="009A4C70">
            <w:pPr>
              <w:pStyle w:val="NoSpacing"/>
              <w:jc w:val="center"/>
              <w:rPr>
                <w:rFonts w:cs="Arial"/>
                <w:b/>
                <w:sz w:val="18"/>
                <w:szCs w:val="18"/>
              </w:rPr>
            </w:pPr>
            <w:r w:rsidRPr="00C77EBF">
              <w:rPr>
                <w:rFonts w:cs="Arial"/>
                <w:b/>
                <w:sz w:val="18"/>
                <w:szCs w:val="18"/>
                <w:lang w:val="en-US"/>
              </w:rPr>
              <w:t>4</w:t>
            </w:r>
            <w:r w:rsidRPr="00C77EBF">
              <w:rPr>
                <w:rFonts w:cs="Arial"/>
                <w:b/>
                <w:sz w:val="18"/>
                <w:szCs w:val="18"/>
              </w:rPr>
              <w:t>.</w:t>
            </w:r>
          </w:p>
        </w:tc>
        <w:tc>
          <w:tcPr>
            <w:tcW w:w="2028" w:type="dxa"/>
            <w:vAlign w:val="center"/>
          </w:tcPr>
          <w:p w14:paraId="32CF78EA" w14:textId="77777777" w:rsidR="00457B44" w:rsidRPr="00C77EBF" w:rsidRDefault="00457B44" w:rsidP="009A4C70">
            <w:pPr>
              <w:pStyle w:val="NoSpacing"/>
              <w:rPr>
                <w:rFonts w:cs="Arial"/>
                <w:sz w:val="18"/>
                <w:szCs w:val="18"/>
              </w:rPr>
            </w:pPr>
            <w:r w:rsidRPr="00C77EBF">
              <w:rPr>
                <w:rFonts w:cs="Arial"/>
                <w:sz w:val="18"/>
                <w:szCs w:val="18"/>
              </w:rPr>
              <w:t>р/м за истраживање несрећа у ваздушном саобраћају</w:t>
            </w:r>
          </w:p>
        </w:tc>
        <w:tc>
          <w:tcPr>
            <w:tcW w:w="1362" w:type="dxa"/>
            <w:gridSpan w:val="2"/>
            <w:vAlign w:val="center"/>
          </w:tcPr>
          <w:p w14:paraId="5C5E7762" w14:textId="77777777" w:rsidR="00457B44" w:rsidRPr="00C77EBF" w:rsidRDefault="00457B44" w:rsidP="009A4C70">
            <w:pPr>
              <w:pStyle w:val="NoSpacing"/>
              <w:jc w:val="center"/>
              <w:rPr>
                <w:rFonts w:cs="Arial"/>
                <w:sz w:val="18"/>
                <w:szCs w:val="18"/>
              </w:rPr>
            </w:pPr>
            <w:r w:rsidRPr="00C77EBF">
              <w:rPr>
                <w:rFonts w:cs="Arial"/>
                <w:sz w:val="18"/>
                <w:szCs w:val="18"/>
              </w:rPr>
              <w:t xml:space="preserve"> Саветница</w:t>
            </w:r>
          </w:p>
        </w:tc>
        <w:tc>
          <w:tcPr>
            <w:tcW w:w="1321" w:type="dxa"/>
            <w:gridSpan w:val="2"/>
            <w:vAlign w:val="center"/>
          </w:tcPr>
          <w:p w14:paraId="2F16C44B" w14:textId="77777777" w:rsidR="00457B44" w:rsidRPr="00C77EBF" w:rsidRDefault="00457B44" w:rsidP="009A4C70">
            <w:pPr>
              <w:pStyle w:val="NoSpacing"/>
              <w:jc w:val="center"/>
              <w:rPr>
                <w:rFonts w:cs="Arial"/>
                <w:sz w:val="18"/>
                <w:szCs w:val="18"/>
              </w:rPr>
            </w:pPr>
            <w:r w:rsidRPr="00C77EBF">
              <w:rPr>
                <w:rFonts w:cs="Arial"/>
                <w:sz w:val="18"/>
                <w:szCs w:val="18"/>
              </w:rPr>
              <w:t>Селена</w:t>
            </w:r>
          </w:p>
          <w:p w14:paraId="177534FC" w14:textId="77777777" w:rsidR="00457B44" w:rsidRPr="00C77EBF" w:rsidRDefault="00457B44" w:rsidP="009A4C70">
            <w:pPr>
              <w:pStyle w:val="NoSpacing"/>
              <w:jc w:val="center"/>
              <w:rPr>
                <w:rFonts w:cs="Arial"/>
                <w:sz w:val="18"/>
                <w:szCs w:val="18"/>
              </w:rPr>
            </w:pPr>
            <w:r w:rsidRPr="00C77EBF">
              <w:rPr>
                <w:rFonts w:cs="Arial"/>
                <w:sz w:val="18"/>
                <w:szCs w:val="18"/>
              </w:rPr>
              <w:t>Јосиповић Коматина</w:t>
            </w:r>
          </w:p>
        </w:tc>
        <w:tc>
          <w:tcPr>
            <w:tcW w:w="0" w:type="auto"/>
            <w:gridSpan w:val="2"/>
            <w:vAlign w:val="center"/>
          </w:tcPr>
          <w:p w14:paraId="067E62D2" w14:textId="77777777" w:rsidR="00457B44" w:rsidRPr="00C77EBF" w:rsidRDefault="00457B44" w:rsidP="009A4C70">
            <w:pPr>
              <w:pStyle w:val="NoSpacing"/>
              <w:rPr>
                <w:rStyle w:val="Hyperlink"/>
                <w:rFonts w:cs="Arial"/>
                <w:sz w:val="18"/>
                <w:szCs w:val="18"/>
              </w:rPr>
            </w:pPr>
            <w:hyperlink r:id="rId24" w:history="1">
              <w:r w:rsidRPr="00C77EBF">
                <w:rPr>
                  <w:rStyle w:val="Hyperlink"/>
                  <w:rFonts w:cs="Arial"/>
                  <w:sz w:val="18"/>
                  <w:szCs w:val="18"/>
                  <w:lang w:val="en-US"/>
                </w:rPr>
                <w:t>selena</w:t>
              </w:r>
              <w:r w:rsidRPr="00C77EBF">
                <w:rPr>
                  <w:rStyle w:val="Hyperlink"/>
                  <w:rFonts w:cs="Arial"/>
                  <w:sz w:val="18"/>
                  <w:szCs w:val="18"/>
                </w:rPr>
                <w:t>.</w:t>
              </w:r>
              <w:r w:rsidRPr="00C77EBF">
                <w:rPr>
                  <w:rStyle w:val="Hyperlink"/>
                  <w:rFonts w:cs="Arial"/>
                  <w:sz w:val="18"/>
                  <w:szCs w:val="18"/>
                  <w:lang w:val="en-US"/>
                </w:rPr>
                <w:t>josipovic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p>
        </w:tc>
      </w:tr>
      <w:tr w:rsidR="00457B44" w:rsidRPr="00C77EBF" w14:paraId="57C2BEF9" w14:textId="77777777" w:rsidTr="009A4C70">
        <w:trPr>
          <w:trHeight w:val="964"/>
        </w:trPr>
        <w:tc>
          <w:tcPr>
            <w:tcW w:w="1301" w:type="dxa"/>
            <w:vAlign w:val="center"/>
          </w:tcPr>
          <w:p w14:paraId="0C527738" w14:textId="77777777" w:rsidR="00457B44" w:rsidRPr="00457B44" w:rsidRDefault="00457B44" w:rsidP="009A4C70">
            <w:pPr>
              <w:pStyle w:val="NoSpacing"/>
              <w:jc w:val="center"/>
              <w:rPr>
                <w:rFonts w:cs="Arial"/>
                <w:b/>
                <w:color w:val="000000" w:themeColor="text1"/>
                <w:sz w:val="18"/>
                <w:szCs w:val="18"/>
              </w:rPr>
            </w:pPr>
            <w:r w:rsidRPr="00457B44">
              <w:rPr>
                <w:rFonts w:cs="Arial"/>
                <w:b/>
                <w:color w:val="000000" w:themeColor="text1"/>
                <w:sz w:val="18"/>
                <w:szCs w:val="18"/>
                <w:lang w:val="en-US"/>
              </w:rPr>
              <w:t>6</w:t>
            </w:r>
            <w:r w:rsidRPr="00457B44">
              <w:rPr>
                <w:rFonts w:cs="Arial"/>
                <w:b/>
                <w:color w:val="000000" w:themeColor="text1"/>
                <w:sz w:val="18"/>
                <w:szCs w:val="18"/>
              </w:rPr>
              <w:t>.</w:t>
            </w:r>
          </w:p>
        </w:tc>
        <w:tc>
          <w:tcPr>
            <w:tcW w:w="2028" w:type="dxa"/>
            <w:vAlign w:val="center"/>
          </w:tcPr>
          <w:p w14:paraId="52B447CE" w14:textId="77777777" w:rsidR="00457B44" w:rsidRPr="00457B44" w:rsidRDefault="00457B44" w:rsidP="009A4C70">
            <w:pPr>
              <w:pStyle w:val="NoSpacing"/>
              <w:rPr>
                <w:rFonts w:cs="Arial"/>
                <w:color w:val="000000" w:themeColor="text1"/>
                <w:sz w:val="18"/>
                <w:szCs w:val="18"/>
              </w:rPr>
            </w:pPr>
            <w:r w:rsidRPr="00457B44">
              <w:rPr>
                <w:rFonts w:cs="Arial"/>
                <w:color w:val="000000" w:themeColor="text1"/>
                <w:sz w:val="18"/>
                <w:szCs w:val="18"/>
              </w:rPr>
              <w:t>Помоћник Главног истражитеља</w:t>
            </w:r>
            <w:r w:rsidRPr="00457B44">
              <w:rPr>
                <w:rFonts w:cs="Arial"/>
                <w:color w:val="000000" w:themeColor="text1"/>
                <w:sz w:val="18"/>
                <w:szCs w:val="18"/>
              </w:rPr>
              <w:br/>
              <w:t>Главни истражитељ у железничком саобраћају</w:t>
            </w:r>
          </w:p>
        </w:tc>
        <w:tc>
          <w:tcPr>
            <w:tcW w:w="1362" w:type="dxa"/>
            <w:gridSpan w:val="2"/>
            <w:vAlign w:val="center"/>
          </w:tcPr>
          <w:p w14:paraId="693386F8" w14:textId="77777777" w:rsidR="00457B44" w:rsidRPr="00457B44" w:rsidRDefault="00457B44" w:rsidP="009A4C70">
            <w:pPr>
              <w:pStyle w:val="NoSpacing"/>
              <w:jc w:val="center"/>
              <w:rPr>
                <w:rFonts w:cs="Arial"/>
                <w:color w:val="000000" w:themeColor="text1"/>
                <w:sz w:val="18"/>
                <w:szCs w:val="18"/>
              </w:rPr>
            </w:pPr>
            <w:r w:rsidRPr="00457B44">
              <w:rPr>
                <w:rFonts w:cs="Arial"/>
                <w:color w:val="000000" w:themeColor="text1"/>
                <w:sz w:val="18"/>
                <w:szCs w:val="18"/>
              </w:rPr>
              <w:t xml:space="preserve">Положај </w:t>
            </w:r>
            <w:r w:rsidRPr="00457B44">
              <w:rPr>
                <w:rFonts w:cs="Arial"/>
                <w:color w:val="000000" w:themeColor="text1"/>
                <w:sz w:val="18"/>
                <w:szCs w:val="18"/>
                <w:lang w:val="en-US"/>
              </w:rPr>
              <w:t>IV</w:t>
            </w:r>
            <w:r w:rsidRPr="00457B44">
              <w:rPr>
                <w:rFonts w:cs="Arial"/>
                <w:color w:val="000000" w:themeColor="text1"/>
                <w:sz w:val="18"/>
                <w:szCs w:val="18"/>
              </w:rPr>
              <w:t xml:space="preserve"> група</w:t>
            </w:r>
          </w:p>
        </w:tc>
        <w:tc>
          <w:tcPr>
            <w:tcW w:w="1321" w:type="dxa"/>
            <w:gridSpan w:val="2"/>
            <w:vAlign w:val="center"/>
          </w:tcPr>
          <w:p w14:paraId="78CDCFD3" w14:textId="77777777" w:rsidR="00457B44" w:rsidRPr="00457B44" w:rsidRDefault="00457B44" w:rsidP="009A4C70">
            <w:pPr>
              <w:pStyle w:val="NoSpacing"/>
              <w:jc w:val="center"/>
              <w:rPr>
                <w:rFonts w:cs="Arial"/>
                <w:color w:val="000000" w:themeColor="text1"/>
                <w:sz w:val="18"/>
                <w:szCs w:val="18"/>
              </w:rPr>
            </w:pPr>
            <w:r w:rsidRPr="00457B44">
              <w:rPr>
                <w:rFonts w:cs="Arial"/>
                <w:color w:val="000000" w:themeColor="text1"/>
                <w:sz w:val="18"/>
                <w:szCs w:val="18"/>
              </w:rPr>
              <w:t>Мирослав Стојчић</w:t>
            </w:r>
          </w:p>
        </w:tc>
        <w:tc>
          <w:tcPr>
            <w:tcW w:w="0" w:type="auto"/>
            <w:gridSpan w:val="2"/>
            <w:vAlign w:val="center"/>
          </w:tcPr>
          <w:p w14:paraId="0AAADBE6" w14:textId="77777777" w:rsidR="00457B44" w:rsidRPr="0016532B" w:rsidRDefault="00457B44" w:rsidP="009A4C70">
            <w:pPr>
              <w:pStyle w:val="NoSpacing"/>
              <w:jc w:val="center"/>
              <w:rPr>
                <w:rFonts w:cs="Arial"/>
                <w:color w:val="FF0000"/>
                <w:sz w:val="18"/>
                <w:szCs w:val="18"/>
                <w:lang w:val="en-US"/>
              </w:rPr>
            </w:pPr>
            <w:r w:rsidRPr="00457B44">
              <w:rPr>
                <w:color w:val="4472C4" w:themeColor="accent1"/>
                <w:sz w:val="18"/>
                <w:szCs w:val="18"/>
                <w:lang w:val="en-US"/>
              </w:rPr>
              <w:t>miroslav.stojcic@cins.gov.rs</w:t>
            </w:r>
          </w:p>
        </w:tc>
      </w:tr>
      <w:tr w:rsidR="00457B44" w:rsidRPr="00C77EBF" w14:paraId="367F3D39" w14:textId="77777777" w:rsidTr="009A4C70">
        <w:trPr>
          <w:trHeight w:val="964"/>
        </w:trPr>
        <w:tc>
          <w:tcPr>
            <w:tcW w:w="1301" w:type="dxa"/>
            <w:vAlign w:val="center"/>
          </w:tcPr>
          <w:p w14:paraId="65254E0A" w14:textId="77777777" w:rsidR="00457B44" w:rsidRPr="00C77EBF" w:rsidRDefault="00457B44" w:rsidP="009A4C70">
            <w:pPr>
              <w:pStyle w:val="NoSpacing"/>
              <w:jc w:val="center"/>
              <w:rPr>
                <w:rFonts w:cs="Arial"/>
                <w:b/>
                <w:sz w:val="18"/>
                <w:szCs w:val="18"/>
              </w:rPr>
            </w:pPr>
            <w:r w:rsidRPr="00C77EBF">
              <w:rPr>
                <w:rFonts w:cs="Arial"/>
                <w:b/>
                <w:sz w:val="18"/>
                <w:szCs w:val="18"/>
                <w:lang w:val="en-US"/>
              </w:rPr>
              <w:t>7</w:t>
            </w:r>
            <w:r w:rsidRPr="00C77EBF">
              <w:rPr>
                <w:rFonts w:cs="Arial"/>
                <w:b/>
                <w:sz w:val="18"/>
                <w:szCs w:val="18"/>
              </w:rPr>
              <w:t>.</w:t>
            </w:r>
          </w:p>
        </w:tc>
        <w:tc>
          <w:tcPr>
            <w:tcW w:w="2028" w:type="dxa"/>
            <w:vAlign w:val="center"/>
          </w:tcPr>
          <w:p w14:paraId="632FD1F0" w14:textId="77777777" w:rsidR="00457B44" w:rsidRPr="00C77EBF" w:rsidRDefault="00457B44" w:rsidP="009A4C70">
            <w:pPr>
              <w:pStyle w:val="NoSpacing"/>
              <w:rPr>
                <w:rFonts w:cs="Arial"/>
                <w:sz w:val="18"/>
                <w:szCs w:val="18"/>
              </w:rPr>
            </w:pPr>
            <w:r w:rsidRPr="00C77EBF">
              <w:rPr>
                <w:rFonts w:cs="Arial"/>
                <w:sz w:val="18"/>
                <w:szCs w:val="18"/>
              </w:rPr>
              <w:t>р/м за координацију истраживања и анализу несрећа у железничком саобраћају</w:t>
            </w:r>
          </w:p>
        </w:tc>
        <w:tc>
          <w:tcPr>
            <w:tcW w:w="1362" w:type="dxa"/>
            <w:gridSpan w:val="2"/>
            <w:vAlign w:val="center"/>
          </w:tcPr>
          <w:p w14:paraId="3C95CB24" w14:textId="77777777" w:rsidR="00457B44" w:rsidRPr="00C77EBF" w:rsidRDefault="00457B44" w:rsidP="009A4C70">
            <w:pPr>
              <w:pStyle w:val="NoSpacing"/>
              <w:jc w:val="center"/>
              <w:rPr>
                <w:rFonts w:cs="Arial"/>
                <w:sz w:val="18"/>
                <w:szCs w:val="18"/>
              </w:rPr>
            </w:pPr>
            <w:r w:rsidRPr="00C77EBF">
              <w:rPr>
                <w:rFonts w:cs="Arial"/>
                <w:sz w:val="18"/>
                <w:szCs w:val="18"/>
              </w:rPr>
              <w:t>Виши саветник</w:t>
            </w:r>
          </w:p>
        </w:tc>
        <w:tc>
          <w:tcPr>
            <w:tcW w:w="1321" w:type="dxa"/>
            <w:gridSpan w:val="2"/>
            <w:vAlign w:val="center"/>
          </w:tcPr>
          <w:p w14:paraId="599EED95" w14:textId="77777777" w:rsidR="00457B44" w:rsidRPr="00C77EBF" w:rsidRDefault="00457B44" w:rsidP="009A4C70">
            <w:pPr>
              <w:pStyle w:val="NoSpacing"/>
              <w:jc w:val="center"/>
              <w:rPr>
                <w:rFonts w:cs="Arial"/>
                <w:sz w:val="18"/>
                <w:szCs w:val="18"/>
              </w:rPr>
            </w:pPr>
            <w:r w:rsidRPr="00C77EBF">
              <w:rPr>
                <w:rFonts w:cs="Arial"/>
                <w:sz w:val="18"/>
                <w:szCs w:val="18"/>
              </w:rPr>
              <w:t>Стеван Делић</w:t>
            </w:r>
          </w:p>
        </w:tc>
        <w:tc>
          <w:tcPr>
            <w:tcW w:w="0" w:type="auto"/>
            <w:gridSpan w:val="2"/>
            <w:vAlign w:val="center"/>
          </w:tcPr>
          <w:p w14:paraId="410D4E3C" w14:textId="77777777" w:rsidR="00457B44" w:rsidRPr="00C77EBF" w:rsidRDefault="00457B44" w:rsidP="009A4C70">
            <w:pPr>
              <w:pStyle w:val="NoSpacing"/>
              <w:rPr>
                <w:rFonts w:cs="Arial"/>
                <w:sz w:val="18"/>
                <w:szCs w:val="18"/>
              </w:rPr>
            </w:pPr>
            <w:hyperlink r:id="rId25" w:history="1">
              <w:r w:rsidRPr="00C77EBF">
                <w:rPr>
                  <w:rStyle w:val="Hyperlink"/>
                  <w:rFonts w:cs="Arial"/>
                  <w:sz w:val="18"/>
                  <w:szCs w:val="18"/>
                  <w:lang w:val="en-US"/>
                </w:rPr>
                <w:t>stevan</w:t>
              </w:r>
              <w:r w:rsidRPr="00C77EBF">
                <w:rPr>
                  <w:rStyle w:val="Hyperlink"/>
                  <w:rFonts w:cs="Arial"/>
                  <w:sz w:val="18"/>
                  <w:szCs w:val="18"/>
                </w:rPr>
                <w:t>.</w:t>
              </w:r>
              <w:r w:rsidRPr="00C77EBF">
                <w:rPr>
                  <w:rStyle w:val="Hyperlink"/>
                  <w:rFonts w:cs="Arial"/>
                  <w:sz w:val="18"/>
                  <w:szCs w:val="18"/>
                  <w:lang w:val="en-US"/>
                </w:rPr>
                <w:t>delic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457B44" w:rsidRPr="00C77EBF" w14:paraId="6DDE0D70" w14:textId="77777777" w:rsidTr="009A4C70">
        <w:trPr>
          <w:trHeight w:val="964"/>
        </w:trPr>
        <w:tc>
          <w:tcPr>
            <w:tcW w:w="1301" w:type="dxa"/>
            <w:vAlign w:val="center"/>
          </w:tcPr>
          <w:p w14:paraId="4A5C7CFD" w14:textId="77777777" w:rsidR="00457B44" w:rsidRPr="00C77EBF" w:rsidRDefault="00457B44" w:rsidP="009A4C70">
            <w:pPr>
              <w:pStyle w:val="NoSpacing"/>
              <w:jc w:val="center"/>
              <w:rPr>
                <w:rFonts w:cs="Arial"/>
                <w:b/>
                <w:sz w:val="18"/>
                <w:szCs w:val="18"/>
              </w:rPr>
            </w:pPr>
            <w:r w:rsidRPr="00C77EBF">
              <w:rPr>
                <w:rFonts w:cs="Arial"/>
                <w:b/>
                <w:sz w:val="18"/>
                <w:szCs w:val="18"/>
                <w:lang w:val="en-US"/>
              </w:rPr>
              <w:t>9</w:t>
            </w:r>
            <w:r w:rsidRPr="00C77EBF">
              <w:rPr>
                <w:rFonts w:cs="Arial"/>
                <w:b/>
                <w:sz w:val="18"/>
                <w:szCs w:val="18"/>
              </w:rPr>
              <w:t>.</w:t>
            </w:r>
          </w:p>
        </w:tc>
        <w:tc>
          <w:tcPr>
            <w:tcW w:w="2028" w:type="dxa"/>
            <w:vAlign w:val="center"/>
          </w:tcPr>
          <w:p w14:paraId="5933C21C" w14:textId="77777777" w:rsidR="00457B44" w:rsidRPr="00C77EBF" w:rsidRDefault="00457B44" w:rsidP="009A4C70">
            <w:pPr>
              <w:pStyle w:val="NoSpacing"/>
              <w:rPr>
                <w:rFonts w:cs="Arial"/>
                <w:sz w:val="18"/>
                <w:szCs w:val="18"/>
              </w:rPr>
            </w:pPr>
            <w:r w:rsidRPr="00D90AA6">
              <w:rPr>
                <w:rFonts w:cs="Arial"/>
                <w:sz w:val="18"/>
                <w:szCs w:val="18"/>
              </w:rPr>
              <w:t>Вршилац дужности помоћника</w:t>
            </w:r>
            <w:r w:rsidRPr="00C77EBF">
              <w:rPr>
                <w:rFonts w:cs="Arial"/>
                <w:sz w:val="18"/>
                <w:szCs w:val="18"/>
              </w:rPr>
              <w:t xml:space="preserve"> Главног истражитеља</w:t>
            </w:r>
            <w:r w:rsidRPr="00C77EBF">
              <w:rPr>
                <w:rFonts w:cs="Arial"/>
                <w:sz w:val="18"/>
                <w:szCs w:val="18"/>
              </w:rPr>
              <w:br/>
              <w:t>Главни истражитељ у водном саобраћају</w:t>
            </w:r>
          </w:p>
        </w:tc>
        <w:tc>
          <w:tcPr>
            <w:tcW w:w="1362" w:type="dxa"/>
            <w:gridSpan w:val="2"/>
            <w:vAlign w:val="center"/>
          </w:tcPr>
          <w:p w14:paraId="31AAA1F6" w14:textId="77777777" w:rsidR="00457B44" w:rsidRPr="00C77EBF" w:rsidRDefault="00457B44" w:rsidP="009A4C70">
            <w:pPr>
              <w:pStyle w:val="NoSpacing"/>
              <w:jc w:val="center"/>
              <w:rPr>
                <w:rFonts w:cs="Arial"/>
                <w:sz w:val="18"/>
                <w:szCs w:val="18"/>
              </w:rPr>
            </w:pPr>
            <w:r w:rsidRPr="00C77EBF">
              <w:rPr>
                <w:rFonts w:cs="Arial"/>
                <w:sz w:val="18"/>
                <w:szCs w:val="18"/>
              </w:rPr>
              <w:t xml:space="preserve">Положај </w:t>
            </w:r>
            <w:r w:rsidRPr="00C77EBF">
              <w:rPr>
                <w:rFonts w:cs="Arial"/>
                <w:sz w:val="18"/>
                <w:szCs w:val="18"/>
                <w:lang w:val="en-US"/>
              </w:rPr>
              <w:t>IV</w:t>
            </w:r>
            <w:r w:rsidRPr="00C77EBF">
              <w:rPr>
                <w:rFonts w:cs="Arial"/>
                <w:sz w:val="18"/>
                <w:szCs w:val="18"/>
              </w:rPr>
              <w:t xml:space="preserve"> група</w:t>
            </w:r>
          </w:p>
        </w:tc>
        <w:tc>
          <w:tcPr>
            <w:tcW w:w="1321" w:type="dxa"/>
            <w:gridSpan w:val="2"/>
            <w:vAlign w:val="center"/>
          </w:tcPr>
          <w:p w14:paraId="7A142285" w14:textId="77777777" w:rsidR="00457B44" w:rsidRPr="00C77EBF" w:rsidRDefault="00457B44" w:rsidP="009A4C70">
            <w:pPr>
              <w:pStyle w:val="NoSpacing"/>
              <w:jc w:val="center"/>
              <w:rPr>
                <w:rFonts w:cs="Arial"/>
                <w:sz w:val="18"/>
                <w:szCs w:val="18"/>
              </w:rPr>
            </w:pPr>
            <w:r w:rsidRPr="00C77EBF">
              <w:rPr>
                <w:rFonts w:cs="Arial"/>
                <w:sz w:val="18"/>
                <w:szCs w:val="18"/>
              </w:rPr>
              <w:t>Јовица Голубовић</w:t>
            </w:r>
          </w:p>
        </w:tc>
        <w:tc>
          <w:tcPr>
            <w:tcW w:w="0" w:type="auto"/>
            <w:gridSpan w:val="2"/>
            <w:vAlign w:val="center"/>
          </w:tcPr>
          <w:p w14:paraId="717D4572" w14:textId="77777777" w:rsidR="00457B44" w:rsidRPr="00C77EBF" w:rsidRDefault="00457B44" w:rsidP="009A4C70">
            <w:pPr>
              <w:pStyle w:val="NoSpacing"/>
              <w:rPr>
                <w:rFonts w:cs="Arial"/>
                <w:sz w:val="18"/>
                <w:szCs w:val="18"/>
              </w:rPr>
            </w:pPr>
            <w:hyperlink r:id="rId26" w:history="1">
              <w:r w:rsidRPr="00C77EBF">
                <w:rPr>
                  <w:rStyle w:val="Hyperlink"/>
                  <w:rFonts w:cs="Arial"/>
                  <w:sz w:val="18"/>
                  <w:szCs w:val="18"/>
                  <w:lang w:val="en-US"/>
                </w:rPr>
                <w:t>jovica</w:t>
              </w:r>
              <w:r w:rsidRPr="00C77EBF">
                <w:rPr>
                  <w:rStyle w:val="Hyperlink"/>
                  <w:rFonts w:cs="Arial"/>
                  <w:sz w:val="18"/>
                  <w:szCs w:val="18"/>
                </w:rPr>
                <w:t>.</w:t>
              </w:r>
              <w:r w:rsidRPr="00C77EBF">
                <w:rPr>
                  <w:rStyle w:val="Hyperlink"/>
                  <w:rFonts w:cs="Arial"/>
                  <w:sz w:val="18"/>
                  <w:szCs w:val="18"/>
                  <w:lang w:val="en-US"/>
                </w:rPr>
                <w:t>golubovic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457B44" w:rsidRPr="00C77EBF" w14:paraId="25126442" w14:textId="77777777" w:rsidTr="009A4C70">
        <w:trPr>
          <w:trHeight w:val="964"/>
        </w:trPr>
        <w:tc>
          <w:tcPr>
            <w:tcW w:w="1301" w:type="dxa"/>
            <w:vAlign w:val="center"/>
          </w:tcPr>
          <w:p w14:paraId="7AB67898" w14:textId="77777777" w:rsidR="00457B44" w:rsidRPr="00C77EBF" w:rsidRDefault="00457B44" w:rsidP="009A4C70">
            <w:pPr>
              <w:pStyle w:val="NoSpacing"/>
              <w:jc w:val="center"/>
              <w:rPr>
                <w:rFonts w:cs="Arial"/>
                <w:b/>
                <w:sz w:val="18"/>
                <w:szCs w:val="18"/>
              </w:rPr>
            </w:pPr>
            <w:r w:rsidRPr="00C77EBF">
              <w:rPr>
                <w:rFonts w:cs="Arial"/>
                <w:b/>
                <w:sz w:val="18"/>
                <w:szCs w:val="18"/>
              </w:rPr>
              <w:t>1</w:t>
            </w:r>
            <w:r w:rsidRPr="00C77EBF">
              <w:rPr>
                <w:rFonts w:cs="Arial"/>
                <w:b/>
                <w:sz w:val="18"/>
                <w:szCs w:val="18"/>
                <w:lang w:val="en-US"/>
              </w:rPr>
              <w:t>0</w:t>
            </w:r>
            <w:r w:rsidRPr="00C77EBF">
              <w:rPr>
                <w:rFonts w:cs="Arial"/>
                <w:b/>
                <w:sz w:val="18"/>
                <w:szCs w:val="18"/>
              </w:rPr>
              <w:t>.</w:t>
            </w:r>
          </w:p>
        </w:tc>
        <w:tc>
          <w:tcPr>
            <w:tcW w:w="2028" w:type="dxa"/>
            <w:vAlign w:val="center"/>
          </w:tcPr>
          <w:p w14:paraId="453D699C" w14:textId="77777777" w:rsidR="00457B44" w:rsidRPr="00C77EBF" w:rsidRDefault="00457B44" w:rsidP="009A4C70">
            <w:pPr>
              <w:pStyle w:val="NoSpacing"/>
              <w:rPr>
                <w:rFonts w:cs="Arial"/>
                <w:sz w:val="18"/>
                <w:szCs w:val="18"/>
              </w:rPr>
            </w:pPr>
            <w:r w:rsidRPr="00C77EBF">
              <w:rPr>
                <w:rFonts w:cs="Arial"/>
                <w:sz w:val="18"/>
                <w:szCs w:val="18"/>
              </w:rPr>
              <w:t>р/м за координацију истраживања и анализу несрећа у водном саобраћају</w:t>
            </w:r>
          </w:p>
        </w:tc>
        <w:tc>
          <w:tcPr>
            <w:tcW w:w="1362" w:type="dxa"/>
            <w:gridSpan w:val="2"/>
            <w:vAlign w:val="center"/>
          </w:tcPr>
          <w:p w14:paraId="60097264" w14:textId="77777777" w:rsidR="00457B44" w:rsidRPr="00C77EBF" w:rsidRDefault="00457B44" w:rsidP="009A4C70">
            <w:pPr>
              <w:pStyle w:val="NoSpacing"/>
              <w:jc w:val="center"/>
              <w:rPr>
                <w:rFonts w:cs="Arial"/>
                <w:sz w:val="18"/>
                <w:szCs w:val="18"/>
              </w:rPr>
            </w:pPr>
            <w:r w:rsidRPr="00C77EBF">
              <w:rPr>
                <w:rFonts w:cs="Arial"/>
                <w:sz w:val="18"/>
                <w:szCs w:val="18"/>
              </w:rPr>
              <w:t>Виша саветница</w:t>
            </w:r>
          </w:p>
        </w:tc>
        <w:tc>
          <w:tcPr>
            <w:tcW w:w="1321" w:type="dxa"/>
            <w:gridSpan w:val="2"/>
            <w:vAlign w:val="center"/>
          </w:tcPr>
          <w:p w14:paraId="657655AB" w14:textId="77777777" w:rsidR="00457B44" w:rsidRPr="00C77EBF" w:rsidRDefault="00457B44" w:rsidP="009A4C70">
            <w:pPr>
              <w:pStyle w:val="NoSpacing"/>
              <w:jc w:val="center"/>
              <w:rPr>
                <w:rFonts w:cs="Arial"/>
                <w:sz w:val="18"/>
                <w:szCs w:val="18"/>
              </w:rPr>
            </w:pPr>
            <w:r w:rsidRPr="00C77EBF">
              <w:rPr>
                <w:rFonts w:cs="Arial"/>
                <w:sz w:val="18"/>
                <w:szCs w:val="18"/>
              </w:rPr>
              <w:t>Габријела Радоњић</w:t>
            </w:r>
          </w:p>
        </w:tc>
        <w:tc>
          <w:tcPr>
            <w:tcW w:w="0" w:type="auto"/>
            <w:gridSpan w:val="2"/>
            <w:vAlign w:val="center"/>
          </w:tcPr>
          <w:p w14:paraId="07C17E2E" w14:textId="77777777" w:rsidR="00457B44" w:rsidRPr="00C77EBF" w:rsidRDefault="00457B44" w:rsidP="009A4C70">
            <w:pPr>
              <w:pStyle w:val="NoSpacing"/>
              <w:rPr>
                <w:rFonts w:cs="Arial"/>
                <w:sz w:val="18"/>
                <w:szCs w:val="18"/>
              </w:rPr>
            </w:pPr>
            <w:hyperlink r:id="rId27" w:history="1">
              <w:r w:rsidRPr="00C77EBF">
                <w:rPr>
                  <w:rStyle w:val="Hyperlink"/>
                  <w:rFonts w:cs="Arial"/>
                  <w:sz w:val="18"/>
                  <w:szCs w:val="18"/>
                  <w:lang w:val="en-US"/>
                </w:rPr>
                <w:t>gabrijela</w:t>
              </w:r>
              <w:r w:rsidRPr="00C77EBF">
                <w:rPr>
                  <w:rStyle w:val="Hyperlink"/>
                  <w:rFonts w:cs="Arial"/>
                  <w:sz w:val="18"/>
                  <w:szCs w:val="18"/>
                </w:rPr>
                <w:t>.</w:t>
              </w:r>
              <w:r w:rsidRPr="00C77EBF">
                <w:rPr>
                  <w:rStyle w:val="Hyperlink"/>
                  <w:rFonts w:cs="Arial"/>
                  <w:sz w:val="18"/>
                  <w:szCs w:val="18"/>
                  <w:lang w:val="en-US"/>
                </w:rPr>
                <w:t>radonjic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457B44" w:rsidRPr="00C77EBF" w14:paraId="17786E1E" w14:textId="77777777" w:rsidTr="009A4C70">
        <w:trPr>
          <w:trHeight w:val="794"/>
        </w:trPr>
        <w:tc>
          <w:tcPr>
            <w:tcW w:w="1301" w:type="dxa"/>
            <w:vAlign w:val="center"/>
          </w:tcPr>
          <w:p w14:paraId="4D9CFEA2" w14:textId="77777777" w:rsidR="00457B44" w:rsidRPr="00C77EBF" w:rsidRDefault="00457B44" w:rsidP="009A4C70">
            <w:pPr>
              <w:pStyle w:val="NoSpacing"/>
              <w:jc w:val="center"/>
              <w:rPr>
                <w:rFonts w:cs="Arial"/>
                <w:b/>
                <w:sz w:val="18"/>
                <w:szCs w:val="18"/>
              </w:rPr>
            </w:pPr>
            <w:r w:rsidRPr="00C77EBF">
              <w:rPr>
                <w:rFonts w:cs="Arial"/>
                <w:b/>
                <w:sz w:val="18"/>
                <w:szCs w:val="18"/>
              </w:rPr>
              <w:t>1</w:t>
            </w:r>
            <w:r w:rsidRPr="00C77EBF">
              <w:rPr>
                <w:rFonts w:cs="Arial"/>
                <w:b/>
                <w:sz w:val="18"/>
                <w:szCs w:val="18"/>
                <w:lang w:val="en-US"/>
              </w:rPr>
              <w:t>1</w:t>
            </w:r>
            <w:r w:rsidRPr="00C77EBF">
              <w:rPr>
                <w:rFonts w:cs="Arial"/>
                <w:b/>
                <w:sz w:val="18"/>
                <w:szCs w:val="18"/>
              </w:rPr>
              <w:t>.</w:t>
            </w:r>
          </w:p>
        </w:tc>
        <w:tc>
          <w:tcPr>
            <w:tcW w:w="2028" w:type="dxa"/>
            <w:vAlign w:val="center"/>
          </w:tcPr>
          <w:p w14:paraId="1AE171B5" w14:textId="77777777" w:rsidR="00457B44" w:rsidRPr="00C77EBF" w:rsidRDefault="00457B44" w:rsidP="009A4C70">
            <w:pPr>
              <w:pStyle w:val="NoSpacing"/>
              <w:rPr>
                <w:rFonts w:cs="Arial"/>
                <w:sz w:val="18"/>
                <w:szCs w:val="18"/>
              </w:rPr>
            </w:pPr>
            <w:r w:rsidRPr="00C77EBF">
              <w:rPr>
                <w:rFonts w:cs="Arial"/>
                <w:sz w:val="18"/>
                <w:szCs w:val="18"/>
              </w:rPr>
              <w:t>р/м за истраживања и анализу несрећа у водном саобраћају</w:t>
            </w:r>
          </w:p>
        </w:tc>
        <w:tc>
          <w:tcPr>
            <w:tcW w:w="1362" w:type="dxa"/>
            <w:gridSpan w:val="2"/>
            <w:vAlign w:val="center"/>
          </w:tcPr>
          <w:p w14:paraId="55D3F2F6" w14:textId="77777777" w:rsidR="00457B44" w:rsidRPr="00C77EBF" w:rsidRDefault="00457B44" w:rsidP="009A4C70">
            <w:pPr>
              <w:pStyle w:val="NoSpacing"/>
              <w:jc w:val="center"/>
              <w:rPr>
                <w:rFonts w:cs="Arial"/>
                <w:sz w:val="18"/>
                <w:szCs w:val="18"/>
              </w:rPr>
            </w:pPr>
            <w:r w:rsidRPr="00C77EBF">
              <w:rPr>
                <w:rFonts w:cs="Arial"/>
                <w:sz w:val="18"/>
                <w:szCs w:val="18"/>
              </w:rPr>
              <w:t>Самостални саветник</w:t>
            </w:r>
          </w:p>
        </w:tc>
        <w:tc>
          <w:tcPr>
            <w:tcW w:w="1321" w:type="dxa"/>
            <w:gridSpan w:val="2"/>
            <w:vAlign w:val="center"/>
          </w:tcPr>
          <w:p w14:paraId="3F1CA8C6" w14:textId="77777777" w:rsidR="00457B44" w:rsidRPr="00C77EBF" w:rsidRDefault="00457B44" w:rsidP="009A4C70">
            <w:pPr>
              <w:pStyle w:val="NoSpacing"/>
              <w:jc w:val="center"/>
              <w:rPr>
                <w:rFonts w:cs="Arial"/>
                <w:sz w:val="18"/>
                <w:szCs w:val="18"/>
              </w:rPr>
            </w:pPr>
            <w:r w:rsidRPr="00C77EBF">
              <w:rPr>
                <w:rFonts w:cs="Arial"/>
                <w:sz w:val="18"/>
                <w:szCs w:val="18"/>
              </w:rPr>
              <w:t>Стефан</w:t>
            </w:r>
          </w:p>
          <w:p w14:paraId="498392DD" w14:textId="77777777" w:rsidR="00457B44" w:rsidRPr="00C77EBF" w:rsidRDefault="00457B44" w:rsidP="009A4C70">
            <w:pPr>
              <w:pStyle w:val="NoSpacing"/>
              <w:jc w:val="center"/>
              <w:rPr>
                <w:rFonts w:cs="Arial"/>
                <w:sz w:val="18"/>
                <w:szCs w:val="18"/>
              </w:rPr>
            </w:pPr>
            <w:r w:rsidRPr="00C77EBF">
              <w:rPr>
                <w:rFonts w:cs="Arial"/>
                <w:sz w:val="18"/>
                <w:szCs w:val="18"/>
              </w:rPr>
              <w:t>Бранковић</w:t>
            </w:r>
          </w:p>
        </w:tc>
        <w:tc>
          <w:tcPr>
            <w:tcW w:w="0" w:type="auto"/>
            <w:gridSpan w:val="2"/>
            <w:vAlign w:val="center"/>
          </w:tcPr>
          <w:p w14:paraId="57A60771" w14:textId="77777777" w:rsidR="00457B44" w:rsidRPr="00C77EBF" w:rsidRDefault="00457B44" w:rsidP="009A4C70">
            <w:pPr>
              <w:pStyle w:val="NoSpacing"/>
              <w:rPr>
                <w:rFonts w:cs="Arial"/>
                <w:sz w:val="18"/>
                <w:szCs w:val="18"/>
              </w:rPr>
            </w:pPr>
            <w:hyperlink r:id="rId28" w:history="1">
              <w:r w:rsidRPr="00C77EBF">
                <w:rPr>
                  <w:rStyle w:val="Hyperlink"/>
                  <w:rFonts w:cs="Arial"/>
                  <w:sz w:val="18"/>
                  <w:szCs w:val="18"/>
                </w:rPr>
                <w:t>s</w:t>
              </w:r>
              <w:r w:rsidRPr="00C77EBF">
                <w:rPr>
                  <w:rStyle w:val="Hyperlink"/>
                  <w:rFonts w:cs="Arial"/>
                  <w:sz w:val="18"/>
                  <w:szCs w:val="18"/>
                  <w:lang w:val="en-US"/>
                </w:rPr>
                <w:t>tefan.brankovic@cins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p>
        </w:tc>
      </w:tr>
      <w:tr w:rsidR="00457B44" w:rsidRPr="00C77EBF" w14:paraId="05002C02" w14:textId="77777777" w:rsidTr="009A4C70">
        <w:trPr>
          <w:trHeight w:val="567"/>
        </w:trPr>
        <w:tc>
          <w:tcPr>
            <w:tcW w:w="1301" w:type="dxa"/>
            <w:vAlign w:val="center"/>
          </w:tcPr>
          <w:p w14:paraId="0225363D" w14:textId="77777777" w:rsidR="00457B44" w:rsidRPr="00C77EBF" w:rsidRDefault="00457B44" w:rsidP="009A4C70">
            <w:pPr>
              <w:pStyle w:val="NoSpacing"/>
              <w:jc w:val="center"/>
              <w:rPr>
                <w:rFonts w:cs="Arial"/>
                <w:b/>
                <w:sz w:val="18"/>
                <w:szCs w:val="18"/>
              </w:rPr>
            </w:pPr>
            <w:r w:rsidRPr="00C77EBF">
              <w:rPr>
                <w:rFonts w:cs="Arial"/>
                <w:b/>
                <w:sz w:val="18"/>
                <w:szCs w:val="18"/>
              </w:rPr>
              <w:t>13.</w:t>
            </w:r>
          </w:p>
        </w:tc>
        <w:tc>
          <w:tcPr>
            <w:tcW w:w="2028" w:type="dxa"/>
            <w:vAlign w:val="center"/>
          </w:tcPr>
          <w:p w14:paraId="689E849F" w14:textId="77777777" w:rsidR="00457B44" w:rsidRPr="00C77EBF" w:rsidRDefault="00457B44" w:rsidP="009A4C70">
            <w:pPr>
              <w:pStyle w:val="NoSpacing"/>
              <w:rPr>
                <w:rFonts w:cs="Arial"/>
                <w:sz w:val="18"/>
                <w:szCs w:val="18"/>
              </w:rPr>
            </w:pPr>
            <w:r w:rsidRPr="00C77EBF">
              <w:rPr>
                <w:rFonts w:cs="Arial"/>
                <w:sz w:val="18"/>
                <w:szCs w:val="18"/>
              </w:rPr>
              <w:t>Шеф Одсека</w:t>
            </w:r>
          </w:p>
        </w:tc>
        <w:tc>
          <w:tcPr>
            <w:tcW w:w="1362" w:type="dxa"/>
            <w:gridSpan w:val="2"/>
            <w:vAlign w:val="center"/>
          </w:tcPr>
          <w:p w14:paraId="2452A607" w14:textId="77777777" w:rsidR="00457B44" w:rsidRPr="00C77EBF" w:rsidRDefault="00457B44" w:rsidP="009A4C70">
            <w:pPr>
              <w:pStyle w:val="NoSpacing"/>
              <w:jc w:val="center"/>
              <w:rPr>
                <w:rFonts w:cs="Arial"/>
                <w:sz w:val="18"/>
                <w:szCs w:val="18"/>
              </w:rPr>
            </w:pPr>
            <w:r w:rsidRPr="00C77EBF">
              <w:rPr>
                <w:rFonts w:cs="Arial"/>
                <w:sz w:val="18"/>
                <w:szCs w:val="18"/>
              </w:rPr>
              <w:t>Виша саветница</w:t>
            </w:r>
          </w:p>
        </w:tc>
        <w:tc>
          <w:tcPr>
            <w:tcW w:w="1321" w:type="dxa"/>
            <w:gridSpan w:val="2"/>
            <w:vAlign w:val="center"/>
          </w:tcPr>
          <w:p w14:paraId="11B811FE" w14:textId="77777777" w:rsidR="00457B44" w:rsidRPr="00C77EBF" w:rsidRDefault="00457B44" w:rsidP="009A4C70">
            <w:pPr>
              <w:pStyle w:val="NoSpacing"/>
              <w:jc w:val="center"/>
              <w:rPr>
                <w:rFonts w:cs="Arial"/>
                <w:sz w:val="18"/>
                <w:szCs w:val="18"/>
              </w:rPr>
            </w:pPr>
            <w:r w:rsidRPr="00C77EBF">
              <w:rPr>
                <w:rFonts w:cs="Arial"/>
                <w:sz w:val="18"/>
                <w:szCs w:val="18"/>
              </w:rPr>
              <w:t>Јелена Станчић</w:t>
            </w:r>
          </w:p>
        </w:tc>
        <w:tc>
          <w:tcPr>
            <w:tcW w:w="0" w:type="auto"/>
            <w:gridSpan w:val="2"/>
            <w:vAlign w:val="center"/>
          </w:tcPr>
          <w:p w14:paraId="5D9700A2" w14:textId="77777777" w:rsidR="00457B44" w:rsidRPr="00C77EBF" w:rsidRDefault="00457B44" w:rsidP="009A4C70">
            <w:pPr>
              <w:pStyle w:val="NoSpacing"/>
              <w:rPr>
                <w:rFonts w:cs="Arial"/>
                <w:sz w:val="18"/>
                <w:szCs w:val="18"/>
                <w:lang w:val="en-US"/>
              </w:rPr>
            </w:pPr>
            <w:hyperlink r:id="rId29" w:history="1">
              <w:r w:rsidRPr="00C77EBF">
                <w:rPr>
                  <w:rStyle w:val="Hyperlink"/>
                  <w:rFonts w:cs="Arial"/>
                  <w:sz w:val="18"/>
                  <w:szCs w:val="18"/>
                </w:rPr>
                <w:t>jelena.stancic@cins.gov.rs</w:t>
              </w:r>
            </w:hyperlink>
          </w:p>
        </w:tc>
      </w:tr>
      <w:tr w:rsidR="00457B44" w:rsidRPr="00C77EBF" w14:paraId="649860DA" w14:textId="77777777" w:rsidTr="009A4C70">
        <w:trPr>
          <w:trHeight w:val="567"/>
        </w:trPr>
        <w:tc>
          <w:tcPr>
            <w:tcW w:w="1301" w:type="dxa"/>
            <w:vAlign w:val="center"/>
          </w:tcPr>
          <w:p w14:paraId="72A50471" w14:textId="77777777" w:rsidR="00457B44" w:rsidRPr="00C77EBF" w:rsidRDefault="00457B44" w:rsidP="009A4C70">
            <w:pPr>
              <w:pStyle w:val="NoSpacing"/>
              <w:jc w:val="center"/>
              <w:rPr>
                <w:rFonts w:cs="Arial"/>
                <w:b/>
                <w:sz w:val="18"/>
                <w:szCs w:val="18"/>
              </w:rPr>
            </w:pPr>
            <w:r w:rsidRPr="00C77EBF">
              <w:rPr>
                <w:rFonts w:cs="Arial"/>
                <w:b/>
                <w:sz w:val="18"/>
                <w:szCs w:val="18"/>
              </w:rPr>
              <w:t>1</w:t>
            </w:r>
            <w:r w:rsidRPr="00C77EBF">
              <w:rPr>
                <w:rFonts w:cs="Arial"/>
                <w:b/>
                <w:sz w:val="18"/>
                <w:szCs w:val="18"/>
                <w:lang w:val="en-US"/>
              </w:rPr>
              <w:t>4</w:t>
            </w:r>
            <w:r w:rsidRPr="00C77EBF">
              <w:rPr>
                <w:rFonts w:cs="Arial"/>
                <w:b/>
                <w:sz w:val="18"/>
                <w:szCs w:val="18"/>
              </w:rPr>
              <w:t>.</w:t>
            </w:r>
          </w:p>
        </w:tc>
        <w:tc>
          <w:tcPr>
            <w:tcW w:w="2028" w:type="dxa"/>
            <w:vAlign w:val="center"/>
          </w:tcPr>
          <w:p w14:paraId="3FA85A56" w14:textId="77777777" w:rsidR="00457B44" w:rsidRPr="00C77EBF" w:rsidRDefault="00457B44" w:rsidP="009A4C70">
            <w:pPr>
              <w:pStyle w:val="NoSpacing"/>
              <w:rPr>
                <w:rFonts w:cs="Arial"/>
                <w:sz w:val="18"/>
                <w:szCs w:val="18"/>
              </w:rPr>
            </w:pPr>
            <w:r w:rsidRPr="00C77EBF">
              <w:rPr>
                <w:rFonts w:cs="Arial"/>
                <w:sz w:val="18"/>
                <w:szCs w:val="18"/>
              </w:rPr>
              <w:t>р/м за финансијске послове</w:t>
            </w:r>
          </w:p>
        </w:tc>
        <w:tc>
          <w:tcPr>
            <w:tcW w:w="1362" w:type="dxa"/>
            <w:gridSpan w:val="2"/>
            <w:vAlign w:val="center"/>
          </w:tcPr>
          <w:p w14:paraId="389E75AD" w14:textId="77777777" w:rsidR="00457B44" w:rsidRPr="00C77EBF" w:rsidRDefault="00457B44" w:rsidP="009A4C70">
            <w:pPr>
              <w:pStyle w:val="NoSpacing"/>
              <w:jc w:val="center"/>
              <w:rPr>
                <w:rFonts w:cs="Arial"/>
                <w:sz w:val="18"/>
                <w:szCs w:val="18"/>
              </w:rPr>
            </w:pPr>
            <w:r w:rsidRPr="00C77EBF">
              <w:rPr>
                <w:rFonts w:cs="Arial"/>
                <w:sz w:val="18"/>
                <w:szCs w:val="18"/>
              </w:rPr>
              <w:t>Самостална саветница</w:t>
            </w:r>
          </w:p>
        </w:tc>
        <w:tc>
          <w:tcPr>
            <w:tcW w:w="1321" w:type="dxa"/>
            <w:gridSpan w:val="2"/>
            <w:vAlign w:val="center"/>
          </w:tcPr>
          <w:p w14:paraId="32153EEC" w14:textId="77777777" w:rsidR="00457B44" w:rsidRPr="00C77EBF" w:rsidRDefault="00457B44" w:rsidP="009A4C70">
            <w:pPr>
              <w:pStyle w:val="NoSpacing"/>
              <w:jc w:val="center"/>
              <w:rPr>
                <w:rFonts w:cs="Arial"/>
                <w:sz w:val="18"/>
                <w:szCs w:val="18"/>
              </w:rPr>
            </w:pPr>
            <w:r w:rsidRPr="00C77EBF">
              <w:rPr>
                <w:rFonts w:cs="Arial"/>
                <w:sz w:val="18"/>
                <w:szCs w:val="18"/>
              </w:rPr>
              <w:t>Ена Мандић</w:t>
            </w:r>
          </w:p>
        </w:tc>
        <w:tc>
          <w:tcPr>
            <w:tcW w:w="0" w:type="auto"/>
            <w:gridSpan w:val="2"/>
            <w:vAlign w:val="center"/>
          </w:tcPr>
          <w:p w14:paraId="741BABBD" w14:textId="77777777" w:rsidR="00457B44" w:rsidRPr="00C77EBF" w:rsidRDefault="00457B44" w:rsidP="009A4C70">
            <w:pPr>
              <w:pStyle w:val="NoSpacing"/>
              <w:rPr>
                <w:rFonts w:cs="Arial"/>
                <w:sz w:val="18"/>
                <w:szCs w:val="18"/>
              </w:rPr>
            </w:pPr>
            <w:hyperlink r:id="rId30" w:history="1">
              <w:r w:rsidRPr="00C77EBF">
                <w:rPr>
                  <w:rStyle w:val="Hyperlink"/>
                  <w:rFonts w:cs="Arial"/>
                  <w:sz w:val="18"/>
                  <w:szCs w:val="18"/>
                  <w:lang w:val="en-US"/>
                </w:rPr>
                <w:t>ena</w:t>
              </w:r>
              <w:r w:rsidRPr="00C77EBF">
                <w:rPr>
                  <w:rStyle w:val="Hyperlink"/>
                  <w:rFonts w:cs="Arial"/>
                  <w:sz w:val="18"/>
                  <w:szCs w:val="18"/>
                </w:rPr>
                <w:t>.</w:t>
              </w:r>
              <w:r w:rsidRPr="00C77EBF">
                <w:rPr>
                  <w:rStyle w:val="Hyperlink"/>
                  <w:rFonts w:cs="Arial"/>
                  <w:sz w:val="18"/>
                  <w:szCs w:val="18"/>
                  <w:lang w:val="en-US"/>
                </w:rPr>
                <w:t>mandic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457B44" w:rsidRPr="00C77EBF" w14:paraId="7BA453C3" w14:textId="77777777" w:rsidTr="009A4C70">
        <w:trPr>
          <w:trHeight w:val="567"/>
        </w:trPr>
        <w:tc>
          <w:tcPr>
            <w:tcW w:w="1301" w:type="dxa"/>
            <w:vAlign w:val="center"/>
          </w:tcPr>
          <w:p w14:paraId="44C87A50" w14:textId="77777777" w:rsidR="00457B44" w:rsidRPr="00C77EBF" w:rsidRDefault="00457B44" w:rsidP="009A4C70">
            <w:pPr>
              <w:pStyle w:val="NoSpacing"/>
              <w:jc w:val="center"/>
              <w:rPr>
                <w:rFonts w:cs="Arial"/>
                <w:b/>
                <w:sz w:val="18"/>
                <w:szCs w:val="18"/>
              </w:rPr>
            </w:pPr>
            <w:r w:rsidRPr="00C77EBF">
              <w:rPr>
                <w:rFonts w:cs="Arial"/>
                <w:b/>
                <w:sz w:val="18"/>
                <w:szCs w:val="18"/>
              </w:rPr>
              <w:t>16.</w:t>
            </w:r>
          </w:p>
        </w:tc>
        <w:tc>
          <w:tcPr>
            <w:tcW w:w="2028" w:type="dxa"/>
          </w:tcPr>
          <w:p w14:paraId="5A093736" w14:textId="77777777" w:rsidR="00457B44" w:rsidRPr="00C77EBF" w:rsidRDefault="00457B44" w:rsidP="009A4C70">
            <w:pPr>
              <w:pStyle w:val="NoSpacing"/>
              <w:rPr>
                <w:rFonts w:cs="Arial"/>
                <w:sz w:val="18"/>
                <w:szCs w:val="18"/>
              </w:rPr>
            </w:pPr>
            <w:r w:rsidRPr="00C77EBF">
              <w:rPr>
                <w:rFonts w:cs="Arial"/>
                <w:sz w:val="18"/>
                <w:szCs w:val="18"/>
              </w:rPr>
              <w:t>р/м за за подршку правним и кадровским пословима</w:t>
            </w:r>
          </w:p>
        </w:tc>
        <w:tc>
          <w:tcPr>
            <w:tcW w:w="1362" w:type="dxa"/>
            <w:gridSpan w:val="2"/>
            <w:vAlign w:val="center"/>
          </w:tcPr>
          <w:p w14:paraId="2E97FEE4" w14:textId="77777777" w:rsidR="00457B44" w:rsidRPr="00C77EBF" w:rsidRDefault="00457B44" w:rsidP="009A4C70">
            <w:pPr>
              <w:pStyle w:val="NoSpacing"/>
              <w:jc w:val="center"/>
              <w:rPr>
                <w:rFonts w:cs="Arial"/>
                <w:sz w:val="18"/>
                <w:szCs w:val="18"/>
              </w:rPr>
            </w:pPr>
            <w:r w:rsidRPr="00C77EBF">
              <w:rPr>
                <w:rFonts w:cs="Arial"/>
                <w:sz w:val="18"/>
                <w:szCs w:val="18"/>
              </w:rPr>
              <w:t>Млађи саветник</w:t>
            </w:r>
          </w:p>
        </w:tc>
        <w:tc>
          <w:tcPr>
            <w:tcW w:w="1321" w:type="dxa"/>
            <w:gridSpan w:val="2"/>
            <w:vAlign w:val="center"/>
          </w:tcPr>
          <w:p w14:paraId="181A365D" w14:textId="77777777" w:rsidR="00457B44" w:rsidRPr="00C77EBF" w:rsidRDefault="00457B44" w:rsidP="009A4C70">
            <w:pPr>
              <w:pStyle w:val="NoSpacing"/>
              <w:jc w:val="center"/>
              <w:rPr>
                <w:rFonts w:cs="Arial"/>
                <w:sz w:val="18"/>
                <w:szCs w:val="18"/>
              </w:rPr>
            </w:pPr>
            <w:r w:rsidRPr="00C77EBF">
              <w:rPr>
                <w:rFonts w:cs="Arial"/>
                <w:sz w:val="18"/>
                <w:szCs w:val="18"/>
              </w:rPr>
              <w:t>Јован Мамић</w:t>
            </w:r>
          </w:p>
        </w:tc>
        <w:tc>
          <w:tcPr>
            <w:tcW w:w="0" w:type="auto"/>
            <w:gridSpan w:val="2"/>
            <w:vAlign w:val="center"/>
          </w:tcPr>
          <w:p w14:paraId="40A456D7" w14:textId="77777777" w:rsidR="00457B44" w:rsidRPr="00C77EBF" w:rsidRDefault="00457B44" w:rsidP="009A4C70">
            <w:pPr>
              <w:pStyle w:val="NoSpacing"/>
              <w:rPr>
                <w:rFonts w:cs="Arial"/>
                <w:sz w:val="18"/>
                <w:szCs w:val="18"/>
              </w:rPr>
            </w:pPr>
            <w:r w:rsidRPr="00C77EBF">
              <w:rPr>
                <w:rStyle w:val="Hyperlink"/>
                <w:rFonts w:cs="Arial"/>
                <w:sz w:val="18"/>
                <w:szCs w:val="18"/>
              </w:rPr>
              <w:t>jovan.mamic@cins.gov.rs</w:t>
            </w:r>
          </w:p>
        </w:tc>
      </w:tr>
      <w:bookmarkEnd w:id="21"/>
      <w:bookmarkEnd w:id="22"/>
      <w:tr w:rsidR="00457B44" w:rsidRPr="00C77EBF" w14:paraId="2C509620" w14:textId="77777777" w:rsidTr="009A4C70">
        <w:trPr>
          <w:trHeight w:val="567"/>
        </w:trPr>
        <w:tc>
          <w:tcPr>
            <w:tcW w:w="1301" w:type="dxa"/>
            <w:vAlign w:val="center"/>
          </w:tcPr>
          <w:p w14:paraId="6A2E61FD" w14:textId="77777777" w:rsidR="00457B44" w:rsidRPr="00C77EBF" w:rsidRDefault="00457B44" w:rsidP="009A4C70">
            <w:pPr>
              <w:pStyle w:val="NoSpacing"/>
              <w:jc w:val="center"/>
              <w:rPr>
                <w:rFonts w:cs="Arial"/>
                <w:b/>
                <w:sz w:val="18"/>
                <w:szCs w:val="18"/>
              </w:rPr>
            </w:pPr>
            <w:r w:rsidRPr="00C77EBF">
              <w:rPr>
                <w:rFonts w:cs="Arial"/>
                <w:b/>
                <w:sz w:val="18"/>
                <w:szCs w:val="18"/>
              </w:rPr>
              <w:t>17.</w:t>
            </w:r>
          </w:p>
        </w:tc>
        <w:tc>
          <w:tcPr>
            <w:tcW w:w="2028" w:type="dxa"/>
            <w:vAlign w:val="center"/>
          </w:tcPr>
          <w:p w14:paraId="10721462" w14:textId="77777777" w:rsidR="00457B44" w:rsidRPr="00C77EBF" w:rsidRDefault="00457B44" w:rsidP="009A4C70">
            <w:pPr>
              <w:pStyle w:val="NoSpacing"/>
              <w:rPr>
                <w:rFonts w:cs="Arial"/>
                <w:sz w:val="18"/>
                <w:szCs w:val="18"/>
              </w:rPr>
            </w:pPr>
            <w:r w:rsidRPr="00C77EBF">
              <w:rPr>
                <w:rFonts w:cs="Arial"/>
                <w:sz w:val="18"/>
                <w:szCs w:val="18"/>
              </w:rPr>
              <w:t>р/м за подршку финансијским пословима</w:t>
            </w:r>
          </w:p>
        </w:tc>
        <w:tc>
          <w:tcPr>
            <w:tcW w:w="1362" w:type="dxa"/>
            <w:gridSpan w:val="2"/>
            <w:vAlign w:val="center"/>
          </w:tcPr>
          <w:p w14:paraId="0384B58B" w14:textId="77777777" w:rsidR="00457B44" w:rsidRPr="00C77EBF" w:rsidRDefault="00457B44" w:rsidP="009A4C70">
            <w:pPr>
              <w:pStyle w:val="NoSpacing"/>
              <w:jc w:val="center"/>
              <w:rPr>
                <w:rFonts w:cs="Arial"/>
                <w:sz w:val="18"/>
                <w:szCs w:val="18"/>
              </w:rPr>
            </w:pPr>
            <w:r w:rsidRPr="00C77EBF">
              <w:rPr>
                <w:rFonts w:cs="Arial"/>
                <w:sz w:val="18"/>
                <w:szCs w:val="18"/>
              </w:rPr>
              <w:t>Сарадница</w:t>
            </w:r>
          </w:p>
        </w:tc>
        <w:tc>
          <w:tcPr>
            <w:tcW w:w="1321" w:type="dxa"/>
            <w:gridSpan w:val="2"/>
            <w:vAlign w:val="center"/>
          </w:tcPr>
          <w:p w14:paraId="153542FB" w14:textId="77777777" w:rsidR="00457B44" w:rsidRPr="00C77EBF" w:rsidRDefault="00457B44" w:rsidP="009A4C70">
            <w:pPr>
              <w:pStyle w:val="NoSpacing"/>
              <w:jc w:val="center"/>
              <w:rPr>
                <w:rFonts w:cs="Arial"/>
                <w:sz w:val="18"/>
                <w:szCs w:val="18"/>
              </w:rPr>
            </w:pPr>
            <w:r w:rsidRPr="00C77EBF">
              <w:rPr>
                <w:rFonts w:cs="Arial"/>
                <w:sz w:val="18"/>
                <w:szCs w:val="18"/>
              </w:rPr>
              <w:t>Мила Петровић</w:t>
            </w:r>
          </w:p>
        </w:tc>
        <w:tc>
          <w:tcPr>
            <w:tcW w:w="0" w:type="auto"/>
            <w:gridSpan w:val="2"/>
            <w:vAlign w:val="center"/>
          </w:tcPr>
          <w:p w14:paraId="3757547A" w14:textId="77777777" w:rsidR="00457B44" w:rsidRPr="00C77EBF" w:rsidRDefault="00457B44" w:rsidP="009A4C70">
            <w:pPr>
              <w:pStyle w:val="NoSpacing"/>
              <w:rPr>
                <w:rStyle w:val="Hyperlink"/>
                <w:rFonts w:cs="Arial"/>
                <w:sz w:val="18"/>
                <w:szCs w:val="18"/>
              </w:rPr>
            </w:pPr>
            <w:hyperlink r:id="rId31" w:history="1">
              <w:r w:rsidRPr="00C77EBF">
                <w:rPr>
                  <w:rStyle w:val="Hyperlink"/>
                  <w:rFonts w:cs="Arial"/>
                  <w:sz w:val="18"/>
                  <w:szCs w:val="18"/>
                  <w:lang w:val="en-US"/>
                </w:rPr>
                <w:t>mila</w:t>
              </w:r>
              <w:r w:rsidRPr="00C77EBF">
                <w:rPr>
                  <w:rStyle w:val="Hyperlink"/>
                  <w:rFonts w:cs="Arial"/>
                  <w:sz w:val="18"/>
                  <w:szCs w:val="18"/>
                </w:rPr>
                <w:t>.</w:t>
              </w:r>
              <w:r w:rsidRPr="00C77EBF">
                <w:rPr>
                  <w:rStyle w:val="Hyperlink"/>
                  <w:rFonts w:cs="Arial"/>
                  <w:sz w:val="18"/>
                  <w:szCs w:val="18"/>
                  <w:lang w:val="en-US"/>
                </w:rPr>
                <w:t>petrovic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457B44" w:rsidRPr="00C77EBF" w14:paraId="22A8F133" w14:textId="77777777" w:rsidTr="009A4C70">
        <w:trPr>
          <w:trHeight w:val="567"/>
        </w:trPr>
        <w:tc>
          <w:tcPr>
            <w:tcW w:w="1301" w:type="dxa"/>
            <w:vAlign w:val="center"/>
          </w:tcPr>
          <w:p w14:paraId="2A9C203E" w14:textId="77777777" w:rsidR="00457B44" w:rsidRPr="00C77EBF" w:rsidRDefault="00457B44" w:rsidP="009A4C70">
            <w:pPr>
              <w:pStyle w:val="NoSpacing"/>
              <w:jc w:val="center"/>
              <w:rPr>
                <w:rFonts w:cs="Arial"/>
                <w:b/>
                <w:sz w:val="18"/>
                <w:szCs w:val="18"/>
              </w:rPr>
            </w:pPr>
            <w:r w:rsidRPr="00C77EBF">
              <w:rPr>
                <w:rFonts w:cs="Arial"/>
                <w:b/>
                <w:sz w:val="18"/>
                <w:szCs w:val="18"/>
              </w:rPr>
              <w:lastRenderedPageBreak/>
              <w:t>18.</w:t>
            </w:r>
          </w:p>
        </w:tc>
        <w:tc>
          <w:tcPr>
            <w:tcW w:w="2082" w:type="dxa"/>
            <w:gridSpan w:val="2"/>
            <w:vAlign w:val="center"/>
          </w:tcPr>
          <w:p w14:paraId="428DC377" w14:textId="77777777" w:rsidR="00457B44" w:rsidRPr="00C77EBF" w:rsidRDefault="00457B44" w:rsidP="009A4C70">
            <w:pPr>
              <w:pStyle w:val="NoSpacing"/>
              <w:rPr>
                <w:rFonts w:cs="Arial"/>
                <w:sz w:val="18"/>
                <w:szCs w:val="18"/>
              </w:rPr>
            </w:pPr>
            <w:r w:rsidRPr="00C77EBF">
              <w:rPr>
                <w:rFonts w:cs="Arial"/>
                <w:sz w:val="18"/>
                <w:szCs w:val="18"/>
              </w:rPr>
              <w:t>р/м за канцеларијске послове и послове архивирања</w:t>
            </w:r>
          </w:p>
        </w:tc>
        <w:tc>
          <w:tcPr>
            <w:tcW w:w="1371" w:type="dxa"/>
            <w:gridSpan w:val="2"/>
            <w:vAlign w:val="center"/>
          </w:tcPr>
          <w:p w14:paraId="53907702" w14:textId="77777777" w:rsidR="00457B44" w:rsidRPr="00C77EBF" w:rsidRDefault="00457B44" w:rsidP="009A4C70">
            <w:pPr>
              <w:pStyle w:val="NoSpacing"/>
              <w:jc w:val="center"/>
              <w:rPr>
                <w:rFonts w:cs="Arial"/>
                <w:sz w:val="18"/>
                <w:szCs w:val="18"/>
              </w:rPr>
            </w:pPr>
            <w:r w:rsidRPr="00C77EBF">
              <w:rPr>
                <w:rFonts w:cs="Arial"/>
                <w:sz w:val="18"/>
                <w:szCs w:val="18"/>
              </w:rPr>
              <w:t>Референт</w:t>
            </w:r>
          </w:p>
        </w:tc>
        <w:tc>
          <w:tcPr>
            <w:tcW w:w="1312" w:type="dxa"/>
            <w:gridSpan w:val="2"/>
            <w:vAlign w:val="center"/>
          </w:tcPr>
          <w:p w14:paraId="68326C34" w14:textId="77777777" w:rsidR="00457B44" w:rsidRPr="00C77EBF" w:rsidRDefault="00457B44" w:rsidP="009A4C70">
            <w:pPr>
              <w:pStyle w:val="NoSpacing"/>
              <w:jc w:val="center"/>
              <w:rPr>
                <w:rFonts w:cs="Arial"/>
                <w:sz w:val="18"/>
                <w:szCs w:val="18"/>
              </w:rPr>
            </w:pPr>
            <w:r w:rsidRPr="00C77EBF">
              <w:rPr>
                <w:rFonts w:cs="Arial"/>
                <w:sz w:val="18"/>
                <w:szCs w:val="18"/>
              </w:rPr>
              <w:t>Мирослав Милићевић</w:t>
            </w:r>
          </w:p>
        </w:tc>
        <w:tc>
          <w:tcPr>
            <w:tcW w:w="0" w:type="auto"/>
            <w:vAlign w:val="center"/>
          </w:tcPr>
          <w:p w14:paraId="716DF6FB" w14:textId="77777777" w:rsidR="00457B44" w:rsidRPr="00C77EBF" w:rsidRDefault="00457B44" w:rsidP="009A4C70">
            <w:pPr>
              <w:pStyle w:val="NoSpacing"/>
              <w:rPr>
                <w:rFonts w:cs="Arial"/>
                <w:sz w:val="18"/>
                <w:szCs w:val="18"/>
              </w:rPr>
            </w:pPr>
            <w:hyperlink r:id="rId32" w:history="1">
              <w:r w:rsidRPr="00C77EBF">
                <w:rPr>
                  <w:rStyle w:val="Hyperlink"/>
                  <w:rFonts w:cs="Arial"/>
                  <w:sz w:val="18"/>
                  <w:szCs w:val="18"/>
                  <w:lang w:val="en-US"/>
                </w:rPr>
                <w:t>m</w:t>
              </w:r>
              <w:r w:rsidRPr="00C77EBF">
                <w:rPr>
                  <w:rStyle w:val="Hyperlink"/>
                  <w:rFonts w:cs="Arial"/>
                  <w:sz w:val="18"/>
                  <w:szCs w:val="18"/>
                </w:rPr>
                <w:t>iroslav.milicevic@</w:t>
              </w:r>
              <w:proofErr w:type="spellStart"/>
              <w:r w:rsidRPr="00C77EBF">
                <w:rPr>
                  <w:rStyle w:val="Hyperlink"/>
                  <w:rFonts w:cs="Arial"/>
                  <w:sz w:val="18"/>
                  <w:szCs w:val="18"/>
                  <w:lang w:val="en-US"/>
                </w:rPr>
                <w:t>cins</w:t>
              </w:r>
              <w:proofErr w:type="spellEnd"/>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proofErr w:type="spellStart"/>
              <w:r w:rsidRPr="00C77EBF">
                <w:rPr>
                  <w:rStyle w:val="Hyperlink"/>
                  <w:rFonts w:cs="Arial"/>
                  <w:sz w:val="18"/>
                  <w:szCs w:val="18"/>
                  <w:lang w:val="en-US"/>
                </w:rPr>
                <w:t>rs</w:t>
              </w:r>
              <w:proofErr w:type="spellEnd"/>
            </w:hyperlink>
          </w:p>
        </w:tc>
      </w:tr>
      <w:tr w:rsidR="00457B44" w:rsidRPr="00C77EBF" w14:paraId="3E6332D0" w14:textId="77777777" w:rsidTr="009A4C70">
        <w:trPr>
          <w:trHeight w:val="567"/>
        </w:trPr>
        <w:tc>
          <w:tcPr>
            <w:tcW w:w="1301" w:type="dxa"/>
            <w:vAlign w:val="center"/>
          </w:tcPr>
          <w:p w14:paraId="4639E84D" w14:textId="77777777" w:rsidR="00457B44" w:rsidRPr="00C77EBF" w:rsidRDefault="00457B44" w:rsidP="009A4C70">
            <w:pPr>
              <w:pStyle w:val="NoSpacing"/>
              <w:jc w:val="center"/>
              <w:rPr>
                <w:rFonts w:cs="Arial"/>
                <w:b/>
                <w:sz w:val="18"/>
                <w:szCs w:val="18"/>
                <w:lang w:val="en-US"/>
              </w:rPr>
            </w:pPr>
            <w:r w:rsidRPr="00C77EBF">
              <w:rPr>
                <w:rFonts w:cs="Arial"/>
                <w:b/>
                <w:sz w:val="18"/>
                <w:szCs w:val="18"/>
              </w:rPr>
              <w:t>19.</w:t>
            </w:r>
          </w:p>
        </w:tc>
        <w:tc>
          <w:tcPr>
            <w:tcW w:w="2082" w:type="dxa"/>
            <w:gridSpan w:val="2"/>
            <w:vAlign w:val="center"/>
          </w:tcPr>
          <w:p w14:paraId="3691A358" w14:textId="77777777" w:rsidR="00457B44" w:rsidRPr="00C77EBF" w:rsidRDefault="00457B44" w:rsidP="009A4C70">
            <w:pPr>
              <w:pStyle w:val="NoSpacing"/>
              <w:rPr>
                <w:rFonts w:cs="Arial"/>
                <w:sz w:val="18"/>
                <w:szCs w:val="18"/>
                <w:lang w:val="ru-RU"/>
              </w:rPr>
            </w:pPr>
            <w:r w:rsidRPr="00C77EBF">
              <w:rPr>
                <w:rFonts w:cs="Arial"/>
                <w:sz w:val="18"/>
                <w:szCs w:val="18"/>
              </w:rPr>
              <w:t xml:space="preserve">р/м за послове међународне сарадње и односа са јавношћу  </w:t>
            </w:r>
          </w:p>
        </w:tc>
        <w:tc>
          <w:tcPr>
            <w:tcW w:w="1371" w:type="dxa"/>
            <w:gridSpan w:val="2"/>
            <w:vAlign w:val="center"/>
          </w:tcPr>
          <w:p w14:paraId="0C344ADA" w14:textId="77777777" w:rsidR="00457B44" w:rsidRPr="00C77EBF" w:rsidRDefault="00457B44" w:rsidP="009A4C70">
            <w:pPr>
              <w:pStyle w:val="NoSpacing"/>
              <w:jc w:val="center"/>
              <w:rPr>
                <w:rFonts w:cs="Arial"/>
                <w:sz w:val="18"/>
                <w:szCs w:val="18"/>
              </w:rPr>
            </w:pPr>
            <w:r w:rsidRPr="00C77EBF">
              <w:rPr>
                <w:rFonts w:cs="Arial"/>
                <w:sz w:val="18"/>
                <w:szCs w:val="18"/>
              </w:rPr>
              <w:t>Самостална саветница</w:t>
            </w:r>
          </w:p>
        </w:tc>
        <w:tc>
          <w:tcPr>
            <w:tcW w:w="1312" w:type="dxa"/>
            <w:gridSpan w:val="2"/>
            <w:vAlign w:val="center"/>
          </w:tcPr>
          <w:p w14:paraId="4D28458A" w14:textId="77777777" w:rsidR="00457B44" w:rsidRPr="00C77EBF" w:rsidRDefault="00457B44" w:rsidP="009A4C70">
            <w:pPr>
              <w:pStyle w:val="NoSpacing"/>
              <w:jc w:val="center"/>
              <w:rPr>
                <w:rFonts w:cs="Arial"/>
                <w:sz w:val="18"/>
                <w:szCs w:val="18"/>
              </w:rPr>
            </w:pPr>
            <w:r w:rsidRPr="00C77EBF">
              <w:rPr>
                <w:rFonts w:cs="Arial"/>
                <w:sz w:val="18"/>
                <w:szCs w:val="18"/>
              </w:rPr>
              <w:t>Ивана Гајић</w:t>
            </w:r>
          </w:p>
        </w:tc>
        <w:tc>
          <w:tcPr>
            <w:tcW w:w="0" w:type="auto"/>
            <w:vAlign w:val="center"/>
          </w:tcPr>
          <w:p w14:paraId="1D00AFC1" w14:textId="77777777" w:rsidR="00457B44" w:rsidRPr="00C77EBF" w:rsidRDefault="00457B44" w:rsidP="009A4C70">
            <w:pPr>
              <w:pStyle w:val="NoSpacing"/>
              <w:rPr>
                <w:rFonts w:cs="Arial"/>
                <w:sz w:val="18"/>
                <w:szCs w:val="18"/>
              </w:rPr>
            </w:pPr>
            <w:hyperlink r:id="rId33" w:history="1">
              <w:r w:rsidRPr="00C77EBF">
                <w:rPr>
                  <w:rStyle w:val="Hyperlink"/>
                  <w:rFonts w:cs="Arial"/>
                  <w:sz w:val="18"/>
                  <w:szCs w:val="18"/>
                  <w:lang w:val="en-US"/>
                </w:rPr>
                <w:t>ivana</w:t>
              </w:r>
              <w:r w:rsidRPr="00C77EBF">
                <w:rPr>
                  <w:rStyle w:val="Hyperlink"/>
                  <w:rFonts w:cs="Arial"/>
                  <w:sz w:val="18"/>
                  <w:szCs w:val="18"/>
                </w:rPr>
                <w:t>.</w:t>
              </w:r>
              <w:r w:rsidRPr="00C77EBF">
                <w:rPr>
                  <w:rStyle w:val="Hyperlink"/>
                  <w:rFonts w:cs="Arial"/>
                  <w:sz w:val="18"/>
                  <w:szCs w:val="18"/>
                  <w:lang w:val="en-US"/>
                </w:rPr>
                <w:t>gajic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bookmarkEnd w:id="23"/>
    </w:tbl>
    <w:p w14:paraId="6AF31E03" w14:textId="7334B2BE" w:rsidR="00CD3B30" w:rsidRDefault="00CD3B30">
      <w:pPr>
        <w:spacing w:after="160"/>
        <w:jc w:val="left"/>
        <w:rPr>
          <w:b/>
        </w:rPr>
      </w:pPr>
    </w:p>
    <w:p w14:paraId="0BD33987" w14:textId="081C6FC2" w:rsidR="00CD3B30" w:rsidRDefault="00C45E58">
      <w:pPr>
        <w:pStyle w:val="Heading2"/>
        <w:ind w:left="476" w:hanging="476"/>
        <w:rPr>
          <w:color w:val="FF0000"/>
        </w:rPr>
      </w:pPr>
      <w:bookmarkStart w:id="24" w:name="_Toc197435451"/>
      <w:r>
        <w:t xml:space="preserve">2.5. Евиденција запослених у Центру за истраживање несрећа у саобраћају за </w:t>
      </w:r>
      <w:r w:rsidRPr="001634CA">
        <w:t xml:space="preserve">месец </w:t>
      </w:r>
      <w:r w:rsidR="00897DEA">
        <w:t>септембар</w:t>
      </w:r>
      <w:r>
        <w:t xml:space="preserve"> 2024. године</w:t>
      </w:r>
      <w:bookmarkEnd w:id="24"/>
    </w:p>
    <w:p w14:paraId="41529AD4" w14:textId="77777777" w:rsidR="00CD3B30" w:rsidRDefault="00CD3B30">
      <w:pPr>
        <w:spacing w:line="276" w:lineRule="auto"/>
        <w:ind w:left="426" w:right="-720"/>
        <w:rPr>
          <w:rFonts w:eastAsiaTheme="majorEastAsia" w:cstheme="majorBidi"/>
          <w:b/>
          <w:sz w:val="24"/>
          <w:szCs w:val="26"/>
        </w:rPr>
      </w:pPr>
      <w:bookmarkStart w:id="25" w:name="_Hlk164252775"/>
    </w:p>
    <w:p w14:paraId="190A85FE" w14:textId="77777777" w:rsidR="00CD3B30" w:rsidRDefault="00C45E58">
      <w:pPr>
        <w:pStyle w:val="ListParagraph"/>
        <w:numPr>
          <w:ilvl w:val="0"/>
          <w:numId w:val="2"/>
        </w:numPr>
        <w:spacing w:line="276" w:lineRule="auto"/>
        <w:ind w:right="95"/>
        <w:rPr>
          <w:sz w:val="20"/>
        </w:rPr>
      </w:pPr>
      <w:r>
        <w:rPr>
          <w:sz w:val="20"/>
        </w:rPr>
        <w:t>Број систематизованих радних места према нивоу квалификација: УКУПНО 22</w:t>
      </w:r>
    </w:p>
    <w:p w14:paraId="43C325FC" w14:textId="77777777" w:rsidR="00CD3B30" w:rsidRDefault="00C45E58">
      <w:pPr>
        <w:pStyle w:val="ListParagraph"/>
        <w:numPr>
          <w:ilvl w:val="0"/>
          <w:numId w:val="3"/>
        </w:numPr>
        <w:spacing w:line="276" w:lineRule="auto"/>
        <w:ind w:left="1134" w:right="95" w:hanging="425"/>
        <w:rPr>
          <w:sz w:val="20"/>
        </w:rPr>
      </w:pPr>
      <w:r>
        <w:rPr>
          <w:sz w:val="20"/>
        </w:rPr>
        <w:t>минимум 7.1 - стечено високо образовање из научних односно стручних (прописаних актом о унутрашњем уређењу и систематизацији радних места)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 20;</w:t>
      </w:r>
    </w:p>
    <w:p w14:paraId="3094FDAE" w14:textId="77777777" w:rsidR="00CD3B30" w:rsidRDefault="00C45E58">
      <w:pPr>
        <w:pStyle w:val="ListParagraph"/>
        <w:numPr>
          <w:ilvl w:val="0"/>
          <w:numId w:val="3"/>
        </w:numPr>
        <w:spacing w:line="276" w:lineRule="auto"/>
        <w:ind w:left="1134" w:right="95" w:hanging="425"/>
        <w:rPr>
          <w:sz w:val="20"/>
        </w:rPr>
      </w:pPr>
      <w:r>
        <w:rPr>
          <w:sz w:val="20"/>
        </w:rPr>
        <w:t>минимум 6.1 - стечено високо образовање из научне односно стручне области (прописаних актом о унутрашњем уређењу и систематизацији радних места) на основним академским студијама у обиму од 180 ЕСПБ бодова, основним струковним студијама, односно на студијама у трајању до три године  -  1;</w:t>
      </w:r>
    </w:p>
    <w:p w14:paraId="5ED4BA7A" w14:textId="77777777" w:rsidR="00CD3B30" w:rsidRDefault="00C45E58">
      <w:pPr>
        <w:pStyle w:val="ListParagraph"/>
        <w:numPr>
          <w:ilvl w:val="0"/>
          <w:numId w:val="3"/>
        </w:numPr>
        <w:spacing w:line="276" w:lineRule="auto"/>
        <w:ind w:left="1134" w:right="95" w:hanging="425"/>
        <w:rPr>
          <w:sz w:val="20"/>
        </w:rPr>
      </w:pPr>
      <w:r>
        <w:rPr>
          <w:sz w:val="20"/>
        </w:rPr>
        <w:t>минимум 4.1 – стечено средње образовање – 1;</w:t>
      </w:r>
    </w:p>
    <w:p w14:paraId="2202B1FD" w14:textId="77777777" w:rsidR="00CD3B30" w:rsidRDefault="00CD3B30">
      <w:pPr>
        <w:ind w:left="426" w:right="95"/>
        <w:rPr>
          <w:sz w:val="20"/>
        </w:rPr>
      </w:pPr>
    </w:p>
    <w:p w14:paraId="5C72FE51" w14:textId="1ECB58D2" w:rsidR="00CD3B30" w:rsidRDefault="00C45E58">
      <w:pPr>
        <w:pStyle w:val="ListParagraph"/>
        <w:numPr>
          <w:ilvl w:val="0"/>
          <w:numId w:val="2"/>
        </w:numPr>
        <w:spacing w:line="240" w:lineRule="auto"/>
        <w:ind w:right="95"/>
        <w:rPr>
          <w:sz w:val="20"/>
        </w:rPr>
      </w:pPr>
      <w:r>
        <w:rPr>
          <w:sz w:val="20"/>
        </w:rPr>
        <w:t xml:space="preserve">Укупан број </w:t>
      </w:r>
      <w:bookmarkStart w:id="26" w:name="_Hlk180058577"/>
      <w:r>
        <w:rPr>
          <w:sz w:val="20"/>
        </w:rPr>
        <w:t>запослених на одређено и неодређено време</w:t>
      </w:r>
      <w:bookmarkEnd w:id="26"/>
      <w:r>
        <w:rPr>
          <w:sz w:val="20"/>
        </w:rPr>
        <w:t xml:space="preserve"> према нивоу квалификација: УКУПНО 1</w:t>
      </w:r>
      <w:r w:rsidR="00286729">
        <w:rPr>
          <w:sz w:val="20"/>
        </w:rPr>
        <w:t>5</w:t>
      </w:r>
    </w:p>
    <w:p w14:paraId="4293473C" w14:textId="7961EFCC" w:rsidR="00CD3B30" w:rsidRDefault="00C45E58">
      <w:pPr>
        <w:pStyle w:val="ListParagraph"/>
        <w:numPr>
          <w:ilvl w:val="0"/>
          <w:numId w:val="4"/>
        </w:numPr>
        <w:ind w:right="95" w:hanging="437"/>
        <w:rPr>
          <w:sz w:val="20"/>
        </w:rPr>
      </w:pPr>
      <w:r>
        <w:rPr>
          <w:sz w:val="20"/>
        </w:rPr>
        <w:t>На неодређено време: 1</w:t>
      </w:r>
      <w:r w:rsidR="00286729">
        <w:rPr>
          <w:sz w:val="20"/>
        </w:rPr>
        <w:t>2</w:t>
      </w:r>
      <w:r>
        <w:rPr>
          <w:sz w:val="20"/>
        </w:rPr>
        <w:t xml:space="preserve"> (7.1 - 12; 6.1 - 1, 4.1-1)</w:t>
      </w:r>
      <w:r>
        <w:rPr>
          <w:color w:val="FF0000"/>
          <w:sz w:val="20"/>
          <w:lang w:val="sr-Latn-RS"/>
        </w:rPr>
        <w:t xml:space="preserve"> </w:t>
      </w:r>
    </w:p>
    <w:p w14:paraId="2720B286" w14:textId="5B2A7FAD" w:rsidR="00CD3B30" w:rsidRDefault="00C45E58">
      <w:pPr>
        <w:pStyle w:val="ListParagraph"/>
        <w:numPr>
          <w:ilvl w:val="0"/>
          <w:numId w:val="4"/>
        </w:numPr>
        <w:ind w:right="95" w:hanging="437"/>
        <w:rPr>
          <w:sz w:val="20"/>
        </w:rPr>
      </w:pPr>
      <w:r w:rsidRPr="00286729">
        <w:rPr>
          <w:sz w:val="20"/>
        </w:rPr>
        <w:t xml:space="preserve">На одређено време: </w:t>
      </w:r>
      <w:r w:rsidR="00286729" w:rsidRPr="00286729">
        <w:rPr>
          <w:sz w:val="20"/>
        </w:rPr>
        <w:t>3</w:t>
      </w:r>
      <w:r w:rsidRPr="00286729">
        <w:rPr>
          <w:sz w:val="20"/>
        </w:rPr>
        <w:t xml:space="preserve"> (7</w:t>
      </w:r>
      <w:r>
        <w:rPr>
          <w:sz w:val="20"/>
        </w:rPr>
        <w:t>.1 - државни службеници на положају)</w:t>
      </w:r>
    </w:p>
    <w:p w14:paraId="2C6D7D79" w14:textId="77777777" w:rsidR="00CD3B30" w:rsidRDefault="00CD3B30">
      <w:pPr>
        <w:spacing w:line="240" w:lineRule="auto"/>
        <w:ind w:left="426" w:right="95"/>
        <w:rPr>
          <w:sz w:val="20"/>
        </w:rPr>
      </w:pPr>
    </w:p>
    <w:p w14:paraId="7F7346AC" w14:textId="77777777" w:rsidR="00CD3B30" w:rsidRDefault="00C45E58">
      <w:pPr>
        <w:pStyle w:val="ListParagraph"/>
        <w:numPr>
          <w:ilvl w:val="0"/>
          <w:numId w:val="2"/>
        </w:numPr>
        <w:spacing w:line="240" w:lineRule="auto"/>
        <w:ind w:right="95"/>
        <w:rPr>
          <w:sz w:val="20"/>
        </w:rPr>
      </w:pPr>
      <w:r>
        <w:rPr>
          <w:sz w:val="20"/>
        </w:rPr>
        <w:t xml:space="preserve">Број радно ангажованих </w:t>
      </w:r>
      <w:bookmarkStart w:id="27" w:name="_Hlk180058609"/>
      <w:r>
        <w:rPr>
          <w:sz w:val="20"/>
        </w:rPr>
        <w:t>лица према основу ангажовања (рад ван радног односа</w:t>
      </w:r>
      <w:bookmarkEnd w:id="27"/>
      <w:r>
        <w:rPr>
          <w:sz w:val="20"/>
        </w:rPr>
        <w:t>):  1</w:t>
      </w:r>
    </w:p>
    <w:p w14:paraId="046B2BC6" w14:textId="77777777" w:rsidR="00CD3B30" w:rsidRDefault="00CD3B30">
      <w:pPr>
        <w:ind w:left="426" w:right="95"/>
        <w:rPr>
          <w:sz w:val="20"/>
        </w:rPr>
      </w:pPr>
    </w:p>
    <w:p w14:paraId="1E7B0500" w14:textId="77777777" w:rsidR="00CD3B30" w:rsidRDefault="00C45E58">
      <w:pPr>
        <w:pStyle w:val="ListParagraph"/>
        <w:numPr>
          <w:ilvl w:val="0"/>
          <w:numId w:val="2"/>
        </w:numPr>
        <w:spacing w:line="240" w:lineRule="auto"/>
        <w:ind w:right="95"/>
        <w:rPr>
          <w:sz w:val="20"/>
        </w:rPr>
      </w:pPr>
      <w:r>
        <w:rPr>
          <w:sz w:val="20"/>
        </w:rPr>
        <w:t xml:space="preserve">Укупан број запослених на неодређено време којима је радни однос престао по било ком основу у претходној календарској години: 1 </w:t>
      </w:r>
    </w:p>
    <w:p w14:paraId="707BA212" w14:textId="77777777" w:rsidR="00CD3B30" w:rsidRDefault="00CD3B30">
      <w:pPr>
        <w:ind w:left="426" w:right="95"/>
        <w:rPr>
          <w:sz w:val="20"/>
        </w:rPr>
      </w:pPr>
    </w:p>
    <w:p w14:paraId="52057AE8" w14:textId="77777777" w:rsidR="00CD3B30" w:rsidRDefault="00C45E58">
      <w:pPr>
        <w:pStyle w:val="ListParagraph"/>
        <w:numPr>
          <w:ilvl w:val="0"/>
          <w:numId w:val="2"/>
        </w:numPr>
        <w:spacing w:line="240" w:lineRule="auto"/>
        <w:ind w:right="95"/>
        <w:rPr>
          <w:sz w:val="20"/>
        </w:rPr>
      </w:pPr>
      <w:r>
        <w:rPr>
          <w:sz w:val="20"/>
        </w:rPr>
        <w:t xml:space="preserve">Укупан број новозапослених на неодређено време и одређено време у својству приправника у претходној календарској години: </w:t>
      </w:r>
      <w:r>
        <w:rPr>
          <w:sz w:val="20"/>
          <w:lang w:val="en-US"/>
        </w:rPr>
        <w:t>0</w:t>
      </w:r>
    </w:p>
    <w:p w14:paraId="3749058D" w14:textId="77777777" w:rsidR="00CD3B30" w:rsidRDefault="00C45E58">
      <w:pPr>
        <w:numPr>
          <w:ilvl w:val="0"/>
          <w:numId w:val="3"/>
        </w:numPr>
        <w:spacing w:line="240" w:lineRule="auto"/>
        <w:ind w:left="426" w:right="95" w:firstLine="0"/>
        <w:rPr>
          <w:sz w:val="20"/>
        </w:rPr>
      </w:pPr>
      <w:r>
        <w:rPr>
          <w:sz w:val="20"/>
        </w:rPr>
        <w:t xml:space="preserve">Новозапослени на неодређено време - </w:t>
      </w:r>
      <w:r>
        <w:rPr>
          <w:sz w:val="20"/>
          <w:lang w:val="en-US"/>
        </w:rPr>
        <w:t>0</w:t>
      </w:r>
    </w:p>
    <w:p w14:paraId="0766C1F3" w14:textId="77777777" w:rsidR="00CD3B30" w:rsidRDefault="00C45E58">
      <w:pPr>
        <w:numPr>
          <w:ilvl w:val="0"/>
          <w:numId w:val="3"/>
        </w:numPr>
        <w:spacing w:line="240" w:lineRule="auto"/>
        <w:ind w:left="426" w:right="95" w:firstLine="0"/>
        <w:rPr>
          <w:sz w:val="20"/>
        </w:rPr>
      </w:pPr>
      <w:r>
        <w:rPr>
          <w:sz w:val="20"/>
        </w:rPr>
        <w:t>Новозопослени на одређено време у својству приправника – 0.</w:t>
      </w:r>
    </w:p>
    <w:bookmarkEnd w:id="25"/>
    <w:p w14:paraId="0C2B44F2" w14:textId="77777777" w:rsidR="00CD3B30" w:rsidRDefault="00CD3B30">
      <w:pPr>
        <w:spacing w:line="240" w:lineRule="auto"/>
        <w:ind w:right="95"/>
        <w:rPr>
          <w:sz w:val="20"/>
        </w:rPr>
      </w:pPr>
    </w:p>
    <w:p w14:paraId="7300BE32" w14:textId="77777777" w:rsidR="00CD3B30" w:rsidRDefault="00C45E58">
      <w:pPr>
        <w:pStyle w:val="ListParagraph"/>
        <w:numPr>
          <w:ilvl w:val="0"/>
          <w:numId w:val="2"/>
        </w:numPr>
        <w:spacing w:line="240" w:lineRule="auto"/>
        <w:ind w:right="95"/>
        <w:rPr>
          <w:sz w:val="20"/>
        </w:rPr>
      </w:pPr>
      <w:r>
        <w:rPr>
          <w:sz w:val="20"/>
        </w:rPr>
        <w:t>Укупан број новозапослених на неодређено време и одређено време у својству приправника у оквиру дозвољеног процента од 70% у текућој календарској години: 0</w:t>
      </w:r>
    </w:p>
    <w:p w14:paraId="7E8D6C89" w14:textId="77777777" w:rsidR="00CD3B30" w:rsidRDefault="00CD3B30">
      <w:pPr>
        <w:ind w:left="426" w:right="95"/>
        <w:rPr>
          <w:sz w:val="20"/>
        </w:rPr>
      </w:pPr>
    </w:p>
    <w:p w14:paraId="1289C506" w14:textId="77777777" w:rsidR="00CD3B30" w:rsidRDefault="00C45E58">
      <w:pPr>
        <w:pStyle w:val="ListParagraph"/>
        <w:numPr>
          <w:ilvl w:val="0"/>
          <w:numId w:val="2"/>
        </w:numPr>
        <w:spacing w:line="240" w:lineRule="auto"/>
        <w:ind w:right="95"/>
        <w:rPr>
          <w:sz w:val="20"/>
        </w:rPr>
      </w:pPr>
      <w:r>
        <w:rPr>
          <w:sz w:val="20"/>
        </w:rPr>
        <w:t>Укупан број новозапослених на неодређено време и одређено време у својству приправника изнад  дозвољеног процента од 70% у текућој календарској години: 0</w:t>
      </w:r>
    </w:p>
    <w:p w14:paraId="4A583765" w14:textId="77777777" w:rsidR="00CD3B30" w:rsidRDefault="00CD3B30">
      <w:pPr>
        <w:pStyle w:val="ListParagraph"/>
        <w:rPr>
          <w:sz w:val="20"/>
        </w:rPr>
      </w:pPr>
    </w:p>
    <w:p w14:paraId="3551EAB8" w14:textId="77777777" w:rsidR="00CD3B30" w:rsidRDefault="00CD3B30">
      <w:pPr>
        <w:spacing w:after="160"/>
        <w:jc w:val="left"/>
        <w:rPr>
          <w:sz w:val="20"/>
        </w:rPr>
      </w:pPr>
    </w:p>
    <w:p w14:paraId="22A66432" w14:textId="77777777" w:rsidR="00CD3B30" w:rsidRDefault="00C45E58">
      <w:pPr>
        <w:spacing w:after="160"/>
        <w:jc w:val="left"/>
        <w:rPr>
          <w:sz w:val="20"/>
        </w:rPr>
      </w:pPr>
      <w:r>
        <w:rPr>
          <w:sz w:val="20"/>
        </w:rPr>
        <w:br w:type="page"/>
      </w:r>
    </w:p>
    <w:p w14:paraId="645E935A" w14:textId="77777777" w:rsidR="00CD3B30" w:rsidRDefault="00C45E58">
      <w:pPr>
        <w:pStyle w:val="Heading1"/>
        <w:jc w:val="center"/>
      </w:pPr>
      <w:bookmarkStart w:id="28" w:name="_Toc197435452"/>
      <w:r>
        <w:lastRenderedPageBreak/>
        <w:t>3. ОПИС ФУНКЦИЈА СТАРЕШИНА</w:t>
      </w:r>
      <w:bookmarkEnd w:id="28"/>
    </w:p>
    <w:p w14:paraId="1B47BE96" w14:textId="77777777" w:rsidR="00CD3B30" w:rsidRDefault="00CD3B30"/>
    <w:p w14:paraId="2A6740A2" w14:textId="77777777" w:rsidR="00CD3B30" w:rsidRDefault="00C45E58">
      <w:pPr>
        <w:pStyle w:val="Heading2"/>
      </w:pPr>
      <w:bookmarkStart w:id="29" w:name="_Toc197435453"/>
      <w:r>
        <w:t>3.1. Руководилац органа</w:t>
      </w:r>
      <w:bookmarkEnd w:id="29"/>
    </w:p>
    <w:p w14:paraId="56274CE9" w14:textId="77777777" w:rsidR="00CD3B30" w:rsidRDefault="00CD3B30">
      <w:pPr>
        <w:pStyle w:val="NoSpacing"/>
      </w:pPr>
    </w:p>
    <w:tbl>
      <w:tblPr>
        <w:tblStyle w:val="TableGrid"/>
        <w:tblW w:w="0" w:type="auto"/>
        <w:tblLook w:val="04A0" w:firstRow="1" w:lastRow="0" w:firstColumn="1" w:lastColumn="0" w:noHBand="0" w:noVBand="1"/>
      </w:tblPr>
      <w:tblGrid>
        <w:gridCol w:w="9016"/>
      </w:tblGrid>
      <w:tr w:rsidR="00CD3B30" w14:paraId="421025BE" w14:textId="77777777">
        <w:tc>
          <w:tcPr>
            <w:tcW w:w="9016" w:type="dxa"/>
            <w:tcBorders>
              <w:top w:val="double" w:sz="4" w:space="0" w:color="8496B0"/>
              <w:left w:val="nil"/>
              <w:bottom w:val="double" w:sz="4" w:space="0" w:color="8496B0"/>
              <w:right w:val="nil"/>
            </w:tcBorders>
          </w:tcPr>
          <w:p w14:paraId="3CBE5A1D" w14:textId="77777777" w:rsidR="00CD3B30" w:rsidRDefault="00CD3B30">
            <w:pPr>
              <w:spacing w:line="240" w:lineRule="auto"/>
            </w:pPr>
          </w:p>
          <w:p w14:paraId="6D93F1B5" w14:textId="77777777" w:rsidR="00CD3B30" w:rsidRDefault="00C45E58">
            <w:pPr>
              <w:spacing w:line="240" w:lineRule="auto"/>
              <w:rPr>
                <w:sz w:val="20"/>
                <w:u w:val="single"/>
              </w:rPr>
            </w:pPr>
            <w:r>
              <w:rPr>
                <w:sz w:val="20"/>
                <w:u w:val="single"/>
              </w:rPr>
              <w:t>Главни истражитељ Центра за истраживање несрећа у саобраћају – Директор Центра</w:t>
            </w:r>
          </w:p>
          <w:p w14:paraId="5FACB186" w14:textId="77777777" w:rsidR="00CD3B30" w:rsidRDefault="00CD3B30">
            <w:pPr>
              <w:spacing w:line="240" w:lineRule="auto"/>
              <w:rPr>
                <w:color w:val="2E74B5" w:themeColor="accent5" w:themeShade="BF"/>
                <w:sz w:val="20"/>
              </w:rPr>
            </w:pPr>
          </w:p>
          <w:p w14:paraId="7F235CC9" w14:textId="77777777" w:rsidR="00CD3B30" w:rsidRDefault="00C45E58">
            <w:pPr>
              <w:spacing w:line="240" w:lineRule="auto"/>
              <w:rPr>
                <w:b/>
                <w:sz w:val="20"/>
              </w:rPr>
            </w:pPr>
            <w:r>
              <w:rPr>
                <w:b/>
                <w:sz w:val="20"/>
              </w:rPr>
              <w:t>проф. др Небојша Петровић</w:t>
            </w:r>
            <w:r>
              <w:rPr>
                <w:b/>
                <w:sz w:val="20"/>
              </w:rPr>
              <w:tab/>
            </w:r>
          </w:p>
          <w:p w14:paraId="0AAB7592" w14:textId="77777777" w:rsidR="00CD3B30" w:rsidRDefault="00C45E58">
            <w:pPr>
              <w:spacing w:line="240" w:lineRule="auto"/>
              <w:rPr>
                <w:sz w:val="20"/>
              </w:rPr>
            </w:pPr>
            <w:r>
              <w:rPr>
                <w:sz w:val="20"/>
              </w:rPr>
              <w:tab/>
            </w:r>
            <w:r>
              <w:rPr>
                <w:sz w:val="20"/>
              </w:rPr>
              <w:tab/>
            </w:r>
            <w:r>
              <w:rPr>
                <w:sz w:val="20"/>
              </w:rPr>
              <w:tab/>
            </w:r>
            <w:r>
              <w:rPr>
                <w:sz w:val="20"/>
              </w:rPr>
              <w:tab/>
            </w:r>
            <w:r>
              <w:rPr>
                <w:sz w:val="20"/>
              </w:rPr>
              <w:tab/>
            </w:r>
            <w:r>
              <w:rPr>
                <w:sz w:val="20"/>
              </w:rPr>
              <w:tab/>
              <w:t xml:space="preserve">Контакт: </w:t>
            </w:r>
          </w:p>
          <w:p w14:paraId="6ECA20E7" w14:textId="77777777" w:rsidR="00CD3B30" w:rsidRDefault="00C45E58">
            <w:pPr>
              <w:spacing w:line="240" w:lineRule="auto"/>
              <w:rPr>
                <w:sz w:val="20"/>
              </w:rPr>
            </w:pPr>
            <w:r>
              <w:rPr>
                <w:sz w:val="20"/>
              </w:rPr>
              <w:tab/>
            </w:r>
            <w:r>
              <w:rPr>
                <w:sz w:val="20"/>
              </w:rPr>
              <w:tab/>
            </w:r>
            <w:r>
              <w:rPr>
                <w:sz w:val="20"/>
              </w:rPr>
              <w:tab/>
            </w:r>
            <w:r>
              <w:rPr>
                <w:sz w:val="20"/>
              </w:rPr>
              <w:tab/>
            </w:r>
            <w:r>
              <w:rPr>
                <w:sz w:val="20"/>
              </w:rPr>
              <w:tab/>
            </w:r>
            <w:r>
              <w:rPr>
                <w:sz w:val="20"/>
              </w:rPr>
              <w:tab/>
              <w:t>тел: 011/41-44-424</w:t>
            </w:r>
          </w:p>
          <w:p w14:paraId="5B5D26F7" w14:textId="2EA6B037" w:rsidR="00CD3B30" w:rsidRDefault="00C45E58">
            <w:pPr>
              <w:spacing w:line="240" w:lineRule="auto"/>
              <w:rPr>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r w:rsidR="00CD3B30">
              <w:fldChar w:fldCharType="begin"/>
            </w:r>
            <w:r w:rsidR="00CD3B30">
              <w:instrText>HYPERLINK "mailto:nebojsa.petrovic@cins.gov.rs"</w:instrText>
            </w:r>
            <w:r w:rsidR="00CD3B30">
              <w:fldChar w:fldCharType="separate"/>
            </w:r>
            <w:r w:rsidR="00CD3B30">
              <w:rPr>
                <w:rStyle w:val="Hyperlink"/>
                <w:sz w:val="20"/>
                <w:lang w:val="en-US"/>
              </w:rPr>
              <w:t>nebojsa</w:t>
            </w:r>
            <w:r w:rsidR="00CD3B30">
              <w:rPr>
                <w:rStyle w:val="Hyperlink"/>
                <w:sz w:val="20"/>
                <w:lang w:val="ru-RU"/>
              </w:rPr>
              <w:t>.</w:t>
            </w:r>
            <w:r w:rsidR="00CD3B30">
              <w:rPr>
                <w:rStyle w:val="Hyperlink"/>
                <w:sz w:val="20"/>
                <w:lang w:val="en-US"/>
              </w:rPr>
              <w:t>petrovic</w:t>
            </w:r>
            <w:r w:rsidR="00CD3B30">
              <w:rPr>
                <w:rStyle w:val="Hyperlink"/>
                <w:sz w:val="20"/>
                <w:lang w:val="ru-RU"/>
              </w:rPr>
              <w:t>@</w:t>
            </w:r>
            <w:proofErr w:type="spellStart"/>
            <w:r w:rsidR="00CD3B30">
              <w:rPr>
                <w:rStyle w:val="Hyperlink"/>
                <w:sz w:val="20"/>
                <w:lang w:val="en-US"/>
              </w:rPr>
              <w:t>cins</w:t>
            </w:r>
            <w:proofErr w:type="spellEnd"/>
            <w:r w:rsidR="00CD3B30">
              <w:rPr>
                <w:rStyle w:val="Hyperlink"/>
                <w:sz w:val="20"/>
                <w:lang w:val="ru-RU"/>
              </w:rPr>
              <w:t>.</w:t>
            </w:r>
            <w:r w:rsidR="00CD3B30">
              <w:rPr>
                <w:rStyle w:val="Hyperlink"/>
                <w:sz w:val="20"/>
                <w:lang w:val="en-US"/>
              </w:rPr>
              <w:t>gov</w:t>
            </w:r>
            <w:r w:rsidR="00CD3B30">
              <w:rPr>
                <w:rStyle w:val="Hyperlink"/>
                <w:sz w:val="20"/>
                <w:lang w:val="ru-RU"/>
              </w:rPr>
              <w:t>.</w:t>
            </w:r>
            <w:proofErr w:type="spellStart"/>
            <w:r w:rsidR="00CD3B30">
              <w:rPr>
                <w:rStyle w:val="Hyperlink"/>
                <w:sz w:val="20"/>
                <w:lang w:val="en-US"/>
              </w:rPr>
              <w:t>rs</w:t>
            </w:r>
            <w:proofErr w:type="spellEnd"/>
            <w:r w:rsidR="00CD3B30">
              <w:fldChar w:fldCharType="end"/>
            </w:r>
            <w:r>
              <w:rPr>
                <w:lang w:val="ru-RU"/>
              </w:rPr>
              <w:t xml:space="preserve"> </w:t>
            </w:r>
          </w:p>
          <w:p w14:paraId="1FACC50C" w14:textId="77777777" w:rsidR="00CD3B30" w:rsidRDefault="00CD3B30">
            <w:pPr>
              <w:spacing w:line="240" w:lineRule="auto"/>
            </w:pPr>
          </w:p>
        </w:tc>
      </w:tr>
    </w:tbl>
    <w:p w14:paraId="0084AF56" w14:textId="77777777" w:rsidR="00CD3B30" w:rsidRDefault="00CD3B30">
      <w:pPr>
        <w:pStyle w:val="NoSpacing"/>
      </w:pPr>
    </w:p>
    <w:p w14:paraId="7D472A64" w14:textId="77777777" w:rsidR="00CD3B30" w:rsidRDefault="00CD3B30">
      <w:pPr>
        <w:pStyle w:val="NoSpacing"/>
      </w:pPr>
    </w:p>
    <w:p w14:paraId="2E32285B" w14:textId="77777777" w:rsidR="00CD3B30" w:rsidRDefault="00C45E58">
      <w:pPr>
        <w:pStyle w:val="Heading2"/>
      </w:pPr>
      <w:bookmarkStart w:id="30" w:name="_Toc197435454"/>
      <w:r>
        <w:rPr>
          <w:lang w:val="ru-RU"/>
        </w:rPr>
        <w:t xml:space="preserve">3.2. </w:t>
      </w:r>
      <w:r>
        <w:t>Опис овлашћења и дужности руководиоца органа</w:t>
      </w:r>
      <w:bookmarkEnd w:id="30"/>
    </w:p>
    <w:p w14:paraId="5542EAF9" w14:textId="77777777" w:rsidR="00CD3B30" w:rsidRDefault="00CD3B30">
      <w:pPr>
        <w:pStyle w:val="NoSpacing"/>
      </w:pPr>
    </w:p>
    <w:p w14:paraId="033D29FA" w14:textId="77777777" w:rsidR="00CD3B30" w:rsidRDefault="00C45E58">
      <w:pPr>
        <w:pStyle w:val="NoSpacing"/>
        <w:ind w:firstLine="284"/>
        <w:rPr>
          <w:sz w:val="20"/>
        </w:rPr>
      </w:pPr>
      <w:r>
        <w:rPr>
          <w:sz w:val="20"/>
        </w:rPr>
        <w:t>Главни истражитељ - Директор Центра за истраживање несрећа у саобраћају – Главни истражитељ руководи, организује, обједињује и усмерава рад Центра</w:t>
      </w:r>
      <w:r>
        <w:rPr>
          <w:sz w:val="20"/>
          <w:lang w:val="sr-Latn-RS"/>
        </w:rPr>
        <w:t>;</w:t>
      </w:r>
      <w:r>
        <w:rPr>
          <w:sz w:val="20"/>
        </w:rPr>
        <w:t xml:space="preserve"> распоређује послове помоћницима, шефу Одсека и самосталном извршиоцу; учествује у процесима који су у вези са стручним усавршавањем државних службеника у Центру; обавља друге послове из делокруга Центра. </w:t>
      </w:r>
    </w:p>
    <w:p w14:paraId="5C80154A" w14:textId="77777777" w:rsidR="00CD3B30" w:rsidRDefault="00CD3B30">
      <w:pPr>
        <w:pStyle w:val="NoSpacing"/>
      </w:pPr>
    </w:p>
    <w:p w14:paraId="38BD9DF0" w14:textId="77777777" w:rsidR="00CD3B30" w:rsidRDefault="00CD3B30">
      <w:pPr>
        <w:pStyle w:val="NoSpacing"/>
      </w:pPr>
    </w:p>
    <w:p w14:paraId="5D60D9CD" w14:textId="77777777" w:rsidR="00CD3B30" w:rsidRDefault="00C45E58">
      <w:pPr>
        <w:pStyle w:val="Heading2"/>
      </w:pPr>
      <w:bookmarkStart w:id="31" w:name="_Toc197435455"/>
      <w:r>
        <w:t>3.3. Опис овлашћења и дужности помоћника директора</w:t>
      </w:r>
      <w:bookmarkEnd w:id="31"/>
    </w:p>
    <w:p w14:paraId="6790709A" w14:textId="77777777" w:rsidR="00CD3B30" w:rsidRDefault="00CD3B30">
      <w:pPr>
        <w:pStyle w:val="NoSpacing"/>
      </w:pPr>
    </w:p>
    <w:p w14:paraId="2B3CA9B3" w14:textId="77777777" w:rsidR="00CD3B30" w:rsidRDefault="00C45E58">
      <w:pPr>
        <w:pStyle w:val="Heading3"/>
      </w:pPr>
      <w:bookmarkStart w:id="32" w:name="_Toc197435456"/>
      <w:r>
        <w:t>3.3.1. Сектор за истраживање несрећа у ваздушном саобраћају</w:t>
      </w:r>
      <w:bookmarkEnd w:id="32"/>
    </w:p>
    <w:p w14:paraId="51470521" w14:textId="77777777" w:rsidR="00CD3B30" w:rsidRDefault="00CD3B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D3B30" w14:paraId="6D4DB768" w14:textId="77777777">
        <w:tc>
          <w:tcPr>
            <w:tcW w:w="9016" w:type="dxa"/>
            <w:tcBorders>
              <w:top w:val="double" w:sz="4" w:space="0" w:color="8496B0"/>
              <w:bottom w:val="double" w:sz="4" w:space="0" w:color="8496B0"/>
            </w:tcBorders>
          </w:tcPr>
          <w:p w14:paraId="2C9C994F" w14:textId="78A4315B" w:rsidR="00CD3B30" w:rsidRDefault="00182D98">
            <w:pPr>
              <w:spacing w:line="240" w:lineRule="auto"/>
              <w:rPr>
                <w:sz w:val="20"/>
                <w:u w:val="single"/>
              </w:rPr>
            </w:pPr>
            <w:r>
              <w:rPr>
                <w:noProof/>
                <w:sz w:val="20"/>
                <w:u w:val="single"/>
              </w:rPr>
              <w:t>Вршилац дужности п</w:t>
            </w:r>
            <w:r w:rsidRPr="00D90AA6">
              <w:rPr>
                <w:noProof/>
                <w:sz w:val="20"/>
                <w:u w:val="single"/>
              </w:rPr>
              <w:t>омоћник</w:t>
            </w:r>
            <w:r>
              <w:rPr>
                <w:noProof/>
                <w:sz w:val="20"/>
                <w:u w:val="single"/>
              </w:rPr>
              <w:t>а</w:t>
            </w:r>
            <w:r w:rsidRPr="00D90AA6">
              <w:rPr>
                <w:noProof/>
                <w:sz w:val="20"/>
                <w:u w:val="single"/>
              </w:rPr>
              <w:t xml:space="preserve"> Главног истражитеља </w:t>
            </w:r>
            <w:r>
              <w:rPr>
                <w:sz w:val="20"/>
                <w:u w:val="single"/>
              </w:rPr>
              <w:t>– главни истражитељ у ваздушном саобраћају</w:t>
            </w:r>
          </w:p>
          <w:p w14:paraId="0EB228C5" w14:textId="77777777" w:rsidR="00CD3B30" w:rsidRDefault="00CD3B30">
            <w:pPr>
              <w:spacing w:line="240" w:lineRule="auto"/>
              <w:rPr>
                <w:color w:val="2E74B5" w:themeColor="accent5" w:themeShade="BF"/>
                <w:sz w:val="20"/>
              </w:rPr>
            </w:pPr>
          </w:p>
          <w:p w14:paraId="277B3236" w14:textId="2FE358CC" w:rsidR="00CD3B30" w:rsidRDefault="006220A5">
            <w:pPr>
              <w:spacing w:line="240" w:lineRule="auto"/>
              <w:rPr>
                <w:sz w:val="20"/>
              </w:rPr>
            </w:pPr>
            <w:r>
              <w:rPr>
                <w:b/>
                <w:sz w:val="20"/>
              </w:rPr>
              <w:t>Владимир Шуша</w:t>
            </w:r>
            <w:r>
              <w:rPr>
                <w:sz w:val="20"/>
              </w:rPr>
              <w:tab/>
            </w:r>
            <w:r>
              <w:rPr>
                <w:sz w:val="20"/>
              </w:rPr>
              <w:tab/>
            </w:r>
            <w:r>
              <w:rPr>
                <w:sz w:val="20"/>
              </w:rPr>
              <w:tab/>
            </w:r>
            <w:r>
              <w:rPr>
                <w:sz w:val="20"/>
              </w:rPr>
              <w:tab/>
              <w:t xml:space="preserve">Контакт: </w:t>
            </w:r>
          </w:p>
          <w:p w14:paraId="3C42196F" w14:textId="77777777" w:rsidR="00CD3B30" w:rsidRDefault="00C45E58">
            <w:pPr>
              <w:spacing w:line="240" w:lineRule="auto"/>
              <w:rPr>
                <w:sz w:val="20"/>
              </w:rPr>
            </w:pPr>
            <w:r>
              <w:rPr>
                <w:sz w:val="20"/>
              </w:rPr>
              <w:tab/>
            </w:r>
            <w:r>
              <w:rPr>
                <w:sz w:val="20"/>
              </w:rPr>
              <w:tab/>
            </w:r>
            <w:r>
              <w:rPr>
                <w:sz w:val="20"/>
              </w:rPr>
              <w:tab/>
            </w:r>
            <w:r>
              <w:rPr>
                <w:sz w:val="20"/>
              </w:rPr>
              <w:tab/>
            </w:r>
            <w:r>
              <w:rPr>
                <w:sz w:val="20"/>
              </w:rPr>
              <w:tab/>
            </w:r>
            <w:r>
              <w:rPr>
                <w:sz w:val="20"/>
              </w:rPr>
              <w:tab/>
              <w:t>тел: 011/41-44-424</w:t>
            </w:r>
          </w:p>
          <w:p w14:paraId="4ED68CAB" w14:textId="410083EB" w:rsidR="00CD3B30" w:rsidRPr="006220A5" w:rsidRDefault="00C45E58">
            <w:pPr>
              <w:spacing w:line="240" w:lineRule="auto"/>
              <w:rPr>
                <w:sz w:val="20"/>
                <w:szCs w:val="20"/>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r w:rsidR="006220A5">
              <w:fldChar w:fldCharType="begin"/>
            </w:r>
            <w:r w:rsidR="006220A5">
              <w:instrText>HYPERLINK "mailto:vladimir.susa@cins.gov.rs"</w:instrText>
            </w:r>
            <w:r w:rsidR="006220A5">
              <w:fldChar w:fldCharType="separate"/>
            </w:r>
            <w:r w:rsidR="006220A5" w:rsidRPr="006220A5">
              <w:rPr>
                <w:rStyle w:val="Hyperlink"/>
                <w:sz w:val="20"/>
                <w:szCs w:val="20"/>
                <w:lang w:val="sr-Latn-RS"/>
              </w:rPr>
              <w:t>vladimir.susa</w:t>
            </w:r>
            <w:r w:rsidR="006220A5" w:rsidRPr="006220A5">
              <w:rPr>
                <w:rStyle w:val="Hyperlink"/>
                <w:sz w:val="20"/>
                <w:szCs w:val="20"/>
                <w:lang w:val="ru-RU"/>
              </w:rPr>
              <w:t>@</w:t>
            </w:r>
            <w:proofErr w:type="spellStart"/>
            <w:r w:rsidR="006220A5" w:rsidRPr="006220A5">
              <w:rPr>
                <w:rStyle w:val="Hyperlink"/>
                <w:sz w:val="20"/>
                <w:szCs w:val="20"/>
                <w:lang w:val="en-US"/>
              </w:rPr>
              <w:t>cins</w:t>
            </w:r>
            <w:proofErr w:type="spellEnd"/>
            <w:r w:rsidR="006220A5" w:rsidRPr="006220A5">
              <w:rPr>
                <w:rStyle w:val="Hyperlink"/>
                <w:sz w:val="20"/>
                <w:szCs w:val="20"/>
                <w:lang w:val="ru-RU"/>
              </w:rPr>
              <w:t>.</w:t>
            </w:r>
            <w:r w:rsidR="006220A5" w:rsidRPr="006220A5">
              <w:rPr>
                <w:rStyle w:val="Hyperlink"/>
                <w:sz w:val="20"/>
                <w:szCs w:val="20"/>
                <w:lang w:val="en-US"/>
              </w:rPr>
              <w:t>gov</w:t>
            </w:r>
            <w:r w:rsidR="006220A5" w:rsidRPr="006220A5">
              <w:rPr>
                <w:rStyle w:val="Hyperlink"/>
                <w:sz w:val="20"/>
                <w:szCs w:val="20"/>
                <w:lang w:val="ru-RU"/>
              </w:rPr>
              <w:t>.</w:t>
            </w:r>
            <w:proofErr w:type="spellStart"/>
            <w:r w:rsidR="006220A5" w:rsidRPr="006220A5">
              <w:rPr>
                <w:rStyle w:val="Hyperlink"/>
                <w:sz w:val="20"/>
                <w:szCs w:val="20"/>
                <w:lang w:val="en-US"/>
              </w:rPr>
              <w:t>rs</w:t>
            </w:r>
            <w:proofErr w:type="spellEnd"/>
            <w:r w:rsidR="006220A5">
              <w:fldChar w:fldCharType="end"/>
            </w:r>
          </w:p>
          <w:p w14:paraId="17DF51B1" w14:textId="77777777" w:rsidR="00CD3B30" w:rsidRDefault="00CD3B30">
            <w:pPr>
              <w:spacing w:line="240" w:lineRule="auto"/>
              <w:rPr>
                <w:u w:val="single"/>
              </w:rPr>
            </w:pPr>
          </w:p>
        </w:tc>
      </w:tr>
    </w:tbl>
    <w:p w14:paraId="59821541" w14:textId="77777777" w:rsidR="00CD3B30" w:rsidRDefault="00CD3B30"/>
    <w:p w14:paraId="6E763DD8" w14:textId="5C376DE9" w:rsidR="00CD3B30" w:rsidRDefault="001634CA">
      <w:pPr>
        <w:ind w:firstLine="284"/>
        <w:rPr>
          <w:rFonts w:eastAsia="Times New Roman"/>
          <w:sz w:val="20"/>
          <w:szCs w:val="24"/>
          <w:lang w:val="sr-Cyrl-CS" w:eastAsia="sr-Cyrl-CS"/>
        </w:rPr>
      </w:pPr>
      <w:r>
        <w:rPr>
          <w:noProof/>
          <w:sz w:val="20"/>
          <w:u w:val="single"/>
        </w:rPr>
        <w:t>Вршилац дужности п</w:t>
      </w:r>
      <w:r w:rsidRPr="00D90AA6">
        <w:rPr>
          <w:noProof/>
          <w:sz w:val="20"/>
          <w:u w:val="single"/>
        </w:rPr>
        <w:t>омоћник</w:t>
      </w:r>
      <w:r>
        <w:rPr>
          <w:noProof/>
          <w:sz w:val="20"/>
          <w:u w:val="single"/>
        </w:rPr>
        <w:t>а</w:t>
      </w:r>
      <w:r w:rsidRPr="00D90AA6">
        <w:rPr>
          <w:noProof/>
          <w:sz w:val="20"/>
          <w:u w:val="single"/>
        </w:rPr>
        <w:t xml:space="preserve"> Главног истражитеља</w:t>
      </w:r>
      <w:r>
        <w:rPr>
          <w:rFonts w:eastAsia="Times New Roman"/>
          <w:color w:val="000000"/>
          <w:sz w:val="20"/>
          <w:szCs w:val="24"/>
          <w:lang w:val="sr-Cyrl-CS" w:eastAsia="sr-Cyrl-CS"/>
        </w:rPr>
        <w:t xml:space="preserve"> – главни истражитељ у ваздушном саобраћају руководи Сектором у делу </w:t>
      </w:r>
      <w:r>
        <w:rPr>
          <w:rFonts w:eastAsia="Times New Roman"/>
          <w:color w:val="000000"/>
          <w:sz w:val="20"/>
          <w:szCs w:val="24"/>
          <w:lang w:val="ru-RU" w:eastAsia="sr-Cyrl-CS"/>
        </w:rPr>
        <w:t>истрага, анализа, превенције и међународне сарадње у ваздушном саобраћају</w:t>
      </w:r>
      <w:r>
        <w:rPr>
          <w:rFonts w:eastAsia="Times New Roman"/>
          <w:color w:val="000000"/>
          <w:sz w:val="20"/>
          <w:szCs w:val="24"/>
          <w:lang w:val="sr-Cyrl-CS" w:eastAsia="sr-Cyrl-CS"/>
        </w:rPr>
        <w:t xml:space="preserve">; планира, усмерава и надзире рад </w:t>
      </w:r>
      <w:r>
        <w:rPr>
          <w:rFonts w:eastAsia="Times New Roman"/>
          <w:sz w:val="20"/>
          <w:szCs w:val="24"/>
          <w:lang w:val="sr-Cyrl-CS" w:eastAsia="sr-Cyrl-CS"/>
        </w:rPr>
        <w:t>државних службеника у Сектору; остварује сарадњу из делокруга Сектора са другим органима; учествује у процесима који су у вези са стручним усавршавањем државних службеника у Сектору; врши најсложеније послове из делокруга Сектора; обавља и друге послове по налогу Главног истражитеља.</w:t>
      </w:r>
    </w:p>
    <w:p w14:paraId="492F8280" w14:textId="77777777" w:rsidR="00CD3B30" w:rsidRDefault="00C45E58">
      <w:pPr>
        <w:spacing w:after="160"/>
        <w:jc w:val="left"/>
      </w:pPr>
      <w:r>
        <w:br w:type="page"/>
      </w:r>
    </w:p>
    <w:p w14:paraId="3EAE4C3B" w14:textId="77777777" w:rsidR="00CD3B30" w:rsidRDefault="00C45E58">
      <w:pPr>
        <w:pStyle w:val="Heading3"/>
        <w:ind w:left="686" w:hanging="686"/>
        <w:jc w:val="left"/>
      </w:pPr>
      <w:bookmarkStart w:id="33" w:name="_Toc197435457"/>
      <w:r>
        <w:lastRenderedPageBreak/>
        <w:t>3.3.2. Сектор за истраживање несрећа у железничком саобраћају</w:t>
      </w:r>
      <w:bookmarkEnd w:id="33"/>
    </w:p>
    <w:p w14:paraId="3FAF4435" w14:textId="77777777" w:rsidR="00CD3B30" w:rsidRDefault="00CD3B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D3B30" w14:paraId="5378A911" w14:textId="77777777">
        <w:tc>
          <w:tcPr>
            <w:tcW w:w="9016" w:type="dxa"/>
            <w:tcBorders>
              <w:top w:val="double" w:sz="4" w:space="0" w:color="8496B0"/>
              <w:bottom w:val="double" w:sz="4" w:space="0" w:color="8496B0"/>
            </w:tcBorders>
          </w:tcPr>
          <w:p w14:paraId="41D877C0" w14:textId="77777777" w:rsidR="00CD3B30" w:rsidRDefault="00CD3B30">
            <w:pPr>
              <w:spacing w:line="240" w:lineRule="auto"/>
              <w:rPr>
                <w:sz w:val="20"/>
                <w:u w:val="single"/>
              </w:rPr>
            </w:pPr>
          </w:p>
          <w:p w14:paraId="2876DA11" w14:textId="2B591B02" w:rsidR="00CD3B30" w:rsidRDefault="007207C5">
            <w:pPr>
              <w:spacing w:line="240" w:lineRule="auto"/>
              <w:rPr>
                <w:sz w:val="20"/>
                <w:u w:val="single"/>
              </w:rPr>
            </w:pPr>
            <w:r>
              <w:rPr>
                <w:noProof/>
                <w:sz w:val="20"/>
                <w:u w:val="single"/>
              </w:rPr>
              <w:t>П</w:t>
            </w:r>
            <w:r w:rsidR="00182D98" w:rsidRPr="00D90AA6">
              <w:rPr>
                <w:noProof/>
                <w:sz w:val="20"/>
                <w:u w:val="single"/>
              </w:rPr>
              <w:t>омоћник</w:t>
            </w:r>
            <w:r w:rsidR="00182D98">
              <w:rPr>
                <w:noProof/>
                <w:sz w:val="20"/>
                <w:u w:val="single"/>
              </w:rPr>
              <w:t>а</w:t>
            </w:r>
            <w:r w:rsidR="00182D98" w:rsidRPr="00D90AA6">
              <w:rPr>
                <w:noProof/>
                <w:sz w:val="20"/>
                <w:u w:val="single"/>
              </w:rPr>
              <w:t xml:space="preserve"> Главног истражитеља </w:t>
            </w:r>
            <w:r w:rsidR="00182D98">
              <w:rPr>
                <w:sz w:val="20"/>
                <w:u w:val="single"/>
              </w:rPr>
              <w:t>– главни истражитељ у железничком саобраћају</w:t>
            </w:r>
          </w:p>
          <w:p w14:paraId="7298856E" w14:textId="77777777" w:rsidR="00CD3B30" w:rsidRDefault="00CD3B30">
            <w:pPr>
              <w:spacing w:line="240" w:lineRule="auto"/>
              <w:rPr>
                <w:color w:val="2E74B5" w:themeColor="accent5" w:themeShade="BF"/>
                <w:sz w:val="20"/>
              </w:rPr>
            </w:pPr>
          </w:p>
          <w:p w14:paraId="6043C332" w14:textId="7FAD02B6" w:rsidR="00CD3B30" w:rsidRDefault="00C45E58">
            <w:pPr>
              <w:spacing w:line="240" w:lineRule="auto"/>
              <w:rPr>
                <w:b/>
                <w:sz w:val="20"/>
              </w:rPr>
            </w:pPr>
            <w:r>
              <w:rPr>
                <w:b/>
                <w:sz w:val="20"/>
              </w:rPr>
              <w:tab/>
            </w:r>
          </w:p>
          <w:p w14:paraId="22A44748" w14:textId="77777777" w:rsidR="00CD3B30" w:rsidRDefault="00C45E58">
            <w:pPr>
              <w:spacing w:line="240" w:lineRule="auto"/>
              <w:rPr>
                <w:sz w:val="20"/>
              </w:rPr>
            </w:pPr>
            <w:r>
              <w:rPr>
                <w:sz w:val="20"/>
              </w:rPr>
              <w:tab/>
            </w:r>
            <w:r>
              <w:rPr>
                <w:sz w:val="20"/>
              </w:rPr>
              <w:tab/>
            </w:r>
            <w:r>
              <w:rPr>
                <w:sz w:val="20"/>
              </w:rPr>
              <w:tab/>
            </w:r>
            <w:r>
              <w:rPr>
                <w:sz w:val="20"/>
              </w:rPr>
              <w:tab/>
            </w:r>
            <w:r>
              <w:rPr>
                <w:sz w:val="20"/>
              </w:rPr>
              <w:tab/>
            </w:r>
            <w:r>
              <w:rPr>
                <w:sz w:val="20"/>
              </w:rPr>
              <w:tab/>
              <w:t xml:space="preserve">Контакт: </w:t>
            </w:r>
          </w:p>
          <w:p w14:paraId="134F6123" w14:textId="54A6DF20" w:rsidR="00CD3B30" w:rsidRDefault="006220A5">
            <w:pPr>
              <w:spacing w:line="240" w:lineRule="auto"/>
              <w:rPr>
                <w:sz w:val="20"/>
              </w:rPr>
            </w:pPr>
            <w:r w:rsidRPr="006220A5">
              <w:rPr>
                <w:b/>
                <w:bCs/>
                <w:sz w:val="20"/>
              </w:rPr>
              <w:t>Мирослав Стојчић</w:t>
            </w:r>
            <w:r>
              <w:rPr>
                <w:sz w:val="20"/>
              </w:rPr>
              <w:t xml:space="preserve"> </w:t>
            </w:r>
            <w:r>
              <w:rPr>
                <w:sz w:val="20"/>
              </w:rPr>
              <w:tab/>
            </w:r>
            <w:r>
              <w:rPr>
                <w:sz w:val="20"/>
              </w:rPr>
              <w:tab/>
            </w:r>
            <w:r>
              <w:rPr>
                <w:sz w:val="20"/>
              </w:rPr>
              <w:tab/>
            </w:r>
            <w:r>
              <w:rPr>
                <w:sz w:val="20"/>
              </w:rPr>
              <w:tab/>
              <w:t>тел: 011/41-44-424</w:t>
            </w:r>
          </w:p>
          <w:p w14:paraId="674E363B" w14:textId="4CA47D2E" w:rsidR="00CD3B30" w:rsidRPr="006220A5" w:rsidRDefault="00C45E58">
            <w:pPr>
              <w:spacing w:line="240" w:lineRule="auto"/>
              <w:rPr>
                <w:color w:val="007BB8"/>
                <w:sz w:val="20"/>
                <w:lang w:val="en-US"/>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r w:rsidR="006220A5" w:rsidRPr="006220A5">
              <w:rPr>
                <w:color w:val="007BB8"/>
                <w:sz w:val="20"/>
                <w:lang w:val="sr-Latn-RS"/>
              </w:rPr>
              <w:t>miroslav.stojcic</w:t>
            </w:r>
            <w:r w:rsidR="006220A5" w:rsidRPr="006220A5">
              <w:rPr>
                <w:color w:val="007BB8"/>
                <w:sz w:val="20"/>
                <w:lang w:val="en-US"/>
              </w:rPr>
              <w:t>@cins.gov.rs</w:t>
            </w:r>
          </w:p>
          <w:p w14:paraId="3E837051" w14:textId="77777777" w:rsidR="00CD3B30" w:rsidRDefault="00CD3B30">
            <w:pPr>
              <w:spacing w:line="240" w:lineRule="auto"/>
              <w:rPr>
                <w:sz w:val="20"/>
                <w:u w:val="single"/>
              </w:rPr>
            </w:pPr>
          </w:p>
        </w:tc>
      </w:tr>
    </w:tbl>
    <w:p w14:paraId="56FAE29E" w14:textId="77777777" w:rsidR="00CD3B30" w:rsidRDefault="00CD3B30"/>
    <w:p w14:paraId="71D4A162" w14:textId="77777777" w:rsidR="00CD3B30" w:rsidRDefault="00C45E58">
      <w:pPr>
        <w:ind w:firstLine="284"/>
        <w:rPr>
          <w:rFonts w:eastAsia="Times New Roman"/>
          <w:color w:val="000000"/>
          <w:sz w:val="20"/>
          <w:szCs w:val="24"/>
          <w:lang w:val="ru-RU" w:eastAsia="sr-Cyrl-CS"/>
        </w:rPr>
      </w:pPr>
      <w:r>
        <w:rPr>
          <w:rFonts w:eastAsia="Times New Roman"/>
          <w:color w:val="000000"/>
          <w:sz w:val="20"/>
          <w:szCs w:val="24"/>
          <w:lang w:val="sr-Cyrl-CS" w:eastAsia="sr-Cyrl-CS"/>
        </w:rPr>
        <w:t xml:space="preserve">Помоћница Главног истражитеља – главни истражитељ у железничком саобраћају руководи Сектором у делу </w:t>
      </w:r>
      <w:r>
        <w:rPr>
          <w:rFonts w:eastAsia="Times New Roman"/>
          <w:color w:val="000000"/>
          <w:sz w:val="20"/>
          <w:szCs w:val="24"/>
          <w:lang w:val="ru-RU" w:eastAsia="sr-Cyrl-CS"/>
        </w:rPr>
        <w:t xml:space="preserve">истрага, анализа, превенције и </w:t>
      </w:r>
      <w:r>
        <w:rPr>
          <w:rFonts w:eastAsia="Times New Roman"/>
          <w:sz w:val="20"/>
          <w:szCs w:val="24"/>
          <w:lang w:val="ru-RU" w:eastAsia="sr-Cyrl-CS"/>
        </w:rPr>
        <w:t>међународне сарадње у железничком саобраћају</w:t>
      </w:r>
      <w:r>
        <w:rPr>
          <w:rFonts w:eastAsia="Times New Roman"/>
          <w:sz w:val="20"/>
          <w:szCs w:val="24"/>
          <w:lang w:val="sr-Cyrl-CS" w:eastAsia="sr-Cyrl-CS"/>
        </w:rPr>
        <w:t>; планира, усмерава и надзире рад државних службеника у Сектору; остварује сарадњу из делокруга Сектора са другим органима; учествује у процесима који су у вези са стручним усавршавањем државних службеника у Сектору; врши најсложеније послове из делокруга Сектора; обавља и друге послове по налогу Главног истражитеља - директора</w:t>
      </w:r>
      <w:r>
        <w:rPr>
          <w:rFonts w:eastAsia="Times New Roman"/>
          <w:color w:val="000000"/>
          <w:sz w:val="20"/>
          <w:szCs w:val="24"/>
          <w:lang w:val="sr-Cyrl-CS" w:eastAsia="sr-Cyrl-CS"/>
        </w:rPr>
        <w:t>.</w:t>
      </w:r>
    </w:p>
    <w:p w14:paraId="05403294" w14:textId="77777777" w:rsidR="00CD3B30" w:rsidRDefault="00CD3B30"/>
    <w:p w14:paraId="0AE1028E" w14:textId="77777777" w:rsidR="00CD3B30" w:rsidRDefault="00CD3B30"/>
    <w:p w14:paraId="752BAA32" w14:textId="77777777" w:rsidR="00CD3B30" w:rsidRDefault="00C45E58">
      <w:pPr>
        <w:pStyle w:val="Heading3"/>
        <w:ind w:left="784" w:hanging="784"/>
      </w:pPr>
      <w:bookmarkStart w:id="34" w:name="_Toc197435458"/>
      <w:r>
        <w:t>3.3.3. Сектор за истраживање несрећа у водном саобраћају</w:t>
      </w:r>
      <w:bookmarkEnd w:id="34"/>
    </w:p>
    <w:p w14:paraId="272D2B3D" w14:textId="77777777" w:rsidR="00CD3B30" w:rsidRDefault="00CD3B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D3B30" w14:paraId="3E363A4F" w14:textId="77777777">
        <w:tc>
          <w:tcPr>
            <w:tcW w:w="9016" w:type="dxa"/>
            <w:tcBorders>
              <w:top w:val="double" w:sz="4" w:space="0" w:color="8496B0"/>
              <w:bottom w:val="double" w:sz="4" w:space="0" w:color="8496B0"/>
            </w:tcBorders>
          </w:tcPr>
          <w:p w14:paraId="0AE08C5E" w14:textId="77777777" w:rsidR="00CD3B30" w:rsidRDefault="00CD3B30">
            <w:pPr>
              <w:spacing w:line="240" w:lineRule="auto"/>
              <w:rPr>
                <w:sz w:val="20"/>
                <w:u w:val="single"/>
              </w:rPr>
            </w:pPr>
          </w:p>
          <w:p w14:paraId="6375B761" w14:textId="0F0171F4" w:rsidR="00CD3B30" w:rsidRDefault="001634CA">
            <w:pPr>
              <w:spacing w:line="240" w:lineRule="auto"/>
              <w:rPr>
                <w:sz w:val="20"/>
                <w:u w:val="single"/>
              </w:rPr>
            </w:pPr>
            <w:r>
              <w:rPr>
                <w:noProof/>
                <w:sz w:val="20"/>
                <w:u w:val="single"/>
              </w:rPr>
              <w:t>Вршилац дужности п</w:t>
            </w:r>
            <w:r w:rsidRPr="00D90AA6">
              <w:rPr>
                <w:noProof/>
                <w:sz w:val="20"/>
                <w:u w:val="single"/>
              </w:rPr>
              <w:t>омоћник</w:t>
            </w:r>
            <w:r>
              <w:rPr>
                <w:noProof/>
                <w:sz w:val="20"/>
                <w:u w:val="single"/>
              </w:rPr>
              <w:t>а</w:t>
            </w:r>
            <w:r w:rsidRPr="00D90AA6">
              <w:rPr>
                <w:noProof/>
                <w:sz w:val="20"/>
                <w:u w:val="single"/>
              </w:rPr>
              <w:t xml:space="preserve"> Главног истражитеља</w:t>
            </w:r>
            <w:r>
              <w:rPr>
                <w:sz w:val="20"/>
                <w:u w:val="single"/>
              </w:rPr>
              <w:t xml:space="preserve"> – главни истражитељ у водном саобраћају</w:t>
            </w:r>
          </w:p>
          <w:p w14:paraId="3608FE26" w14:textId="77777777" w:rsidR="00CD3B30" w:rsidRDefault="00CD3B30">
            <w:pPr>
              <w:spacing w:line="240" w:lineRule="auto"/>
              <w:rPr>
                <w:color w:val="2E74B5" w:themeColor="accent5" w:themeShade="BF"/>
                <w:sz w:val="20"/>
              </w:rPr>
            </w:pPr>
          </w:p>
          <w:p w14:paraId="120ABF97" w14:textId="77777777" w:rsidR="00CD3B30" w:rsidRDefault="00C45E58">
            <w:pPr>
              <w:spacing w:line="240" w:lineRule="auto"/>
              <w:rPr>
                <w:b/>
                <w:sz w:val="20"/>
              </w:rPr>
            </w:pPr>
            <w:r>
              <w:rPr>
                <w:b/>
                <w:sz w:val="20"/>
              </w:rPr>
              <w:t>Јовица Голубовић</w:t>
            </w:r>
            <w:r>
              <w:rPr>
                <w:b/>
                <w:sz w:val="20"/>
              </w:rPr>
              <w:tab/>
            </w:r>
          </w:p>
          <w:p w14:paraId="4164B7C8" w14:textId="77777777" w:rsidR="00CD3B30" w:rsidRDefault="00C45E58">
            <w:pPr>
              <w:spacing w:line="240" w:lineRule="auto"/>
              <w:rPr>
                <w:sz w:val="20"/>
              </w:rPr>
            </w:pPr>
            <w:r>
              <w:rPr>
                <w:sz w:val="20"/>
              </w:rPr>
              <w:tab/>
            </w:r>
            <w:r>
              <w:rPr>
                <w:sz w:val="20"/>
              </w:rPr>
              <w:tab/>
            </w:r>
            <w:r>
              <w:rPr>
                <w:sz w:val="20"/>
              </w:rPr>
              <w:tab/>
            </w:r>
            <w:r>
              <w:rPr>
                <w:sz w:val="20"/>
              </w:rPr>
              <w:tab/>
            </w:r>
            <w:r>
              <w:rPr>
                <w:sz w:val="20"/>
              </w:rPr>
              <w:tab/>
            </w:r>
            <w:r>
              <w:rPr>
                <w:sz w:val="20"/>
              </w:rPr>
              <w:tab/>
              <w:t xml:space="preserve">Контакт: </w:t>
            </w:r>
          </w:p>
          <w:p w14:paraId="4FEB48C6" w14:textId="77777777" w:rsidR="00CD3B30" w:rsidRDefault="00C45E58">
            <w:pPr>
              <w:spacing w:line="240" w:lineRule="auto"/>
              <w:rPr>
                <w:sz w:val="20"/>
              </w:rPr>
            </w:pPr>
            <w:r>
              <w:rPr>
                <w:sz w:val="20"/>
              </w:rPr>
              <w:tab/>
            </w:r>
            <w:r>
              <w:rPr>
                <w:sz w:val="20"/>
              </w:rPr>
              <w:tab/>
            </w:r>
            <w:r>
              <w:rPr>
                <w:sz w:val="20"/>
              </w:rPr>
              <w:tab/>
            </w:r>
            <w:r>
              <w:rPr>
                <w:sz w:val="20"/>
              </w:rPr>
              <w:tab/>
            </w:r>
            <w:r>
              <w:rPr>
                <w:sz w:val="20"/>
              </w:rPr>
              <w:tab/>
            </w:r>
            <w:r>
              <w:rPr>
                <w:sz w:val="20"/>
              </w:rPr>
              <w:tab/>
              <w:t>тел: 011/41-44-424</w:t>
            </w:r>
          </w:p>
          <w:p w14:paraId="1053BAF6" w14:textId="7A72B294" w:rsidR="00CD3B30" w:rsidRDefault="00C45E58">
            <w:pPr>
              <w:spacing w:line="240" w:lineRule="auto"/>
              <w:rPr>
                <w:sz w:val="20"/>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r w:rsidR="00CD3B30">
              <w:fldChar w:fldCharType="begin"/>
            </w:r>
            <w:r w:rsidR="00CD3B30">
              <w:instrText>HYPERLINK "mailto:jovica.golubovic@cins.gov.rs"</w:instrText>
            </w:r>
            <w:r w:rsidR="00CD3B30">
              <w:fldChar w:fldCharType="separate"/>
            </w:r>
            <w:r w:rsidR="00CD3B30">
              <w:rPr>
                <w:rStyle w:val="Hyperlink"/>
                <w:sz w:val="20"/>
                <w:lang w:val="en-US"/>
              </w:rPr>
              <w:t>jovica</w:t>
            </w:r>
            <w:r w:rsidR="00CD3B30">
              <w:rPr>
                <w:rStyle w:val="Hyperlink"/>
                <w:sz w:val="20"/>
                <w:lang w:val="ru-RU"/>
              </w:rPr>
              <w:t>.</w:t>
            </w:r>
            <w:r w:rsidR="00CD3B30">
              <w:rPr>
                <w:rStyle w:val="Hyperlink"/>
                <w:sz w:val="20"/>
                <w:lang w:val="en-US"/>
              </w:rPr>
              <w:t>golubovic</w:t>
            </w:r>
            <w:r w:rsidR="00CD3B30">
              <w:rPr>
                <w:rStyle w:val="Hyperlink"/>
                <w:sz w:val="20"/>
                <w:lang w:val="ru-RU"/>
              </w:rPr>
              <w:t>@</w:t>
            </w:r>
            <w:r w:rsidR="00CD3B30">
              <w:rPr>
                <w:rStyle w:val="Hyperlink"/>
                <w:sz w:val="20"/>
                <w:lang w:val="en-US"/>
              </w:rPr>
              <w:t>cins</w:t>
            </w:r>
            <w:r w:rsidR="00CD3B30">
              <w:rPr>
                <w:rStyle w:val="Hyperlink"/>
                <w:sz w:val="20"/>
                <w:lang w:val="ru-RU"/>
              </w:rPr>
              <w:t>.</w:t>
            </w:r>
            <w:r w:rsidR="00CD3B30">
              <w:rPr>
                <w:rStyle w:val="Hyperlink"/>
                <w:sz w:val="20"/>
                <w:lang w:val="en-US"/>
              </w:rPr>
              <w:t>gov</w:t>
            </w:r>
            <w:r w:rsidR="00CD3B30">
              <w:rPr>
                <w:rStyle w:val="Hyperlink"/>
                <w:sz w:val="20"/>
                <w:lang w:val="ru-RU"/>
              </w:rPr>
              <w:t>.</w:t>
            </w:r>
            <w:r w:rsidR="00CD3B30">
              <w:rPr>
                <w:rStyle w:val="Hyperlink"/>
                <w:sz w:val="20"/>
                <w:lang w:val="en-US"/>
              </w:rPr>
              <w:t>rs</w:t>
            </w:r>
            <w:r w:rsidR="00CD3B30">
              <w:fldChar w:fldCharType="end"/>
            </w:r>
            <w:r>
              <w:rPr>
                <w:sz w:val="20"/>
                <w:lang w:val="ru-RU"/>
              </w:rPr>
              <w:t xml:space="preserve"> </w:t>
            </w:r>
          </w:p>
          <w:p w14:paraId="77381979" w14:textId="77777777" w:rsidR="00CD3B30" w:rsidRDefault="00CD3B30">
            <w:pPr>
              <w:spacing w:line="240" w:lineRule="auto"/>
              <w:rPr>
                <w:sz w:val="20"/>
                <w:u w:val="single"/>
              </w:rPr>
            </w:pPr>
          </w:p>
        </w:tc>
      </w:tr>
    </w:tbl>
    <w:p w14:paraId="4167AC36" w14:textId="77777777" w:rsidR="00CD3B30" w:rsidRDefault="00CD3B30"/>
    <w:p w14:paraId="41466058" w14:textId="77777777" w:rsidR="00CD3B30" w:rsidRDefault="00C45E58">
      <w:pPr>
        <w:ind w:firstLine="284"/>
        <w:rPr>
          <w:rFonts w:eastAsia="Times New Roman"/>
          <w:color w:val="000000"/>
          <w:sz w:val="20"/>
          <w:szCs w:val="24"/>
          <w:lang w:val="sr-Cyrl-CS" w:eastAsia="sr-Cyrl-CS"/>
        </w:rPr>
      </w:pPr>
      <w:r>
        <w:rPr>
          <w:rFonts w:eastAsia="Times New Roman"/>
          <w:color w:val="000000"/>
          <w:sz w:val="20"/>
          <w:szCs w:val="24"/>
          <w:lang w:val="sr-Cyrl-CS" w:eastAsia="sr-Cyrl-CS"/>
        </w:rPr>
        <w:t xml:space="preserve">Помоћник Главног истражитеља – главни истражитељ у водном саобраћају руководи Сектором у делу </w:t>
      </w:r>
      <w:r>
        <w:rPr>
          <w:rFonts w:eastAsia="Times New Roman"/>
          <w:color w:val="000000"/>
          <w:sz w:val="20"/>
          <w:szCs w:val="24"/>
          <w:lang w:val="ru-RU" w:eastAsia="sr-Cyrl-CS"/>
        </w:rPr>
        <w:t>истрага, анализа, превенције и међународне сарадње у водном саобраћају</w:t>
      </w:r>
      <w:r>
        <w:rPr>
          <w:rFonts w:eastAsia="Times New Roman"/>
          <w:color w:val="000000"/>
          <w:sz w:val="20"/>
          <w:szCs w:val="24"/>
          <w:lang w:val="sr-Cyrl-CS" w:eastAsia="sr-Cyrl-CS"/>
        </w:rPr>
        <w:t xml:space="preserve">; планира, усмерава и надзире рад </w:t>
      </w:r>
      <w:r>
        <w:rPr>
          <w:rFonts w:eastAsia="Times New Roman"/>
          <w:sz w:val="20"/>
          <w:szCs w:val="24"/>
          <w:lang w:val="sr-Cyrl-CS" w:eastAsia="sr-Cyrl-CS"/>
        </w:rPr>
        <w:t xml:space="preserve">државних службеника у Сектору; остварује сарадњу из делокруга Сектора са другим органима; учествује у процесима који су у вези са стручним усавршавањем државних службеника у Сектору; врши најсложеније послове из делокруга Сектора; обавља и друге послове по налогу Главног истражитеља </w:t>
      </w:r>
      <w:r>
        <w:rPr>
          <w:rFonts w:eastAsia="Times New Roman"/>
          <w:color w:val="000000"/>
          <w:sz w:val="20"/>
          <w:szCs w:val="24"/>
          <w:lang w:val="sr-Cyrl-CS" w:eastAsia="sr-Cyrl-CS"/>
        </w:rPr>
        <w:t>-директора.</w:t>
      </w:r>
    </w:p>
    <w:p w14:paraId="43EAE9CF" w14:textId="77777777" w:rsidR="00CD3B30" w:rsidRDefault="00CD3B30"/>
    <w:p w14:paraId="26187BDF" w14:textId="77777777" w:rsidR="00CD3B30" w:rsidRDefault="00CD3B30"/>
    <w:p w14:paraId="1454F367" w14:textId="77777777" w:rsidR="00CD3B30" w:rsidRDefault="00C45E58">
      <w:pPr>
        <w:pStyle w:val="Heading2"/>
      </w:pPr>
      <w:bookmarkStart w:id="35" w:name="_Toc197435459"/>
      <w:r>
        <w:t>3.4. Подаци о поступцима које примењују старешине органа</w:t>
      </w:r>
      <w:bookmarkEnd w:id="35"/>
    </w:p>
    <w:p w14:paraId="1A0A84A5" w14:textId="77777777" w:rsidR="00CD3B30" w:rsidRDefault="00CD3B30">
      <w:pPr>
        <w:pStyle w:val="NoSpacing"/>
      </w:pPr>
    </w:p>
    <w:p w14:paraId="208F79B2" w14:textId="77777777" w:rsidR="00CD3B30" w:rsidRDefault="00C45E58">
      <w:pPr>
        <w:ind w:firstLine="284"/>
        <w:rPr>
          <w:szCs w:val="24"/>
        </w:rPr>
      </w:pPr>
      <w:r>
        <w:rPr>
          <w:sz w:val="20"/>
          <w:szCs w:val="24"/>
        </w:rPr>
        <w:t>Подаци о поступцима која се примењују у складу са овлашћењима и дужности руководилаца Сектора наведени су у тачки 7. Информатора о раду - Опис поступања Центра у оквиру надлежности, овлашћења и обавеза</w:t>
      </w:r>
      <w:r>
        <w:rPr>
          <w:szCs w:val="24"/>
        </w:rPr>
        <w:t>.</w:t>
      </w:r>
    </w:p>
    <w:p w14:paraId="3B3C6DA4" w14:textId="77777777" w:rsidR="00CD3B30" w:rsidRDefault="00C45E58">
      <w:pPr>
        <w:spacing w:after="160"/>
        <w:jc w:val="left"/>
        <w:rPr>
          <w:sz w:val="24"/>
          <w:szCs w:val="24"/>
        </w:rPr>
      </w:pPr>
      <w:r>
        <w:rPr>
          <w:sz w:val="24"/>
          <w:szCs w:val="24"/>
        </w:rPr>
        <w:br w:type="page"/>
      </w:r>
    </w:p>
    <w:p w14:paraId="18470D77" w14:textId="77777777" w:rsidR="00CD3B30" w:rsidRDefault="00C45E58">
      <w:pPr>
        <w:pStyle w:val="Heading1"/>
        <w:jc w:val="center"/>
      </w:pPr>
      <w:bookmarkStart w:id="36" w:name="_Toc197435460"/>
      <w:r>
        <w:lastRenderedPageBreak/>
        <w:t>4. ОПИС ПРАВИЛА У ВЕЗИ СА ЈАВНОШЋУ РАДА</w:t>
      </w:r>
      <w:bookmarkEnd w:id="36"/>
    </w:p>
    <w:p w14:paraId="78DC3C62" w14:textId="77777777" w:rsidR="00CD3B30" w:rsidRDefault="00CD3B30"/>
    <w:p w14:paraId="3405779C" w14:textId="77777777" w:rsidR="00CD3B30" w:rsidRDefault="00C45E58">
      <w:pPr>
        <w:spacing w:after="240"/>
        <w:ind w:firstLine="284"/>
        <w:rPr>
          <w:sz w:val="20"/>
          <w:szCs w:val="24"/>
        </w:rPr>
      </w:pPr>
      <w:r>
        <w:rPr>
          <w:b/>
          <w:sz w:val="20"/>
          <w:szCs w:val="24"/>
        </w:rPr>
        <w:t>Рад Центра за истраживање несрећа у саобраћају је јаван</w:t>
      </w:r>
      <w:r>
        <w:rPr>
          <w:sz w:val="20"/>
          <w:szCs w:val="24"/>
        </w:rPr>
        <w:t xml:space="preserve"> и у складу је са Законом о слободном приступу информацијам од јавног значаја, Законом о заштити података о личности и Одлуком о именовању овлашћеног лица за поступање по захтеву за слободан приступ информацијама од јавног значаја.</w:t>
      </w:r>
    </w:p>
    <w:p w14:paraId="50CA66D3" w14:textId="214F7461" w:rsidR="00CD3B30" w:rsidRDefault="00C45E58">
      <w:pPr>
        <w:pStyle w:val="Caption"/>
        <w:keepNext/>
        <w:rPr>
          <w:lang w:val="en-US"/>
        </w:rPr>
      </w:pPr>
      <w:bookmarkStart w:id="37" w:name="_Toc197435493"/>
      <w:r>
        <w:t xml:space="preserve">Табела </w:t>
      </w:r>
      <w:r>
        <w:fldChar w:fldCharType="begin"/>
      </w:r>
      <w:r>
        <w:instrText xml:space="preserve"> SEQ Табела \* ARABIC </w:instrText>
      </w:r>
      <w:r>
        <w:fldChar w:fldCharType="separate"/>
      </w:r>
      <w:r w:rsidR="00934DEB">
        <w:rPr>
          <w:noProof/>
        </w:rPr>
        <w:t>4</w:t>
      </w:r>
      <w:r>
        <w:fldChar w:fldCharType="end"/>
      </w:r>
      <w:r>
        <w:rPr>
          <w:i w:val="0"/>
          <w:iCs w:val="0"/>
          <w:color w:val="2F5496" w:themeColor="accent1" w:themeShade="BF"/>
          <w:sz w:val="22"/>
          <w:szCs w:val="22"/>
        </w:rPr>
        <w:t xml:space="preserve"> </w:t>
      </w:r>
      <w:r>
        <w:t>Прописи релевантни за јавност рада Центра за истраживање несрећа у саобраћају</w:t>
      </w:r>
      <w:r>
        <w:rPr>
          <w:lang w:val="en-US"/>
        </w:rPr>
        <w:t>:</w:t>
      </w:r>
      <w:bookmarkEnd w:id="37"/>
    </w:p>
    <w:tbl>
      <w:tblPr>
        <w:tblStyle w:val="TableGrid"/>
        <w:tblW w:w="9576" w:type="dxa"/>
        <w:tblLayout w:type="fixed"/>
        <w:tblLook w:val="04A0" w:firstRow="1" w:lastRow="0" w:firstColumn="1" w:lastColumn="0" w:noHBand="0" w:noVBand="1"/>
      </w:tblPr>
      <w:tblGrid>
        <w:gridCol w:w="2457"/>
        <w:gridCol w:w="3463"/>
        <w:gridCol w:w="3656"/>
      </w:tblGrid>
      <w:tr w:rsidR="00CD3B30" w14:paraId="31A3EF32" w14:textId="77777777">
        <w:trPr>
          <w:trHeight w:val="20"/>
        </w:trPr>
        <w:tc>
          <w:tcPr>
            <w:tcW w:w="2457" w:type="dxa"/>
            <w:vAlign w:val="center"/>
          </w:tcPr>
          <w:p w14:paraId="7FD78D9B" w14:textId="77777777" w:rsidR="00CD3B30" w:rsidRDefault="00C45E58">
            <w:pPr>
              <w:spacing w:line="276" w:lineRule="auto"/>
              <w:jc w:val="left"/>
              <w:rPr>
                <w:b/>
                <w:bCs/>
                <w:sz w:val="18"/>
              </w:rPr>
            </w:pPr>
            <w:r>
              <w:rPr>
                <w:b/>
                <w:bCs/>
                <w:sz w:val="18"/>
              </w:rPr>
              <w:t>Пропис/Документ</w:t>
            </w:r>
          </w:p>
        </w:tc>
        <w:tc>
          <w:tcPr>
            <w:tcW w:w="3463" w:type="dxa"/>
            <w:vAlign w:val="center"/>
          </w:tcPr>
          <w:p w14:paraId="0B60752A" w14:textId="77777777" w:rsidR="00CD3B30" w:rsidRDefault="00C45E58">
            <w:pPr>
              <w:spacing w:line="276" w:lineRule="auto"/>
              <w:jc w:val="left"/>
              <w:rPr>
                <w:b/>
                <w:bCs/>
                <w:sz w:val="18"/>
              </w:rPr>
            </w:pPr>
            <w:r>
              <w:rPr>
                <w:b/>
                <w:bCs/>
                <w:sz w:val="18"/>
              </w:rPr>
              <w:t>Назив доносиоца прописа, година доношења и место објављивања</w:t>
            </w:r>
          </w:p>
        </w:tc>
        <w:tc>
          <w:tcPr>
            <w:tcW w:w="3656" w:type="dxa"/>
            <w:vAlign w:val="center"/>
          </w:tcPr>
          <w:p w14:paraId="0E7B777F" w14:textId="77777777" w:rsidR="00CD3B30" w:rsidRDefault="00C45E58">
            <w:pPr>
              <w:spacing w:line="276" w:lineRule="auto"/>
              <w:jc w:val="left"/>
              <w:rPr>
                <w:b/>
                <w:bCs/>
                <w:sz w:val="18"/>
              </w:rPr>
            </w:pPr>
            <w:r>
              <w:rPr>
                <w:b/>
                <w:bCs/>
                <w:sz w:val="18"/>
                <w:lang w:bidi="en-US"/>
              </w:rPr>
              <w:t>Адреса на којој је доступан пропис/документ</w:t>
            </w:r>
          </w:p>
        </w:tc>
      </w:tr>
      <w:tr w:rsidR="00CD3B30" w14:paraId="62B1FCFD" w14:textId="77777777">
        <w:trPr>
          <w:trHeight w:val="2041"/>
        </w:trPr>
        <w:tc>
          <w:tcPr>
            <w:tcW w:w="2457" w:type="dxa"/>
            <w:vAlign w:val="center"/>
          </w:tcPr>
          <w:p w14:paraId="791C2382" w14:textId="77777777" w:rsidR="00CD3B30" w:rsidRDefault="00C45E58">
            <w:pPr>
              <w:spacing w:line="240" w:lineRule="auto"/>
              <w:jc w:val="left"/>
              <w:rPr>
                <w:b/>
                <w:bCs/>
                <w:sz w:val="18"/>
                <w:lang w:bidi="en-US"/>
              </w:rPr>
            </w:pPr>
            <w:r>
              <w:rPr>
                <w:b/>
                <w:sz w:val="18"/>
                <w:lang w:bidi="en-US"/>
              </w:rPr>
              <w:t>Закон о слободном приступу информацијама од јавног значаја</w:t>
            </w:r>
          </w:p>
        </w:tc>
        <w:tc>
          <w:tcPr>
            <w:tcW w:w="3463" w:type="dxa"/>
            <w:vAlign w:val="center"/>
          </w:tcPr>
          <w:p w14:paraId="478B23F8" w14:textId="77777777" w:rsidR="00CD3B30" w:rsidRDefault="00C45E58">
            <w:pPr>
              <w:spacing w:line="240" w:lineRule="auto"/>
              <w:jc w:val="left"/>
              <w:rPr>
                <w:bCs/>
                <w:sz w:val="18"/>
                <w:lang w:bidi="en-US"/>
              </w:rPr>
            </w:pPr>
            <w:r>
              <w:rPr>
                <w:bCs/>
                <w:sz w:val="18"/>
                <w:lang w:bidi="en-US"/>
              </w:rPr>
              <w:t xml:space="preserve">Народна Скупштина Републике Србије, 2. новембар 2004. године. </w:t>
            </w:r>
          </w:p>
          <w:p w14:paraId="3FEFB0BE" w14:textId="77777777" w:rsidR="00CD3B30" w:rsidRDefault="00C45E58">
            <w:pPr>
              <w:spacing w:line="240" w:lineRule="auto"/>
              <w:jc w:val="left"/>
              <w:rPr>
                <w:bCs/>
                <w:sz w:val="18"/>
                <w:lang w:bidi="en-US"/>
              </w:rPr>
            </w:pPr>
            <w:r>
              <w:rPr>
                <w:bCs/>
                <w:sz w:val="18"/>
                <w:lang w:bidi="en-US"/>
              </w:rPr>
              <w:t>„</w:t>
            </w:r>
            <w:r>
              <w:rPr>
                <w:sz w:val="18"/>
                <w:lang w:bidi="en-US"/>
              </w:rPr>
              <w:t>Службени гласник РСˮ, бр.120/04, 54/07, 104/09, 36/10 и 105/21</w:t>
            </w:r>
          </w:p>
        </w:tc>
        <w:tc>
          <w:tcPr>
            <w:tcW w:w="3656" w:type="dxa"/>
            <w:vAlign w:val="center"/>
          </w:tcPr>
          <w:p w14:paraId="695C4615" w14:textId="4C84A39D" w:rsidR="00CD3B30" w:rsidRDefault="00C45E58">
            <w:pPr>
              <w:pStyle w:val="FootnoteText"/>
              <w:jc w:val="left"/>
              <w:rPr>
                <w:sz w:val="18"/>
                <w:szCs w:val="22"/>
                <w:lang w:bidi="en-US"/>
              </w:rPr>
            </w:pPr>
            <w:r>
              <w:rPr>
                <w:sz w:val="18"/>
                <w:szCs w:val="22"/>
                <w:lang w:bidi="en-US"/>
              </w:rPr>
              <w:t xml:space="preserve">1. Интернет презентација Скупштине Србије: </w:t>
            </w:r>
            <w:r w:rsidR="00CD3B30">
              <w:fldChar w:fldCharType="begin"/>
            </w:r>
            <w:r w:rsidR="00CD3B30">
              <w:instrText>HYPERLINK "http://www.parlament.gov.rs"</w:instrText>
            </w:r>
            <w:r w:rsidR="00CD3B30">
              <w:fldChar w:fldCharType="separate"/>
            </w:r>
            <w:r w:rsidR="00CD3B30">
              <w:rPr>
                <w:rStyle w:val="Hyperlink"/>
                <w:sz w:val="18"/>
                <w:szCs w:val="22"/>
                <w:lang w:bidi="en-US"/>
              </w:rPr>
              <w:t>http://www.parlament.gov.rs</w:t>
            </w:r>
            <w:r w:rsidR="00CD3B30">
              <w:fldChar w:fldCharType="end"/>
            </w:r>
            <w:r>
              <w:rPr>
                <w:sz w:val="18"/>
                <w:szCs w:val="22"/>
                <w:lang w:bidi="en-US"/>
              </w:rPr>
              <w:t xml:space="preserve"> </w:t>
            </w:r>
          </w:p>
          <w:p w14:paraId="13F98466" w14:textId="77777777" w:rsidR="00CD3B30" w:rsidRDefault="00CD3B30">
            <w:pPr>
              <w:pStyle w:val="FootnoteText"/>
              <w:jc w:val="left"/>
              <w:rPr>
                <w:sz w:val="18"/>
                <w:szCs w:val="22"/>
                <w:lang w:bidi="en-US"/>
              </w:rPr>
            </w:pPr>
          </w:p>
          <w:p w14:paraId="6658FEB1" w14:textId="77777777" w:rsidR="00CD3B30" w:rsidRDefault="00C45E58">
            <w:pPr>
              <w:pStyle w:val="FootnoteText"/>
              <w:jc w:val="left"/>
              <w:rPr>
                <w:sz w:val="18"/>
                <w:szCs w:val="22"/>
                <w:lang w:bidi="en-US"/>
              </w:rPr>
            </w:pPr>
            <w:r>
              <w:rPr>
                <w:sz w:val="18"/>
                <w:szCs w:val="22"/>
                <w:lang w:bidi="en-US"/>
              </w:rPr>
              <w:t>2. Интернет презентација Повереника за слободан приступ информацијама од јавног значаја и заштиту података о личности:</w:t>
            </w:r>
          </w:p>
          <w:p w14:paraId="7F2FAAA2" w14:textId="7BE3B540" w:rsidR="00CD3B30" w:rsidRDefault="00CD3B30">
            <w:pPr>
              <w:pStyle w:val="FootnoteText"/>
              <w:jc w:val="left"/>
              <w:rPr>
                <w:color w:val="0563C1" w:themeColor="hyperlink"/>
                <w:sz w:val="18"/>
                <w:szCs w:val="22"/>
                <w:u w:val="single"/>
                <w:lang w:bidi="en-US"/>
              </w:rPr>
            </w:pPr>
            <w:hyperlink r:id="rId34" w:history="1">
              <w:r>
                <w:rPr>
                  <w:rStyle w:val="Hyperlink"/>
                  <w:sz w:val="18"/>
                  <w:szCs w:val="22"/>
                  <w:lang w:bidi="en-US"/>
                </w:rPr>
                <w:t>http://www.poverenik.rs/index.php/sr/doc/zakoni.html</w:t>
              </w:r>
            </w:hyperlink>
          </w:p>
        </w:tc>
      </w:tr>
      <w:tr w:rsidR="00CD3B30" w14:paraId="59D7F1FE" w14:textId="77777777">
        <w:trPr>
          <w:trHeight w:val="2324"/>
        </w:trPr>
        <w:tc>
          <w:tcPr>
            <w:tcW w:w="2457" w:type="dxa"/>
            <w:vAlign w:val="center"/>
          </w:tcPr>
          <w:p w14:paraId="614364BA" w14:textId="77777777" w:rsidR="00CD3B30" w:rsidRDefault="00C45E58">
            <w:pPr>
              <w:spacing w:line="240" w:lineRule="auto"/>
              <w:jc w:val="left"/>
              <w:rPr>
                <w:b/>
                <w:bCs/>
                <w:sz w:val="18"/>
                <w:lang w:bidi="en-US"/>
              </w:rPr>
            </w:pPr>
            <w:r>
              <w:rPr>
                <w:b/>
                <w:sz w:val="18"/>
                <w:lang w:bidi="en-US"/>
              </w:rPr>
              <w:t>Закон о заштити података о личности</w:t>
            </w:r>
          </w:p>
        </w:tc>
        <w:tc>
          <w:tcPr>
            <w:tcW w:w="3463" w:type="dxa"/>
            <w:vAlign w:val="center"/>
          </w:tcPr>
          <w:p w14:paraId="717C2635" w14:textId="77777777" w:rsidR="00CD3B30" w:rsidRDefault="00C45E58">
            <w:pPr>
              <w:spacing w:line="240" w:lineRule="auto"/>
              <w:jc w:val="left"/>
              <w:rPr>
                <w:sz w:val="18"/>
                <w:lang w:bidi="en-US"/>
              </w:rPr>
            </w:pPr>
            <w:r>
              <w:rPr>
                <w:bCs/>
                <w:sz w:val="18"/>
                <w:lang w:bidi="en-US"/>
              </w:rPr>
              <w:t>Народна Скупштина Републике Србије</w:t>
            </w:r>
            <w:r>
              <w:rPr>
                <w:sz w:val="18"/>
                <w:lang w:bidi="en-US"/>
              </w:rPr>
              <w:t xml:space="preserve"> 09. новембра 2018. године. </w:t>
            </w:r>
          </w:p>
          <w:p w14:paraId="42D2BC02" w14:textId="77777777" w:rsidR="00CD3B30" w:rsidRDefault="00C45E58">
            <w:pPr>
              <w:spacing w:line="240" w:lineRule="auto"/>
              <w:jc w:val="left"/>
              <w:rPr>
                <w:bCs/>
                <w:sz w:val="18"/>
                <w:lang w:bidi="en-US"/>
              </w:rPr>
            </w:pPr>
            <w:r>
              <w:rPr>
                <w:sz w:val="18"/>
                <w:lang w:bidi="en-US"/>
              </w:rPr>
              <w:t>„Службени гласник РСˮ, број 87/18</w:t>
            </w:r>
          </w:p>
        </w:tc>
        <w:tc>
          <w:tcPr>
            <w:tcW w:w="3656" w:type="dxa"/>
            <w:vAlign w:val="center"/>
          </w:tcPr>
          <w:p w14:paraId="29838334" w14:textId="385580D7" w:rsidR="00CD3B30" w:rsidRDefault="00C45E58">
            <w:pPr>
              <w:spacing w:line="240" w:lineRule="auto"/>
              <w:jc w:val="left"/>
              <w:rPr>
                <w:rStyle w:val="Hyperlink"/>
                <w:sz w:val="18"/>
                <w:lang w:bidi="en-US"/>
              </w:rPr>
            </w:pPr>
            <w:r>
              <w:rPr>
                <w:sz w:val="18"/>
                <w:lang w:bidi="en-US"/>
              </w:rPr>
              <w:t xml:space="preserve">1. Интернет презентација Скупштине Србије: </w:t>
            </w:r>
            <w:r w:rsidR="00CD3B30">
              <w:fldChar w:fldCharType="begin"/>
            </w:r>
            <w:r w:rsidR="00CD3B30">
              <w:instrText>HYPERLINK "http://www.parlament.gov.rs"</w:instrText>
            </w:r>
            <w:r w:rsidR="00CD3B30">
              <w:fldChar w:fldCharType="separate"/>
            </w:r>
            <w:r w:rsidR="00CD3B30">
              <w:rPr>
                <w:rStyle w:val="Hyperlink"/>
                <w:sz w:val="18"/>
                <w:lang w:bidi="en-US"/>
              </w:rPr>
              <w:t>http://www.parlament.gov.rs</w:t>
            </w:r>
            <w:r w:rsidR="00CD3B30">
              <w:fldChar w:fldCharType="end"/>
            </w:r>
          </w:p>
          <w:p w14:paraId="354D19A3" w14:textId="77777777" w:rsidR="00CD3B30" w:rsidRDefault="00CD3B30">
            <w:pPr>
              <w:spacing w:line="240" w:lineRule="auto"/>
              <w:jc w:val="left"/>
              <w:rPr>
                <w:sz w:val="18"/>
                <w:lang w:bidi="en-US"/>
              </w:rPr>
            </w:pPr>
          </w:p>
          <w:p w14:paraId="69DD6172" w14:textId="77777777" w:rsidR="00CD3B30" w:rsidRDefault="00C45E58">
            <w:pPr>
              <w:pStyle w:val="FootnoteText"/>
              <w:jc w:val="left"/>
              <w:rPr>
                <w:sz w:val="18"/>
                <w:szCs w:val="22"/>
                <w:lang w:bidi="en-US"/>
              </w:rPr>
            </w:pPr>
            <w:r>
              <w:rPr>
                <w:sz w:val="18"/>
                <w:szCs w:val="22"/>
                <w:lang w:bidi="en-US"/>
              </w:rPr>
              <w:t>2. Интернет презентација Повереника за слободан приступ информацијама од јавног значаја и заштиту података о личности:</w:t>
            </w:r>
          </w:p>
          <w:p w14:paraId="6CF04D72" w14:textId="03423EEA" w:rsidR="00CD3B30" w:rsidRDefault="00CD3B30">
            <w:pPr>
              <w:spacing w:line="240" w:lineRule="auto"/>
              <w:jc w:val="left"/>
              <w:rPr>
                <w:bCs/>
                <w:sz w:val="18"/>
                <w:lang w:bidi="en-US"/>
              </w:rPr>
            </w:pPr>
            <w:hyperlink r:id="rId35" w:history="1">
              <w:r>
                <w:rPr>
                  <w:rStyle w:val="Hyperlink"/>
                  <w:sz w:val="18"/>
                  <w:lang w:bidi="en-US"/>
                </w:rPr>
                <w:t>http://www.poverenik.rs/index.php/sr/doc/zakoni/52-zakon-o-zastiti-podataka-o-licnosti.html</w:t>
              </w:r>
            </w:hyperlink>
          </w:p>
        </w:tc>
      </w:tr>
      <w:tr w:rsidR="00CD3B30" w14:paraId="50E675D6" w14:textId="77777777">
        <w:trPr>
          <w:trHeight w:val="2324"/>
        </w:trPr>
        <w:tc>
          <w:tcPr>
            <w:tcW w:w="2457" w:type="dxa"/>
            <w:vAlign w:val="center"/>
          </w:tcPr>
          <w:p w14:paraId="4C6B868C" w14:textId="77777777" w:rsidR="00CD3B30" w:rsidRDefault="00C45E58">
            <w:pPr>
              <w:spacing w:line="240" w:lineRule="auto"/>
              <w:jc w:val="left"/>
              <w:rPr>
                <w:b/>
                <w:sz w:val="18"/>
                <w:lang w:bidi="en-US"/>
              </w:rPr>
            </w:pPr>
            <w:r>
              <w:rPr>
                <w:b/>
                <w:sz w:val="18"/>
                <w:lang w:bidi="en-US"/>
              </w:rPr>
              <w:t>Закон о тајности података</w:t>
            </w:r>
          </w:p>
        </w:tc>
        <w:tc>
          <w:tcPr>
            <w:tcW w:w="3463" w:type="dxa"/>
            <w:vAlign w:val="center"/>
          </w:tcPr>
          <w:p w14:paraId="54158A91" w14:textId="77777777" w:rsidR="00CD3B30" w:rsidRDefault="00C45E58">
            <w:pPr>
              <w:spacing w:line="240" w:lineRule="auto"/>
              <w:jc w:val="left"/>
              <w:rPr>
                <w:sz w:val="18"/>
                <w:lang w:bidi="en-US"/>
              </w:rPr>
            </w:pPr>
            <w:r>
              <w:rPr>
                <w:bCs/>
                <w:sz w:val="18"/>
                <w:lang w:bidi="en-US"/>
              </w:rPr>
              <w:t>Народна Скупштина Републике Србије</w:t>
            </w:r>
            <w:r>
              <w:rPr>
                <w:sz w:val="18"/>
                <w:lang w:bidi="en-US"/>
              </w:rPr>
              <w:t xml:space="preserve"> 1. јануар 2010. године. </w:t>
            </w:r>
          </w:p>
          <w:p w14:paraId="5971B11E" w14:textId="77777777" w:rsidR="00CD3B30" w:rsidRDefault="00C45E58">
            <w:pPr>
              <w:spacing w:line="240" w:lineRule="auto"/>
              <w:jc w:val="left"/>
              <w:rPr>
                <w:bCs/>
                <w:sz w:val="18"/>
                <w:lang w:bidi="en-US"/>
              </w:rPr>
            </w:pPr>
            <w:r>
              <w:rPr>
                <w:sz w:val="18"/>
                <w:lang w:bidi="en-US"/>
              </w:rPr>
              <w:t>„Службени гласник РСˮ, број 104/09</w:t>
            </w:r>
          </w:p>
        </w:tc>
        <w:tc>
          <w:tcPr>
            <w:tcW w:w="3656" w:type="dxa"/>
            <w:vAlign w:val="center"/>
          </w:tcPr>
          <w:p w14:paraId="79A4C0EF" w14:textId="488E88EC" w:rsidR="00CD3B30" w:rsidRDefault="00C45E58">
            <w:pPr>
              <w:pStyle w:val="FootnoteText"/>
              <w:jc w:val="left"/>
              <w:rPr>
                <w:sz w:val="18"/>
                <w:szCs w:val="22"/>
                <w:lang w:bidi="en-US"/>
              </w:rPr>
            </w:pPr>
            <w:r>
              <w:rPr>
                <w:sz w:val="18"/>
                <w:szCs w:val="22"/>
                <w:lang w:bidi="en-US"/>
              </w:rPr>
              <w:t xml:space="preserve">1. Интернет презентација Скупштине Србије: </w:t>
            </w:r>
            <w:r w:rsidR="00CD3B30">
              <w:fldChar w:fldCharType="begin"/>
            </w:r>
            <w:r w:rsidR="00CD3B30">
              <w:instrText>HYPERLINK "http://www.parlament.gov.rs"</w:instrText>
            </w:r>
            <w:r w:rsidR="00CD3B30">
              <w:fldChar w:fldCharType="separate"/>
            </w:r>
            <w:r w:rsidR="00CD3B30">
              <w:rPr>
                <w:rStyle w:val="Hyperlink"/>
                <w:sz w:val="18"/>
                <w:szCs w:val="22"/>
                <w:lang w:bidi="en-US"/>
              </w:rPr>
              <w:t>http://www.parlament.gov.rs</w:t>
            </w:r>
            <w:r w:rsidR="00CD3B30">
              <w:fldChar w:fldCharType="end"/>
            </w:r>
          </w:p>
          <w:p w14:paraId="408A8663" w14:textId="77777777" w:rsidR="00CD3B30" w:rsidRDefault="00CD3B30">
            <w:pPr>
              <w:pStyle w:val="FootnoteText"/>
              <w:jc w:val="left"/>
              <w:rPr>
                <w:sz w:val="18"/>
                <w:szCs w:val="22"/>
                <w:lang w:bidi="en-US"/>
              </w:rPr>
            </w:pPr>
          </w:p>
          <w:p w14:paraId="1D525DA8" w14:textId="77777777" w:rsidR="00CD3B30" w:rsidRDefault="00C45E58">
            <w:pPr>
              <w:pStyle w:val="FootnoteText"/>
              <w:jc w:val="left"/>
              <w:rPr>
                <w:sz w:val="18"/>
                <w:szCs w:val="22"/>
                <w:lang w:bidi="en-US"/>
              </w:rPr>
            </w:pPr>
            <w:r>
              <w:rPr>
                <w:sz w:val="18"/>
                <w:szCs w:val="22"/>
                <w:lang w:bidi="en-US"/>
              </w:rPr>
              <w:t>2. Интернет презентација Повереника за слободан приступ информацијама од јавног значаја и заштиту података о личности:</w:t>
            </w:r>
          </w:p>
          <w:p w14:paraId="7BDFB9C3" w14:textId="501005D4" w:rsidR="00CD3B30" w:rsidRDefault="00CD3B30">
            <w:pPr>
              <w:spacing w:line="240" w:lineRule="auto"/>
              <w:jc w:val="left"/>
              <w:rPr>
                <w:sz w:val="18"/>
                <w:lang w:bidi="en-US"/>
              </w:rPr>
            </w:pPr>
            <w:hyperlink r:id="rId36" w:history="1">
              <w:r>
                <w:rPr>
                  <w:rStyle w:val="Hyperlink"/>
                  <w:sz w:val="18"/>
                  <w:lang w:bidi="en-US"/>
                </w:rPr>
                <w:t>http://www.poverenik.rs/index.php/sr/doc/zakoni.html</w:t>
              </w:r>
            </w:hyperlink>
          </w:p>
        </w:tc>
      </w:tr>
      <w:tr w:rsidR="00CD3B30" w14:paraId="663E6141" w14:textId="77777777">
        <w:trPr>
          <w:trHeight w:val="1701"/>
        </w:trPr>
        <w:tc>
          <w:tcPr>
            <w:tcW w:w="2457" w:type="dxa"/>
            <w:vAlign w:val="center"/>
          </w:tcPr>
          <w:p w14:paraId="3443604B" w14:textId="77777777" w:rsidR="00CD3B30" w:rsidRDefault="00C45E58">
            <w:pPr>
              <w:spacing w:line="240" w:lineRule="auto"/>
              <w:jc w:val="left"/>
              <w:rPr>
                <w:b/>
                <w:sz w:val="18"/>
                <w:lang w:bidi="en-US"/>
              </w:rPr>
            </w:pPr>
            <w:r>
              <w:rPr>
                <w:b/>
                <w:sz w:val="18"/>
                <w:lang w:bidi="en-US"/>
              </w:rPr>
              <w:t>Одлука о именовању овлашћеног лица за поступање по захтеву за слободан приступ информацијама од јавног значаја</w:t>
            </w:r>
          </w:p>
        </w:tc>
        <w:tc>
          <w:tcPr>
            <w:tcW w:w="3463" w:type="dxa"/>
            <w:vAlign w:val="center"/>
          </w:tcPr>
          <w:p w14:paraId="17D1F703" w14:textId="77777777" w:rsidR="00CD3B30" w:rsidRDefault="00C45E58">
            <w:pPr>
              <w:spacing w:line="240" w:lineRule="auto"/>
              <w:jc w:val="left"/>
              <w:rPr>
                <w:sz w:val="18"/>
                <w:lang w:bidi="en-US"/>
              </w:rPr>
            </w:pPr>
            <w:r>
              <w:rPr>
                <w:sz w:val="18"/>
                <w:lang w:bidi="en-US"/>
              </w:rPr>
              <w:t xml:space="preserve">Центар за истраживање несрећа у саобраћају, </w:t>
            </w:r>
            <w:r>
              <w:rPr>
                <w:sz w:val="18"/>
                <w:lang w:val="sr-Latn-RS" w:bidi="en-US"/>
              </w:rPr>
              <w:t>23</w:t>
            </w:r>
            <w:r>
              <w:rPr>
                <w:sz w:val="18"/>
                <w:lang w:bidi="en-US"/>
              </w:rPr>
              <w:t>. новембар 2022. године. Објављена на огласној табли Центра за истраживање несрећа у саобраћају Број: 119-00-25/2019-04-</w:t>
            </w:r>
            <w:r>
              <w:rPr>
                <w:sz w:val="18"/>
                <w:lang w:val="en-US" w:bidi="en-US"/>
              </w:rPr>
              <w:t>2</w:t>
            </w:r>
          </w:p>
        </w:tc>
        <w:tc>
          <w:tcPr>
            <w:tcW w:w="3656" w:type="dxa"/>
            <w:vAlign w:val="center"/>
          </w:tcPr>
          <w:p w14:paraId="6CFDF8CA" w14:textId="77777777" w:rsidR="00CD3B30" w:rsidRDefault="00C45E58">
            <w:pPr>
              <w:spacing w:line="240" w:lineRule="auto"/>
              <w:jc w:val="left"/>
              <w:rPr>
                <w:bCs/>
                <w:sz w:val="18"/>
                <w:lang w:bidi="en-US"/>
              </w:rPr>
            </w:pPr>
            <w:r>
              <w:rPr>
                <w:sz w:val="18"/>
                <w:lang w:bidi="en-US"/>
              </w:rPr>
              <w:t>Центар за истраживање несрећа у саобраћају,  Чакорска 6, 11000 Београд</w:t>
            </w:r>
          </w:p>
        </w:tc>
      </w:tr>
    </w:tbl>
    <w:p w14:paraId="0225EED5" w14:textId="77777777" w:rsidR="00CD3B30" w:rsidRDefault="00CD3B30">
      <w:pPr>
        <w:spacing w:line="276" w:lineRule="auto"/>
        <w:rPr>
          <w:bCs/>
          <w:szCs w:val="24"/>
        </w:rPr>
      </w:pPr>
    </w:p>
    <w:p w14:paraId="04480A4B" w14:textId="77777777" w:rsidR="00CD3B30" w:rsidRDefault="00C45E58">
      <w:pPr>
        <w:spacing w:after="200" w:line="276" w:lineRule="auto"/>
        <w:ind w:firstLine="284"/>
        <w:rPr>
          <w:bCs/>
          <w:sz w:val="20"/>
          <w:szCs w:val="24"/>
        </w:rPr>
      </w:pPr>
      <w:r>
        <w:rPr>
          <w:b/>
          <w:bCs/>
          <w:sz w:val="20"/>
          <w:szCs w:val="24"/>
        </w:rPr>
        <w:t>Центар обезбеђује</w:t>
      </w:r>
      <w:r>
        <w:rPr>
          <w:bCs/>
          <w:sz w:val="20"/>
          <w:szCs w:val="24"/>
        </w:rPr>
        <w:t xml:space="preserve"> </w:t>
      </w:r>
      <w:r>
        <w:rPr>
          <w:b/>
          <w:bCs/>
          <w:sz w:val="20"/>
          <w:szCs w:val="24"/>
        </w:rPr>
        <w:t>слободан приступ</w:t>
      </w:r>
      <w:r>
        <w:rPr>
          <w:bCs/>
          <w:sz w:val="20"/>
          <w:szCs w:val="24"/>
        </w:rPr>
        <w:t xml:space="preserve"> општим актима из своје надлежности, информацијама од јавног значаја и другим информацијама које омогућавају грађанима да буду упознати са радом Центра. </w:t>
      </w:r>
    </w:p>
    <w:p w14:paraId="5ABF9977" w14:textId="77777777" w:rsidR="00CD3B30" w:rsidRDefault="00C45E58">
      <w:pPr>
        <w:spacing w:after="200" w:line="276" w:lineRule="auto"/>
        <w:ind w:firstLine="284"/>
        <w:rPr>
          <w:bCs/>
          <w:szCs w:val="24"/>
        </w:rPr>
      </w:pPr>
      <w:r>
        <w:rPr>
          <w:b/>
          <w:bCs/>
          <w:sz w:val="20"/>
          <w:szCs w:val="24"/>
        </w:rPr>
        <w:t>Центар обезбеђује слободан приступ</w:t>
      </w:r>
      <w:r>
        <w:rPr>
          <w:bCs/>
          <w:sz w:val="20"/>
          <w:szCs w:val="24"/>
        </w:rPr>
        <w:t xml:space="preserve"> информацијама поступајући по захтевима за слободан приступ информацијама од јавног значаја, извештавањем Владе, објављивањем информација на својој интернет адреси, обавештавањем јавности објављивањем обавештења о покретању истраге, прелиминарних извештаја о истрагама, коначних извештаја о спроведеним истрагама, безбедносних препорука и на друге одговарајуће начине</w:t>
      </w:r>
      <w:r>
        <w:rPr>
          <w:bCs/>
          <w:szCs w:val="24"/>
        </w:rPr>
        <w:t>.</w:t>
      </w:r>
    </w:p>
    <w:p w14:paraId="036F603D" w14:textId="77777777" w:rsidR="00CD3B30" w:rsidRDefault="00CD3B30">
      <w:pPr>
        <w:spacing w:after="160"/>
        <w:jc w:val="left"/>
      </w:pPr>
    </w:p>
    <w:p w14:paraId="62CBAB92" w14:textId="77777777" w:rsidR="00CD3B30" w:rsidRDefault="00C45E58">
      <w:pPr>
        <w:pStyle w:val="Heading2"/>
      </w:pPr>
      <w:bookmarkStart w:id="38" w:name="_Toc197435461"/>
      <w:r>
        <w:t>4.1. Поверљивост података</w:t>
      </w:r>
      <w:bookmarkEnd w:id="38"/>
    </w:p>
    <w:p w14:paraId="3A81EEB5" w14:textId="77777777" w:rsidR="00CD3B30" w:rsidRDefault="00CD3B30">
      <w:pPr>
        <w:pStyle w:val="NoSpacing"/>
      </w:pPr>
    </w:p>
    <w:p w14:paraId="25AF7A76" w14:textId="77777777" w:rsidR="00CD3B30" w:rsidRDefault="00C45E58">
      <w:pPr>
        <w:rPr>
          <w:color w:val="000000" w:themeColor="text1"/>
        </w:rPr>
      </w:pPr>
      <w:r>
        <w:rPr>
          <w:sz w:val="20"/>
        </w:rPr>
        <w:t xml:space="preserve">У складу са Законом о истраживању несрећа у ваздушном, железничком и водном саобраћају, </w:t>
      </w:r>
      <w:r>
        <w:rPr>
          <w:b/>
          <w:sz w:val="20"/>
          <w:u w:val="single"/>
        </w:rPr>
        <w:t>сва докумета, подаци и докази морају се користи искључиво за потребе истраживања несрећа и у друге сврхе се не могу користити</w:t>
      </w:r>
      <w:r>
        <w:rPr>
          <w:b/>
          <w:color w:val="2F5496" w:themeColor="accent1" w:themeShade="BF"/>
          <w:sz w:val="20"/>
        </w:rPr>
        <w:t>.</w:t>
      </w:r>
      <w:r>
        <w:rPr>
          <w:color w:val="2F5496" w:themeColor="accent1" w:themeShade="BF"/>
          <w:sz w:val="20"/>
        </w:rPr>
        <w:t xml:space="preserve"> </w:t>
      </w:r>
      <w:r>
        <w:rPr>
          <w:sz w:val="20"/>
        </w:rPr>
        <w:t>У складу са Законом о заштити података о личности и Законом којим се уређује тајност података, Центар је дужан да обезбеди тајност података и заштиту анонимности учесника у несрећама</w:t>
      </w:r>
      <w:r>
        <w:rPr>
          <w:color w:val="000000" w:themeColor="text1"/>
          <w:sz w:val="20"/>
        </w:rPr>
        <w:t>.</w:t>
      </w:r>
      <w:r>
        <w:rPr>
          <w:rFonts w:eastAsia="Times New Roman" w:cs="Arial"/>
          <w:color w:val="000000" w:themeColor="text1"/>
          <w:lang w:val="sr-Latn-RS" w:eastAsia="sr-Latn-RS"/>
        </w:rPr>
        <w:t xml:space="preserve"> </w:t>
      </w:r>
      <w:r>
        <w:rPr>
          <w:rFonts w:eastAsia="Times New Roman" w:cs="Arial"/>
          <w:color w:val="000000" w:themeColor="text1"/>
          <w:sz w:val="20"/>
          <w:szCs w:val="20"/>
          <w:lang w:val="sr-Latn-RS" w:eastAsia="sr-Latn-RS"/>
        </w:rPr>
        <w:t>Главни истражитељ, помоћници главног истражитеља за ваздушни, железнички и водни саобраћај, сви запослени Центра, као и сва лица укључена у истраживање несрећа дужни су да чувају податке до којих дођу у истражном поступку као професионалну тајну.</w:t>
      </w:r>
    </w:p>
    <w:p w14:paraId="57F9B923" w14:textId="77777777" w:rsidR="00CD3B30" w:rsidRDefault="00CD3B30"/>
    <w:p w14:paraId="22405D5E" w14:textId="77777777" w:rsidR="00CD3B30" w:rsidRDefault="00C45E58">
      <w:pPr>
        <w:pStyle w:val="Heading2"/>
      </w:pPr>
      <w:bookmarkStart w:id="39" w:name="_Toc197435462"/>
      <w:r>
        <w:rPr>
          <w:lang w:val="sr-Latn-RS"/>
        </w:rPr>
        <w:t xml:space="preserve">4.2. </w:t>
      </w:r>
      <w:r>
        <w:t>Подаци у вези са јавношћу података</w:t>
      </w:r>
      <w:bookmarkEnd w:id="39"/>
    </w:p>
    <w:p w14:paraId="1A4A96F9" w14:textId="77777777" w:rsidR="00CD3B30" w:rsidRDefault="00CD3B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88"/>
      </w:tblGrid>
      <w:tr w:rsidR="00CD3B30" w14:paraId="3559447D" w14:textId="77777777">
        <w:trPr>
          <w:trHeight w:val="397"/>
        </w:trPr>
        <w:tc>
          <w:tcPr>
            <w:tcW w:w="3828" w:type="dxa"/>
            <w:tcBorders>
              <w:bottom w:val="double" w:sz="4" w:space="0" w:color="8496B0" w:themeColor="text2" w:themeTint="99"/>
            </w:tcBorders>
            <w:vAlign w:val="center"/>
          </w:tcPr>
          <w:p w14:paraId="3A8E8E4C" w14:textId="77777777" w:rsidR="00CD3B30" w:rsidRDefault="00C45E58">
            <w:pPr>
              <w:pStyle w:val="NoSpacing"/>
              <w:jc w:val="left"/>
              <w:rPr>
                <w:b/>
                <w:sz w:val="20"/>
                <w:szCs w:val="20"/>
              </w:rPr>
            </w:pPr>
            <w:r>
              <w:rPr>
                <w:b/>
                <w:sz w:val="20"/>
                <w:szCs w:val="20"/>
              </w:rPr>
              <w:t>Матични број:</w:t>
            </w:r>
          </w:p>
        </w:tc>
        <w:tc>
          <w:tcPr>
            <w:tcW w:w="5188" w:type="dxa"/>
            <w:tcBorders>
              <w:bottom w:val="double" w:sz="4" w:space="0" w:color="8496B0" w:themeColor="text2" w:themeTint="99"/>
            </w:tcBorders>
            <w:vAlign w:val="center"/>
          </w:tcPr>
          <w:p w14:paraId="09F5CA29" w14:textId="77777777" w:rsidR="00CD3B30" w:rsidRDefault="00C45E58">
            <w:pPr>
              <w:pStyle w:val="NoSpacing"/>
              <w:jc w:val="left"/>
              <w:rPr>
                <w:b/>
                <w:sz w:val="20"/>
                <w:szCs w:val="20"/>
              </w:rPr>
            </w:pPr>
            <w:r>
              <w:rPr>
                <w:b/>
                <w:sz w:val="20"/>
                <w:szCs w:val="20"/>
              </w:rPr>
              <w:t>17862111</w:t>
            </w:r>
          </w:p>
        </w:tc>
      </w:tr>
      <w:tr w:rsidR="00CD3B30" w14:paraId="6410E2D4" w14:textId="77777777">
        <w:trPr>
          <w:trHeight w:val="397"/>
        </w:trPr>
        <w:tc>
          <w:tcPr>
            <w:tcW w:w="3828" w:type="dxa"/>
            <w:tcBorders>
              <w:top w:val="double" w:sz="4" w:space="0" w:color="8496B0" w:themeColor="text2" w:themeTint="99"/>
              <w:bottom w:val="double" w:sz="4" w:space="0" w:color="8496B0" w:themeColor="text2" w:themeTint="99"/>
            </w:tcBorders>
            <w:vAlign w:val="center"/>
          </w:tcPr>
          <w:p w14:paraId="3CA52EBA" w14:textId="77777777" w:rsidR="00CD3B30" w:rsidRDefault="00C45E58">
            <w:pPr>
              <w:pStyle w:val="NoSpacing"/>
              <w:jc w:val="left"/>
              <w:rPr>
                <w:b/>
                <w:sz w:val="20"/>
                <w:szCs w:val="20"/>
              </w:rPr>
            </w:pPr>
            <w:r>
              <w:rPr>
                <w:b/>
                <w:sz w:val="20"/>
                <w:szCs w:val="20"/>
              </w:rPr>
              <w:t>Порески идентификациони број:</w:t>
            </w:r>
          </w:p>
        </w:tc>
        <w:tc>
          <w:tcPr>
            <w:tcW w:w="5188" w:type="dxa"/>
            <w:tcBorders>
              <w:top w:val="double" w:sz="4" w:space="0" w:color="8496B0" w:themeColor="text2" w:themeTint="99"/>
              <w:bottom w:val="double" w:sz="4" w:space="0" w:color="8496B0" w:themeColor="text2" w:themeTint="99"/>
            </w:tcBorders>
            <w:vAlign w:val="center"/>
          </w:tcPr>
          <w:p w14:paraId="27FE5BB4" w14:textId="77777777" w:rsidR="00CD3B30" w:rsidRDefault="00C45E58">
            <w:pPr>
              <w:pStyle w:val="NoSpacing"/>
              <w:jc w:val="left"/>
              <w:rPr>
                <w:b/>
                <w:sz w:val="20"/>
                <w:szCs w:val="20"/>
              </w:rPr>
            </w:pPr>
            <w:r>
              <w:rPr>
                <w:b/>
                <w:sz w:val="20"/>
                <w:szCs w:val="20"/>
              </w:rPr>
              <w:t>108160095</w:t>
            </w:r>
          </w:p>
        </w:tc>
      </w:tr>
      <w:tr w:rsidR="00CD3B30" w14:paraId="57B33AC4" w14:textId="77777777">
        <w:trPr>
          <w:trHeight w:val="1584"/>
        </w:trPr>
        <w:tc>
          <w:tcPr>
            <w:tcW w:w="3828" w:type="dxa"/>
            <w:tcBorders>
              <w:top w:val="double" w:sz="4" w:space="0" w:color="8496B0" w:themeColor="text2" w:themeTint="99"/>
              <w:bottom w:val="double" w:sz="4" w:space="0" w:color="8496B0" w:themeColor="text2" w:themeTint="99"/>
            </w:tcBorders>
            <w:vAlign w:val="center"/>
          </w:tcPr>
          <w:p w14:paraId="76DAC211" w14:textId="77777777" w:rsidR="00CD3B30" w:rsidRDefault="00C45E58">
            <w:pPr>
              <w:pStyle w:val="NoSpacing"/>
              <w:jc w:val="left"/>
              <w:rPr>
                <w:b/>
                <w:sz w:val="20"/>
                <w:szCs w:val="20"/>
              </w:rPr>
            </w:pPr>
            <w:r>
              <w:rPr>
                <w:b/>
                <w:sz w:val="20"/>
                <w:szCs w:val="20"/>
              </w:rPr>
              <w:t>Радно време:</w:t>
            </w:r>
          </w:p>
        </w:tc>
        <w:tc>
          <w:tcPr>
            <w:tcW w:w="5188" w:type="dxa"/>
            <w:tcBorders>
              <w:top w:val="double" w:sz="4" w:space="0" w:color="8496B0" w:themeColor="text2" w:themeTint="99"/>
              <w:bottom w:val="double" w:sz="4" w:space="0" w:color="8496B0" w:themeColor="text2" w:themeTint="99"/>
            </w:tcBorders>
            <w:vAlign w:val="center"/>
          </w:tcPr>
          <w:p w14:paraId="41540B53" w14:textId="77777777" w:rsidR="00CD3B30" w:rsidRDefault="00C45E58">
            <w:pPr>
              <w:pStyle w:val="NoSpacing"/>
              <w:jc w:val="left"/>
              <w:rPr>
                <w:b/>
                <w:sz w:val="20"/>
                <w:szCs w:val="20"/>
              </w:rPr>
            </w:pPr>
            <w:r>
              <w:rPr>
                <w:b/>
                <w:sz w:val="20"/>
                <w:szCs w:val="20"/>
              </w:rPr>
              <w:t>7.30 – 15.30 часова</w:t>
            </w:r>
            <w:r>
              <w:rPr>
                <w:b/>
                <w:sz w:val="20"/>
                <w:szCs w:val="20"/>
                <w:lang w:val="sr-Latn-RS"/>
              </w:rPr>
              <w:t xml:space="preserve"> </w:t>
            </w:r>
            <w:r>
              <w:rPr>
                <w:b/>
                <w:color w:val="000000" w:themeColor="text1"/>
                <w:sz w:val="20"/>
                <w:szCs w:val="20"/>
                <w:lang w:val="sr-Latn-RS"/>
              </w:rPr>
              <w:t>(</w:t>
            </w:r>
            <w:r>
              <w:rPr>
                <w:b/>
                <w:color w:val="000000" w:themeColor="text1"/>
                <w:sz w:val="20"/>
                <w:szCs w:val="20"/>
              </w:rPr>
              <w:t>радним данима)</w:t>
            </w:r>
          </w:p>
          <w:p w14:paraId="50434073" w14:textId="77777777" w:rsidR="00CD3B30" w:rsidRDefault="00C45E58">
            <w:pPr>
              <w:pStyle w:val="NoSpacing"/>
              <w:jc w:val="left"/>
              <w:rPr>
                <w:sz w:val="20"/>
                <w:szCs w:val="20"/>
              </w:rPr>
            </w:pPr>
            <w:r>
              <w:rPr>
                <w:sz w:val="20"/>
                <w:szCs w:val="20"/>
              </w:rPr>
              <w:t>Субота или недеља су радне уколико за тим постоји потреба</w:t>
            </w:r>
          </w:p>
          <w:p w14:paraId="3F0C58B0" w14:textId="77777777" w:rsidR="00CD3B30" w:rsidRDefault="00C45E58">
            <w:pPr>
              <w:pStyle w:val="NoSpacing"/>
              <w:jc w:val="left"/>
              <w:rPr>
                <w:sz w:val="20"/>
                <w:szCs w:val="20"/>
              </w:rPr>
            </w:pPr>
            <w:r>
              <w:rPr>
                <w:color w:val="000000" w:themeColor="text1"/>
                <w:sz w:val="20"/>
                <w:szCs w:val="20"/>
              </w:rPr>
              <w:t>Приправност 24/7 запослених који раде на пословима истраживања несрећа у ваздушном, железничком и водном саобраћају</w:t>
            </w:r>
          </w:p>
        </w:tc>
      </w:tr>
      <w:tr w:rsidR="00CD3B30" w14:paraId="725B44D1" w14:textId="77777777">
        <w:trPr>
          <w:trHeight w:val="454"/>
        </w:trPr>
        <w:tc>
          <w:tcPr>
            <w:tcW w:w="3828" w:type="dxa"/>
            <w:tcBorders>
              <w:top w:val="double" w:sz="4" w:space="0" w:color="8496B0" w:themeColor="text2" w:themeTint="99"/>
              <w:bottom w:val="double" w:sz="4" w:space="0" w:color="8496B0" w:themeColor="text2" w:themeTint="99"/>
            </w:tcBorders>
            <w:vAlign w:val="center"/>
          </w:tcPr>
          <w:p w14:paraId="11E26173" w14:textId="77777777" w:rsidR="00CD3B30" w:rsidRDefault="00C45E58">
            <w:pPr>
              <w:pStyle w:val="NoSpacing"/>
              <w:jc w:val="left"/>
              <w:rPr>
                <w:b/>
                <w:sz w:val="20"/>
                <w:szCs w:val="20"/>
              </w:rPr>
            </w:pPr>
            <w:r>
              <w:rPr>
                <w:b/>
                <w:sz w:val="20"/>
                <w:szCs w:val="20"/>
              </w:rPr>
              <w:t>Адреса:</w:t>
            </w:r>
          </w:p>
        </w:tc>
        <w:tc>
          <w:tcPr>
            <w:tcW w:w="5188" w:type="dxa"/>
            <w:tcBorders>
              <w:top w:val="double" w:sz="4" w:space="0" w:color="8496B0" w:themeColor="text2" w:themeTint="99"/>
              <w:bottom w:val="double" w:sz="4" w:space="0" w:color="8496B0" w:themeColor="text2" w:themeTint="99"/>
            </w:tcBorders>
            <w:vAlign w:val="center"/>
          </w:tcPr>
          <w:p w14:paraId="34C13000" w14:textId="77777777" w:rsidR="00CD3B30" w:rsidRDefault="00C45E58">
            <w:pPr>
              <w:pStyle w:val="NoSpacing"/>
              <w:jc w:val="left"/>
              <w:rPr>
                <w:b/>
                <w:sz w:val="20"/>
                <w:szCs w:val="20"/>
              </w:rPr>
            </w:pPr>
            <w:r>
              <w:rPr>
                <w:b/>
                <w:sz w:val="20"/>
                <w:szCs w:val="20"/>
              </w:rPr>
              <w:t>Немањина 11, 11000 Београд</w:t>
            </w:r>
          </w:p>
        </w:tc>
      </w:tr>
      <w:tr w:rsidR="00CD3B30" w14:paraId="76E48715" w14:textId="77777777">
        <w:trPr>
          <w:trHeight w:val="397"/>
        </w:trPr>
        <w:tc>
          <w:tcPr>
            <w:tcW w:w="3828" w:type="dxa"/>
            <w:tcBorders>
              <w:top w:val="double" w:sz="4" w:space="0" w:color="8496B0" w:themeColor="text2" w:themeTint="99"/>
              <w:bottom w:val="double" w:sz="4" w:space="0" w:color="8496B0" w:themeColor="text2" w:themeTint="99"/>
            </w:tcBorders>
            <w:vAlign w:val="center"/>
          </w:tcPr>
          <w:p w14:paraId="326BF771" w14:textId="77777777" w:rsidR="00CD3B30" w:rsidRDefault="00C45E58">
            <w:pPr>
              <w:pStyle w:val="NoSpacing"/>
              <w:jc w:val="left"/>
              <w:rPr>
                <w:b/>
                <w:sz w:val="20"/>
                <w:szCs w:val="20"/>
              </w:rPr>
            </w:pPr>
            <w:r>
              <w:rPr>
                <w:b/>
                <w:sz w:val="20"/>
                <w:szCs w:val="20"/>
              </w:rPr>
              <w:t>Адреса за пријем странака:</w:t>
            </w:r>
          </w:p>
        </w:tc>
        <w:tc>
          <w:tcPr>
            <w:tcW w:w="5188" w:type="dxa"/>
            <w:tcBorders>
              <w:top w:val="double" w:sz="4" w:space="0" w:color="8496B0" w:themeColor="text2" w:themeTint="99"/>
              <w:bottom w:val="double" w:sz="4" w:space="0" w:color="8496B0" w:themeColor="text2" w:themeTint="99"/>
            </w:tcBorders>
            <w:vAlign w:val="center"/>
          </w:tcPr>
          <w:p w14:paraId="73008B15" w14:textId="77777777" w:rsidR="00CD3B30" w:rsidRDefault="00C45E58">
            <w:pPr>
              <w:pStyle w:val="NoSpacing"/>
              <w:jc w:val="left"/>
              <w:rPr>
                <w:b/>
                <w:sz w:val="20"/>
                <w:szCs w:val="20"/>
              </w:rPr>
            </w:pPr>
            <w:r>
              <w:rPr>
                <w:b/>
                <w:sz w:val="20"/>
                <w:szCs w:val="20"/>
              </w:rPr>
              <w:t>Чакорска 6, 11000 Београд</w:t>
            </w:r>
          </w:p>
        </w:tc>
      </w:tr>
      <w:tr w:rsidR="00CD3B30" w14:paraId="3FD33748" w14:textId="77777777">
        <w:trPr>
          <w:trHeight w:val="907"/>
        </w:trPr>
        <w:tc>
          <w:tcPr>
            <w:tcW w:w="3828" w:type="dxa"/>
            <w:tcBorders>
              <w:top w:val="double" w:sz="4" w:space="0" w:color="8496B0" w:themeColor="text2" w:themeTint="99"/>
              <w:bottom w:val="double" w:sz="4" w:space="0" w:color="8496B0" w:themeColor="text2" w:themeTint="99"/>
            </w:tcBorders>
            <w:vAlign w:val="center"/>
          </w:tcPr>
          <w:p w14:paraId="381F248B" w14:textId="77777777" w:rsidR="00CD3B30" w:rsidRDefault="00C45E58">
            <w:pPr>
              <w:pStyle w:val="NoSpacing"/>
              <w:jc w:val="left"/>
              <w:rPr>
                <w:b/>
                <w:sz w:val="20"/>
                <w:szCs w:val="20"/>
              </w:rPr>
            </w:pPr>
            <w:r>
              <w:rPr>
                <w:b/>
                <w:sz w:val="20"/>
                <w:szCs w:val="20"/>
              </w:rPr>
              <w:t>Адреса за пријем поднесака:</w:t>
            </w:r>
          </w:p>
        </w:tc>
        <w:tc>
          <w:tcPr>
            <w:tcW w:w="5188" w:type="dxa"/>
            <w:tcBorders>
              <w:top w:val="double" w:sz="4" w:space="0" w:color="8496B0" w:themeColor="text2" w:themeTint="99"/>
              <w:bottom w:val="double" w:sz="4" w:space="0" w:color="8496B0" w:themeColor="text2" w:themeTint="99"/>
            </w:tcBorders>
            <w:vAlign w:val="center"/>
          </w:tcPr>
          <w:p w14:paraId="1DC9C256" w14:textId="77777777" w:rsidR="00CD3B30" w:rsidRDefault="00C45E58">
            <w:pPr>
              <w:pStyle w:val="NoSpacing"/>
              <w:jc w:val="left"/>
              <w:rPr>
                <w:b/>
                <w:sz w:val="20"/>
                <w:szCs w:val="20"/>
              </w:rPr>
            </w:pPr>
            <w:r>
              <w:rPr>
                <w:b/>
                <w:sz w:val="20"/>
                <w:szCs w:val="20"/>
              </w:rPr>
              <w:t>Немањина 11, 11000 Београд</w:t>
            </w:r>
          </w:p>
          <w:p w14:paraId="60312EEA" w14:textId="77777777" w:rsidR="00CD3B30" w:rsidRDefault="00C45E58">
            <w:pPr>
              <w:pStyle w:val="NoSpacing"/>
              <w:jc w:val="left"/>
              <w:rPr>
                <w:sz w:val="20"/>
                <w:szCs w:val="20"/>
              </w:rPr>
            </w:pPr>
            <w:r>
              <w:rPr>
                <w:sz w:val="20"/>
                <w:szCs w:val="20"/>
              </w:rPr>
              <w:t>(Писарница Владе Републике Србије)</w:t>
            </w:r>
          </w:p>
          <w:p w14:paraId="59E1A065" w14:textId="77777777" w:rsidR="00CD3B30" w:rsidRDefault="00C45E58">
            <w:pPr>
              <w:pStyle w:val="NoSpacing"/>
              <w:jc w:val="left"/>
              <w:rPr>
                <w:b/>
                <w:sz w:val="20"/>
                <w:szCs w:val="20"/>
              </w:rPr>
            </w:pPr>
            <w:r>
              <w:rPr>
                <w:b/>
                <w:sz w:val="20"/>
                <w:szCs w:val="20"/>
              </w:rPr>
              <w:t>Чакорска 6, 11000 Београд</w:t>
            </w:r>
          </w:p>
        </w:tc>
      </w:tr>
      <w:tr w:rsidR="00CD3B30" w14:paraId="011AE2A6" w14:textId="77777777">
        <w:trPr>
          <w:trHeight w:val="397"/>
        </w:trPr>
        <w:tc>
          <w:tcPr>
            <w:tcW w:w="3828" w:type="dxa"/>
            <w:tcBorders>
              <w:top w:val="double" w:sz="4" w:space="0" w:color="8496B0" w:themeColor="text2" w:themeTint="99"/>
              <w:bottom w:val="double" w:sz="4" w:space="0" w:color="8496B0" w:themeColor="text2" w:themeTint="99"/>
            </w:tcBorders>
            <w:vAlign w:val="center"/>
          </w:tcPr>
          <w:p w14:paraId="24FC90E9" w14:textId="77777777" w:rsidR="00CD3B30" w:rsidRDefault="00C45E58">
            <w:pPr>
              <w:pStyle w:val="NoSpacing"/>
              <w:jc w:val="left"/>
              <w:rPr>
                <w:b/>
                <w:sz w:val="20"/>
                <w:szCs w:val="20"/>
              </w:rPr>
            </w:pPr>
            <w:r>
              <w:rPr>
                <w:b/>
                <w:sz w:val="20"/>
                <w:szCs w:val="20"/>
              </w:rPr>
              <w:t>Адреса за пријем електронске поште:</w:t>
            </w:r>
          </w:p>
        </w:tc>
        <w:tc>
          <w:tcPr>
            <w:tcW w:w="5188" w:type="dxa"/>
            <w:tcBorders>
              <w:top w:val="double" w:sz="4" w:space="0" w:color="8496B0" w:themeColor="text2" w:themeTint="99"/>
              <w:bottom w:val="double" w:sz="4" w:space="0" w:color="8496B0" w:themeColor="text2" w:themeTint="99"/>
            </w:tcBorders>
            <w:vAlign w:val="center"/>
          </w:tcPr>
          <w:p w14:paraId="085006A0" w14:textId="080D145A" w:rsidR="00CD3B30" w:rsidRDefault="00CD3B30">
            <w:pPr>
              <w:pStyle w:val="NoSpacing"/>
              <w:jc w:val="left"/>
              <w:rPr>
                <w:sz w:val="20"/>
                <w:szCs w:val="20"/>
              </w:rPr>
            </w:pPr>
            <w:hyperlink r:id="rId37" w:history="1">
              <w:r>
                <w:rPr>
                  <w:rStyle w:val="Hyperlink"/>
                  <w:sz w:val="20"/>
                  <w:szCs w:val="20"/>
                  <w:lang w:val="en-US"/>
                </w:rPr>
                <w:t>office@cins.gov.rs</w:t>
              </w:r>
            </w:hyperlink>
            <w:r>
              <w:rPr>
                <w:sz w:val="20"/>
                <w:szCs w:val="20"/>
              </w:rPr>
              <w:t xml:space="preserve"> </w:t>
            </w:r>
          </w:p>
        </w:tc>
      </w:tr>
      <w:tr w:rsidR="00CD3B30" w14:paraId="76A92E10" w14:textId="77777777">
        <w:trPr>
          <w:trHeight w:val="850"/>
        </w:trPr>
        <w:tc>
          <w:tcPr>
            <w:tcW w:w="3828" w:type="dxa"/>
            <w:tcBorders>
              <w:top w:val="double" w:sz="4" w:space="0" w:color="8496B0" w:themeColor="text2" w:themeTint="99"/>
              <w:bottom w:val="double" w:sz="4" w:space="0" w:color="8496B0" w:themeColor="text2" w:themeTint="99"/>
            </w:tcBorders>
            <w:vAlign w:val="center"/>
          </w:tcPr>
          <w:p w14:paraId="7F75A875" w14:textId="77777777" w:rsidR="00CD3B30" w:rsidRDefault="00C45E58">
            <w:pPr>
              <w:pStyle w:val="NoSpacing"/>
              <w:jc w:val="left"/>
              <w:rPr>
                <w:b/>
                <w:sz w:val="20"/>
                <w:szCs w:val="20"/>
              </w:rPr>
            </w:pPr>
            <w:r>
              <w:rPr>
                <w:b/>
                <w:sz w:val="20"/>
                <w:szCs w:val="20"/>
              </w:rPr>
              <w:t>Контакт телефон:</w:t>
            </w:r>
          </w:p>
        </w:tc>
        <w:tc>
          <w:tcPr>
            <w:tcW w:w="5188" w:type="dxa"/>
            <w:tcBorders>
              <w:top w:val="double" w:sz="4" w:space="0" w:color="8496B0" w:themeColor="text2" w:themeTint="99"/>
              <w:bottom w:val="double" w:sz="4" w:space="0" w:color="8496B0" w:themeColor="text2" w:themeTint="99"/>
            </w:tcBorders>
            <w:vAlign w:val="center"/>
          </w:tcPr>
          <w:p w14:paraId="5FCC8C83" w14:textId="77777777" w:rsidR="00CD3B30" w:rsidRDefault="00C45E58">
            <w:pPr>
              <w:pStyle w:val="NoSpacing"/>
              <w:jc w:val="left"/>
              <w:rPr>
                <w:b/>
                <w:sz w:val="20"/>
                <w:szCs w:val="20"/>
              </w:rPr>
            </w:pPr>
            <w:r>
              <w:rPr>
                <w:b/>
                <w:sz w:val="20"/>
                <w:szCs w:val="20"/>
              </w:rPr>
              <w:t>+381 11 41 44 424</w:t>
            </w:r>
          </w:p>
          <w:p w14:paraId="45375448" w14:textId="77777777" w:rsidR="00CD3B30" w:rsidRDefault="00C45E58">
            <w:pPr>
              <w:pStyle w:val="NoSpacing"/>
              <w:jc w:val="left"/>
              <w:rPr>
                <w:b/>
                <w:sz w:val="20"/>
                <w:szCs w:val="20"/>
              </w:rPr>
            </w:pPr>
            <w:r>
              <w:rPr>
                <w:sz w:val="20"/>
                <w:szCs w:val="20"/>
              </w:rPr>
              <w:t xml:space="preserve">Информације телефоном: </w:t>
            </w:r>
            <w:r>
              <w:rPr>
                <w:b/>
                <w:sz w:val="20"/>
                <w:szCs w:val="20"/>
              </w:rPr>
              <w:t>радним данима од 7.30 до 15.30 часова</w:t>
            </w:r>
          </w:p>
        </w:tc>
      </w:tr>
      <w:tr w:rsidR="00CD3B30" w14:paraId="450F7BE0" w14:textId="77777777">
        <w:trPr>
          <w:trHeight w:val="964"/>
        </w:trPr>
        <w:tc>
          <w:tcPr>
            <w:tcW w:w="3828" w:type="dxa"/>
            <w:tcBorders>
              <w:top w:val="double" w:sz="4" w:space="0" w:color="8496B0" w:themeColor="text2" w:themeTint="99"/>
              <w:bottom w:val="double" w:sz="4" w:space="0" w:color="8496B0" w:themeColor="text2" w:themeTint="99"/>
            </w:tcBorders>
            <w:vAlign w:val="center"/>
          </w:tcPr>
          <w:p w14:paraId="535908D5" w14:textId="77777777" w:rsidR="00CD3B30" w:rsidRDefault="00C45E58">
            <w:pPr>
              <w:pStyle w:val="NoSpacing"/>
              <w:jc w:val="left"/>
              <w:rPr>
                <w:b/>
                <w:sz w:val="20"/>
                <w:szCs w:val="20"/>
              </w:rPr>
            </w:pPr>
            <w:r>
              <w:rPr>
                <w:b/>
                <w:sz w:val="20"/>
                <w:szCs w:val="20"/>
              </w:rPr>
              <w:t>Дежурни телефон за пријављивање удеса и озбиљних незгода у ваздушном саобраћају:</w:t>
            </w:r>
          </w:p>
        </w:tc>
        <w:tc>
          <w:tcPr>
            <w:tcW w:w="5188" w:type="dxa"/>
            <w:tcBorders>
              <w:top w:val="double" w:sz="4" w:space="0" w:color="8496B0" w:themeColor="text2" w:themeTint="99"/>
              <w:bottom w:val="double" w:sz="4" w:space="0" w:color="8496B0" w:themeColor="text2" w:themeTint="99"/>
            </w:tcBorders>
            <w:vAlign w:val="center"/>
          </w:tcPr>
          <w:p w14:paraId="19B4B84F" w14:textId="77777777" w:rsidR="00CD3B30" w:rsidRDefault="00C45E58">
            <w:pPr>
              <w:pStyle w:val="NoSpacing"/>
              <w:jc w:val="left"/>
              <w:rPr>
                <w:b/>
                <w:sz w:val="20"/>
                <w:szCs w:val="20"/>
              </w:rPr>
            </w:pPr>
            <w:r>
              <w:rPr>
                <w:b/>
                <w:sz w:val="20"/>
                <w:szCs w:val="20"/>
              </w:rPr>
              <w:t>+381 64 80 33 509</w:t>
            </w:r>
          </w:p>
        </w:tc>
      </w:tr>
      <w:tr w:rsidR="00CD3B30" w14:paraId="2683C408" w14:textId="77777777">
        <w:trPr>
          <w:trHeight w:val="1191"/>
        </w:trPr>
        <w:tc>
          <w:tcPr>
            <w:tcW w:w="3828" w:type="dxa"/>
            <w:tcBorders>
              <w:top w:val="double" w:sz="4" w:space="0" w:color="8496B0" w:themeColor="text2" w:themeTint="99"/>
              <w:bottom w:val="double" w:sz="4" w:space="0" w:color="8496B0" w:themeColor="text2" w:themeTint="99"/>
            </w:tcBorders>
            <w:vAlign w:val="center"/>
          </w:tcPr>
          <w:p w14:paraId="7E101DA8" w14:textId="77777777" w:rsidR="00CD3B30" w:rsidRDefault="00C45E58">
            <w:pPr>
              <w:pStyle w:val="NoSpacing"/>
              <w:jc w:val="left"/>
              <w:rPr>
                <w:b/>
                <w:sz w:val="20"/>
                <w:szCs w:val="20"/>
              </w:rPr>
            </w:pPr>
            <w:r>
              <w:rPr>
                <w:b/>
                <w:sz w:val="20"/>
                <w:szCs w:val="20"/>
              </w:rPr>
              <w:t>Дежурни телефон за пријављивање озбиљних несрећа, осталих несрећа и незгода у железничком саобраћају:</w:t>
            </w:r>
          </w:p>
        </w:tc>
        <w:tc>
          <w:tcPr>
            <w:tcW w:w="5188" w:type="dxa"/>
            <w:tcBorders>
              <w:top w:val="double" w:sz="4" w:space="0" w:color="8496B0" w:themeColor="text2" w:themeTint="99"/>
              <w:bottom w:val="double" w:sz="4" w:space="0" w:color="8496B0" w:themeColor="text2" w:themeTint="99"/>
            </w:tcBorders>
            <w:vAlign w:val="center"/>
          </w:tcPr>
          <w:p w14:paraId="4B4EBBB4" w14:textId="77777777" w:rsidR="00CD3B30" w:rsidRDefault="00C45E58">
            <w:pPr>
              <w:pStyle w:val="NoSpacing"/>
              <w:jc w:val="left"/>
              <w:rPr>
                <w:b/>
                <w:sz w:val="20"/>
                <w:szCs w:val="20"/>
              </w:rPr>
            </w:pPr>
            <w:r>
              <w:rPr>
                <w:b/>
                <w:sz w:val="20"/>
                <w:szCs w:val="20"/>
              </w:rPr>
              <w:t>+381 66 80 33 654</w:t>
            </w:r>
          </w:p>
        </w:tc>
      </w:tr>
      <w:tr w:rsidR="00CD3B30" w14:paraId="3046A39F" w14:textId="77777777">
        <w:trPr>
          <w:trHeight w:val="2098"/>
        </w:trPr>
        <w:tc>
          <w:tcPr>
            <w:tcW w:w="3828" w:type="dxa"/>
            <w:tcBorders>
              <w:top w:val="double" w:sz="4" w:space="0" w:color="8496B0" w:themeColor="text2" w:themeTint="99"/>
              <w:bottom w:val="double" w:sz="4" w:space="0" w:color="8496B0" w:themeColor="text2" w:themeTint="99"/>
            </w:tcBorders>
            <w:vAlign w:val="center"/>
          </w:tcPr>
          <w:p w14:paraId="28042001" w14:textId="77777777" w:rsidR="00CD3B30" w:rsidRDefault="00C45E58">
            <w:pPr>
              <w:pStyle w:val="NoSpacing"/>
              <w:jc w:val="left"/>
              <w:rPr>
                <w:b/>
                <w:sz w:val="20"/>
                <w:szCs w:val="20"/>
              </w:rPr>
            </w:pPr>
            <w:r>
              <w:rPr>
                <w:b/>
                <w:sz w:val="20"/>
                <w:szCs w:val="20"/>
              </w:rPr>
              <w:t>Дежурни телефон за пријављивање врло озбиљних поморских несрећа, озбиљних поморских несрећа, поморских несрећа, поморских незгода, озбиљних пловидбених незгода и пловидбених незгода у водном саобраћају:</w:t>
            </w:r>
          </w:p>
        </w:tc>
        <w:tc>
          <w:tcPr>
            <w:tcW w:w="5188" w:type="dxa"/>
            <w:tcBorders>
              <w:top w:val="double" w:sz="4" w:space="0" w:color="8496B0" w:themeColor="text2" w:themeTint="99"/>
              <w:bottom w:val="double" w:sz="4" w:space="0" w:color="8496B0" w:themeColor="text2" w:themeTint="99"/>
            </w:tcBorders>
            <w:vAlign w:val="center"/>
          </w:tcPr>
          <w:p w14:paraId="414C8993" w14:textId="77777777" w:rsidR="00CD3B30" w:rsidRDefault="00C45E58">
            <w:pPr>
              <w:pStyle w:val="NoSpacing"/>
              <w:jc w:val="left"/>
              <w:rPr>
                <w:b/>
                <w:sz w:val="20"/>
                <w:szCs w:val="20"/>
              </w:rPr>
            </w:pPr>
            <w:r>
              <w:rPr>
                <w:b/>
                <w:sz w:val="20"/>
                <w:szCs w:val="20"/>
              </w:rPr>
              <w:t>+381 66 80 33 655</w:t>
            </w:r>
          </w:p>
        </w:tc>
      </w:tr>
      <w:tr w:rsidR="00CD3B30" w14:paraId="3C2B5EE5" w14:textId="77777777">
        <w:trPr>
          <w:trHeight w:val="1134"/>
        </w:trPr>
        <w:tc>
          <w:tcPr>
            <w:tcW w:w="3828" w:type="dxa"/>
            <w:tcBorders>
              <w:top w:val="double" w:sz="4" w:space="0" w:color="8496B0" w:themeColor="text2" w:themeTint="99"/>
              <w:bottom w:val="double" w:sz="4" w:space="0" w:color="8496B0" w:themeColor="text2" w:themeTint="99"/>
            </w:tcBorders>
            <w:vAlign w:val="center"/>
          </w:tcPr>
          <w:p w14:paraId="20FFCEB9" w14:textId="77777777" w:rsidR="00CD3B30" w:rsidRDefault="00C45E58">
            <w:pPr>
              <w:spacing w:line="240" w:lineRule="auto"/>
              <w:jc w:val="left"/>
              <w:rPr>
                <w:b/>
                <w:sz w:val="20"/>
                <w:szCs w:val="20"/>
              </w:rPr>
            </w:pPr>
            <w:r>
              <w:rPr>
                <w:b/>
                <w:sz w:val="20"/>
                <w:szCs w:val="20"/>
              </w:rPr>
              <w:lastRenderedPageBreak/>
              <w:t xml:space="preserve">Лице овлашћено за поступање по захтевима за слободан приступ информацијама од јавног значаја: </w:t>
            </w:r>
          </w:p>
        </w:tc>
        <w:tc>
          <w:tcPr>
            <w:tcW w:w="5188" w:type="dxa"/>
            <w:tcBorders>
              <w:top w:val="double" w:sz="4" w:space="0" w:color="8496B0" w:themeColor="text2" w:themeTint="99"/>
              <w:bottom w:val="double" w:sz="4" w:space="0" w:color="8496B0" w:themeColor="text2" w:themeTint="99"/>
            </w:tcBorders>
            <w:vAlign w:val="center"/>
          </w:tcPr>
          <w:p w14:paraId="10AA5F62" w14:textId="77777777" w:rsidR="00CD3B30" w:rsidRDefault="00C45E58">
            <w:pPr>
              <w:pStyle w:val="NoSpacing"/>
              <w:jc w:val="left"/>
              <w:rPr>
                <w:sz w:val="20"/>
                <w:szCs w:val="20"/>
              </w:rPr>
            </w:pPr>
            <w:r>
              <w:rPr>
                <w:b/>
                <w:sz w:val="20"/>
                <w:szCs w:val="20"/>
              </w:rPr>
              <w:t xml:space="preserve">Јован Мамић, </w:t>
            </w:r>
            <w:r>
              <w:rPr>
                <w:bCs/>
                <w:sz w:val="20"/>
                <w:szCs w:val="20"/>
              </w:rPr>
              <w:t xml:space="preserve">млађи </w:t>
            </w:r>
            <w:r>
              <w:rPr>
                <w:sz w:val="20"/>
                <w:szCs w:val="20"/>
              </w:rPr>
              <w:t>саветник</w:t>
            </w:r>
          </w:p>
          <w:p w14:paraId="7319F3B6" w14:textId="77777777" w:rsidR="00CD3B30" w:rsidRDefault="00CD3B30">
            <w:pPr>
              <w:pStyle w:val="NoSpacing"/>
              <w:jc w:val="left"/>
              <w:rPr>
                <w:sz w:val="20"/>
                <w:szCs w:val="20"/>
              </w:rPr>
            </w:pPr>
          </w:p>
          <w:p w14:paraId="45A78766" w14:textId="77777777" w:rsidR="00CD3B30" w:rsidRDefault="00C45E58">
            <w:pPr>
              <w:pStyle w:val="NoSpacing"/>
              <w:jc w:val="left"/>
              <w:rPr>
                <w:sz w:val="20"/>
                <w:szCs w:val="20"/>
              </w:rPr>
            </w:pPr>
            <w:r>
              <w:rPr>
                <w:sz w:val="20"/>
                <w:szCs w:val="20"/>
              </w:rPr>
              <w:t>Контакт телефон: +381 11 41 44 424</w:t>
            </w:r>
          </w:p>
          <w:p w14:paraId="47023EAD" w14:textId="3BD99801" w:rsidR="00CD3B30" w:rsidRDefault="00C45E58">
            <w:pPr>
              <w:pStyle w:val="NoSpacing"/>
              <w:jc w:val="left"/>
              <w:rPr>
                <w:b/>
                <w:sz w:val="20"/>
                <w:szCs w:val="20"/>
              </w:rPr>
            </w:pPr>
            <w:r>
              <w:rPr>
                <w:sz w:val="20"/>
                <w:szCs w:val="20"/>
              </w:rPr>
              <w:t xml:space="preserve">Електронска адреса: </w:t>
            </w:r>
            <w:r w:rsidR="00CD3B30">
              <w:fldChar w:fldCharType="begin"/>
            </w:r>
            <w:r w:rsidR="00CD3B30">
              <w:instrText>HYPERLINK "mailto:jovan.mamic@cins.gov.rs"</w:instrText>
            </w:r>
            <w:r w:rsidR="00CD3B30">
              <w:fldChar w:fldCharType="separate"/>
            </w:r>
            <w:r w:rsidR="00CD3B30">
              <w:rPr>
                <w:rStyle w:val="Hyperlink"/>
                <w:sz w:val="20"/>
                <w:szCs w:val="20"/>
              </w:rPr>
              <w:t>jovan.mamic@cins.gov.rs</w:t>
            </w:r>
            <w:r w:rsidR="00CD3B30">
              <w:fldChar w:fldCharType="end"/>
            </w:r>
            <w:r>
              <w:rPr>
                <w:rStyle w:val="Hyperlink"/>
              </w:rPr>
              <w:t xml:space="preserve"> </w:t>
            </w:r>
          </w:p>
        </w:tc>
      </w:tr>
      <w:tr w:rsidR="00CD3B30" w14:paraId="2684AAB6" w14:textId="77777777">
        <w:trPr>
          <w:trHeight w:val="1134"/>
        </w:trPr>
        <w:tc>
          <w:tcPr>
            <w:tcW w:w="3828" w:type="dxa"/>
            <w:tcBorders>
              <w:top w:val="double" w:sz="4" w:space="0" w:color="8496B0" w:themeColor="text2" w:themeTint="99"/>
              <w:bottom w:val="double" w:sz="4" w:space="0" w:color="8496B0" w:themeColor="text2" w:themeTint="99"/>
            </w:tcBorders>
            <w:vAlign w:val="center"/>
          </w:tcPr>
          <w:p w14:paraId="66E44E2E" w14:textId="77777777" w:rsidR="00CD3B30" w:rsidRDefault="00C45E58">
            <w:pPr>
              <w:spacing w:line="240" w:lineRule="auto"/>
              <w:jc w:val="left"/>
              <w:rPr>
                <w:b/>
                <w:sz w:val="20"/>
                <w:szCs w:val="20"/>
              </w:rPr>
            </w:pPr>
            <w:r>
              <w:rPr>
                <w:b/>
                <w:sz w:val="20"/>
                <w:szCs w:val="20"/>
              </w:rPr>
              <w:t>Лице за заштиту података о личности</w:t>
            </w:r>
            <w:r>
              <w:rPr>
                <w:b/>
                <w:sz w:val="20"/>
                <w:szCs w:val="20"/>
                <w:lang w:val="sr-Latn-RS"/>
              </w:rPr>
              <w:t>:</w:t>
            </w:r>
          </w:p>
        </w:tc>
        <w:tc>
          <w:tcPr>
            <w:tcW w:w="5188" w:type="dxa"/>
            <w:tcBorders>
              <w:top w:val="double" w:sz="4" w:space="0" w:color="8496B0" w:themeColor="text2" w:themeTint="99"/>
              <w:bottom w:val="double" w:sz="4" w:space="0" w:color="8496B0" w:themeColor="text2" w:themeTint="99"/>
            </w:tcBorders>
            <w:vAlign w:val="center"/>
          </w:tcPr>
          <w:p w14:paraId="5F98367E" w14:textId="77777777" w:rsidR="00CD3B30" w:rsidRDefault="00C45E58">
            <w:pPr>
              <w:pStyle w:val="NoSpacing"/>
              <w:jc w:val="left"/>
              <w:rPr>
                <w:bCs/>
                <w:sz w:val="20"/>
                <w:szCs w:val="20"/>
              </w:rPr>
            </w:pPr>
            <w:r>
              <w:rPr>
                <w:b/>
                <w:sz w:val="20"/>
                <w:szCs w:val="20"/>
              </w:rPr>
              <w:t xml:space="preserve">Владимир Шуша, </w:t>
            </w:r>
            <w:r>
              <w:rPr>
                <w:bCs/>
                <w:sz w:val="20"/>
                <w:szCs w:val="20"/>
              </w:rPr>
              <w:t>виши саветник</w:t>
            </w:r>
          </w:p>
          <w:p w14:paraId="6D6F5C4F" w14:textId="77777777" w:rsidR="00CD3B30" w:rsidRDefault="00CD3B30">
            <w:pPr>
              <w:pStyle w:val="NoSpacing"/>
              <w:jc w:val="left"/>
              <w:rPr>
                <w:bCs/>
                <w:sz w:val="20"/>
                <w:szCs w:val="20"/>
              </w:rPr>
            </w:pPr>
          </w:p>
          <w:p w14:paraId="6435290D" w14:textId="77777777" w:rsidR="00CD3B30" w:rsidRDefault="00C45E58">
            <w:pPr>
              <w:pStyle w:val="NoSpacing"/>
              <w:jc w:val="left"/>
              <w:rPr>
                <w:bCs/>
                <w:sz w:val="20"/>
                <w:szCs w:val="20"/>
              </w:rPr>
            </w:pPr>
            <w:r>
              <w:rPr>
                <w:bCs/>
                <w:sz w:val="20"/>
                <w:szCs w:val="20"/>
              </w:rPr>
              <w:t>Контакт телефон: +381 11 41 44 424</w:t>
            </w:r>
          </w:p>
          <w:p w14:paraId="6674B65B" w14:textId="657C8FFA" w:rsidR="00CD3B30" w:rsidRDefault="00C45E58">
            <w:pPr>
              <w:pStyle w:val="NoSpacing"/>
              <w:jc w:val="left"/>
              <w:rPr>
                <w:b/>
                <w:sz w:val="20"/>
                <w:szCs w:val="20"/>
              </w:rPr>
            </w:pPr>
            <w:r>
              <w:rPr>
                <w:bCs/>
                <w:sz w:val="20"/>
                <w:szCs w:val="20"/>
              </w:rPr>
              <w:t xml:space="preserve">Електронска адреса: </w:t>
            </w:r>
            <w:r w:rsidR="00CD3B30">
              <w:fldChar w:fldCharType="begin"/>
            </w:r>
            <w:r w:rsidR="00CD3B30">
              <w:instrText>HYPERLINK "mailto:vladimir.susa@cins.gov.rs"</w:instrText>
            </w:r>
            <w:r w:rsidR="00CD3B30">
              <w:fldChar w:fldCharType="separate"/>
            </w:r>
            <w:r w:rsidR="00CD3B30">
              <w:rPr>
                <w:rStyle w:val="Hyperlink"/>
                <w:bCs/>
                <w:sz w:val="20"/>
                <w:szCs w:val="20"/>
                <w:lang w:val="sr-Latn-RS"/>
              </w:rPr>
              <w:t>vladimir.susa@cins.gov.rs</w:t>
            </w:r>
            <w:r w:rsidR="00CD3B30">
              <w:fldChar w:fldCharType="end"/>
            </w:r>
            <w:r>
              <w:rPr>
                <w:bCs/>
                <w:sz w:val="20"/>
                <w:szCs w:val="20"/>
                <w:lang w:val="sr-Latn-RS"/>
              </w:rPr>
              <w:t xml:space="preserve"> </w:t>
            </w:r>
          </w:p>
        </w:tc>
      </w:tr>
      <w:tr w:rsidR="00CD3B30" w14:paraId="350641A0" w14:textId="77777777">
        <w:trPr>
          <w:trHeight w:val="2041"/>
        </w:trPr>
        <w:tc>
          <w:tcPr>
            <w:tcW w:w="3828" w:type="dxa"/>
            <w:tcBorders>
              <w:top w:val="double" w:sz="4" w:space="0" w:color="8496B0" w:themeColor="text2" w:themeTint="99"/>
              <w:bottom w:val="double" w:sz="4" w:space="0" w:color="8496B0" w:themeColor="text2" w:themeTint="99"/>
            </w:tcBorders>
            <w:vAlign w:val="center"/>
          </w:tcPr>
          <w:p w14:paraId="4A95BFF0" w14:textId="77777777" w:rsidR="00CD3B30" w:rsidRDefault="00C45E58">
            <w:pPr>
              <w:pStyle w:val="NoSpacing"/>
              <w:jc w:val="left"/>
              <w:rPr>
                <w:b/>
                <w:sz w:val="20"/>
                <w:szCs w:val="20"/>
              </w:rPr>
            </w:pPr>
            <w:r>
              <w:rPr>
                <w:b/>
                <w:sz w:val="20"/>
                <w:szCs w:val="20"/>
              </w:rPr>
              <w:t>Лице овлашћено за утврђивање степена тајности података:</w:t>
            </w:r>
          </w:p>
        </w:tc>
        <w:tc>
          <w:tcPr>
            <w:tcW w:w="5188" w:type="dxa"/>
            <w:tcBorders>
              <w:top w:val="double" w:sz="4" w:space="0" w:color="8496B0" w:themeColor="text2" w:themeTint="99"/>
              <w:bottom w:val="double" w:sz="4" w:space="0" w:color="8496B0" w:themeColor="text2" w:themeTint="99"/>
            </w:tcBorders>
            <w:vAlign w:val="center"/>
          </w:tcPr>
          <w:p w14:paraId="6DF14063" w14:textId="77777777" w:rsidR="00CD3B30" w:rsidRDefault="00C45E58">
            <w:pPr>
              <w:pStyle w:val="NoSpacing"/>
              <w:jc w:val="left"/>
              <w:rPr>
                <w:b/>
                <w:sz w:val="20"/>
                <w:szCs w:val="20"/>
              </w:rPr>
            </w:pPr>
            <w:r>
              <w:rPr>
                <w:b/>
                <w:sz w:val="20"/>
                <w:szCs w:val="20"/>
              </w:rPr>
              <w:t xml:space="preserve">Стеван Делић, </w:t>
            </w:r>
            <w:r>
              <w:rPr>
                <w:sz w:val="20"/>
                <w:szCs w:val="20"/>
              </w:rPr>
              <w:t>виши саветник</w:t>
            </w:r>
            <w:r>
              <w:rPr>
                <w:b/>
                <w:sz w:val="20"/>
                <w:szCs w:val="20"/>
              </w:rPr>
              <w:t xml:space="preserve"> </w:t>
            </w:r>
          </w:p>
          <w:p w14:paraId="5B400CE0" w14:textId="77777777" w:rsidR="00CD3B30" w:rsidRDefault="00CD3B30">
            <w:pPr>
              <w:pStyle w:val="NoSpacing"/>
              <w:jc w:val="left"/>
              <w:rPr>
                <w:b/>
                <w:sz w:val="20"/>
                <w:szCs w:val="20"/>
              </w:rPr>
            </w:pPr>
          </w:p>
          <w:p w14:paraId="433AD168" w14:textId="77777777" w:rsidR="00CD3B30" w:rsidRDefault="00C45E58">
            <w:pPr>
              <w:pStyle w:val="NoSpacing"/>
              <w:jc w:val="left"/>
              <w:rPr>
                <w:sz w:val="20"/>
                <w:szCs w:val="20"/>
              </w:rPr>
            </w:pPr>
            <w:r>
              <w:rPr>
                <w:sz w:val="20"/>
                <w:szCs w:val="20"/>
              </w:rPr>
              <w:t>Контакт телефон: +381 11 41 44 424</w:t>
            </w:r>
          </w:p>
          <w:p w14:paraId="42804910" w14:textId="4E0D89A1" w:rsidR="00CD3B30" w:rsidRDefault="00C45E58">
            <w:pPr>
              <w:pStyle w:val="NoSpacing"/>
              <w:jc w:val="left"/>
              <w:rPr>
                <w:sz w:val="20"/>
                <w:szCs w:val="20"/>
              </w:rPr>
            </w:pPr>
            <w:r>
              <w:rPr>
                <w:sz w:val="20"/>
                <w:szCs w:val="20"/>
              </w:rPr>
              <w:t xml:space="preserve">Електронска адреса: </w:t>
            </w:r>
            <w:r w:rsidR="00CD3B30">
              <w:fldChar w:fldCharType="begin"/>
            </w:r>
            <w:r w:rsidR="00CD3B30">
              <w:instrText>HYPERLINK "mailto:stevan.delic@cins.gov.rs"</w:instrText>
            </w:r>
            <w:r w:rsidR="00CD3B30">
              <w:fldChar w:fldCharType="separate"/>
            </w:r>
            <w:r w:rsidR="00CD3B30">
              <w:rPr>
                <w:rStyle w:val="Hyperlink"/>
                <w:sz w:val="20"/>
                <w:szCs w:val="20"/>
              </w:rPr>
              <w:t>stevan.delic@cins.gov.rs</w:t>
            </w:r>
            <w:r w:rsidR="00CD3B30">
              <w:fldChar w:fldCharType="end"/>
            </w:r>
            <w:r>
              <w:rPr>
                <w:sz w:val="20"/>
                <w:szCs w:val="20"/>
                <w:lang w:val="sr-Latn-RS"/>
              </w:rPr>
              <w:t xml:space="preserve"> </w:t>
            </w:r>
            <w:r>
              <w:rPr>
                <w:rStyle w:val="Hyperlink"/>
                <w:color w:val="auto"/>
                <w:sz w:val="20"/>
                <w:szCs w:val="20"/>
                <w:lang w:val="sr-Latn-RS"/>
              </w:rPr>
              <w:t xml:space="preserve"> </w:t>
            </w:r>
          </w:p>
          <w:p w14:paraId="19C85234" w14:textId="20CABA13" w:rsidR="00CD3B30" w:rsidRDefault="00C45E58">
            <w:pPr>
              <w:pStyle w:val="NoSpacing"/>
              <w:jc w:val="left"/>
              <w:rPr>
                <w:b/>
                <w:sz w:val="20"/>
                <w:szCs w:val="20"/>
                <w:lang w:val="sr-Latn-RS"/>
              </w:rPr>
            </w:pPr>
            <w:r>
              <w:rPr>
                <w:sz w:val="20"/>
                <w:szCs w:val="20"/>
                <w:lang w:val="sr-Latn-RS"/>
              </w:rPr>
              <w:t xml:space="preserve"> </w:t>
            </w:r>
          </w:p>
        </w:tc>
      </w:tr>
      <w:tr w:rsidR="00CD3B30" w14:paraId="2FC6EB87" w14:textId="77777777">
        <w:trPr>
          <w:trHeight w:val="1134"/>
        </w:trPr>
        <w:tc>
          <w:tcPr>
            <w:tcW w:w="3828" w:type="dxa"/>
            <w:tcBorders>
              <w:top w:val="double" w:sz="4" w:space="0" w:color="8496B0" w:themeColor="text2" w:themeTint="99"/>
              <w:bottom w:val="double" w:sz="4" w:space="0" w:color="8496B0" w:themeColor="text2" w:themeTint="99"/>
            </w:tcBorders>
            <w:vAlign w:val="center"/>
          </w:tcPr>
          <w:p w14:paraId="4C105B76" w14:textId="77777777" w:rsidR="00CD3B30" w:rsidRDefault="00C45E58">
            <w:pPr>
              <w:pStyle w:val="NoSpacing"/>
              <w:jc w:val="left"/>
              <w:rPr>
                <w:b/>
                <w:sz w:val="20"/>
                <w:szCs w:val="20"/>
              </w:rPr>
            </w:pPr>
            <w:r>
              <w:rPr>
                <w:b/>
                <w:sz w:val="20"/>
                <w:szCs w:val="20"/>
              </w:rPr>
              <w:t>Лице овлашћено за сарадњу са новинарима и јавним гласилима:</w:t>
            </w:r>
          </w:p>
        </w:tc>
        <w:tc>
          <w:tcPr>
            <w:tcW w:w="5188" w:type="dxa"/>
            <w:tcBorders>
              <w:top w:val="double" w:sz="4" w:space="0" w:color="8496B0" w:themeColor="text2" w:themeTint="99"/>
              <w:bottom w:val="double" w:sz="4" w:space="0" w:color="8496B0" w:themeColor="text2" w:themeTint="99"/>
            </w:tcBorders>
            <w:vAlign w:val="center"/>
          </w:tcPr>
          <w:p w14:paraId="2A918A85" w14:textId="77777777" w:rsidR="00CD3B30" w:rsidRDefault="00C45E58">
            <w:pPr>
              <w:pStyle w:val="NoSpacing"/>
              <w:jc w:val="left"/>
              <w:rPr>
                <w:b/>
                <w:sz w:val="20"/>
                <w:szCs w:val="20"/>
              </w:rPr>
            </w:pPr>
            <w:r>
              <w:rPr>
                <w:b/>
                <w:sz w:val="20"/>
                <w:szCs w:val="20"/>
              </w:rPr>
              <w:t xml:space="preserve">проф. др Небојша Петровић, </w:t>
            </w:r>
            <w:r>
              <w:rPr>
                <w:sz w:val="20"/>
                <w:szCs w:val="20"/>
              </w:rPr>
              <w:t>Главни истражитељ</w:t>
            </w:r>
            <w:r>
              <w:rPr>
                <w:b/>
                <w:sz w:val="20"/>
                <w:szCs w:val="20"/>
              </w:rPr>
              <w:t xml:space="preserve"> </w:t>
            </w:r>
          </w:p>
          <w:p w14:paraId="2C7BE330" w14:textId="77777777" w:rsidR="00CD3B30" w:rsidRDefault="00CD3B30">
            <w:pPr>
              <w:pStyle w:val="NoSpacing"/>
              <w:jc w:val="left"/>
              <w:rPr>
                <w:b/>
                <w:sz w:val="20"/>
                <w:szCs w:val="20"/>
              </w:rPr>
            </w:pPr>
          </w:p>
          <w:p w14:paraId="27C77E3B" w14:textId="77777777" w:rsidR="00CD3B30" w:rsidRDefault="00C45E58">
            <w:pPr>
              <w:pStyle w:val="NoSpacing"/>
              <w:jc w:val="left"/>
              <w:rPr>
                <w:sz w:val="20"/>
                <w:szCs w:val="20"/>
              </w:rPr>
            </w:pPr>
            <w:r>
              <w:rPr>
                <w:sz w:val="20"/>
                <w:szCs w:val="20"/>
              </w:rPr>
              <w:t>Контакт телефон: +381 11 41 44 424</w:t>
            </w:r>
          </w:p>
          <w:p w14:paraId="2B427673" w14:textId="6E3461CA" w:rsidR="00CD3B30" w:rsidRDefault="00C45E58">
            <w:pPr>
              <w:pStyle w:val="NoSpacing"/>
              <w:jc w:val="left"/>
              <w:rPr>
                <w:b/>
                <w:sz w:val="20"/>
                <w:szCs w:val="20"/>
              </w:rPr>
            </w:pPr>
            <w:r>
              <w:rPr>
                <w:sz w:val="20"/>
                <w:szCs w:val="20"/>
              </w:rPr>
              <w:t xml:space="preserve">Електронска адреса: </w:t>
            </w:r>
            <w:r w:rsidR="00CD3B30">
              <w:fldChar w:fldCharType="begin"/>
            </w:r>
            <w:r w:rsidR="00CD3B30">
              <w:instrText>HYPERLINK "mailto:office@cins.gov.rs"</w:instrText>
            </w:r>
            <w:r w:rsidR="00CD3B30">
              <w:fldChar w:fldCharType="separate"/>
            </w:r>
            <w:r w:rsidR="00CD3B30">
              <w:rPr>
                <w:rStyle w:val="Hyperlink"/>
                <w:sz w:val="20"/>
                <w:szCs w:val="20"/>
              </w:rPr>
              <w:t>office@cins.gov.rs</w:t>
            </w:r>
            <w:r w:rsidR="00CD3B30">
              <w:fldChar w:fldCharType="end"/>
            </w:r>
            <w:r>
              <w:rPr>
                <w:sz w:val="20"/>
                <w:szCs w:val="20"/>
              </w:rPr>
              <w:t xml:space="preserve"> </w:t>
            </w:r>
          </w:p>
        </w:tc>
      </w:tr>
      <w:tr w:rsidR="00CD3B30" w14:paraId="49F9B646" w14:textId="77777777">
        <w:trPr>
          <w:trHeight w:val="1361"/>
        </w:trPr>
        <w:tc>
          <w:tcPr>
            <w:tcW w:w="3828" w:type="dxa"/>
            <w:tcBorders>
              <w:top w:val="double" w:sz="4" w:space="0" w:color="8496B0" w:themeColor="text2" w:themeTint="99"/>
              <w:bottom w:val="double" w:sz="4" w:space="0" w:color="8496B0" w:themeColor="text2" w:themeTint="99"/>
            </w:tcBorders>
            <w:vAlign w:val="center"/>
          </w:tcPr>
          <w:p w14:paraId="7D465409" w14:textId="77777777" w:rsidR="00CD3B30" w:rsidRPr="00C975F6" w:rsidRDefault="00C45E58">
            <w:pPr>
              <w:pStyle w:val="NoSpacing"/>
              <w:jc w:val="left"/>
              <w:rPr>
                <w:b/>
                <w:sz w:val="20"/>
                <w:szCs w:val="20"/>
              </w:rPr>
            </w:pPr>
            <w:r w:rsidRPr="00C975F6">
              <w:rPr>
                <w:b/>
                <w:sz w:val="20"/>
                <w:szCs w:val="20"/>
              </w:rPr>
              <w:t>Идентификациона обележја:</w:t>
            </w:r>
          </w:p>
        </w:tc>
        <w:tc>
          <w:tcPr>
            <w:tcW w:w="5188" w:type="dxa"/>
            <w:tcBorders>
              <w:top w:val="double" w:sz="4" w:space="0" w:color="8496B0" w:themeColor="text2" w:themeTint="99"/>
              <w:bottom w:val="double" w:sz="4" w:space="0" w:color="8496B0" w:themeColor="text2" w:themeTint="99"/>
            </w:tcBorders>
            <w:vAlign w:val="center"/>
          </w:tcPr>
          <w:p w14:paraId="0E12CDBE" w14:textId="77777777" w:rsidR="00CD3B30" w:rsidRPr="00C975F6" w:rsidRDefault="00CD3B30">
            <w:pPr>
              <w:pStyle w:val="NoSpacing"/>
              <w:rPr>
                <w:sz w:val="20"/>
                <w:szCs w:val="20"/>
              </w:rPr>
            </w:pPr>
          </w:p>
          <w:p w14:paraId="5BB3965C" w14:textId="77777777" w:rsidR="00C975F6" w:rsidRPr="00C975F6" w:rsidRDefault="00C975F6" w:rsidP="00C975F6">
            <w:pPr>
              <w:rPr>
                <w:noProof/>
                <w:sz w:val="20"/>
                <w:szCs w:val="20"/>
              </w:rPr>
            </w:pPr>
            <w:r w:rsidRPr="00C975F6">
              <w:rPr>
                <w:noProof/>
                <w:sz w:val="20"/>
                <w:szCs w:val="20"/>
              </w:rPr>
              <w:t>Главни истражитељ, вршиоци дужности помоћника Главног истражитеља у ваздушном, железничком и водном саобраћају, као и др. запослени Центра који раде на пословима истраживања несрећа имају службене легитимације које се издају у складу са Правилником о начину издавања и обрасцу службене легитимације истражитеља и о начину вођења евиденције о издатим службеним легитимацијама („Службени гласник РС“, број 86/15)</w:t>
            </w:r>
            <w:r w:rsidRPr="00C975F6">
              <w:rPr>
                <w:rFonts w:eastAsia="Times New Roman" w:cs="Arial"/>
                <w:b/>
                <w:bCs/>
                <w:sz w:val="34"/>
                <w:szCs w:val="34"/>
                <w:lang w:val="sr-Latn-RS" w:eastAsia="sr-Latn-RS"/>
              </w:rPr>
              <w:t xml:space="preserve"> </w:t>
            </w:r>
          </w:p>
          <w:p w14:paraId="74ADC8B5" w14:textId="77777777" w:rsidR="00CD3B30" w:rsidRPr="00C975F6" w:rsidRDefault="00CD3B30">
            <w:pPr>
              <w:pStyle w:val="NoSpacing"/>
              <w:rPr>
                <w:sz w:val="20"/>
                <w:szCs w:val="20"/>
              </w:rPr>
            </w:pPr>
          </w:p>
        </w:tc>
      </w:tr>
      <w:tr w:rsidR="00CD3B30" w14:paraId="6B4B97F7" w14:textId="77777777">
        <w:trPr>
          <w:trHeight w:val="1361"/>
        </w:trPr>
        <w:tc>
          <w:tcPr>
            <w:tcW w:w="3828" w:type="dxa"/>
            <w:tcBorders>
              <w:top w:val="double" w:sz="4" w:space="0" w:color="8496B0" w:themeColor="text2" w:themeTint="99"/>
              <w:bottom w:val="double" w:sz="4" w:space="0" w:color="8496B0" w:themeColor="text2" w:themeTint="99"/>
            </w:tcBorders>
            <w:vAlign w:val="center"/>
          </w:tcPr>
          <w:p w14:paraId="0BD28934" w14:textId="77777777" w:rsidR="00CD3B30" w:rsidRDefault="00C45E58">
            <w:pPr>
              <w:pStyle w:val="NoSpacing"/>
              <w:jc w:val="left"/>
              <w:rPr>
                <w:b/>
                <w:sz w:val="20"/>
                <w:szCs w:val="20"/>
                <w:lang w:val="sr-Latn-RS"/>
              </w:rPr>
            </w:pPr>
            <w:r>
              <w:rPr>
                <w:b/>
                <w:sz w:val="20"/>
                <w:szCs w:val="20"/>
              </w:rPr>
              <w:t>Приступачност просторија лицима са инвалидитетом</w:t>
            </w:r>
            <w:r>
              <w:rPr>
                <w:b/>
                <w:sz w:val="20"/>
                <w:szCs w:val="20"/>
                <w:lang w:val="sr-Latn-RS"/>
              </w:rPr>
              <w:t>:</w:t>
            </w:r>
          </w:p>
        </w:tc>
        <w:tc>
          <w:tcPr>
            <w:tcW w:w="5188" w:type="dxa"/>
            <w:tcBorders>
              <w:top w:val="double" w:sz="4" w:space="0" w:color="8496B0" w:themeColor="text2" w:themeTint="99"/>
              <w:bottom w:val="double" w:sz="4" w:space="0" w:color="8496B0" w:themeColor="text2" w:themeTint="99"/>
            </w:tcBorders>
            <w:vAlign w:val="center"/>
          </w:tcPr>
          <w:p w14:paraId="26E64757" w14:textId="77777777" w:rsidR="00CD3B30" w:rsidRDefault="00C45E58">
            <w:pPr>
              <w:pStyle w:val="NoSpacing"/>
              <w:rPr>
                <w:color w:val="FF0000"/>
                <w:sz w:val="20"/>
                <w:szCs w:val="20"/>
                <w:lang w:val="sr-Latn-RS"/>
              </w:rPr>
            </w:pPr>
            <w:r>
              <w:rPr>
                <w:sz w:val="20"/>
                <w:szCs w:val="20"/>
                <w:lang w:val="sr-Latn-RS"/>
              </w:rPr>
              <w:t xml:space="preserve">Прилаз лицима са посебним потребама у инвалидским колицима </w:t>
            </w:r>
            <w:r>
              <w:rPr>
                <w:sz w:val="20"/>
                <w:szCs w:val="20"/>
              </w:rPr>
              <w:t xml:space="preserve">није могућ без пратиоца и </w:t>
            </w:r>
            <w:r>
              <w:rPr>
                <w:sz w:val="20"/>
                <w:szCs w:val="20"/>
                <w:lang w:val="sr-Latn-RS"/>
              </w:rPr>
              <w:t xml:space="preserve"> омогућен</w:t>
            </w:r>
            <w:r>
              <w:rPr>
                <w:sz w:val="20"/>
                <w:szCs w:val="20"/>
              </w:rPr>
              <w:t xml:space="preserve"> је</w:t>
            </w:r>
            <w:r>
              <w:rPr>
                <w:sz w:val="20"/>
                <w:szCs w:val="20"/>
                <w:lang w:val="sr-Latn-RS"/>
              </w:rPr>
              <w:t xml:space="preserve"> </w:t>
            </w:r>
            <w:r>
              <w:rPr>
                <w:sz w:val="20"/>
                <w:szCs w:val="20"/>
              </w:rPr>
              <w:t xml:space="preserve">у </w:t>
            </w:r>
            <w:r>
              <w:rPr>
                <w:sz w:val="20"/>
                <w:szCs w:val="20"/>
                <w:lang w:val="sr-Latn-RS"/>
              </w:rPr>
              <w:t xml:space="preserve">просторијама </w:t>
            </w:r>
            <w:r>
              <w:rPr>
                <w:sz w:val="20"/>
                <w:szCs w:val="20"/>
              </w:rPr>
              <w:t xml:space="preserve">седишта Центра, </w:t>
            </w:r>
            <w:r>
              <w:rPr>
                <w:sz w:val="20"/>
                <w:szCs w:val="20"/>
                <w:lang w:val="sr-Latn-RS"/>
              </w:rPr>
              <w:t xml:space="preserve">у улици Немањина </w:t>
            </w:r>
            <w:r>
              <w:rPr>
                <w:sz w:val="20"/>
                <w:szCs w:val="20"/>
              </w:rPr>
              <w:t>11</w:t>
            </w:r>
            <w:r>
              <w:rPr>
                <w:sz w:val="20"/>
                <w:szCs w:val="20"/>
                <w:lang w:val="sr-Latn-RS"/>
              </w:rPr>
              <w:t>, Београд</w:t>
            </w:r>
            <w:r>
              <w:rPr>
                <w:sz w:val="20"/>
                <w:szCs w:val="20"/>
              </w:rPr>
              <w:t xml:space="preserve">. </w:t>
            </w:r>
          </w:p>
        </w:tc>
      </w:tr>
      <w:tr w:rsidR="00CD3B30" w14:paraId="78C66504" w14:textId="77777777">
        <w:trPr>
          <w:trHeight w:val="2778"/>
        </w:trPr>
        <w:tc>
          <w:tcPr>
            <w:tcW w:w="3828" w:type="dxa"/>
            <w:tcBorders>
              <w:top w:val="double" w:sz="4" w:space="0" w:color="8496B0" w:themeColor="text2" w:themeTint="99"/>
              <w:bottom w:val="double" w:sz="4" w:space="0" w:color="8496B0" w:themeColor="text2" w:themeTint="99"/>
            </w:tcBorders>
            <w:vAlign w:val="center"/>
          </w:tcPr>
          <w:p w14:paraId="4E11C3E2" w14:textId="77777777" w:rsidR="00CD3B30" w:rsidRDefault="00C45E58">
            <w:pPr>
              <w:pStyle w:val="NoSpacing"/>
              <w:jc w:val="left"/>
              <w:rPr>
                <w:b/>
                <w:sz w:val="20"/>
                <w:szCs w:val="20"/>
              </w:rPr>
            </w:pPr>
            <w:r>
              <w:rPr>
                <w:b/>
                <w:sz w:val="20"/>
                <w:szCs w:val="20"/>
              </w:rPr>
              <w:t>Седнице:</w:t>
            </w:r>
          </w:p>
        </w:tc>
        <w:tc>
          <w:tcPr>
            <w:tcW w:w="5188" w:type="dxa"/>
            <w:tcBorders>
              <w:top w:val="double" w:sz="4" w:space="0" w:color="8496B0" w:themeColor="text2" w:themeTint="99"/>
              <w:bottom w:val="double" w:sz="4" w:space="0" w:color="8496B0" w:themeColor="text2" w:themeTint="99"/>
            </w:tcBorders>
            <w:vAlign w:val="center"/>
          </w:tcPr>
          <w:p w14:paraId="1A949756" w14:textId="77777777" w:rsidR="00CD3B30" w:rsidRDefault="00CD3B30">
            <w:pPr>
              <w:pStyle w:val="NoSpacing"/>
              <w:rPr>
                <w:sz w:val="20"/>
                <w:szCs w:val="20"/>
              </w:rPr>
            </w:pPr>
          </w:p>
          <w:p w14:paraId="517E76BD" w14:textId="77777777" w:rsidR="00CD3B30" w:rsidRDefault="00C45E58">
            <w:pPr>
              <w:pStyle w:val="NoSpacing"/>
              <w:rPr>
                <w:sz w:val="20"/>
                <w:szCs w:val="20"/>
              </w:rPr>
            </w:pPr>
            <w:r>
              <w:rPr>
                <w:sz w:val="20"/>
                <w:szCs w:val="20"/>
              </w:rPr>
              <w:t>Центар за истраживање несрећа у саобраћају је инокосни државни орган, тако да не одржава седнице. Непосредан увид и праћење активности Центра које су намењене јавности је слободно и подлеже једино ограничењима која произлазе из расположивости простора за пријем већег броја људи, тако да може бити условљено претходном пријавом. Обавештења о одржавању оваквих скупова се објављују на веб-сајту Центра, или кроз позиве представницима циљних група којима су скупови превасходно намењени.</w:t>
            </w:r>
          </w:p>
          <w:p w14:paraId="7B9E08D9" w14:textId="77777777" w:rsidR="00CD3B30" w:rsidRDefault="00CD3B30">
            <w:pPr>
              <w:pStyle w:val="NoSpacing"/>
              <w:rPr>
                <w:sz w:val="20"/>
                <w:szCs w:val="20"/>
              </w:rPr>
            </w:pPr>
          </w:p>
        </w:tc>
      </w:tr>
      <w:tr w:rsidR="00CD3B30" w14:paraId="20C4BF07" w14:textId="77777777">
        <w:trPr>
          <w:trHeight w:val="2835"/>
        </w:trPr>
        <w:tc>
          <w:tcPr>
            <w:tcW w:w="3828" w:type="dxa"/>
            <w:tcBorders>
              <w:top w:val="double" w:sz="4" w:space="0" w:color="8496B0" w:themeColor="text2" w:themeTint="99"/>
              <w:bottom w:val="double" w:sz="4" w:space="0" w:color="8496B0" w:themeColor="text2" w:themeTint="99"/>
            </w:tcBorders>
            <w:vAlign w:val="center"/>
          </w:tcPr>
          <w:p w14:paraId="6E1E31C7" w14:textId="77777777" w:rsidR="00CD3B30" w:rsidRDefault="00C45E58">
            <w:pPr>
              <w:pStyle w:val="NoSpacing"/>
              <w:jc w:val="left"/>
              <w:rPr>
                <w:b/>
                <w:sz w:val="20"/>
                <w:szCs w:val="20"/>
              </w:rPr>
            </w:pPr>
            <w:r>
              <w:rPr>
                <w:b/>
                <w:sz w:val="20"/>
                <w:szCs w:val="20"/>
              </w:rPr>
              <w:lastRenderedPageBreak/>
              <w:t>Могућност присуствовања и непосредног увида у рад Центра:</w:t>
            </w:r>
          </w:p>
        </w:tc>
        <w:tc>
          <w:tcPr>
            <w:tcW w:w="5188" w:type="dxa"/>
            <w:tcBorders>
              <w:top w:val="double" w:sz="4" w:space="0" w:color="8496B0" w:themeColor="text2" w:themeTint="99"/>
              <w:bottom w:val="double" w:sz="4" w:space="0" w:color="8496B0" w:themeColor="text2" w:themeTint="99"/>
            </w:tcBorders>
            <w:vAlign w:val="center"/>
          </w:tcPr>
          <w:p w14:paraId="17688BB8" w14:textId="77777777" w:rsidR="00CD3B30" w:rsidRDefault="00C45E58">
            <w:pPr>
              <w:pStyle w:val="NoSpacing"/>
              <w:rPr>
                <w:sz w:val="20"/>
                <w:szCs w:val="20"/>
              </w:rPr>
            </w:pPr>
            <w:r>
              <w:rPr>
                <w:sz w:val="20"/>
                <w:szCs w:val="20"/>
              </w:rPr>
              <w:t>У просторијама органа је могуће присуствовати и извршити непосредни увид у рад Центра у мери у којој то не омета рад државних службеника. Како би се обезбедило да праћење активности не омета рад Центра, лице које жели да такву посету изврши би требало да се најави пре намераване посете, након чега ће, најкасније у року од 3 дана, бити обавештено да ли је посету могуће организовати и у које време. Центар је доступан грађанима и путем свих осталих средстава комуникације (пошта, интернет, телефон).</w:t>
            </w:r>
          </w:p>
        </w:tc>
      </w:tr>
      <w:tr w:rsidR="00CD3B30" w14:paraId="19B8D52C" w14:textId="77777777">
        <w:trPr>
          <w:trHeight w:val="1134"/>
        </w:trPr>
        <w:tc>
          <w:tcPr>
            <w:tcW w:w="3828" w:type="dxa"/>
            <w:tcBorders>
              <w:top w:val="double" w:sz="4" w:space="0" w:color="8496B0" w:themeColor="text2" w:themeTint="99"/>
              <w:bottom w:val="double" w:sz="4" w:space="0" w:color="8496B0" w:themeColor="text2" w:themeTint="99"/>
            </w:tcBorders>
            <w:vAlign w:val="center"/>
          </w:tcPr>
          <w:p w14:paraId="36E13753" w14:textId="77777777" w:rsidR="00CD3B30" w:rsidRDefault="00C45E58">
            <w:pPr>
              <w:pStyle w:val="NoSpacing"/>
              <w:jc w:val="left"/>
              <w:rPr>
                <w:b/>
                <w:sz w:val="20"/>
                <w:szCs w:val="20"/>
              </w:rPr>
            </w:pPr>
            <w:r>
              <w:rPr>
                <w:b/>
                <w:sz w:val="20"/>
                <w:szCs w:val="20"/>
              </w:rPr>
              <w:t>Допуштеност аудио и видео снимања објекта које користи државни орган</w:t>
            </w:r>
          </w:p>
        </w:tc>
        <w:tc>
          <w:tcPr>
            <w:tcW w:w="5188" w:type="dxa"/>
            <w:tcBorders>
              <w:top w:val="double" w:sz="4" w:space="0" w:color="8496B0" w:themeColor="text2" w:themeTint="99"/>
              <w:bottom w:val="double" w:sz="4" w:space="0" w:color="8496B0" w:themeColor="text2" w:themeTint="99"/>
            </w:tcBorders>
            <w:vAlign w:val="center"/>
          </w:tcPr>
          <w:p w14:paraId="79144570" w14:textId="77777777" w:rsidR="00CD3B30" w:rsidRDefault="00C45E58">
            <w:pPr>
              <w:pStyle w:val="NoSpacing"/>
              <w:rPr>
                <w:sz w:val="20"/>
                <w:szCs w:val="20"/>
              </w:rPr>
            </w:pPr>
            <w:r>
              <w:rPr>
                <w:sz w:val="20"/>
                <w:szCs w:val="20"/>
              </w:rPr>
              <w:t>Допуштено је аудио и видео снимање објекта, уз обавезно обавештење о томе пре него што снимање почне и одобрење Главног истражитеља.</w:t>
            </w:r>
          </w:p>
        </w:tc>
      </w:tr>
      <w:tr w:rsidR="00CD3B30" w14:paraId="3827E048" w14:textId="77777777">
        <w:trPr>
          <w:trHeight w:val="1191"/>
        </w:trPr>
        <w:tc>
          <w:tcPr>
            <w:tcW w:w="3828" w:type="dxa"/>
            <w:tcBorders>
              <w:top w:val="double" w:sz="4" w:space="0" w:color="8496B0" w:themeColor="text2" w:themeTint="99"/>
              <w:bottom w:val="double" w:sz="4" w:space="0" w:color="8496B0" w:themeColor="text2" w:themeTint="99"/>
            </w:tcBorders>
            <w:vAlign w:val="center"/>
          </w:tcPr>
          <w:p w14:paraId="62D6B9A5" w14:textId="77777777" w:rsidR="00CD3B30" w:rsidRDefault="00C45E58">
            <w:pPr>
              <w:pStyle w:val="NoSpacing"/>
              <w:jc w:val="left"/>
              <w:rPr>
                <w:b/>
                <w:sz w:val="20"/>
                <w:szCs w:val="20"/>
              </w:rPr>
            </w:pPr>
            <w:r>
              <w:rPr>
                <w:b/>
                <w:sz w:val="20"/>
                <w:szCs w:val="20"/>
              </w:rPr>
              <w:t>Аутентична тумачења, стручна мишљења и правни ставови у вези са прописима, правилима и тумачења</w:t>
            </w:r>
          </w:p>
        </w:tc>
        <w:tc>
          <w:tcPr>
            <w:tcW w:w="5188" w:type="dxa"/>
            <w:tcBorders>
              <w:top w:val="double" w:sz="4" w:space="0" w:color="8496B0" w:themeColor="text2" w:themeTint="99"/>
              <w:bottom w:val="double" w:sz="4" w:space="0" w:color="8496B0" w:themeColor="text2" w:themeTint="99"/>
            </w:tcBorders>
            <w:vAlign w:val="center"/>
          </w:tcPr>
          <w:p w14:paraId="629CE5C7" w14:textId="77777777" w:rsidR="00CD3B30" w:rsidRDefault="00C45E58">
            <w:pPr>
              <w:pStyle w:val="NoSpacing"/>
              <w:rPr>
                <w:sz w:val="20"/>
                <w:szCs w:val="20"/>
              </w:rPr>
            </w:pPr>
            <w:r>
              <w:rPr>
                <w:sz w:val="20"/>
                <w:szCs w:val="20"/>
              </w:rPr>
              <w:t>Центар нема своја аутентична тумачења, стручна мишљења и правне ставове у вези са прописима, правилима и одлукама у вези са јавношћу рада.</w:t>
            </w:r>
          </w:p>
        </w:tc>
      </w:tr>
    </w:tbl>
    <w:p w14:paraId="6CD3ED97" w14:textId="77777777" w:rsidR="00CD3B30" w:rsidRDefault="00CD3B30">
      <w:pPr>
        <w:pStyle w:val="NoSpacing"/>
      </w:pPr>
    </w:p>
    <w:p w14:paraId="194EA5FB" w14:textId="77777777" w:rsidR="00CD3B30" w:rsidRDefault="00C45E58">
      <w:pPr>
        <w:pStyle w:val="Heading1"/>
        <w:jc w:val="center"/>
      </w:pPr>
      <w:r>
        <w:br w:type="page"/>
      </w:r>
      <w:bookmarkStart w:id="40" w:name="_Toc197435463"/>
      <w:r>
        <w:lastRenderedPageBreak/>
        <w:t>5. СПИСАК НАЈЧЕШЋЕ ТРАЖЕНИХ ИНФОРМАЦИЈА ОД ЈАВНОГ ЗНАЧАЈА</w:t>
      </w:r>
      <w:bookmarkEnd w:id="40"/>
    </w:p>
    <w:p w14:paraId="794245DA" w14:textId="77777777" w:rsidR="00CD3B30" w:rsidRDefault="00CD3B30"/>
    <w:p w14:paraId="7E7EBAD2" w14:textId="77777777" w:rsidR="00CD3B30" w:rsidRDefault="00CD3B30"/>
    <w:p w14:paraId="5ED20997" w14:textId="77777777" w:rsidR="00CD3B30" w:rsidRDefault="00C45E58">
      <w:pPr>
        <w:ind w:firstLine="284"/>
        <w:rPr>
          <w:sz w:val="20"/>
        </w:rPr>
      </w:pPr>
      <w:r>
        <w:rPr>
          <w:sz w:val="20"/>
        </w:rPr>
        <w:t>Центар за истраживање несрећа у саобраћају је формиран на основу Закона о истраживању несрећа у ваздушном, железничком и водном саобраћају који је донела Скупштина Републике Србије 27. јула 2015. године. Ступањем на снагу овог закона Центар за истраживање удеса и озбиљних незгода образован чланом 206. Закона о ваздушном саобраћају („Службени гласник РС”, бр. 73/10, 57/11, 93/12 и 45/15) наставио је са радом као Центар за истраживање несрећа у саобраћају, а од 1. јануара 2016. године Центар је почео да обавља послове истраживања несрећа у железничком и водном саобраћају. Недовољни просторни, технички и кадровски капацитети Центра током 2016. и 2017. године отежали су приступ информацијама од јавног значаја, тако да у протекле две године није било захтева за слободан приступ информацијама од јавног значаја.</w:t>
      </w:r>
    </w:p>
    <w:p w14:paraId="3AC6D713" w14:textId="77777777" w:rsidR="00CD3B30" w:rsidRDefault="00C45E58">
      <w:pPr>
        <w:ind w:firstLine="284"/>
        <w:rPr>
          <w:sz w:val="20"/>
        </w:rPr>
      </w:pPr>
      <w:r>
        <w:rPr>
          <w:sz w:val="20"/>
        </w:rPr>
        <w:t>У 2019. и 2020. години поднет је по један захтев за слободан приступ информацијама од јавног значаја.</w:t>
      </w:r>
      <w:r>
        <w:t xml:space="preserve"> </w:t>
      </w:r>
    </w:p>
    <w:p w14:paraId="7935B8FC" w14:textId="77777777" w:rsidR="00CD3B30" w:rsidRDefault="00CD3B30">
      <w:pPr>
        <w:pStyle w:val="Caption"/>
        <w:keepNext/>
      </w:pPr>
    </w:p>
    <w:p w14:paraId="1D068785" w14:textId="0A6686D1" w:rsidR="00CD3B30" w:rsidRDefault="00C45E58">
      <w:pPr>
        <w:pStyle w:val="Caption"/>
        <w:keepNext/>
      </w:pPr>
      <w:bookmarkStart w:id="41" w:name="_Toc197435494"/>
      <w:r>
        <w:t xml:space="preserve">Табела </w:t>
      </w:r>
      <w:r>
        <w:fldChar w:fldCharType="begin"/>
      </w:r>
      <w:r>
        <w:instrText xml:space="preserve"> SEQ Табела \* ARABIC </w:instrText>
      </w:r>
      <w:r>
        <w:fldChar w:fldCharType="separate"/>
      </w:r>
      <w:r w:rsidR="00934DEB">
        <w:rPr>
          <w:noProof/>
        </w:rPr>
        <w:t>5</w:t>
      </w:r>
      <w:r>
        <w:fldChar w:fldCharType="end"/>
      </w:r>
      <w:r>
        <w:rPr>
          <w:i w:val="0"/>
          <w:iCs w:val="0"/>
          <w:color w:val="auto"/>
          <w:sz w:val="20"/>
          <w:szCs w:val="22"/>
        </w:rPr>
        <w:t xml:space="preserve"> </w:t>
      </w:r>
      <w:r>
        <w:t>Преглед поднетих захтева од 1. јануара 2019. године до 31. децембра 20</w:t>
      </w:r>
      <w:r>
        <w:rPr>
          <w:lang w:val="sr-Latn-RS"/>
        </w:rPr>
        <w:t>19</w:t>
      </w:r>
      <w:r>
        <w:t>. године</w:t>
      </w:r>
      <w:bookmarkEnd w:id="41"/>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36179313" w14:textId="77777777">
        <w:tc>
          <w:tcPr>
            <w:tcW w:w="841" w:type="dxa"/>
            <w:vAlign w:val="center"/>
          </w:tcPr>
          <w:p w14:paraId="1E89C96B"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2700C804"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6406197E"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590CE105"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5E216C62"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4347D733"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2E0F0694" w14:textId="77777777">
        <w:trPr>
          <w:trHeight w:val="397"/>
        </w:trPr>
        <w:tc>
          <w:tcPr>
            <w:tcW w:w="841" w:type="dxa"/>
            <w:vAlign w:val="center"/>
          </w:tcPr>
          <w:p w14:paraId="417207AF" w14:textId="77777777" w:rsidR="00CD3B30" w:rsidRDefault="00C45E58">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4E9D9EDD" w14:textId="77777777" w:rsidR="00CD3B30" w:rsidRDefault="00C45E58">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0FE45968"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4646AB72"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202C04E4"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3C45573"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50500B23" w14:textId="77777777">
        <w:trPr>
          <w:trHeight w:val="397"/>
        </w:trPr>
        <w:tc>
          <w:tcPr>
            <w:tcW w:w="841" w:type="dxa"/>
            <w:vAlign w:val="center"/>
          </w:tcPr>
          <w:p w14:paraId="117C2187" w14:textId="77777777" w:rsidR="00CD3B30" w:rsidRDefault="00C45E58">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621EEFA3" w14:textId="77777777" w:rsidR="00CD3B30" w:rsidRDefault="00C45E58">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57DC37E0"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36586949"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78CBF859"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44035E93"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5D327162" w14:textId="77777777">
        <w:trPr>
          <w:trHeight w:val="397"/>
        </w:trPr>
        <w:tc>
          <w:tcPr>
            <w:tcW w:w="841" w:type="dxa"/>
            <w:vAlign w:val="center"/>
          </w:tcPr>
          <w:p w14:paraId="29C82079" w14:textId="77777777" w:rsidR="00CD3B30" w:rsidRDefault="00C45E58">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7D9284DD" w14:textId="77777777" w:rsidR="00CD3B30" w:rsidRDefault="00C45E58">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79001A5A"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13FFE981"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5BADC89D"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4F60534"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66FC3493" w14:textId="77777777">
        <w:trPr>
          <w:trHeight w:val="397"/>
        </w:trPr>
        <w:tc>
          <w:tcPr>
            <w:tcW w:w="841" w:type="dxa"/>
            <w:vAlign w:val="center"/>
          </w:tcPr>
          <w:p w14:paraId="7334A01B" w14:textId="77777777" w:rsidR="00CD3B30" w:rsidRDefault="00C45E58">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44EF0E0A" w14:textId="77777777" w:rsidR="00CD3B30" w:rsidRDefault="00C45E58">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21FA7492"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2056BDD6"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3ABD8872"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4283EC1"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332E65BF" w14:textId="77777777">
        <w:trPr>
          <w:trHeight w:val="397"/>
        </w:trPr>
        <w:tc>
          <w:tcPr>
            <w:tcW w:w="841" w:type="dxa"/>
            <w:vAlign w:val="center"/>
          </w:tcPr>
          <w:p w14:paraId="7479C9A9" w14:textId="77777777" w:rsidR="00CD3B30" w:rsidRDefault="00C45E58">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7F3A4590" w14:textId="77777777" w:rsidR="00CD3B30" w:rsidRDefault="00C45E58">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798B982D"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7B59E1B7"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423534EC"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E3C1CED"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360B9C70" w14:textId="77777777">
        <w:trPr>
          <w:trHeight w:val="397"/>
        </w:trPr>
        <w:tc>
          <w:tcPr>
            <w:tcW w:w="841" w:type="dxa"/>
            <w:vAlign w:val="center"/>
          </w:tcPr>
          <w:p w14:paraId="16022C54" w14:textId="77777777" w:rsidR="00CD3B30" w:rsidRDefault="00C45E58">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6C6B411E" w14:textId="77777777" w:rsidR="00CD3B30" w:rsidRDefault="00C45E58">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69AE1B59" w14:textId="77777777" w:rsidR="00CD3B30" w:rsidRDefault="00C45E58">
            <w:pPr>
              <w:spacing w:line="240" w:lineRule="auto"/>
              <w:jc w:val="center"/>
              <w:rPr>
                <w:color w:val="1F3864" w:themeColor="accent1" w:themeShade="80"/>
                <w:sz w:val="20"/>
              </w:rPr>
            </w:pPr>
            <w:r>
              <w:rPr>
                <w:color w:val="1F3864" w:themeColor="accent1" w:themeShade="80"/>
                <w:sz w:val="20"/>
              </w:rPr>
              <w:t>1</w:t>
            </w:r>
          </w:p>
        </w:tc>
        <w:tc>
          <w:tcPr>
            <w:tcW w:w="2247" w:type="dxa"/>
            <w:vAlign w:val="center"/>
          </w:tcPr>
          <w:p w14:paraId="575C247C" w14:textId="77777777" w:rsidR="00CD3B30" w:rsidRDefault="00C45E58">
            <w:pPr>
              <w:spacing w:line="240" w:lineRule="auto"/>
              <w:jc w:val="center"/>
              <w:rPr>
                <w:color w:val="1F3864" w:themeColor="accent1" w:themeShade="80"/>
                <w:sz w:val="20"/>
              </w:rPr>
            </w:pPr>
            <w:r>
              <w:rPr>
                <w:color w:val="1F3864" w:themeColor="accent1" w:themeShade="80"/>
                <w:sz w:val="20"/>
              </w:rPr>
              <w:t>1</w:t>
            </w:r>
          </w:p>
        </w:tc>
        <w:tc>
          <w:tcPr>
            <w:tcW w:w="1176" w:type="dxa"/>
            <w:vAlign w:val="center"/>
          </w:tcPr>
          <w:p w14:paraId="04F08C42"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B415FF9"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5B03D1EA" w14:textId="77777777">
        <w:trPr>
          <w:trHeight w:val="397"/>
        </w:trPr>
        <w:tc>
          <w:tcPr>
            <w:tcW w:w="3001" w:type="dxa"/>
            <w:gridSpan w:val="2"/>
            <w:vAlign w:val="center"/>
          </w:tcPr>
          <w:p w14:paraId="767D4B60" w14:textId="77777777" w:rsidR="00CD3B30" w:rsidRDefault="00C45E58">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3FC1A826"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1</w:t>
            </w:r>
          </w:p>
        </w:tc>
        <w:tc>
          <w:tcPr>
            <w:tcW w:w="2247" w:type="dxa"/>
            <w:vAlign w:val="center"/>
          </w:tcPr>
          <w:p w14:paraId="035C8077"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1</w:t>
            </w:r>
          </w:p>
        </w:tc>
        <w:tc>
          <w:tcPr>
            <w:tcW w:w="1176" w:type="dxa"/>
            <w:vAlign w:val="center"/>
          </w:tcPr>
          <w:p w14:paraId="0EB913B9"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D36666A"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bl>
    <w:p w14:paraId="3C98DCF1" w14:textId="77777777" w:rsidR="00CD3B30" w:rsidRDefault="00CD3B30">
      <w:pPr>
        <w:pStyle w:val="Caption"/>
        <w:keepNext/>
        <w:rPr>
          <w:lang w:val="en-US"/>
        </w:rPr>
      </w:pPr>
    </w:p>
    <w:p w14:paraId="4F60E8B6" w14:textId="04ECE3A8" w:rsidR="00CD3B30" w:rsidRDefault="00C45E58">
      <w:pPr>
        <w:pStyle w:val="Caption"/>
        <w:keepNext/>
      </w:pPr>
      <w:bookmarkStart w:id="42" w:name="_Toc197435495"/>
      <w:r>
        <w:t xml:space="preserve">Табела </w:t>
      </w:r>
      <w:r>
        <w:fldChar w:fldCharType="begin"/>
      </w:r>
      <w:r>
        <w:instrText xml:space="preserve"> SEQ Табела \* ARABIC </w:instrText>
      </w:r>
      <w:r>
        <w:fldChar w:fldCharType="separate"/>
      </w:r>
      <w:r w:rsidR="00934DEB">
        <w:rPr>
          <w:noProof/>
        </w:rPr>
        <w:t>6</w:t>
      </w:r>
      <w:r>
        <w:fldChar w:fldCharType="end"/>
      </w:r>
      <w:r>
        <w:rPr>
          <w:i w:val="0"/>
          <w:iCs w:val="0"/>
        </w:rPr>
        <w:t xml:space="preserve"> </w:t>
      </w:r>
      <w:r>
        <w:t>Преглед поднетих захтева од 1. јануара 20</w:t>
      </w:r>
      <w:r>
        <w:rPr>
          <w:lang w:val="sr-Latn-RS"/>
        </w:rPr>
        <w:t>20</w:t>
      </w:r>
      <w:r>
        <w:t>. године до 31. децембра 20</w:t>
      </w:r>
      <w:r>
        <w:rPr>
          <w:lang w:val="sr-Latn-RS"/>
        </w:rPr>
        <w:t>20</w:t>
      </w:r>
      <w:r>
        <w:t>. године</w:t>
      </w:r>
      <w:bookmarkEnd w:id="42"/>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4A67A626" w14:textId="77777777">
        <w:tc>
          <w:tcPr>
            <w:tcW w:w="841" w:type="dxa"/>
            <w:vAlign w:val="center"/>
          </w:tcPr>
          <w:p w14:paraId="53CC5BD1"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61EB48A0"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1A4E0AF4"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3F06EA8A"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076076F2"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1ABFC7FB"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5F8BAA81" w14:textId="77777777">
        <w:trPr>
          <w:trHeight w:val="397"/>
        </w:trPr>
        <w:tc>
          <w:tcPr>
            <w:tcW w:w="841" w:type="dxa"/>
            <w:vAlign w:val="center"/>
          </w:tcPr>
          <w:p w14:paraId="055DE1F7" w14:textId="77777777" w:rsidR="00CD3B30" w:rsidRDefault="00C45E58">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7DB27241" w14:textId="77777777" w:rsidR="00CD3B30" w:rsidRDefault="00C45E58">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41D62A4A"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50212A54"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2361C35E"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7890A15F"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73C7C306" w14:textId="77777777">
        <w:trPr>
          <w:trHeight w:val="397"/>
        </w:trPr>
        <w:tc>
          <w:tcPr>
            <w:tcW w:w="841" w:type="dxa"/>
            <w:vAlign w:val="center"/>
          </w:tcPr>
          <w:p w14:paraId="0C18ED69" w14:textId="77777777" w:rsidR="00CD3B30" w:rsidRDefault="00C45E58">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335880C1" w14:textId="77777777" w:rsidR="00CD3B30" w:rsidRDefault="00C45E58">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65503B03"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51F4C631"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3664396B"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DFB7BC3"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7A31EB4B" w14:textId="77777777">
        <w:trPr>
          <w:trHeight w:val="397"/>
        </w:trPr>
        <w:tc>
          <w:tcPr>
            <w:tcW w:w="841" w:type="dxa"/>
            <w:vAlign w:val="center"/>
          </w:tcPr>
          <w:p w14:paraId="5191BF8E" w14:textId="77777777" w:rsidR="00CD3B30" w:rsidRDefault="00C45E58">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5F6E8685" w14:textId="77777777" w:rsidR="00CD3B30" w:rsidRDefault="00C45E58">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2E2B97A6" w14:textId="77777777" w:rsidR="00CD3B30" w:rsidRDefault="00C45E58">
            <w:pPr>
              <w:spacing w:line="240" w:lineRule="auto"/>
              <w:jc w:val="center"/>
              <w:rPr>
                <w:color w:val="1F3864" w:themeColor="accent1" w:themeShade="80"/>
                <w:sz w:val="20"/>
              </w:rPr>
            </w:pPr>
            <w:r>
              <w:rPr>
                <w:color w:val="1F3864" w:themeColor="accent1" w:themeShade="80"/>
                <w:sz w:val="20"/>
              </w:rPr>
              <w:t>1</w:t>
            </w:r>
          </w:p>
        </w:tc>
        <w:tc>
          <w:tcPr>
            <w:tcW w:w="2247" w:type="dxa"/>
            <w:vAlign w:val="center"/>
          </w:tcPr>
          <w:p w14:paraId="59659465" w14:textId="77777777" w:rsidR="00CD3B30" w:rsidRDefault="00C45E58">
            <w:pPr>
              <w:spacing w:line="240" w:lineRule="auto"/>
              <w:jc w:val="center"/>
              <w:rPr>
                <w:color w:val="1F3864" w:themeColor="accent1" w:themeShade="80"/>
                <w:sz w:val="20"/>
              </w:rPr>
            </w:pPr>
            <w:r>
              <w:rPr>
                <w:color w:val="1F3864" w:themeColor="accent1" w:themeShade="80"/>
                <w:sz w:val="20"/>
              </w:rPr>
              <w:t>1</w:t>
            </w:r>
          </w:p>
        </w:tc>
        <w:tc>
          <w:tcPr>
            <w:tcW w:w="1176" w:type="dxa"/>
            <w:vAlign w:val="center"/>
          </w:tcPr>
          <w:p w14:paraId="28FABF69"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68DD505"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353C5EDC" w14:textId="77777777">
        <w:trPr>
          <w:trHeight w:val="397"/>
        </w:trPr>
        <w:tc>
          <w:tcPr>
            <w:tcW w:w="841" w:type="dxa"/>
            <w:vAlign w:val="center"/>
          </w:tcPr>
          <w:p w14:paraId="681C8B36" w14:textId="77777777" w:rsidR="00CD3B30" w:rsidRDefault="00C45E58">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2A159745" w14:textId="77777777" w:rsidR="00CD3B30" w:rsidRDefault="00C45E58">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19590730"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07757D1B"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414D1EEB"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46A7FA5B"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114680E6" w14:textId="77777777">
        <w:trPr>
          <w:trHeight w:val="397"/>
        </w:trPr>
        <w:tc>
          <w:tcPr>
            <w:tcW w:w="841" w:type="dxa"/>
            <w:vAlign w:val="center"/>
          </w:tcPr>
          <w:p w14:paraId="680FE3AE" w14:textId="77777777" w:rsidR="00CD3B30" w:rsidRDefault="00C45E58">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449E682C" w14:textId="77777777" w:rsidR="00CD3B30" w:rsidRDefault="00C45E58">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0C0F3149"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3DE27411"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338B9302"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C937D9C"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5766F1C1" w14:textId="77777777">
        <w:trPr>
          <w:trHeight w:val="397"/>
        </w:trPr>
        <w:tc>
          <w:tcPr>
            <w:tcW w:w="841" w:type="dxa"/>
            <w:vAlign w:val="center"/>
          </w:tcPr>
          <w:p w14:paraId="58CBA602" w14:textId="77777777" w:rsidR="00CD3B30" w:rsidRDefault="00C45E58">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17AC8C3F" w14:textId="77777777" w:rsidR="00CD3B30" w:rsidRDefault="00C45E58">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518D077B"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2A64D52C"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7952CA81"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782FA8AD"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2891C2A1" w14:textId="77777777">
        <w:trPr>
          <w:trHeight w:val="397"/>
        </w:trPr>
        <w:tc>
          <w:tcPr>
            <w:tcW w:w="3001" w:type="dxa"/>
            <w:gridSpan w:val="2"/>
            <w:vAlign w:val="center"/>
          </w:tcPr>
          <w:p w14:paraId="23554B29" w14:textId="77777777" w:rsidR="00CD3B30" w:rsidRDefault="00C45E58">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1A3139C4"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1</w:t>
            </w:r>
          </w:p>
        </w:tc>
        <w:tc>
          <w:tcPr>
            <w:tcW w:w="2247" w:type="dxa"/>
            <w:vAlign w:val="center"/>
          </w:tcPr>
          <w:p w14:paraId="6D81CDD2"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1</w:t>
            </w:r>
          </w:p>
        </w:tc>
        <w:tc>
          <w:tcPr>
            <w:tcW w:w="1176" w:type="dxa"/>
            <w:vAlign w:val="center"/>
          </w:tcPr>
          <w:p w14:paraId="27C1E548"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485B586"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bl>
    <w:p w14:paraId="7AE45202" w14:textId="77777777" w:rsidR="00CD3B30" w:rsidRDefault="00CD3B30">
      <w:pPr>
        <w:ind w:firstLine="284"/>
        <w:rPr>
          <w:color w:val="FF0000"/>
        </w:rPr>
      </w:pPr>
    </w:p>
    <w:p w14:paraId="242B076C" w14:textId="77777777" w:rsidR="00CD3B30" w:rsidRDefault="00CD3B30">
      <w:pPr>
        <w:ind w:firstLine="284"/>
        <w:rPr>
          <w:color w:val="FF0000"/>
        </w:rPr>
      </w:pPr>
    </w:p>
    <w:p w14:paraId="21C874E8" w14:textId="77777777" w:rsidR="00CD3B30" w:rsidRDefault="00CD3B30">
      <w:pPr>
        <w:ind w:firstLine="284"/>
        <w:rPr>
          <w:color w:val="FF0000"/>
        </w:rPr>
      </w:pPr>
    </w:p>
    <w:p w14:paraId="2239A460" w14:textId="04766405" w:rsidR="00CD3B30" w:rsidRDefault="00C45E58">
      <w:pPr>
        <w:pStyle w:val="Caption"/>
        <w:keepNext/>
      </w:pPr>
      <w:bookmarkStart w:id="43" w:name="_Toc197435496"/>
      <w:bookmarkStart w:id="44" w:name="_Hlk102555443"/>
      <w:r>
        <w:t xml:space="preserve">Табела </w:t>
      </w:r>
      <w:r>
        <w:fldChar w:fldCharType="begin"/>
      </w:r>
      <w:r>
        <w:instrText xml:space="preserve"> SEQ Табела \* ARABIC </w:instrText>
      </w:r>
      <w:r>
        <w:fldChar w:fldCharType="separate"/>
      </w:r>
      <w:r w:rsidR="00934DEB">
        <w:rPr>
          <w:noProof/>
        </w:rPr>
        <w:t>7</w:t>
      </w:r>
      <w:r>
        <w:fldChar w:fldCharType="end"/>
      </w:r>
      <w:r>
        <w:rPr>
          <w:i w:val="0"/>
          <w:iCs w:val="0"/>
          <w:color w:val="auto"/>
          <w:sz w:val="22"/>
          <w:szCs w:val="22"/>
        </w:rPr>
        <w:t xml:space="preserve"> </w:t>
      </w:r>
      <w:r>
        <w:t xml:space="preserve">Преглед поднетих захтева од 1. јануара 2021. године до </w:t>
      </w:r>
      <w:r>
        <w:rPr>
          <w:lang w:val="sr-Latn-RS"/>
        </w:rPr>
        <w:t xml:space="preserve">31. </w:t>
      </w:r>
      <w:r>
        <w:t>децембра 2021. године</w:t>
      </w:r>
      <w:bookmarkEnd w:id="43"/>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77525442" w14:textId="77777777">
        <w:tc>
          <w:tcPr>
            <w:tcW w:w="841" w:type="dxa"/>
            <w:vAlign w:val="center"/>
          </w:tcPr>
          <w:p w14:paraId="1863C447"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466DA39F"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772ADDB4"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42884584"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00DFAE00"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2022EFB2"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684404F0" w14:textId="77777777">
        <w:trPr>
          <w:trHeight w:val="397"/>
        </w:trPr>
        <w:tc>
          <w:tcPr>
            <w:tcW w:w="841" w:type="dxa"/>
            <w:vAlign w:val="center"/>
          </w:tcPr>
          <w:p w14:paraId="2C775017" w14:textId="77777777" w:rsidR="00CD3B30" w:rsidRDefault="00C45E58">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784857FF" w14:textId="77777777" w:rsidR="00CD3B30" w:rsidRDefault="00C45E58">
            <w:pPr>
              <w:spacing w:line="240" w:lineRule="auto"/>
              <w:jc w:val="left"/>
              <w:rPr>
                <w:i/>
                <w:iCs/>
                <w:color w:val="1F3864" w:themeColor="accent1" w:themeShade="80"/>
                <w:sz w:val="20"/>
              </w:rPr>
            </w:pPr>
            <w:r>
              <w:rPr>
                <w:i/>
                <w:iCs/>
                <w:color w:val="1F3864" w:themeColor="accent1" w:themeShade="80"/>
                <w:sz w:val="20"/>
              </w:rPr>
              <w:t>Грађани</w:t>
            </w:r>
          </w:p>
        </w:tc>
        <w:tc>
          <w:tcPr>
            <w:tcW w:w="1460" w:type="dxa"/>
            <w:vAlign w:val="center"/>
          </w:tcPr>
          <w:p w14:paraId="0A64C315" w14:textId="77777777" w:rsidR="00CD3B30" w:rsidRDefault="00C45E58">
            <w:pPr>
              <w:spacing w:line="240" w:lineRule="auto"/>
              <w:jc w:val="center"/>
              <w:rPr>
                <w:color w:val="1F3864" w:themeColor="accent1" w:themeShade="80"/>
                <w:sz w:val="20"/>
              </w:rPr>
            </w:pPr>
            <w:r>
              <w:rPr>
                <w:color w:val="1F3864" w:themeColor="accent1" w:themeShade="80"/>
                <w:sz w:val="20"/>
              </w:rPr>
              <w:t>2</w:t>
            </w:r>
          </w:p>
        </w:tc>
        <w:tc>
          <w:tcPr>
            <w:tcW w:w="2247" w:type="dxa"/>
            <w:vAlign w:val="center"/>
          </w:tcPr>
          <w:p w14:paraId="569CB067" w14:textId="77777777" w:rsidR="00CD3B30" w:rsidRDefault="00C45E58">
            <w:pPr>
              <w:spacing w:line="240" w:lineRule="auto"/>
              <w:jc w:val="center"/>
              <w:rPr>
                <w:color w:val="1F3864" w:themeColor="accent1" w:themeShade="80"/>
                <w:sz w:val="20"/>
              </w:rPr>
            </w:pPr>
            <w:r>
              <w:rPr>
                <w:color w:val="1F3864" w:themeColor="accent1" w:themeShade="80"/>
                <w:sz w:val="20"/>
              </w:rPr>
              <w:t>2</w:t>
            </w:r>
          </w:p>
        </w:tc>
        <w:tc>
          <w:tcPr>
            <w:tcW w:w="1176" w:type="dxa"/>
            <w:vAlign w:val="center"/>
          </w:tcPr>
          <w:p w14:paraId="54284CF6"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291D68A3"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17E68B17" w14:textId="77777777">
        <w:trPr>
          <w:trHeight w:val="397"/>
        </w:trPr>
        <w:tc>
          <w:tcPr>
            <w:tcW w:w="841" w:type="dxa"/>
            <w:vAlign w:val="center"/>
          </w:tcPr>
          <w:p w14:paraId="147E4F38" w14:textId="77777777" w:rsidR="00CD3B30" w:rsidRDefault="00C45E58">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4CB1DDA0" w14:textId="77777777" w:rsidR="00CD3B30" w:rsidRDefault="00C45E58">
            <w:pPr>
              <w:spacing w:line="240" w:lineRule="auto"/>
              <w:jc w:val="left"/>
              <w:rPr>
                <w:i/>
                <w:iCs/>
                <w:color w:val="1F3864" w:themeColor="accent1" w:themeShade="80"/>
                <w:sz w:val="20"/>
              </w:rPr>
            </w:pPr>
            <w:r>
              <w:rPr>
                <w:i/>
                <w:iCs/>
                <w:color w:val="1F3864" w:themeColor="accent1" w:themeShade="80"/>
                <w:sz w:val="20"/>
              </w:rPr>
              <w:t>Медији</w:t>
            </w:r>
          </w:p>
        </w:tc>
        <w:tc>
          <w:tcPr>
            <w:tcW w:w="1460" w:type="dxa"/>
            <w:vAlign w:val="center"/>
          </w:tcPr>
          <w:p w14:paraId="5E902B80"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5BE1A850"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7B02E498"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9088BC3"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71A43912" w14:textId="77777777">
        <w:trPr>
          <w:trHeight w:val="397"/>
        </w:trPr>
        <w:tc>
          <w:tcPr>
            <w:tcW w:w="841" w:type="dxa"/>
            <w:vAlign w:val="center"/>
          </w:tcPr>
          <w:p w14:paraId="02729D44" w14:textId="77777777" w:rsidR="00CD3B30" w:rsidRDefault="00C45E58">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0207FE1E" w14:textId="77777777" w:rsidR="00CD3B30" w:rsidRDefault="00C45E58">
            <w:pPr>
              <w:spacing w:line="240" w:lineRule="auto"/>
              <w:jc w:val="left"/>
              <w:rPr>
                <w:i/>
                <w:iCs/>
                <w:color w:val="1F3864" w:themeColor="accent1" w:themeShade="80"/>
                <w:sz w:val="20"/>
              </w:rPr>
            </w:pPr>
            <w:r>
              <w:rPr>
                <w:i/>
                <w:iCs/>
                <w:color w:val="1F3864" w:themeColor="accent1" w:themeShade="80"/>
                <w:sz w:val="20"/>
              </w:rPr>
              <w:t>Невладине орган. и др.удружења грађана</w:t>
            </w:r>
          </w:p>
        </w:tc>
        <w:tc>
          <w:tcPr>
            <w:tcW w:w="1460" w:type="dxa"/>
            <w:vAlign w:val="center"/>
          </w:tcPr>
          <w:p w14:paraId="07AC7229" w14:textId="77777777" w:rsidR="00CD3B30" w:rsidRDefault="00C45E58">
            <w:pPr>
              <w:spacing w:line="240" w:lineRule="auto"/>
              <w:jc w:val="center"/>
              <w:rPr>
                <w:color w:val="1F3864" w:themeColor="accent1" w:themeShade="80"/>
                <w:sz w:val="20"/>
              </w:rPr>
            </w:pPr>
            <w:r>
              <w:rPr>
                <w:color w:val="1F3864" w:themeColor="accent1" w:themeShade="80"/>
                <w:sz w:val="20"/>
              </w:rPr>
              <w:t>2</w:t>
            </w:r>
          </w:p>
        </w:tc>
        <w:tc>
          <w:tcPr>
            <w:tcW w:w="2247" w:type="dxa"/>
            <w:vAlign w:val="center"/>
          </w:tcPr>
          <w:p w14:paraId="7DA44E47" w14:textId="77777777" w:rsidR="00CD3B30" w:rsidRDefault="00C45E58">
            <w:pPr>
              <w:spacing w:line="240" w:lineRule="auto"/>
              <w:jc w:val="center"/>
              <w:rPr>
                <w:color w:val="1F3864" w:themeColor="accent1" w:themeShade="80"/>
                <w:sz w:val="20"/>
              </w:rPr>
            </w:pPr>
            <w:r>
              <w:rPr>
                <w:color w:val="1F3864" w:themeColor="accent1" w:themeShade="80"/>
                <w:sz w:val="20"/>
              </w:rPr>
              <w:t>2</w:t>
            </w:r>
          </w:p>
        </w:tc>
        <w:tc>
          <w:tcPr>
            <w:tcW w:w="1176" w:type="dxa"/>
            <w:vAlign w:val="center"/>
          </w:tcPr>
          <w:p w14:paraId="235BE5A3"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7855896"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16DD0122" w14:textId="77777777">
        <w:trPr>
          <w:trHeight w:val="397"/>
        </w:trPr>
        <w:tc>
          <w:tcPr>
            <w:tcW w:w="841" w:type="dxa"/>
            <w:vAlign w:val="center"/>
          </w:tcPr>
          <w:p w14:paraId="442E6BCA" w14:textId="77777777" w:rsidR="00CD3B30" w:rsidRDefault="00C45E58">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43E9EEC9" w14:textId="77777777" w:rsidR="00CD3B30" w:rsidRDefault="00C45E58">
            <w:pPr>
              <w:spacing w:line="240" w:lineRule="auto"/>
              <w:jc w:val="left"/>
              <w:rPr>
                <w:i/>
                <w:iCs/>
                <w:color w:val="1F3864" w:themeColor="accent1" w:themeShade="80"/>
                <w:sz w:val="20"/>
              </w:rPr>
            </w:pPr>
            <w:r>
              <w:rPr>
                <w:i/>
                <w:iCs/>
                <w:color w:val="1F3864" w:themeColor="accent1" w:themeShade="80"/>
                <w:sz w:val="20"/>
              </w:rPr>
              <w:t>Политичке странке</w:t>
            </w:r>
          </w:p>
        </w:tc>
        <w:tc>
          <w:tcPr>
            <w:tcW w:w="1460" w:type="dxa"/>
            <w:vAlign w:val="center"/>
          </w:tcPr>
          <w:p w14:paraId="007A7D06"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761B0726"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05EE30F3"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DD887C3"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7834432D" w14:textId="77777777">
        <w:trPr>
          <w:trHeight w:val="397"/>
        </w:trPr>
        <w:tc>
          <w:tcPr>
            <w:tcW w:w="841" w:type="dxa"/>
            <w:vAlign w:val="center"/>
          </w:tcPr>
          <w:p w14:paraId="37813F28" w14:textId="77777777" w:rsidR="00CD3B30" w:rsidRDefault="00C45E58">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7460B825" w14:textId="77777777" w:rsidR="00CD3B30" w:rsidRDefault="00C45E58">
            <w:pPr>
              <w:spacing w:line="240" w:lineRule="auto"/>
              <w:jc w:val="left"/>
              <w:rPr>
                <w:i/>
                <w:iCs/>
                <w:color w:val="1F3864" w:themeColor="accent1" w:themeShade="80"/>
                <w:sz w:val="20"/>
              </w:rPr>
            </w:pPr>
            <w:r>
              <w:rPr>
                <w:i/>
                <w:iCs/>
                <w:color w:val="1F3864" w:themeColor="accent1" w:themeShade="80"/>
                <w:sz w:val="20"/>
              </w:rPr>
              <w:t>Органи власти</w:t>
            </w:r>
          </w:p>
        </w:tc>
        <w:tc>
          <w:tcPr>
            <w:tcW w:w="1460" w:type="dxa"/>
            <w:vAlign w:val="center"/>
          </w:tcPr>
          <w:p w14:paraId="3D8562BF"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412A043E"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03F1839C"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352BD47"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0FDDF54F" w14:textId="77777777">
        <w:trPr>
          <w:trHeight w:val="397"/>
        </w:trPr>
        <w:tc>
          <w:tcPr>
            <w:tcW w:w="841" w:type="dxa"/>
            <w:vAlign w:val="center"/>
          </w:tcPr>
          <w:p w14:paraId="08021541" w14:textId="77777777" w:rsidR="00CD3B30" w:rsidRDefault="00C45E58">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52F6147C" w14:textId="77777777" w:rsidR="00CD3B30" w:rsidRDefault="00C45E58">
            <w:pPr>
              <w:spacing w:line="240" w:lineRule="auto"/>
              <w:jc w:val="left"/>
              <w:rPr>
                <w:i/>
                <w:iCs/>
                <w:color w:val="1F3864" w:themeColor="accent1" w:themeShade="80"/>
                <w:sz w:val="20"/>
              </w:rPr>
            </w:pPr>
            <w:r>
              <w:rPr>
                <w:i/>
                <w:iCs/>
                <w:color w:val="1F3864" w:themeColor="accent1" w:themeShade="80"/>
                <w:sz w:val="20"/>
              </w:rPr>
              <w:t>Остали</w:t>
            </w:r>
          </w:p>
        </w:tc>
        <w:tc>
          <w:tcPr>
            <w:tcW w:w="1460" w:type="dxa"/>
            <w:vAlign w:val="center"/>
          </w:tcPr>
          <w:p w14:paraId="457CC9E4"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5F59F86F"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199C948A"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26FB4049"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38F1DFD4" w14:textId="77777777">
        <w:trPr>
          <w:trHeight w:val="397"/>
        </w:trPr>
        <w:tc>
          <w:tcPr>
            <w:tcW w:w="3001" w:type="dxa"/>
            <w:gridSpan w:val="2"/>
            <w:vAlign w:val="center"/>
          </w:tcPr>
          <w:p w14:paraId="5118816F" w14:textId="77777777" w:rsidR="00CD3B30" w:rsidRDefault="00C45E58">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342A5FD5" w14:textId="77777777" w:rsidR="00CD3B30" w:rsidRDefault="00C45E58">
            <w:pPr>
              <w:spacing w:line="240" w:lineRule="auto"/>
              <w:jc w:val="center"/>
              <w:rPr>
                <w:color w:val="1F3864" w:themeColor="accent1" w:themeShade="80"/>
                <w:sz w:val="20"/>
              </w:rPr>
            </w:pPr>
            <w:r>
              <w:rPr>
                <w:color w:val="1F3864" w:themeColor="accent1" w:themeShade="80"/>
                <w:sz w:val="20"/>
              </w:rPr>
              <w:t>4</w:t>
            </w:r>
          </w:p>
        </w:tc>
        <w:tc>
          <w:tcPr>
            <w:tcW w:w="2247" w:type="dxa"/>
            <w:vAlign w:val="center"/>
          </w:tcPr>
          <w:p w14:paraId="58AB466B" w14:textId="77777777" w:rsidR="00CD3B30" w:rsidRDefault="00C45E58">
            <w:pPr>
              <w:spacing w:line="240" w:lineRule="auto"/>
              <w:jc w:val="center"/>
              <w:rPr>
                <w:color w:val="1F3864" w:themeColor="accent1" w:themeShade="80"/>
                <w:sz w:val="20"/>
              </w:rPr>
            </w:pPr>
            <w:r>
              <w:rPr>
                <w:color w:val="1F3864" w:themeColor="accent1" w:themeShade="80"/>
                <w:sz w:val="20"/>
              </w:rPr>
              <w:t>4</w:t>
            </w:r>
          </w:p>
        </w:tc>
        <w:tc>
          <w:tcPr>
            <w:tcW w:w="1176" w:type="dxa"/>
            <w:vAlign w:val="center"/>
          </w:tcPr>
          <w:p w14:paraId="3DB9611F"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BCFAB78"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bl>
    <w:p w14:paraId="32249B90" w14:textId="77777777" w:rsidR="00CD3B30" w:rsidRDefault="00CD3B30">
      <w:pPr>
        <w:pStyle w:val="Caption"/>
      </w:pPr>
    </w:p>
    <w:p w14:paraId="4170AB18" w14:textId="5A05C317" w:rsidR="00CD3B30" w:rsidRDefault="00C45E58">
      <w:pPr>
        <w:pStyle w:val="Caption"/>
        <w:rPr>
          <w:i w:val="0"/>
          <w:iCs w:val="0"/>
          <w:color w:val="2F5496" w:themeColor="accent1" w:themeShade="BF"/>
        </w:rPr>
      </w:pPr>
      <w:bookmarkStart w:id="45" w:name="_Toc197435497"/>
      <w:r>
        <w:t xml:space="preserve">Табела </w:t>
      </w:r>
      <w:r>
        <w:fldChar w:fldCharType="begin"/>
      </w:r>
      <w:r>
        <w:instrText xml:space="preserve"> SEQ Табела \* ARABIC </w:instrText>
      </w:r>
      <w:r>
        <w:fldChar w:fldCharType="separate"/>
      </w:r>
      <w:r w:rsidR="00934DEB">
        <w:rPr>
          <w:noProof/>
        </w:rPr>
        <w:t>8</w:t>
      </w:r>
      <w:r>
        <w:fldChar w:fldCharType="end"/>
      </w:r>
      <w:r>
        <w:rPr>
          <w:i w:val="0"/>
          <w:iCs w:val="0"/>
          <w:color w:val="auto"/>
          <w:sz w:val="22"/>
          <w:szCs w:val="22"/>
        </w:rPr>
        <w:t xml:space="preserve"> </w:t>
      </w:r>
      <w:r>
        <w:t>Преглед поднетих захтева од 1. јануара 2022. године до 31. децембра 2022. године</w:t>
      </w:r>
      <w:bookmarkEnd w:id="45"/>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2B4CF024" w14:textId="77777777">
        <w:tc>
          <w:tcPr>
            <w:tcW w:w="841" w:type="dxa"/>
            <w:vAlign w:val="center"/>
          </w:tcPr>
          <w:p w14:paraId="1A609203"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05CE2BD9"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5174E47F"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0C6EAC9D"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0CE0B9A9"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243F4BD5"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2D4DADC7" w14:textId="77777777">
        <w:trPr>
          <w:trHeight w:val="397"/>
        </w:trPr>
        <w:tc>
          <w:tcPr>
            <w:tcW w:w="841" w:type="dxa"/>
            <w:vAlign w:val="center"/>
          </w:tcPr>
          <w:p w14:paraId="41A54CAD" w14:textId="77777777" w:rsidR="00CD3B30" w:rsidRDefault="00C45E58">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7D7B5A24" w14:textId="77777777" w:rsidR="00CD3B30" w:rsidRDefault="00C45E58">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003E1A5B"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6985D186"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4DC3F1EC"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7124D6B4"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47F587D2" w14:textId="77777777">
        <w:trPr>
          <w:trHeight w:val="397"/>
        </w:trPr>
        <w:tc>
          <w:tcPr>
            <w:tcW w:w="841" w:type="dxa"/>
            <w:vAlign w:val="center"/>
          </w:tcPr>
          <w:p w14:paraId="181084D6" w14:textId="77777777" w:rsidR="00CD3B30" w:rsidRDefault="00C45E58">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4CC4BB8A" w14:textId="77777777" w:rsidR="00CD3B30" w:rsidRDefault="00C45E58">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325B8702"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7C572473"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361E4FFB"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43EF21EE"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01D12FE8" w14:textId="77777777">
        <w:trPr>
          <w:trHeight w:val="397"/>
        </w:trPr>
        <w:tc>
          <w:tcPr>
            <w:tcW w:w="841" w:type="dxa"/>
            <w:vAlign w:val="center"/>
          </w:tcPr>
          <w:p w14:paraId="31684D65" w14:textId="77777777" w:rsidR="00CD3B30" w:rsidRDefault="00C45E58">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096DE7D2" w14:textId="77777777" w:rsidR="00CD3B30" w:rsidRDefault="00C45E58">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58632BBE"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6F920AA9"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50AFF226"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8E98648"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78EF8697" w14:textId="77777777">
        <w:trPr>
          <w:trHeight w:val="397"/>
        </w:trPr>
        <w:tc>
          <w:tcPr>
            <w:tcW w:w="841" w:type="dxa"/>
            <w:vAlign w:val="center"/>
          </w:tcPr>
          <w:p w14:paraId="51279027" w14:textId="77777777" w:rsidR="00CD3B30" w:rsidRDefault="00C45E58">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75D1FCD6" w14:textId="77777777" w:rsidR="00CD3B30" w:rsidRDefault="00C45E58">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13DD9854"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37298849"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4F5E3415"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C00E21E"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491D2D70" w14:textId="77777777">
        <w:trPr>
          <w:trHeight w:val="397"/>
        </w:trPr>
        <w:tc>
          <w:tcPr>
            <w:tcW w:w="841" w:type="dxa"/>
            <w:vAlign w:val="center"/>
          </w:tcPr>
          <w:p w14:paraId="180B4C10" w14:textId="77777777" w:rsidR="00CD3B30" w:rsidRDefault="00C45E58">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0471C95F" w14:textId="77777777" w:rsidR="00CD3B30" w:rsidRDefault="00C45E58">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1C4706E6"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6BE060AC"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19E98C64"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2FBB8D01"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435FDDBF" w14:textId="77777777">
        <w:trPr>
          <w:trHeight w:val="397"/>
        </w:trPr>
        <w:tc>
          <w:tcPr>
            <w:tcW w:w="841" w:type="dxa"/>
            <w:vAlign w:val="center"/>
          </w:tcPr>
          <w:p w14:paraId="7F6505DD" w14:textId="77777777" w:rsidR="00CD3B30" w:rsidRDefault="00C45E58">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619EE9DE" w14:textId="77777777" w:rsidR="00CD3B30" w:rsidRDefault="00C45E58">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287EC9C8"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230FD939"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320D11D6"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A720613"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164254C6" w14:textId="77777777">
        <w:trPr>
          <w:trHeight w:val="397"/>
        </w:trPr>
        <w:tc>
          <w:tcPr>
            <w:tcW w:w="3001" w:type="dxa"/>
            <w:gridSpan w:val="2"/>
            <w:vAlign w:val="center"/>
          </w:tcPr>
          <w:p w14:paraId="4FCAAFDE" w14:textId="77777777" w:rsidR="00CD3B30" w:rsidRDefault="00C45E58">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2DC9BC6E"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0</w:t>
            </w:r>
          </w:p>
        </w:tc>
        <w:tc>
          <w:tcPr>
            <w:tcW w:w="2247" w:type="dxa"/>
            <w:vAlign w:val="center"/>
          </w:tcPr>
          <w:p w14:paraId="2F4E8734"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0</w:t>
            </w:r>
          </w:p>
        </w:tc>
        <w:tc>
          <w:tcPr>
            <w:tcW w:w="1176" w:type="dxa"/>
            <w:vAlign w:val="center"/>
          </w:tcPr>
          <w:p w14:paraId="72A5950D"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55418A5"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bl>
    <w:p w14:paraId="09BAF9D0" w14:textId="77777777" w:rsidR="00CD3B30" w:rsidRDefault="00CD3B30">
      <w:pPr>
        <w:pStyle w:val="Caption"/>
        <w:rPr>
          <w:i w:val="0"/>
          <w:iCs w:val="0"/>
          <w:color w:val="2F5496" w:themeColor="accent1" w:themeShade="BF"/>
        </w:rPr>
      </w:pPr>
    </w:p>
    <w:p w14:paraId="650E57C8" w14:textId="32672005" w:rsidR="00CD3B30" w:rsidRDefault="00C45E58">
      <w:pPr>
        <w:pStyle w:val="Caption"/>
        <w:keepNext/>
      </w:pPr>
      <w:bookmarkStart w:id="46" w:name="_Toc197435498"/>
      <w:r>
        <w:t xml:space="preserve">Табела </w:t>
      </w:r>
      <w:r>
        <w:fldChar w:fldCharType="begin"/>
      </w:r>
      <w:r>
        <w:instrText xml:space="preserve"> SEQ Табела \* ARABIC </w:instrText>
      </w:r>
      <w:r>
        <w:fldChar w:fldCharType="separate"/>
      </w:r>
      <w:r w:rsidR="00934DEB">
        <w:rPr>
          <w:noProof/>
        </w:rPr>
        <w:t>9</w:t>
      </w:r>
      <w:r>
        <w:fldChar w:fldCharType="end"/>
      </w:r>
      <w:r>
        <w:t xml:space="preserve"> Преглед поднетих захтева од 1. јануара 2023. године до 31. децембра 2023. године</w:t>
      </w:r>
      <w:bookmarkEnd w:id="46"/>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5EBCC5C0" w14:textId="77777777">
        <w:tc>
          <w:tcPr>
            <w:tcW w:w="841" w:type="dxa"/>
            <w:vAlign w:val="center"/>
          </w:tcPr>
          <w:p w14:paraId="724A8ED6"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31569943"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62425A02"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2683E12F"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2C62957A"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5D0D3525"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28777CC2" w14:textId="77777777">
        <w:trPr>
          <w:trHeight w:val="397"/>
        </w:trPr>
        <w:tc>
          <w:tcPr>
            <w:tcW w:w="841" w:type="dxa"/>
            <w:vAlign w:val="center"/>
          </w:tcPr>
          <w:p w14:paraId="0AFB3384" w14:textId="77777777" w:rsidR="00CD3B30" w:rsidRDefault="00C45E58">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61F3FD7B" w14:textId="77777777" w:rsidR="00CD3B30" w:rsidRDefault="00C45E58">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6850502B" w14:textId="77777777" w:rsidR="00CD3B30" w:rsidRDefault="00C45E58">
            <w:pPr>
              <w:spacing w:line="240" w:lineRule="auto"/>
              <w:jc w:val="center"/>
              <w:rPr>
                <w:color w:val="1F3864" w:themeColor="accent1" w:themeShade="80"/>
                <w:sz w:val="20"/>
              </w:rPr>
            </w:pPr>
            <w:r>
              <w:rPr>
                <w:color w:val="1F3864" w:themeColor="accent1" w:themeShade="80"/>
                <w:sz w:val="20"/>
              </w:rPr>
              <w:t>4</w:t>
            </w:r>
          </w:p>
        </w:tc>
        <w:tc>
          <w:tcPr>
            <w:tcW w:w="2247" w:type="dxa"/>
            <w:vAlign w:val="center"/>
          </w:tcPr>
          <w:p w14:paraId="6C205E74" w14:textId="77777777" w:rsidR="00CD3B30" w:rsidRDefault="00C45E58">
            <w:pPr>
              <w:spacing w:line="240" w:lineRule="auto"/>
              <w:jc w:val="center"/>
              <w:rPr>
                <w:color w:val="1F3864" w:themeColor="accent1" w:themeShade="80"/>
                <w:sz w:val="20"/>
              </w:rPr>
            </w:pPr>
            <w:r>
              <w:rPr>
                <w:color w:val="1F3864" w:themeColor="accent1" w:themeShade="80"/>
                <w:sz w:val="20"/>
              </w:rPr>
              <w:t>4</w:t>
            </w:r>
          </w:p>
        </w:tc>
        <w:tc>
          <w:tcPr>
            <w:tcW w:w="1176" w:type="dxa"/>
            <w:vAlign w:val="center"/>
          </w:tcPr>
          <w:p w14:paraId="30D48A5E"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4CD064C"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65898413" w14:textId="77777777">
        <w:trPr>
          <w:trHeight w:val="397"/>
        </w:trPr>
        <w:tc>
          <w:tcPr>
            <w:tcW w:w="841" w:type="dxa"/>
            <w:vAlign w:val="center"/>
          </w:tcPr>
          <w:p w14:paraId="0AF9EE94" w14:textId="77777777" w:rsidR="00CD3B30" w:rsidRDefault="00C45E58">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31425DE9" w14:textId="77777777" w:rsidR="00CD3B30" w:rsidRDefault="00C45E58">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5A198BAF"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2110A2D3"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164341DC"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2D425A28"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23B81718" w14:textId="77777777">
        <w:trPr>
          <w:trHeight w:val="397"/>
        </w:trPr>
        <w:tc>
          <w:tcPr>
            <w:tcW w:w="841" w:type="dxa"/>
            <w:vAlign w:val="center"/>
          </w:tcPr>
          <w:p w14:paraId="679CBB0B" w14:textId="77777777" w:rsidR="00CD3B30" w:rsidRDefault="00C45E58">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02C095A7" w14:textId="77777777" w:rsidR="00CD3B30" w:rsidRDefault="00C45E58">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3139D66D"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12E3D444"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4952F5D1"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EAD26D9"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0E382168" w14:textId="77777777">
        <w:trPr>
          <w:trHeight w:val="397"/>
        </w:trPr>
        <w:tc>
          <w:tcPr>
            <w:tcW w:w="841" w:type="dxa"/>
            <w:vAlign w:val="center"/>
          </w:tcPr>
          <w:p w14:paraId="685AB966" w14:textId="77777777" w:rsidR="00CD3B30" w:rsidRDefault="00C45E58">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7B877B68" w14:textId="77777777" w:rsidR="00CD3B30" w:rsidRDefault="00C45E58">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17964091"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7A37B0D9"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45885B2F"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B1EF8B6"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53E31930" w14:textId="77777777">
        <w:trPr>
          <w:trHeight w:val="397"/>
        </w:trPr>
        <w:tc>
          <w:tcPr>
            <w:tcW w:w="841" w:type="dxa"/>
            <w:vAlign w:val="center"/>
          </w:tcPr>
          <w:p w14:paraId="1A664A9B" w14:textId="77777777" w:rsidR="00CD3B30" w:rsidRDefault="00C45E58">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6148DC25" w14:textId="77777777" w:rsidR="00CD3B30" w:rsidRDefault="00C45E58">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43326E5A"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00C056A7"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6DC903FB"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3AAA0AE"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6802B003" w14:textId="77777777">
        <w:trPr>
          <w:trHeight w:val="397"/>
        </w:trPr>
        <w:tc>
          <w:tcPr>
            <w:tcW w:w="841" w:type="dxa"/>
            <w:vAlign w:val="center"/>
          </w:tcPr>
          <w:p w14:paraId="4A4A2872" w14:textId="77777777" w:rsidR="00CD3B30" w:rsidRDefault="00C45E58">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19FE675F" w14:textId="77777777" w:rsidR="00CD3B30" w:rsidRDefault="00C45E58">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4FD065B4"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08DA7B18"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40B0ECE2"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E7C7789"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265D7B7C" w14:textId="77777777">
        <w:trPr>
          <w:trHeight w:val="397"/>
        </w:trPr>
        <w:tc>
          <w:tcPr>
            <w:tcW w:w="3001" w:type="dxa"/>
            <w:gridSpan w:val="2"/>
            <w:vAlign w:val="center"/>
          </w:tcPr>
          <w:p w14:paraId="4A275CD9" w14:textId="77777777" w:rsidR="00CD3B30" w:rsidRDefault="00C45E58">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6321D10A" w14:textId="77777777" w:rsidR="00CD3B30" w:rsidRDefault="00C45E58">
            <w:pPr>
              <w:spacing w:line="240" w:lineRule="auto"/>
              <w:jc w:val="center"/>
              <w:rPr>
                <w:color w:val="1F3864" w:themeColor="accent1" w:themeShade="80"/>
                <w:sz w:val="20"/>
              </w:rPr>
            </w:pPr>
            <w:r>
              <w:rPr>
                <w:color w:val="1F3864" w:themeColor="accent1" w:themeShade="80"/>
                <w:sz w:val="20"/>
              </w:rPr>
              <w:t>4</w:t>
            </w:r>
          </w:p>
        </w:tc>
        <w:tc>
          <w:tcPr>
            <w:tcW w:w="2247" w:type="dxa"/>
            <w:vAlign w:val="center"/>
          </w:tcPr>
          <w:p w14:paraId="235D4F2A" w14:textId="77777777" w:rsidR="00CD3B30" w:rsidRDefault="00C45E58">
            <w:pPr>
              <w:spacing w:line="240" w:lineRule="auto"/>
              <w:jc w:val="center"/>
              <w:rPr>
                <w:color w:val="1F3864" w:themeColor="accent1" w:themeShade="80"/>
                <w:sz w:val="20"/>
              </w:rPr>
            </w:pPr>
            <w:r>
              <w:rPr>
                <w:color w:val="1F3864" w:themeColor="accent1" w:themeShade="80"/>
                <w:sz w:val="20"/>
              </w:rPr>
              <w:t>4</w:t>
            </w:r>
          </w:p>
        </w:tc>
        <w:tc>
          <w:tcPr>
            <w:tcW w:w="1176" w:type="dxa"/>
            <w:vAlign w:val="center"/>
          </w:tcPr>
          <w:p w14:paraId="4DB2D2A0"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0473231"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bl>
    <w:p w14:paraId="6B571D49" w14:textId="77777777" w:rsidR="00CD3B30" w:rsidRDefault="00C45E58">
      <w:r>
        <w:br w:type="page"/>
      </w:r>
    </w:p>
    <w:p w14:paraId="080B602D" w14:textId="77777777" w:rsidR="00CD3B30" w:rsidRDefault="00CD3B30"/>
    <w:p w14:paraId="37754C21" w14:textId="77777777" w:rsidR="00CD3B30" w:rsidRDefault="00CD3B30">
      <w:pPr>
        <w:pStyle w:val="Caption"/>
        <w:keepNext/>
      </w:pPr>
    </w:p>
    <w:p w14:paraId="29F66728" w14:textId="65F073DB" w:rsidR="00CD3B30" w:rsidRDefault="00C45E58">
      <w:pPr>
        <w:pStyle w:val="Caption"/>
        <w:keepNext/>
      </w:pPr>
      <w:bookmarkStart w:id="47" w:name="_Toc197435499"/>
      <w:r>
        <w:t xml:space="preserve">Табела </w:t>
      </w:r>
      <w:r>
        <w:fldChar w:fldCharType="begin"/>
      </w:r>
      <w:r>
        <w:instrText xml:space="preserve"> SEQ Табела \* ARABIC </w:instrText>
      </w:r>
      <w:r>
        <w:fldChar w:fldCharType="separate"/>
      </w:r>
      <w:r w:rsidR="00934DEB">
        <w:rPr>
          <w:noProof/>
        </w:rPr>
        <w:t>10</w:t>
      </w:r>
      <w:r>
        <w:fldChar w:fldCharType="end"/>
      </w:r>
      <w:r>
        <w:t xml:space="preserve"> Преглед поднетих захтева од 1. јануара 2024. године до 31. </w:t>
      </w:r>
      <w:r w:rsidR="005774B4">
        <w:t>децембра</w:t>
      </w:r>
      <w:r>
        <w:t xml:space="preserve"> 2024. године</w:t>
      </w:r>
      <w:bookmarkEnd w:id="47"/>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12F059B2" w14:textId="77777777">
        <w:tc>
          <w:tcPr>
            <w:tcW w:w="841" w:type="dxa"/>
            <w:vAlign w:val="center"/>
          </w:tcPr>
          <w:p w14:paraId="6CE022D9"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6DA5DD4F"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0F2810EB"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0F1DCC89"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053C49FD"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74EF1472" w14:textId="77777777" w:rsidR="00CD3B30" w:rsidRDefault="00C45E58">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7B5EF649" w14:textId="77777777">
        <w:trPr>
          <w:trHeight w:val="397"/>
        </w:trPr>
        <w:tc>
          <w:tcPr>
            <w:tcW w:w="841" w:type="dxa"/>
            <w:vAlign w:val="center"/>
          </w:tcPr>
          <w:p w14:paraId="29ADB3F1" w14:textId="77777777" w:rsidR="00CD3B30" w:rsidRDefault="00C45E58">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07DCF9D3" w14:textId="77777777" w:rsidR="00CD3B30" w:rsidRDefault="00C45E58">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4368BBE4" w14:textId="0DF972D6" w:rsidR="00CD3B30" w:rsidRDefault="000742C1">
            <w:pPr>
              <w:spacing w:line="240" w:lineRule="auto"/>
              <w:jc w:val="center"/>
              <w:rPr>
                <w:color w:val="1F3864" w:themeColor="accent1" w:themeShade="80"/>
                <w:sz w:val="20"/>
              </w:rPr>
            </w:pPr>
            <w:r>
              <w:rPr>
                <w:color w:val="1F3864" w:themeColor="accent1" w:themeShade="80"/>
                <w:sz w:val="20"/>
              </w:rPr>
              <w:t>2</w:t>
            </w:r>
          </w:p>
        </w:tc>
        <w:tc>
          <w:tcPr>
            <w:tcW w:w="2247" w:type="dxa"/>
            <w:vAlign w:val="center"/>
          </w:tcPr>
          <w:p w14:paraId="23FCE210" w14:textId="4D9E7FE8" w:rsidR="00CD3B30" w:rsidRDefault="000742C1">
            <w:pPr>
              <w:spacing w:line="240" w:lineRule="auto"/>
              <w:jc w:val="center"/>
              <w:rPr>
                <w:color w:val="1F3864" w:themeColor="accent1" w:themeShade="80"/>
                <w:sz w:val="20"/>
              </w:rPr>
            </w:pPr>
            <w:r>
              <w:rPr>
                <w:color w:val="1F3864" w:themeColor="accent1" w:themeShade="80"/>
                <w:sz w:val="20"/>
              </w:rPr>
              <w:t>2</w:t>
            </w:r>
          </w:p>
        </w:tc>
        <w:tc>
          <w:tcPr>
            <w:tcW w:w="1176" w:type="dxa"/>
            <w:vAlign w:val="center"/>
          </w:tcPr>
          <w:p w14:paraId="3779372F"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4046E8D4"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2913D888" w14:textId="77777777">
        <w:trPr>
          <w:trHeight w:val="397"/>
        </w:trPr>
        <w:tc>
          <w:tcPr>
            <w:tcW w:w="841" w:type="dxa"/>
            <w:vAlign w:val="center"/>
          </w:tcPr>
          <w:p w14:paraId="051B5698" w14:textId="77777777" w:rsidR="00CD3B30" w:rsidRDefault="00C45E58">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04D5B34E" w14:textId="77777777" w:rsidR="00CD3B30" w:rsidRDefault="00C45E58">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154C5FA6" w14:textId="77777777" w:rsidR="00CD3B30" w:rsidRDefault="00C45E58">
            <w:pPr>
              <w:spacing w:line="240" w:lineRule="auto"/>
              <w:jc w:val="center"/>
              <w:rPr>
                <w:color w:val="1F3864" w:themeColor="accent1" w:themeShade="80"/>
                <w:sz w:val="20"/>
              </w:rPr>
            </w:pPr>
            <w:r>
              <w:rPr>
                <w:color w:val="1F3864" w:themeColor="accent1" w:themeShade="80"/>
                <w:sz w:val="20"/>
              </w:rPr>
              <w:t>1</w:t>
            </w:r>
          </w:p>
        </w:tc>
        <w:tc>
          <w:tcPr>
            <w:tcW w:w="2247" w:type="dxa"/>
            <w:vAlign w:val="center"/>
          </w:tcPr>
          <w:p w14:paraId="2DFE3281" w14:textId="77777777" w:rsidR="00CD3B30" w:rsidRDefault="00C45E58">
            <w:pPr>
              <w:spacing w:line="240" w:lineRule="auto"/>
              <w:jc w:val="center"/>
              <w:rPr>
                <w:color w:val="1F3864" w:themeColor="accent1" w:themeShade="80"/>
                <w:sz w:val="20"/>
              </w:rPr>
            </w:pPr>
            <w:r>
              <w:rPr>
                <w:color w:val="1F3864" w:themeColor="accent1" w:themeShade="80"/>
                <w:sz w:val="20"/>
              </w:rPr>
              <w:t>1</w:t>
            </w:r>
          </w:p>
        </w:tc>
        <w:tc>
          <w:tcPr>
            <w:tcW w:w="1176" w:type="dxa"/>
            <w:vAlign w:val="center"/>
          </w:tcPr>
          <w:p w14:paraId="0BE4587B"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2232373"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13C32F16" w14:textId="77777777">
        <w:trPr>
          <w:trHeight w:val="397"/>
        </w:trPr>
        <w:tc>
          <w:tcPr>
            <w:tcW w:w="841" w:type="dxa"/>
            <w:vAlign w:val="center"/>
          </w:tcPr>
          <w:p w14:paraId="7966A681" w14:textId="77777777" w:rsidR="00CD3B30" w:rsidRDefault="00C45E58">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720E9F8B" w14:textId="77777777" w:rsidR="00CD3B30" w:rsidRDefault="00C45E58">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360B7AED"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7177B16F"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17DED947"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B422646"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0869006E" w14:textId="77777777">
        <w:trPr>
          <w:trHeight w:val="397"/>
        </w:trPr>
        <w:tc>
          <w:tcPr>
            <w:tcW w:w="841" w:type="dxa"/>
            <w:vAlign w:val="center"/>
          </w:tcPr>
          <w:p w14:paraId="41F228CC" w14:textId="77777777" w:rsidR="00CD3B30" w:rsidRDefault="00C45E58">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0213F0BB" w14:textId="77777777" w:rsidR="00CD3B30" w:rsidRDefault="00C45E58">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5206E882"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6E12B45E"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5E9E75A1"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0138885"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3F911C87" w14:textId="77777777">
        <w:trPr>
          <w:trHeight w:val="397"/>
        </w:trPr>
        <w:tc>
          <w:tcPr>
            <w:tcW w:w="841" w:type="dxa"/>
            <w:vAlign w:val="center"/>
          </w:tcPr>
          <w:p w14:paraId="3F423296" w14:textId="77777777" w:rsidR="00CD3B30" w:rsidRDefault="00C45E58">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699B7595" w14:textId="77777777" w:rsidR="00CD3B30" w:rsidRDefault="00C45E58">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0BFABBA2"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2CFCFBE9"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0058ED1E"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E8D58B5"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4108119E" w14:textId="77777777">
        <w:trPr>
          <w:trHeight w:val="397"/>
        </w:trPr>
        <w:tc>
          <w:tcPr>
            <w:tcW w:w="841" w:type="dxa"/>
            <w:vAlign w:val="center"/>
          </w:tcPr>
          <w:p w14:paraId="3D004A2C" w14:textId="77777777" w:rsidR="00CD3B30" w:rsidRDefault="00C45E58">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4F2A5FBD" w14:textId="77777777" w:rsidR="00CD3B30" w:rsidRDefault="00C45E58">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27A7A2C3"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651BE928" w14:textId="77777777" w:rsidR="00CD3B30" w:rsidRDefault="00C45E58">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7ACC86F5"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36266A2"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r w:rsidR="00CD3B30" w14:paraId="715D7BCD" w14:textId="77777777">
        <w:trPr>
          <w:trHeight w:val="397"/>
        </w:trPr>
        <w:tc>
          <w:tcPr>
            <w:tcW w:w="3001" w:type="dxa"/>
            <w:gridSpan w:val="2"/>
            <w:vAlign w:val="center"/>
          </w:tcPr>
          <w:p w14:paraId="6D98C026" w14:textId="77777777" w:rsidR="00CD3B30" w:rsidRDefault="00C45E58">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18106546" w14:textId="45EFF46A" w:rsidR="00CD3B30" w:rsidRDefault="004F168A">
            <w:pPr>
              <w:spacing w:line="240" w:lineRule="auto"/>
              <w:jc w:val="center"/>
              <w:rPr>
                <w:color w:val="1F3864" w:themeColor="accent1" w:themeShade="80"/>
                <w:sz w:val="20"/>
              </w:rPr>
            </w:pPr>
            <w:r>
              <w:rPr>
                <w:color w:val="1F3864" w:themeColor="accent1" w:themeShade="80"/>
                <w:sz w:val="20"/>
              </w:rPr>
              <w:t>3</w:t>
            </w:r>
          </w:p>
        </w:tc>
        <w:tc>
          <w:tcPr>
            <w:tcW w:w="2247" w:type="dxa"/>
            <w:vAlign w:val="center"/>
          </w:tcPr>
          <w:p w14:paraId="4809DE75" w14:textId="57334E87" w:rsidR="00CD3B30" w:rsidRDefault="004F168A">
            <w:pPr>
              <w:spacing w:line="240" w:lineRule="auto"/>
              <w:jc w:val="center"/>
              <w:rPr>
                <w:color w:val="1F3864" w:themeColor="accent1" w:themeShade="80"/>
                <w:sz w:val="20"/>
              </w:rPr>
            </w:pPr>
            <w:r>
              <w:rPr>
                <w:color w:val="1F3864" w:themeColor="accent1" w:themeShade="80"/>
                <w:sz w:val="20"/>
              </w:rPr>
              <w:t>3</w:t>
            </w:r>
          </w:p>
        </w:tc>
        <w:tc>
          <w:tcPr>
            <w:tcW w:w="1176" w:type="dxa"/>
            <w:vAlign w:val="center"/>
          </w:tcPr>
          <w:p w14:paraId="3DA818E7" w14:textId="77777777" w:rsidR="00CD3B30" w:rsidRDefault="00C45E58">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74D02D0F" w14:textId="77777777" w:rsidR="00CD3B30" w:rsidRDefault="00C45E58">
            <w:pPr>
              <w:spacing w:line="240" w:lineRule="auto"/>
              <w:jc w:val="center"/>
              <w:rPr>
                <w:color w:val="1F3864" w:themeColor="accent1" w:themeShade="80"/>
                <w:sz w:val="20"/>
              </w:rPr>
            </w:pPr>
            <w:r>
              <w:rPr>
                <w:color w:val="1F3864" w:themeColor="accent1" w:themeShade="80"/>
                <w:sz w:val="20"/>
              </w:rPr>
              <w:t>-</w:t>
            </w:r>
          </w:p>
        </w:tc>
      </w:tr>
    </w:tbl>
    <w:p w14:paraId="2A636248" w14:textId="77777777" w:rsidR="00CD3B30" w:rsidRDefault="00CD3B30"/>
    <w:p w14:paraId="41BE32E8" w14:textId="77777777" w:rsidR="00CD3B30" w:rsidRDefault="00CD3B30"/>
    <w:p w14:paraId="38B3C473" w14:textId="77777777" w:rsidR="00CD3B30" w:rsidRDefault="00C45E58">
      <w:pPr>
        <w:pStyle w:val="Heading1"/>
        <w:jc w:val="center"/>
      </w:pPr>
      <w:bookmarkStart w:id="48" w:name="_Toc197435464"/>
      <w:bookmarkEnd w:id="44"/>
      <w:r>
        <w:t>6. ОПИС НАДЛЕЖНОСТИ, ОБАВЕЗА И ОВЛАШЋЕЊА</w:t>
      </w:r>
      <w:bookmarkEnd w:id="48"/>
    </w:p>
    <w:p w14:paraId="63844545" w14:textId="77777777" w:rsidR="00CD3B30" w:rsidRDefault="00CD3B30"/>
    <w:p w14:paraId="64624B92" w14:textId="77777777" w:rsidR="00CD3B30" w:rsidRDefault="00CD3B30">
      <w:pPr>
        <w:rPr>
          <w:sz w:val="20"/>
        </w:rPr>
      </w:pPr>
    </w:p>
    <w:p w14:paraId="29FA0246" w14:textId="77777777" w:rsidR="00CD3B30" w:rsidRDefault="00C45E58">
      <w:pPr>
        <w:rPr>
          <w:sz w:val="20"/>
        </w:rPr>
      </w:pPr>
      <w:r>
        <w:rPr>
          <w:sz w:val="20"/>
        </w:rPr>
        <w:t>Центар обавља следеће стручне послове:</w:t>
      </w:r>
    </w:p>
    <w:p w14:paraId="7735EFEC" w14:textId="77777777" w:rsidR="00CD3B30" w:rsidRDefault="00CD3B30">
      <w:pPr>
        <w:rPr>
          <w:sz w:val="20"/>
        </w:rPr>
      </w:pPr>
    </w:p>
    <w:p w14:paraId="6B422F49" w14:textId="77777777" w:rsidR="00CD3B30" w:rsidRDefault="00C45E58">
      <w:pPr>
        <w:pStyle w:val="ListParagraph"/>
        <w:numPr>
          <w:ilvl w:val="0"/>
          <w:numId w:val="5"/>
        </w:numPr>
        <w:spacing w:after="240" w:line="360" w:lineRule="auto"/>
        <w:rPr>
          <w:b/>
          <w:sz w:val="20"/>
        </w:rPr>
      </w:pPr>
      <w:r>
        <w:rPr>
          <w:b/>
          <w:sz w:val="20"/>
        </w:rPr>
        <w:t>у ваздушном саобраћају</w:t>
      </w:r>
    </w:p>
    <w:p w14:paraId="651CFBC7" w14:textId="77777777" w:rsidR="00CD3B30" w:rsidRDefault="00C45E58">
      <w:pPr>
        <w:pStyle w:val="ListParagraph"/>
        <w:numPr>
          <w:ilvl w:val="2"/>
          <w:numId w:val="5"/>
        </w:numPr>
        <w:spacing w:line="276" w:lineRule="auto"/>
        <w:ind w:left="567"/>
        <w:rPr>
          <w:b/>
          <w:sz w:val="20"/>
        </w:rPr>
      </w:pPr>
      <w:r>
        <w:rPr>
          <w:sz w:val="20"/>
        </w:rPr>
        <w:t>утврђује узроке удеса и озбиљних незгода и даје безбедносне препоруке ради побољшања безбедности у ваздушном саобраћају;</w:t>
      </w:r>
    </w:p>
    <w:p w14:paraId="23F3EFAA" w14:textId="77777777" w:rsidR="00CD3B30" w:rsidRDefault="00C45E58">
      <w:pPr>
        <w:pStyle w:val="ListParagraph"/>
        <w:numPr>
          <w:ilvl w:val="2"/>
          <w:numId w:val="5"/>
        </w:numPr>
        <w:spacing w:line="276" w:lineRule="auto"/>
        <w:ind w:left="567"/>
        <w:rPr>
          <w:b/>
          <w:sz w:val="20"/>
        </w:rPr>
      </w:pPr>
      <w:r>
        <w:rPr>
          <w:sz w:val="20"/>
        </w:rPr>
        <w:t>води базу података о удесима и озбиљним незгодама;</w:t>
      </w:r>
    </w:p>
    <w:p w14:paraId="603E1596" w14:textId="77777777" w:rsidR="00CD3B30" w:rsidRDefault="00C45E58">
      <w:pPr>
        <w:pStyle w:val="ListParagraph"/>
        <w:numPr>
          <w:ilvl w:val="2"/>
          <w:numId w:val="5"/>
        </w:numPr>
        <w:spacing w:line="276" w:lineRule="auto"/>
        <w:ind w:left="567"/>
        <w:rPr>
          <w:b/>
          <w:sz w:val="20"/>
        </w:rPr>
      </w:pPr>
      <w:r>
        <w:rPr>
          <w:sz w:val="20"/>
        </w:rPr>
        <w:t>доставља податке о удесима и озбиљним незгодама из базе података у Централну базу Европске комисије;</w:t>
      </w:r>
    </w:p>
    <w:p w14:paraId="48CF0A9C" w14:textId="77777777" w:rsidR="00CD3B30" w:rsidRDefault="00C45E58">
      <w:pPr>
        <w:pStyle w:val="ListParagraph"/>
        <w:numPr>
          <w:ilvl w:val="2"/>
          <w:numId w:val="5"/>
        </w:numPr>
        <w:spacing w:line="276" w:lineRule="auto"/>
        <w:ind w:left="567"/>
        <w:rPr>
          <w:b/>
          <w:sz w:val="20"/>
        </w:rPr>
      </w:pPr>
      <w:r>
        <w:rPr>
          <w:sz w:val="20"/>
        </w:rPr>
        <w:t>размењује податке о удесима и озбиљним незгодама из базе података са надлежним органима за истраживање удеса и озбиљних незгода заинтересованих држава уз услов чувања тајности података;</w:t>
      </w:r>
    </w:p>
    <w:p w14:paraId="49D6EAD2" w14:textId="77777777" w:rsidR="00CD3B30" w:rsidRDefault="00C45E58">
      <w:pPr>
        <w:pStyle w:val="ListParagraph"/>
        <w:numPr>
          <w:ilvl w:val="2"/>
          <w:numId w:val="5"/>
        </w:numPr>
        <w:spacing w:line="276" w:lineRule="auto"/>
        <w:ind w:left="567"/>
        <w:rPr>
          <w:b/>
          <w:sz w:val="20"/>
        </w:rPr>
      </w:pPr>
      <w:r>
        <w:rPr>
          <w:sz w:val="20"/>
        </w:rPr>
        <w:t>прикупља и анализира све податке који се односе на безбедност ваздушног саобраћаја, нарочито у сврху спречавања удеса или озбиљних незгода, у мери у којој те активности не утичу на независност Центра и не подразумевају  никакве делатности у погледу регулаторних, административних и питања која се односе на стандардизацију;</w:t>
      </w:r>
    </w:p>
    <w:p w14:paraId="54FB668F" w14:textId="77777777" w:rsidR="00CD3B30" w:rsidRDefault="00C45E58">
      <w:pPr>
        <w:pStyle w:val="ListParagraph"/>
        <w:numPr>
          <w:ilvl w:val="2"/>
          <w:numId w:val="5"/>
        </w:numPr>
        <w:spacing w:line="276" w:lineRule="auto"/>
        <w:ind w:left="567"/>
        <w:rPr>
          <w:b/>
          <w:sz w:val="20"/>
        </w:rPr>
      </w:pPr>
      <w:r>
        <w:rPr>
          <w:sz w:val="20"/>
        </w:rPr>
        <w:t>сарађује са надлежним органима за истраживање удеса и озбиљних незгода ваздухоплова у државама чланицама Међународне организације</w:t>
      </w:r>
      <w:r>
        <w:rPr>
          <w:color w:val="FF0000"/>
          <w:sz w:val="20"/>
        </w:rPr>
        <w:t xml:space="preserve"> </w:t>
      </w:r>
      <w:r>
        <w:rPr>
          <w:sz w:val="20"/>
        </w:rPr>
        <w:t>цивилног ваздухопловства (</w:t>
      </w:r>
      <w:r>
        <w:rPr>
          <w:i/>
          <w:sz w:val="20"/>
        </w:rPr>
        <w:t>ICAO</w:t>
      </w:r>
      <w:r>
        <w:rPr>
          <w:sz w:val="20"/>
        </w:rPr>
        <w:t>) и другим међународним организацијама;</w:t>
      </w:r>
    </w:p>
    <w:p w14:paraId="4B9A67D8" w14:textId="77777777" w:rsidR="00CD3B30" w:rsidRDefault="00C45E58">
      <w:pPr>
        <w:pStyle w:val="ListParagraph"/>
        <w:numPr>
          <w:ilvl w:val="2"/>
          <w:numId w:val="5"/>
        </w:numPr>
        <w:spacing w:line="276" w:lineRule="auto"/>
        <w:ind w:left="567"/>
        <w:rPr>
          <w:b/>
          <w:sz w:val="20"/>
        </w:rPr>
      </w:pPr>
      <w:r>
        <w:rPr>
          <w:sz w:val="20"/>
        </w:rPr>
        <w:t>објављује резултате истраживања уз поштовање начела тајности;</w:t>
      </w:r>
    </w:p>
    <w:p w14:paraId="7D8EB8E2" w14:textId="77777777" w:rsidR="00CD3B30" w:rsidRDefault="00C45E58">
      <w:pPr>
        <w:pStyle w:val="ListParagraph"/>
        <w:numPr>
          <w:ilvl w:val="2"/>
          <w:numId w:val="5"/>
        </w:numPr>
        <w:spacing w:line="276" w:lineRule="auto"/>
        <w:ind w:left="567"/>
        <w:rPr>
          <w:b/>
          <w:sz w:val="20"/>
        </w:rPr>
      </w:pPr>
      <w:r>
        <w:rPr>
          <w:sz w:val="20"/>
        </w:rPr>
        <w:t xml:space="preserve">учествује на међународним скуповима и семинарима о питањима истраживања, као и усавршавања лица која се баве спровођењем истраживања; и </w:t>
      </w:r>
    </w:p>
    <w:p w14:paraId="6757BA20" w14:textId="77777777" w:rsidR="00CD3B30" w:rsidRDefault="00C45E58">
      <w:pPr>
        <w:pStyle w:val="ListParagraph"/>
        <w:numPr>
          <w:ilvl w:val="2"/>
          <w:numId w:val="5"/>
        </w:numPr>
        <w:spacing w:line="276" w:lineRule="auto"/>
        <w:ind w:left="567"/>
        <w:rPr>
          <w:b/>
        </w:rPr>
      </w:pPr>
      <w:r>
        <w:rPr>
          <w:sz w:val="20"/>
        </w:rPr>
        <w:t>друга безбедносна истраживања</w:t>
      </w:r>
      <w:r>
        <w:t>.</w:t>
      </w:r>
    </w:p>
    <w:p w14:paraId="2B8C3990" w14:textId="77777777" w:rsidR="00CD3B30" w:rsidRDefault="00CD3B30">
      <w:pPr>
        <w:pStyle w:val="ListParagraph"/>
        <w:spacing w:line="360" w:lineRule="auto"/>
        <w:ind w:left="1080"/>
      </w:pPr>
    </w:p>
    <w:p w14:paraId="3D891E48" w14:textId="77777777" w:rsidR="00CD3B30" w:rsidRDefault="00C45E58">
      <w:pPr>
        <w:pStyle w:val="ListParagraph"/>
        <w:numPr>
          <w:ilvl w:val="0"/>
          <w:numId w:val="5"/>
        </w:numPr>
        <w:spacing w:line="360" w:lineRule="auto"/>
        <w:rPr>
          <w:sz w:val="20"/>
        </w:rPr>
      </w:pPr>
      <w:r>
        <w:rPr>
          <w:b/>
          <w:sz w:val="20"/>
        </w:rPr>
        <w:t xml:space="preserve">у железничком саобраћају </w:t>
      </w:r>
    </w:p>
    <w:p w14:paraId="505B893F" w14:textId="77777777" w:rsidR="00CD3B30" w:rsidRDefault="00C45E58">
      <w:pPr>
        <w:pStyle w:val="ListParagraph"/>
        <w:numPr>
          <w:ilvl w:val="1"/>
          <w:numId w:val="5"/>
        </w:numPr>
        <w:spacing w:line="276" w:lineRule="auto"/>
        <w:ind w:left="567" w:hanging="175"/>
        <w:rPr>
          <w:sz w:val="20"/>
        </w:rPr>
      </w:pPr>
      <w:r>
        <w:rPr>
          <w:sz w:val="20"/>
        </w:rPr>
        <w:t>истраживање озбиљних несрећа на железничким системима са циљем утврђивање узрока и могућег унапређења безбедности на железници и превенцији несрећа;</w:t>
      </w:r>
    </w:p>
    <w:p w14:paraId="62AD0E9A" w14:textId="77777777" w:rsidR="00CD3B30" w:rsidRDefault="00C45E58">
      <w:pPr>
        <w:pStyle w:val="ListParagraph"/>
        <w:numPr>
          <w:ilvl w:val="1"/>
          <w:numId w:val="5"/>
        </w:numPr>
        <w:spacing w:line="276" w:lineRule="auto"/>
        <w:ind w:left="567" w:hanging="175"/>
        <w:rPr>
          <w:sz w:val="20"/>
        </w:rPr>
      </w:pPr>
      <w:r>
        <w:rPr>
          <w:sz w:val="20"/>
        </w:rPr>
        <w:lastRenderedPageBreak/>
        <w:t>истраживање осталих несрећа и незгода које под одређеним околностима могу да доведу до озбиљних несрећа;</w:t>
      </w:r>
    </w:p>
    <w:p w14:paraId="2416062F" w14:textId="77777777" w:rsidR="00CD3B30" w:rsidRDefault="00C45E58">
      <w:pPr>
        <w:pStyle w:val="ListParagraph"/>
        <w:numPr>
          <w:ilvl w:val="1"/>
          <w:numId w:val="5"/>
        </w:numPr>
        <w:spacing w:line="276" w:lineRule="auto"/>
        <w:ind w:left="567" w:hanging="175"/>
        <w:rPr>
          <w:sz w:val="20"/>
        </w:rPr>
      </w:pPr>
      <w:r>
        <w:rPr>
          <w:sz w:val="20"/>
        </w:rPr>
        <w:t>даје безбедносне препоруке ради побољшања безбедности у железничком саобраћају;</w:t>
      </w:r>
    </w:p>
    <w:p w14:paraId="7BF8038D" w14:textId="77777777" w:rsidR="00CD3B30" w:rsidRDefault="00C45E58">
      <w:pPr>
        <w:pStyle w:val="ListParagraph"/>
        <w:numPr>
          <w:ilvl w:val="1"/>
          <w:numId w:val="5"/>
        </w:numPr>
        <w:spacing w:line="276" w:lineRule="auto"/>
        <w:ind w:left="567" w:hanging="175"/>
        <w:rPr>
          <w:sz w:val="20"/>
        </w:rPr>
      </w:pPr>
      <w:r>
        <w:rPr>
          <w:sz w:val="20"/>
        </w:rPr>
        <w:t>води базу података о несрећама и незгодама;</w:t>
      </w:r>
    </w:p>
    <w:p w14:paraId="74AD2730" w14:textId="77777777" w:rsidR="00CD3B30" w:rsidRDefault="00C45E58">
      <w:pPr>
        <w:pStyle w:val="ListParagraph"/>
        <w:numPr>
          <w:ilvl w:val="1"/>
          <w:numId w:val="5"/>
        </w:numPr>
        <w:spacing w:line="276" w:lineRule="auto"/>
        <w:ind w:left="567" w:hanging="175"/>
        <w:rPr>
          <w:sz w:val="20"/>
        </w:rPr>
      </w:pPr>
      <w:r>
        <w:rPr>
          <w:sz w:val="20"/>
        </w:rPr>
        <w:t>саставља коначни извештај о појединим спроведеним истраживањима, који може да садржи безбедносне препоруке ради побољшања безбедности у железничком саобраћају;</w:t>
      </w:r>
    </w:p>
    <w:p w14:paraId="31C55D17" w14:textId="77777777" w:rsidR="00CD3B30" w:rsidRDefault="00C45E58">
      <w:pPr>
        <w:pStyle w:val="ListParagraph"/>
        <w:numPr>
          <w:ilvl w:val="1"/>
          <w:numId w:val="5"/>
        </w:numPr>
        <w:spacing w:line="276" w:lineRule="auto"/>
        <w:ind w:left="567" w:hanging="175"/>
        <w:rPr>
          <w:sz w:val="20"/>
        </w:rPr>
      </w:pPr>
      <w:r>
        <w:rPr>
          <w:sz w:val="20"/>
        </w:rPr>
        <w:t xml:space="preserve">извештава Европску агенцију за железнице (ERA) </w:t>
      </w:r>
      <w:bookmarkStart w:id="49" w:name="_Hlk47529961"/>
      <w:r>
        <w:rPr>
          <w:sz w:val="20"/>
        </w:rPr>
        <w:t>и Министарство грађевинарства, саобраћаја и инфраструктуре (МГСИ)</w:t>
      </w:r>
      <w:bookmarkEnd w:id="49"/>
      <w:r>
        <w:rPr>
          <w:sz w:val="20"/>
          <w:lang w:val="sr-Latn-RS"/>
        </w:rPr>
        <w:t xml:space="preserve"> </w:t>
      </w:r>
      <w:r>
        <w:rPr>
          <w:sz w:val="20"/>
        </w:rPr>
        <w:t>о покретању истраживања озбиљне несреће, несреће или незгоде у року од седам дана од доношења одлуке о покретању истраживања;</w:t>
      </w:r>
    </w:p>
    <w:p w14:paraId="7B91108C" w14:textId="77777777" w:rsidR="00CD3B30" w:rsidRDefault="00C45E58">
      <w:pPr>
        <w:pStyle w:val="ListParagraph"/>
        <w:numPr>
          <w:ilvl w:val="1"/>
          <w:numId w:val="5"/>
        </w:numPr>
        <w:spacing w:line="276" w:lineRule="auto"/>
        <w:ind w:left="567" w:hanging="175"/>
        <w:rPr>
          <w:sz w:val="20"/>
        </w:rPr>
      </w:pPr>
      <w:r>
        <w:rPr>
          <w:sz w:val="20"/>
        </w:rPr>
        <w:t>јавно објављује коначне извештаје о спроведеним истраживањима у железничком саобраћају и доставља их Европској агенцији за железнице (ERA) и Министарству грађевинарства, саобраћаја и инфраструктуре (МГСИ);</w:t>
      </w:r>
    </w:p>
    <w:p w14:paraId="0734B8DC" w14:textId="77777777" w:rsidR="00CD3B30" w:rsidRDefault="00C45E58">
      <w:pPr>
        <w:pStyle w:val="ListParagraph"/>
        <w:numPr>
          <w:ilvl w:val="1"/>
          <w:numId w:val="5"/>
        </w:numPr>
        <w:spacing w:line="276" w:lineRule="auto"/>
        <w:ind w:left="567" w:hanging="175"/>
        <w:rPr>
          <w:sz w:val="20"/>
        </w:rPr>
      </w:pPr>
      <w:r>
        <w:rPr>
          <w:sz w:val="20"/>
        </w:rPr>
        <w:t xml:space="preserve">објављује годишње извештаје о спроведеним истраживањима из претходне године, најкасније до 30. септембра текуће године и доставља их министарству надлежном за послове саобраћаја и Европској агенцији за железнице (ERA); и </w:t>
      </w:r>
    </w:p>
    <w:p w14:paraId="0CA475EA" w14:textId="77777777" w:rsidR="00CD3B30" w:rsidRDefault="00C45E58">
      <w:pPr>
        <w:pStyle w:val="ListParagraph"/>
        <w:numPr>
          <w:ilvl w:val="1"/>
          <w:numId w:val="5"/>
        </w:numPr>
        <w:spacing w:line="276" w:lineRule="auto"/>
        <w:ind w:left="567" w:hanging="175"/>
        <w:rPr>
          <w:sz w:val="20"/>
        </w:rPr>
      </w:pPr>
      <w:r>
        <w:rPr>
          <w:sz w:val="20"/>
        </w:rPr>
        <w:t>учествује на међународним скуповима и семинарима о питањима истраживања, као и усавршавања лица која се баве спровођењем истраживања.</w:t>
      </w:r>
    </w:p>
    <w:p w14:paraId="1C4C4902" w14:textId="77777777" w:rsidR="00CD3B30" w:rsidRDefault="00C45E58">
      <w:pPr>
        <w:spacing w:after="160"/>
        <w:jc w:val="left"/>
      </w:pPr>
      <w:r>
        <w:br w:type="page"/>
      </w:r>
    </w:p>
    <w:p w14:paraId="359991A4" w14:textId="77777777" w:rsidR="00CD3B30" w:rsidRDefault="00C45E58">
      <w:pPr>
        <w:pStyle w:val="ListParagraph"/>
        <w:numPr>
          <w:ilvl w:val="0"/>
          <w:numId w:val="5"/>
        </w:numPr>
        <w:spacing w:line="360" w:lineRule="auto"/>
        <w:rPr>
          <w:sz w:val="20"/>
        </w:rPr>
      </w:pPr>
      <w:r>
        <w:rPr>
          <w:b/>
          <w:sz w:val="20"/>
        </w:rPr>
        <w:lastRenderedPageBreak/>
        <w:t>у водном саобраћају:</w:t>
      </w:r>
    </w:p>
    <w:p w14:paraId="5F751818" w14:textId="77777777" w:rsidR="00CD3B30" w:rsidRDefault="00C45E58">
      <w:pPr>
        <w:pStyle w:val="ListParagraph"/>
        <w:numPr>
          <w:ilvl w:val="1"/>
          <w:numId w:val="6"/>
        </w:numPr>
        <w:spacing w:line="360" w:lineRule="auto"/>
        <w:ind w:left="709"/>
        <w:rPr>
          <w:sz w:val="20"/>
        </w:rPr>
      </w:pPr>
      <w:r>
        <w:rPr>
          <w:sz w:val="20"/>
        </w:rPr>
        <w:t>у поморској пловидби:</w:t>
      </w:r>
    </w:p>
    <w:p w14:paraId="2A2A308E" w14:textId="77777777" w:rsidR="00CD3B30" w:rsidRDefault="00C45E58">
      <w:pPr>
        <w:pStyle w:val="ListParagraph"/>
        <w:numPr>
          <w:ilvl w:val="2"/>
          <w:numId w:val="7"/>
        </w:numPr>
        <w:spacing w:line="276" w:lineRule="auto"/>
        <w:ind w:left="851"/>
        <w:rPr>
          <w:sz w:val="20"/>
        </w:rPr>
      </w:pPr>
      <w:r>
        <w:rPr>
          <w:sz w:val="20"/>
        </w:rPr>
        <w:t>води безбедносну истрагу у сврху утврђивања узрока врло озбиљних поморских несрећа, озбиљних поморских несрећа и поморских несрећа и предлаже мере ради избегавања врло озбиљних поморских несрећа, озбиљних поморских несрећа и поморских несрећа у циљу унапређења безбедности поморске пловидбе;</w:t>
      </w:r>
    </w:p>
    <w:p w14:paraId="2F957747" w14:textId="77777777" w:rsidR="00CD3B30" w:rsidRDefault="00C45E58">
      <w:pPr>
        <w:pStyle w:val="ListParagraph"/>
        <w:numPr>
          <w:ilvl w:val="2"/>
          <w:numId w:val="7"/>
        </w:numPr>
        <w:spacing w:line="276" w:lineRule="auto"/>
        <w:ind w:left="851"/>
        <w:rPr>
          <w:sz w:val="20"/>
        </w:rPr>
      </w:pPr>
      <w:r>
        <w:rPr>
          <w:sz w:val="20"/>
        </w:rPr>
        <w:t>води безбедносну истрагу врло озбиљних поморских несрећа и поморских несрећа, а  у случају озбиљних поморских несрећа и поморских незгода, спроводи претходну истрагу са циљем процене потребе спровођења безбедносне истраге;</w:t>
      </w:r>
    </w:p>
    <w:p w14:paraId="140DA168" w14:textId="77777777" w:rsidR="00CD3B30" w:rsidRDefault="00C45E58">
      <w:pPr>
        <w:pStyle w:val="ListParagraph"/>
        <w:numPr>
          <w:ilvl w:val="2"/>
          <w:numId w:val="7"/>
        </w:numPr>
        <w:spacing w:line="276" w:lineRule="auto"/>
        <w:ind w:left="851"/>
        <w:rPr>
          <w:sz w:val="20"/>
        </w:rPr>
      </w:pPr>
      <w:r>
        <w:rPr>
          <w:sz w:val="20"/>
        </w:rPr>
        <w:t>даје безбедносне препоруке ради повећања безбедности у поморској пловидби;</w:t>
      </w:r>
    </w:p>
    <w:p w14:paraId="69F5D89D" w14:textId="77777777" w:rsidR="00CD3B30" w:rsidRDefault="00C45E58">
      <w:pPr>
        <w:pStyle w:val="ListParagraph"/>
        <w:numPr>
          <w:ilvl w:val="2"/>
          <w:numId w:val="7"/>
        </w:numPr>
        <w:spacing w:line="276" w:lineRule="auto"/>
        <w:ind w:left="851"/>
        <w:rPr>
          <w:sz w:val="20"/>
        </w:rPr>
      </w:pPr>
      <w:r>
        <w:rPr>
          <w:sz w:val="20"/>
        </w:rPr>
        <w:t>извештава Европску комисију о врло озбиљним поморским несрећама, озбиљним поморским несрећама, поморским несрећама и поморским незгодама у складу са прописом којим се уређује начин спровођења поступка истраживања и доставља податке о резултатима безбедносних истрага из базе података у складу са шемом EMCIP (European Marine Casualty Information Platform);</w:t>
      </w:r>
    </w:p>
    <w:p w14:paraId="1783E3F7" w14:textId="77777777" w:rsidR="00CD3B30" w:rsidRDefault="00C45E58">
      <w:pPr>
        <w:pStyle w:val="ListParagraph"/>
        <w:numPr>
          <w:ilvl w:val="2"/>
          <w:numId w:val="7"/>
        </w:numPr>
        <w:spacing w:line="276" w:lineRule="auto"/>
        <w:ind w:left="851"/>
        <w:rPr>
          <w:sz w:val="20"/>
        </w:rPr>
      </w:pPr>
      <w:r>
        <w:rPr>
          <w:sz w:val="20"/>
        </w:rPr>
        <w:t>води базу података озбиљних поморских несрећа, озбиљних поморских несрећа, поморских несрећа и поморских незгода и размењује податке из базе података са надлежним органима за истраживање несрећа и незгода заинтересованих држава под условом чувања тајности података;</w:t>
      </w:r>
    </w:p>
    <w:p w14:paraId="39CD47E8" w14:textId="77777777" w:rsidR="00CD3B30" w:rsidRDefault="00C45E58">
      <w:pPr>
        <w:pStyle w:val="ListParagraph"/>
        <w:numPr>
          <w:ilvl w:val="2"/>
          <w:numId w:val="7"/>
        </w:numPr>
        <w:spacing w:line="276" w:lineRule="auto"/>
        <w:ind w:left="851"/>
        <w:rPr>
          <w:sz w:val="20"/>
        </w:rPr>
      </w:pPr>
      <w:r>
        <w:rPr>
          <w:sz w:val="20"/>
        </w:rPr>
        <w:t>у оквиру остваривања међусобне трајне сарадње, узајамне помоћи и рада са надлежним органима за истраживање несрећа и незгода заинтересованих држава, размењује инсталације, уређаје и опрему за техничко истраживање олупина, бродске опреме и других објеката значајних за поморску безбедносну истрагу, обезбеђује другим органима пружање информација у вези са истраживањем врло озбиљних поморских несрећа, озбиљних поморских несрећа и поморских несрећа, пружа техничку сарадњу или размену знања потребних за извођење посебних задатака, прибавља и размењује информације од значаја за анализу података о врло озбиљној поморској несрећи и поморској несрећи и израду одговарајућих безбедносних препорука, припрема, издаје и објављује извештај поморске безбедносне истраге;</w:t>
      </w:r>
    </w:p>
    <w:p w14:paraId="134C6C92" w14:textId="77777777" w:rsidR="00CD3B30" w:rsidRDefault="00C45E58">
      <w:pPr>
        <w:pStyle w:val="ListParagraph"/>
        <w:numPr>
          <w:ilvl w:val="2"/>
          <w:numId w:val="7"/>
        </w:numPr>
        <w:spacing w:line="276" w:lineRule="auto"/>
        <w:ind w:left="851"/>
        <w:rPr>
          <w:sz w:val="20"/>
        </w:rPr>
      </w:pPr>
      <w:r>
        <w:rPr>
          <w:sz w:val="20"/>
        </w:rPr>
        <w:t>прикупља податке о предузетим мерама за спровођење безбедносних препорука из извештаја  о спроведеним безбедносним истрагама;</w:t>
      </w:r>
    </w:p>
    <w:p w14:paraId="75EDD5FB" w14:textId="77777777" w:rsidR="00CD3B30" w:rsidRDefault="00C45E58">
      <w:pPr>
        <w:pStyle w:val="ListParagraph"/>
        <w:numPr>
          <w:ilvl w:val="2"/>
          <w:numId w:val="7"/>
        </w:numPr>
        <w:spacing w:line="276" w:lineRule="auto"/>
        <w:ind w:left="851"/>
        <w:rPr>
          <w:sz w:val="20"/>
        </w:rPr>
      </w:pPr>
      <w:r>
        <w:rPr>
          <w:sz w:val="20"/>
        </w:rPr>
        <w:t>сарађује са другим органима и организацијама у Републици Србији у сврху спровођења поморске безбедносне истраге;</w:t>
      </w:r>
    </w:p>
    <w:p w14:paraId="4037002F" w14:textId="77777777" w:rsidR="00CD3B30" w:rsidRDefault="00C45E58">
      <w:pPr>
        <w:pStyle w:val="ListParagraph"/>
        <w:numPr>
          <w:ilvl w:val="2"/>
          <w:numId w:val="7"/>
        </w:numPr>
        <w:spacing w:line="276" w:lineRule="auto"/>
        <w:ind w:left="851"/>
        <w:rPr>
          <w:sz w:val="20"/>
        </w:rPr>
      </w:pPr>
      <w:r>
        <w:rPr>
          <w:sz w:val="20"/>
        </w:rPr>
        <w:t>израђује годишње анализе врло озбиљних поморских несрећа, озбиљних поморских несрећа и поморских несрећа, те по потреби друге анализе и студије; и</w:t>
      </w:r>
    </w:p>
    <w:p w14:paraId="190EEA9C" w14:textId="77777777" w:rsidR="00CD3B30" w:rsidRDefault="00C45E58">
      <w:pPr>
        <w:pStyle w:val="ListParagraph"/>
        <w:numPr>
          <w:ilvl w:val="2"/>
          <w:numId w:val="7"/>
        </w:numPr>
        <w:spacing w:line="276" w:lineRule="auto"/>
        <w:ind w:left="851"/>
      </w:pPr>
      <w:r>
        <w:rPr>
          <w:sz w:val="20"/>
        </w:rPr>
        <w:t>учествује у међународним скуповима и семинарима ради усавршавања лица који се баве спровођењем истраживања.</w:t>
      </w:r>
    </w:p>
    <w:p w14:paraId="6C4B2CD9" w14:textId="77777777" w:rsidR="00CD3B30" w:rsidRDefault="00CD3B30">
      <w:pPr>
        <w:spacing w:after="160"/>
        <w:jc w:val="left"/>
      </w:pPr>
    </w:p>
    <w:p w14:paraId="1B047A4B" w14:textId="77777777" w:rsidR="00CD3B30" w:rsidRDefault="00C45E58">
      <w:pPr>
        <w:spacing w:after="160"/>
        <w:ind w:left="567" w:hanging="203"/>
        <w:jc w:val="left"/>
        <w:rPr>
          <w:sz w:val="20"/>
        </w:rPr>
      </w:pPr>
      <w:r>
        <w:rPr>
          <w:sz w:val="20"/>
        </w:rPr>
        <w:t>(2) у унутрашњој пловидби:</w:t>
      </w:r>
    </w:p>
    <w:p w14:paraId="15D453A9" w14:textId="77777777" w:rsidR="00CD3B30" w:rsidRDefault="00C45E58">
      <w:pPr>
        <w:pStyle w:val="ListParagraph"/>
        <w:numPr>
          <w:ilvl w:val="2"/>
          <w:numId w:val="6"/>
        </w:numPr>
        <w:spacing w:line="276" w:lineRule="auto"/>
        <w:ind w:left="851"/>
        <w:rPr>
          <w:sz w:val="20"/>
        </w:rPr>
      </w:pPr>
      <w:r>
        <w:rPr>
          <w:sz w:val="20"/>
        </w:rPr>
        <w:t>води истрагу озбиљних пловидбених незгода, а у случају пловидбених незгода спроводи претходну истрагу са циљем процене потребе спровођења безбедносне истраге у циљу утврђивања узрока незгода и предлаже мере ради њиховог избегавања на унутрашњим водним путевима у циљу унапређења безбедности унутрашње пловидбе;</w:t>
      </w:r>
    </w:p>
    <w:p w14:paraId="0D9A27A8" w14:textId="77777777" w:rsidR="00CD3B30" w:rsidRDefault="00C45E58">
      <w:pPr>
        <w:pStyle w:val="ListParagraph"/>
        <w:numPr>
          <w:ilvl w:val="2"/>
          <w:numId w:val="6"/>
        </w:numPr>
        <w:spacing w:line="276" w:lineRule="auto"/>
        <w:ind w:left="851"/>
        <w:rPr>
          <w:sz w:val="20"/>
        </w:rPr>
      </w:pPr>
      <w:r>
        <w:rPr>
          <w:sz w:val="20"/>
        </w:rPr>
        <w:t>даје безбедносне препоруке ради повећања безбедности у унутрашњој пловидби;</w:t>
      </w:r>
    </w:p>
    <w:p w14:paraId="6DF0006A" w14:textId="77777777" w:rsidR="00CD3B30" w:rsidRDefault="00C45E58">
      <w:pPr>
        <w:pStyle w:val="ListParagraph"/>
        <w:numPr>
          <w:ilvl w:val="2"/>
          <w:numId w:val="6"/>
        </w:numPr>
        <w:spacing w:line="276" w:lineRule="auto"/>
        <w:ind w:left="851"/>
        <w:rPr>
          <w:sz w:val="20"/>
        </w:rPr>
      </w:pPr>
      <w:r>
        <w:rPr>
          <w:sz w:val="20"/>
        </w:rPr>
        <w:t>припрема, издаје и објављује извештај о безбедносној истрази у унутрашњој пловидби;</w:t>
      </w:r>
    </w:p>
    <w:p w14:paraId="2B4CDF0A" w14:textId="77777777" w:rsidR="00CD3B30" w:rsidRDefault="00C45E58">
      <w:pPr>
        <w:pStyle w:val="ListParagraph"/>
        <w:numPr>
          <w:ilvl w:val="2"/>
          <w:numId w:val="6"/>
        </w:numPr>
        <w:spacing w:line="276" w:lineRule="auto"/>
        <w:ind w:left="851"/>
        <w:rPr>
          <w:sz w:val="20"/>
        </w:rPr>
      </w:pPr>
      <w:r>
        <w:rPr>
          <w:sz w:val="20"/>
        </w:rPr>
        <w:t>прикупља податке о предузетим мерама за спровођење безбедносних препорука из извештаја о спроведеној истрази у унутрашњој пловидби;</w:t>
      </w:r>
    </w:p>
    <w:p w14:paraId="3F155847" w14:textId="77777777" w:rsidR="00CD3B30" w:rsidRDefault="00C45E58">
      <w:pPr>
        <w:pStyle w:val="ListParagraph"/>
        <w:numPr>
          <w:ilvl w:val="2"/>
          <w:numId w:val="6"/>
        </w:numPr>
        <w:spacing w:line="276" w:lineRule="auto"/>
        <w:ind w:left="851"/>
        <w:rPr>
          <w:sz w:val="20"/>
        </w:rPr>
      </w:pPr>
      <w:r>
        <w:rPr>
          <w:sz w:val="20"/>
        </w:rPr>
        <w:t>сарађује са другим органима и организацијама у Републици Србији у сврху спровођења безбедносне истраге у унутрашњој пловидби;</w:t>
      </w:r>
    </w:p>
    <w:p w14:paraId="30E866DF" w14:textId="77777777" w:rsidR="00CD3B30" w:rsidRDefault="00CD3B30">
      <w:pPr>
        <w:pStyle w:val="ListParagraph"/>
        <w:spacing w:line="276" w:lineRule="auto"/>
        <w:ind w:left="851"/>
        <w:rPr>
          <w:sz w:val="20"/>
        </w:rPr>
      </w:pPr>
    </w:p>
    <w:p w14:paraId="5EBF5300" w14:textId="77777777" w:rsidR="00CD3B30" w:rsidRDefault="00C45E58">
      <w:pPr>
        <w:pStyle w:val="ListParagraph"/>
        <w:numPr>
          <w:ilvl w:val="2"/>
          <w:numId w:val="6"/>
        </w:numPr>
        <w:spacing w:line="276" w:lineRule="auto"/>
        <w:ind w:left="851"/>
        <w:rPr>
          <w:sz w:val="20"/>
        </w:rPr>
      </w:pPr>
      <w:r>
        <w:rPr>
          <w:sz w:val="20"/>
        </w:rPr>
        <w:lastRenderedPageBreak/>
        <w:t>води базу података о озбиљним пловидбеним незгодама и пловидбеним незгодама;</w:t>
      </w:r>
    </w:p>
    <w:p w14:paraId="6CE0069B" w14:textId="77777777" w:rsidR="00CD3B30" w:rsidRDefault="00C45E58">
      <w:pPr>
        <w:pStyle w:val="ListParagraph"/>
        <w:numPr>
          <w:ilvl w:val="2"/>
          <w:numId w:val="6"/>
        </w:numPr>
        <w:spacing w:line="276" w:lineRule="auto"/>
        <w:ind w:left="851"/>
        <w:rPr>
          <w:sz w:val="20"/>
        </w:rPr>
      </w:pPr>
      <w:r>
        <w:rPr>
          <w:sz w:val="20"/>
        </w:rPr>
        <w:t>израђује годишње анализе озбиљних пловидбених незгода  и пловидбених незгода, а по потреби друге анализе; и</w:t>
      </w:r>
    </w:p>
    <w:p w14:paraId="696A5FD1" w14:textId="77777777" w:rsidR="00CD3B30" w:rsidRDefault="00C45E58">
      <w:pPr>
        <w:pStyle w:val="ListParagraph"/>
        <w:numPr>
          <w:ilvl w:val="2"/>
          <w:numId w:val="6"/>
        </w:numPr>
        <w:spacing w:line="276" w:lineRule="auto"/>
        <w:ind w:left="851"/>
        <w:rPr>
          <w:sz w:val="20"/>
        </w:rPr>
      </w:pPr>
      <w:r>
        <w:rPr>
          <w:sz w:val="20"/>
        </w:rPr>
        <w:t>учествује у међународним скуповима, ради усавршавања лица који се баве спровођењем истраживања.</w:t>
      </w:r>
    </w:p>
    <w:p w14:paraId="30EACA57" w14:textId="77777777" w:rsidR="00CD3B30" w:rsidRDefault="00C45E58">
      <w:pPr>
        <w:spacing w:after="160"/>
        <w:jc w:val="left"/>
      </w:pPr>
      <w:r>
        <w:br w:type="page"/>
      </w:r>
    </w:p>
    <w:p w14:paraId="3A613749" w14:textId="77777777" w:rsidR="00CD3B30" w:rsidRDefault="00C45E58">
      <w:pPr>
        <w:pStyle w:val="Heading1"/>
        <w:jc w:val="center"/>
      </w:pPr>
      <w:bookmarkStart w:id="50" w:name="_Toc197435465"/>
      <w:r>
        <w:lastRenderedPageBreak/>
        <w:t>7. ОПИС ПОСТУПАЊА ЦЕНТРА У ОКВИРУ НАДЛЕЖНОСТИ, ОВЛАШЋЕЊА И ОБАВЕЗА</w:t>
      </w:r>
      <w:bookmarkEnd w:id="50"/>
    </w:p>
    <w:p w14:paraId="3E92B087" w14:textId="77777777" w:rsidR="00CD3B30" w:rsidRDefault="00CD3B30"/>
    <w:p w14:paraId="1C8B100C" w14:textId="77777777" w:rsidR="00CD3B30" w:rsidRDefault="00CD3B30"/>
    <w:p w14:paraId="1DF37082" w14:textId="77777777" w:rsidR="00CD3B30" w:rsidRDefault="00C45E58">
      <w:pPr>
        <w:ind w:firstLine="720"/>
        <w:rPr>
          <w:rFonts w:cs="Arial"/>
          <w:sz w:val="20"/>
          <w:lang w:val="sr-Latn-RS"/>
        </w:rPr>
      </w:pPr>
      <w:r>
        <w:rPr>
          <w:rFonts w:cs="Arial"/>
          <w:sz w:val="20"/>
        </w:rPr>
        <w:t>Надлежност Центра је прописана Законом о истраживању несрећа у ваздушном, железничком и водном саобраћају („Службени гласник РС“, бр. 66/15 и 83/18)</w:t>
      </w:r>
      <w:r>
        <w:rPr>
          <w:rFonts w:cs="Arial"/>
          <w:sz w:val="20"/>
          <w:lang w:val="sr-Latn-RS"/>
        </w:rPr>
        <w:t>.</w:t>
      </w:r>
    </w:p>
    <w:p w14:paraId="1F2FDE08" w14:textId="77777777" w:rsidR="00CD3B30" w:rsidRDefault="00CD3B30">
      <w:pPr>
        <w:rPr>
          <w:rFonts w:cs="Arial"/>
          <w:sz w:val="20"/>
        </w:rPr>
      </w:pPr>
    </w:p>
    <w:p w14:paraId="0A65923B" w14:textId="77777777" w:rsidR="00CD3B30" w:rsidRDefault="00CD3B30">
      <w:pPr>
        <w:rPr>
          <w:rFonts w:cs="Arial"/>
          <w:sz w:val="20"/>
        </w:rPr>
      </w:pPr>
    </w:p>
    <w:p w14:paraId="75A7932F" w14:textId="77777777" w:rsidR="00CD3B30" w:rsidRDefault="00C45E58">
      <w:pPr>
        <w:keepNext/>
        <w:keepLines/>
        <w:spacing w:before="120" w:after="120" w:line="240" w:lineRule="auto"/>
        <w:outlineLvl w:val="1"/>
        <w:rPr>
          <w:rFonts w:eastAsiaTheme="majorEastAsia" w:cs="Arial"/>
          <w:b/>
          <w:color w:val="1F3864" w:themeColor="accent1" w:themeShade="80"/>
          <w:sz w:val="24"/>
          <w:szCs w:val="26"/>
        </w:rPr>
      </w:pPr>
      <w:bookmarkStart w:id="51" w:name="_Toc197435466"/>
      <w:r>
        <w:rPr>
          <w:rFonts w:eastAsiaTheme="majorEastAsia" w:cs="Arial"/>
          <w:b/>
          <w:color w:val="1F3864" w:themeColor="accent1" w:themeShade="80"/>
          <w:sz w:val="24"/>
          <w:szCs w:val="26"/>
        </w:rPr>
        <w:t>7.1. Сектор за истраживање несрећа у ваздушном саобраћају</w:t>
      </w:r>
      <w:bookmarkEnd w:id="51"/>
    </w:p>
    <w:p w14:paraId="38C6634B" w14:textId="77777777" w:rsidR="00CD3B30" w:rsidRDefault="00CD3B30">
      <w:pPr>
        <w:spacing w:line="240" w:lineRule="auto"/>
        <w:rPr>
          <w:rFonts w:cs="Arial"/>
        </w:rPr>
      </w:pPr>
    </w:p>
    <w:p w14:paraId="2DDBF968" w14:textId="77777777" w:rsidR="00CD3B30" w:rsidRDefault="00C45E58">
      <w:pPr>
        <w:keepNext/>
        <w:keepLines/>
        <w:spacing w:before="40"/>
        <w:outlineLvl w:val="2"/>
        <w:rPr>
          <w:rFonts w:eastAsiaTheme="majorEastAsia" w:cs="Arial"/>
          <w:i/>
          <w:color w:val="1F3864" w:themeColor="accent1" w:themeShade="80"/>
          <w:sz w:val="24"/>
          <w:szCs w:val="24"/>
        </w:rPr>
      </w:pPr>
      <w:bookmarkStart w:id="52" w:name="_Toc197435467"/>
      <w:r>
        <w:rPr>
          <w:rFonts w:eastAsiaTheme="majorEastAsia" w:cs="Arial"/>
          <w:i/>
          <w:color w:val="1F3864" w:themeColor="accent1" w:themeShade="80"/>
          <w:sz w:val="24"/>
          <w:szCs w:val="24"/>
        </w:rPr>
        <w:t>`</w:t>
      </w:r>
      <w:r>
        <w:rPr>
          <w:rFonts w:eastAsiaTheme="majorEastAsia" w:cs="Arial"/>
          <w:i/>
          <w:color w:val="1F3864" w:themeColor="accent1" w:themeShade="80"/>
          <w:sz w:val="24"/>
          <w:szCs w:val="24"/>
        </w:rPr>
        <w:tab/>
        <w:t>7.1.1. Опште</w:t>
      </w:r>
      <w:bookmarkEnd w:id="52"/>
    </w:p>
    <w:p w14:paraId="6AFBD75B" w14:textId="77777777" w:rsidR="00CD3B30" w:rsidRDefault="00CD3B30">
      <w:pPr>
        <w:rPr>
          <w:rFonts w:cs="Arial"/>
        </w:rPr>
      </w:pPr>
    </w:p>
    <w:p w14:paraId="5A81B053" w14:textId="77777777" w:rsidR="00CD3B30" w:rsidRDefault="00C45E58">
      <w:pPr>
        <w:ind w:firstLine="284"/>
        <w:rPr>
          <w:rFonts w:cs="Arial"/>
          <w:sz w:val="20"/>
        </w:rPr>
      </w:pPr>
      <w:r>
        <w:rPr>
          <w:rFonts w:cs="Arial"/>
          <w:sz w:val="20"/>
        </w:rPr>
        <w:t>Сви удеси и озбиљне незгоде у ваздушном саобраћају морају да се истраже и анализирају како би се утврдиле чињенице под којима су се десиле, ако је могуће открили њихови узроци и потом предузеле мере којима се спречавају нови удеси и озбиљне незгоде.</w:t>
      </w:r>
    </w:p>
    <w:p w14:paraId="3C563A24" w14:textId="77777777" w:rsidR="00CD3B30" w:rsidRDefault="00CD3B30">
      <w:pPr>
        <w:rPr>
          <w:rFonts w:cs="Arial"/>
          <w:sz w:val="20"/>
        </w:rPr>
      </w:pPr>
    </w:p>
    <w:p w14:paraId="530156B0" w14:textId="77777777" w:rsidR="00CD3B30" w:rsidRDefault="00C45E58">
      <w:pPr>
        <w:rPr>
          <w:rFonts w:cs="Arial"/>
          <w:sz w:val="20"/>
        </w:rPr>
      </w:pPr>
      <w:r>
        <w:rPr>
          <w:rFonts w:cs="Arial"/>
          <w:sz w:val="20"/>
        </w:rPr>
        <w:t xml:space="preserve">Центар је самосталан у раду и </w:t>
      </w:r>
      <w:r>
        <w:rPr>
          <w:rFonts w:cs="Arial"/>
          <w:sz w:val="20"/>
          <w:u w:val="single"/>
        </w:rPr>
        <w:t>функционално, организационо и финансијски независан</w:t>
      </w:r>
      <w:r>
        <w:rPr>
          <w:rFonts w:cs="Arial"/>
          <w:sz w:val="20"/>
        </w:rPr>
        <w:t xml:space="preserve"> од свих органа и организација надлежних за ваздушни саобраћај, као и свих правних и физичких лица чији интереси могу да буду супротни задацима и овлашћењима Центра.</w:t>
      </w:r>
    </w:p>
    <w:p w14:paraId="75676F15" w14:textId="77777777" w:rsidR="00CD3B30" w:rsidRDefault="00C45E58">
      <w:pPr>
        <w:rPr>
          <w:rFonts w:cs="Arial"/>
          <w:sz w:val="20"/>
        </w:rPr>
      </w:pPr>
      <w:r>
        <w:rPr>
          <w:rFonts w:cs="Arial"/>
          <w:sz w:val="20"/>
        </w:rPr>
        <w:t xml:space="preserve">Стручни послови који се односе на истраживања удеса и озбиљних незгода су </w:t>
      </w:r>
      <w:r>
        <w:rPr>
          <w:rFonts w:cs="Arial"/>
          <w:sz w:val="20"/>
          <w:u w:val="single"/>
        </w:rPr>
        <w:t>независни од кривичних истрага или других паралелних истрага којима се утврђује одговорност или одређује степен кривице</w:t>
      </w:r>
      <w:r>
        <w:rPr>
          <w:rFonts w:cs="Arial"/>
          <w:sz w:val="20"/>
        </w:rPr>
        <w:t xml:space="preserve">. Истраживање и откривање узрока несрећа нема за циљ утврђивање кривичне, привреднопреступне, прекршајне, дисциплинске, грађанскоправне или неке друге одговорности. </w:t>
      </w:r>
    </w:p>
    <w:p w14:paraId="1C1D6DF8" w14:textId="77777777" w:rsidR="00CD3B30" w:rsidRDefault="00CD3B30">
      <w:pPr>
        <w:rPr>
          <w:rFonts w:cs="Arial"/>
          <w:sz w:val="20"/>
        </w:rPr>
      </w:pPr>
    </w:p>
    <w:p w14:paraId="301087F4" w14:textId="77777777" w:rsidR="00CD3B30" w:rsidRDefault="00C45E58">
      <w:pPr>
        <w:rPr>
          <w:rFonts w:cs="Arial"/>
          <w:sz w:val="20"/>
        </w:rPr>
      </w:pPr>
      <w:r>
        <w:rPr>
          <w:rFonts w:cs="Arial"/>
          <w:b/>
          <w:sz w:val="20"/>
        </w:rPr>
        <w:t>Истрага</w:t>
      </w:r>
      <w:r>
        <w:rPr>
          <w:rFonts w:cs="Arial"/>
          <w:sz w:val="20"/>
        </w:rPr>
        <w:t xml:space="preserve"> се спроводи на начин који обезбеђује да сви учесници у удесу и озбиљној незгоди буду саслушани, односно да дају изјаву о удесу и озбиљној незгоди, као и да им се омогући коришћење резултата истраге.</w:t>
      </w:r>
    </w:p>
    <w:p w14:paraId="053C72B6" w14:textId="77777777" w:rsidR="00CD3B30" w:rsidRDefault="00CD3B30">
      <w:pPr>
        <w:rPr>
          <w:rFonts w:cs="Arial"/>
          <w:sz w:val="20"/>
        </w:rPr>
      </w:pPr>
    </w:p>
    <w:p w14:paraId="7B096623" w14:textId="77777777" w:rsidR="00CD3B30" w:rsidRDefault="00C45E58">
      <w:pPr>
        <w:rPr>
          <w:rFonts w:cs="Arial"/>
          <w:sz w:val="20"/>
        </w:rPr>
      </w:pPr>
      <w:r>
        <w:rPr>
          <w:rFonts w:cs="Arial"/>
          <w:sz w:val="20"/>
        </w:rPr>
        <w:t xml:space="preserve">Нико не може да ограничи садржину и обим истраживања, да утиче на садржину или обим извештаја о истраживању удеса или озбиљних незгода или на садржину и обим безбедносних препорука Центра. Свака истрага, односно </w:t>
      </w:r>
      <w:r>
        <w:rPr>
          <w:rFonts w:cs="Arial"/>
          <w:b/>
          <w:sz w:val="20"/>
        </w:rPr>
        <w:t>извештај о истрази</w:t>
      </w:r>
      <w:r>
        <w:rPr>
          <w:rFonts w:cs="Arial"/>
          <w:sz w:val="20"/>
        </w:rPr>
        <w:t xml:space="preserve"> гарантује анонимност сваког појединца који је учествовао у истрази. Извештај о истрази мора бити доступан јавности, али не и идентитет лица која су учествовала у удесу или озбиљној незгоди и сам извештај не може да указује на одговорност или кривицу учесника. Свака истрага се завршава са извештајем о истрази у облику који одговара врсти и тежини удеса или озбиљне незгоде.</w:t>
      </w:r>
    </w:p>
    <w:p w14:paraId="32A04B7F" w14:textId="77777777" w:rsidR="00CD3B30" w:rsidRDefault="00CD3B30">
      <w:pPr>
        <w:rPr>
          <w:rFonts w:cs="Arial"/>
          <w:sz w:val="20"/>
        </w:rPr>
      </w:pPr>
    </w:p>
    <w:p w14:paraId="4A7D0780" w14:textId="77777777" w:rsidR="00CD3B30" w:rsidRDefault="00C45E58">
      <w:pPr>
        <w:rPr>
          <w:rFonts w:cs="Arial"/>
          <w:sz w:val="20"/>
        </w:rPr>
      </w:pPr>
      <w:r>
        <w:rPr>
          <w:rFonts w:cs="Arial"/>
          <w:b/>
          <w:sz w:val="20"/>
        </w:rPr>
        <w:t xml:space="preserve">Безбедносна истрага </w:t>
      </w:r>
      <w:r>
        <w:rPr>
          <w:rFonts w:cs="Arial"/>
          <w:sz w:val="20"/>
        </w:rPr>
        <w:t xml:space="preserve">означава поступак који обухвата прикупљање и анализу података, извођење закључака, укључујући утврђивање узрока и у зависности од случаја, </w:t>
      </w:r>
      <w:r>
        <w:rPr>
          <w:rFonts w:cs="Arial"/>
          <w:sz w:val="20"/>
          <w:u w:val="single"/>
        </w:rPr>
        <w:t>давање безбедносних препорука у циљу превенције удеса и озбиљних несрећа</w:t>
      </w:r>
      <w:r>
        <w:rPr>
          <w:rFonts w:cs="Arial"/>
          <w:sz w:val="20"/>
        </w:rPr>
        <w:t xml:space="preserve"> у ваздушном саобраћају.</w:t>
      </w:r>
    </w:p>
    <w:p w14:paraId="39959477" w14:textId="77777777" w:rsidR="00CD3B30" w:rsidRDefault="00CD3B30">
      <w:pPr>
        <w:rPr>
          <w:rFonts w:cs="Arial"/>
          <w:sz w:val="20"/>
        </w:rPr>
      </w:pPr>
    </w:p>
    <w:p w14:paraId="3A6D6057" w14:textId="77777777" w:rsidR="00CD3B30" w:rsidRDefault="00C45E58">
      <w:pPr>
        <w:rPr>
          <w:rFonts w:cs="Arial"/>
          <w:b/>
          <w:sz w:val="20"/>
        </w:rPr>
      </w:pPr>
      <w:r>
        <w:rPr>
          <w:rFonts w:cs="Arial"/>
          <w:b/>
          <w:color w:val="323E4F"/>
          <w:sz w:val="20"/>
        </w:rPr>
        <w:t>Главни истражитељ, помоћник Главног истражитеља за ваздушни саобраћај, сви запослени Центра, као и сва лица укључена у истраживање несрећа дужни су да чувају податке до којих дођу у истражном поступку као тајну.</w:t>
      </w:r>
    </w:p>
    <w:p w14:paraId="1115AB8C" w14:textId="77777777" w:rsidR="00CD3B30" w:rsidRDefault="00CD3B30">
      <w:pPr>
        <w:rPr>
          <w:rFonts w:cs="Arial"/>
        </w:rPr>
      </w:pPr>
    </w:p>
    <w:p w14:paraId="0762C758" w14:textId="77777777" w:rsidR="00CD3B30" w:rsidRDefault="00C45E58">
      <w:pPr>
        <w:keepNext/>
        <w:keepLines/>
        <w:spacing w:before="40"/>
        <w:outlineLvl w:val="2"/>
        <w:rPr>
          <w:rFonts w:eastAsiaTheme="majorEastAsia" w:cs="Arial"/>
          <w:i/>
          <w:color w:val="1F3864" w:themeColor="accent1" w:themeShade="80"/>
          <w:sz w:val="24"/>
          <w:szCs w:val="24"/>
        </w:rPr>
      </w:pPr>
      <w:bookmarkStart w:id="53" w:name="_Toc197435468"/>
      <w:r>
        <w:rPr>
          <w:rFonts w:eastAsiaTheme="majorEastAsia" w:cs="Arial"/>
          <w:i/>
          <w:color w:val="1F3864" w:themeColor="accent1" w:themeShade="80"/>
          <w:sz w:val="24"/>
          <w:szCs w:val="24"/>
        </w:rPr>
        <w:t>7.1.2. Обавеза пријављивања о удесима и озбиљним незгодама</w:t>
      </w:r>
      <w:bookmarkEnd w:id="53"/>
    </w:p>
    <w:p w14:paraId="73863842" w14:textId="77777777" w:rsidR="00CD3B30" w:rsidRDefault="00CD3B30">
      <w:pPr>
        <w:rPr>
          <w:rFonts w:cs="Arial"/>
        </w:rPr>
      </w:pPr>
    </w:p>
    <w:p w14:paraId="7F292C24" w14:textId="77777777" w:rsidR="00CD3B30" w:rsidRDefault="00C45E58">
      <w:pPr>
        <w:ind w:firstLine="284"/>
        <w:rPr>
          <w:rFonts w:cs="Arial"/>
          <w:sz w:val="20"/>
        </w:rPr>
      </w:pPr>
      <w:r>
        <w:rPr>
          <w:rFonts w:cs="Arial"/>
          <w:sz w:val="20"/>
        </w:rPr>
        <w:t xml:space="preserve">Власник, као и корисник ваздухоплова који је учествовао у удесу или озбиљној незгоди, члан посаде, свако лице које учествује у одржавању, пројектовању, производњи тог ваздухоплова или у обуци његове посаде, свако лице које је учествовало у пружању том ваздухоплову услуга контроле летења, информисања ваздухоплова у лету или аеродромских услуга, запослени у цивилној ваздухопловној власти Републике Србије, као и свако лице, </w:t>
      </w:r>
      <w:r>
        <w:rPr>
          <w:rFonts w:cs="Arial"/>
          <w:b/>
          <w:sz w:val="20"/>
        </w:rPr>
        <w:t>уколико имају сазнања да се догодио удес или озбиљна незгода, у обавези су да о томе, без одлагања, обавесте Центар</w:t>
      </w:r>
      <w:r>
        <w:rPr>
          <w:rFonts w:cs="Arial"/>
          <w:sz w:val="20"/>
        </w:rPr>
        <w:t>, у складу са применљивим прописима.</w:t>
      </w:r>
    </w:p>
    <w:p w14:paraId="698F5E22" w14:textId="77777777" w:rsidR="00CD3B30" w:rsidRDefault="00C45E58">
      <w:pPr>
        <w:rPr>
          <w:rFonts w:cs="Arial"/>
          <w:color w:val="FF0000"/>
          <w:sz w:val="20"/>
          <w:szCs w:val="20"/>
        </w:rPr>
      </w:pPr>
      <w:r>
        <w:rPr>
          <w:rFonts w:cs="Arial"/>
          <w:sz w:val="20"/>
        </w:rPr>
        <w:lastRenderedPageBreak/>
        <w:t xml:space="preserve">Лица предходно наведена о удесу или озбиљној незгоди обавештавају Центар </w:t>
      </w:r>
      <w:r>
        <w:rPr>
          <w:rFonts w:cs="Arial"/>
          <w:b/>
          <w:sz w:val="20"/>
        </w:rPr>
        <w:t>путем телефона без одлагања</w:t>
      </w:r>
      <w:r>
        <w:rPr>
          <w:rFonts w:cs="Arial"/>
          <w:sz w:val="20"/>
        </w:rPr>
        <w:t xml:space="preserve">, одмах након удеса или озбиљне незгоде, док дато </w:t>
      </w:r>
      <w:r>
        <w:rPr>
          <w:rFonts w:cs="Arial"/>
          <w:sz w:val="20"/>
          <w:u w:val="single"/>
        </w:rPr>
        <w:t>обавештење могу да допуне електронским путем, лично и препоручено поштом у року од 24 часа након удеса или озбиљне незгоде</w:t>
      </w:r>
      <w:r>
        <w:rPr>
          <w:rFonts w:cs="Arial"/>
          <w:sz w:val="20"/>
        </w:rPr>
        <w:t>, на одговарајуће адресе и бројеве телефона Центра које су објављене у Зборнику ваздухопловних прописа (AIP</w:t>
      </w:r>
      <w:r>
        <w:rPr>
          <w:rFonts w:cs="Arial"/>
          <w:sz w:val="20"/>
          <w:szCs w:val="20"/>
        </w:rPr>
        <w:t>). На захтев Центра, корисник ваздухоплова који је учествовао у удесу или озбиљној незгоди је дужан да информације о лицима и опасној роби на лету достави Центру.</w:t>
      </w:r>
    </w:p>
    <w:p w14:paraId="3C1B1E56" w14:textId="77777777" w:rsidR="00CD3B30" w:rsidRDefault="00CD3B30">
      <w:pPr>
        <w:rPr>
          <w:rFonts w:cs="Arial"/>
        </w:rPr>
      </w:pPr>
    </w:p>
    <w:p w14:paraId="776796DD" w14:textId="77777777" w:rsidR="00CD3B30" w:rsidRDefault="00C45E58">
      <w:pPr>
        <w:keepNext/>
        <w:keepLines/>
        <w:spacing w:before="40"/>
        <w:outlineLvl w:val="2"/>
        <w:rPr>
          <w:rFonts w:eastAsiaTheme="majorEastAsia" w:cs="Arial"/>
          <w:i/>
          <w:color w:val="1F3864" w:themeColor="accent1" w:themeShade="80"/>
          <w:sz w:val="24"/>
          <w:szCs w:val="24"/>
        </w:rPr>
      </w:pPr>
      <w:bookmarkStart w:id="54" w:name="_Toc197435469"/>
      <w:r>
        <w:rPr>
          <w:rFonts w:eastAsiaTheme="majorEastAsia" w:cs="Arial"/>
          <w:i/>
          <w:color w:val="1F3864" w:themeColor="accent1" w:themeShade="80"/>
          <w:sz w:val="24"/>
          <w:szCs w:val="24"/>
        </w:rPr>
        <w:t>7.1.3. Истрага</w:t>
      </w:r>
      <w:bookmarkEnd w:id="54"/>
    </w:p>
    <w:p w14:paraId="5C13A361" w14:textId="77777777" w:rsidR="00CD3B30" w:rsidRDefault="00CD3B30">
      <w:pPr>
        <w:rPr>
          <w:rFonts w:cs="Arial"/>
        </w:rPr>
      </w:pPr>
    </w:p>
    <w:p w14:paraId="786FAD41" w14:textId="77777777" w:rsidR="00CD3B30" w:rsidRDefault="00C45E58">
      <w:pPr>
        <w:ind w:firstLine="284"/>
        <w:rPr>
          <w:rFonts w:cs="Arial"/>
          <w:sz w:val="20"/>
        </w:rPr>
      </w:pPr>
      <w:r>
        <w:rPr>
          <w:rFonts w:cs="Arial"/>
          <w:sz w:val="20"/>
        </w:rPr>
        <w:t>Центар је дужан да истражи сваки удес или озбиљну незгоду ваздухоплова која се догоди на територији Републике Србије, осим удеса или озбиљне незгоде ваздухоплова који припадају следећим категоријама:</w:t>
      </w:r>
    </w:p>
    <w:p w14:paraId="6F56A1D4" w14:textId="77777777" w:rsidR="00CD3B30" w:rsidRDefault="00CD3B30">
      <w:pPr>
        <w:ind w:firstLine="284"/>
        <w:rPr>
          <w:rFonts w:cs="Arial"/>
          <w:sz w:val="18"/>
        </w:rPr>
      </w:pPr>
    </w:p>
    <w:p w14:paraId="698B2EBC" w14:textId="77777777" w:rsidR="00CD3B30" w:rsidRDefault="00C45E58">
      <w:pPr>
        <w:numPr>
          <w:ilvl w:val="0"/>
          <w:numId w:val="8"/>
        </w:numPr>
        <w:spacing w:line="276" w:lineRule="auto"/>
        <w:contextualSpacing/>
        <w:rPr>
          <w:rFonts w:cs="Arial"/>
          <w:sz w:val="20"/>
        </w:rPr>
      </w:pPr>
      <w:r>
        <w:rPr>
          <w:rFonts w:cs="Arial"/>
          <w:sz w:val="20"/>
        </w:rPr>
        <w:t>Ваздухоплови историјског карактера који испуњавају следећа мерила:</w:t>
      </w:r>
    </w:p>
    <w:p w14:paraId="1B8CD1B8" w14:textId="77777777" w:rsidR="00CD3B30" w:rsidRDefault="00C45E58">
      <w:pPr>
        <w:numPr>
          <w:ilvl w:val="1"/>
          <w:numId w:val="8"/>
        </w:numPr>
        <w:spacing w:line="276" w:lineRule="auto"/>
        <w:ind w:left="1134" w:hanging="425"/>
        <w:contextualSpacing/>
        <w:rPr>
          <w:rFonts w:cs="Arial"/>
          <w:sz w:val="20"/>
        </w:rPr>
      </w:pPr>
      <w:r>
        <w:rPr>
          <w:rFonts w:cs="Arial"/>
          <w:sz w:val="20"/>
        </w:rPr>
        <w:t>једноставни ваздухоплови:</w:t>
      </w:r>
    </w:p>
    <w:p w14:paraId="04563725" w14:textId="77777777" w:rsidR="00CD3B30" w:rsidRDefault="00C45E58">
      <w:pPr>
        <w:numPr>
          <w:ilvl w:val="2"/>
          <w:numId w:val="8"/>
        </w:numPr>
        <w:spacing w:line="276" w:lineRule="auto"/>
        <w:ind w:left="1418" w:hanging="284"/>
        <w:contextualSpacing/>
        <w:rPr>
          <w:rFonts w:cs="Arial"/>
          <w:sz w:val="20"/>
        </w:rPr>
      </w:pPr>
      <w:r>
        <w:rPr>
          <w:rFonts w:cs="Arial"/>
          <w:sz w:val="20"/>
        </w:rPr>
        <w:t>чији је почетни пројекат израђен пре 1. јануара 1955. године, и</w:t>
      </w:r>
    </w:p>
    <w:p w14:paraId="7A8E3BDD" w14:textId="77777777" w:rsidR="00CD3B30" w:rsidRDefault="00C45E58">
      <w:pPr>
        <w:numPr>
          <w:ilvl w:val="2"/>
          <w:numId w:val="8"/>
        </w:numPr>
        <w:spacing w:line="276" w:lineRule="auto"/>
        <w:ind w:left="1418" w:hanging="284"/>
        <w:contextualSpacing/>
        <w:rPr>
          <w:rFonts w:cs="Arial"/>
          <w:sz w:val="20"/>
        </w:rPr>
      </w:pPr>
      <w:r>
        <w:rPr>
          <w:rFonts w:cs="Arial"/>
          <w:sz w:val="20"/>
        </w:rPr>
        <w:t>чија производња је прекинута пре 1. јануара 1975. године</w:t>
      </w:r>
    </w:p>
    <w:p w14:paraId="3D9B7AAE" w14:textId="77777777" w:rsidR="00CD3B30" w:rsidRDefault="00C45E58">
      <w:pPr>
        <w:numPr>
          <w:ilvl w:val="1"/>
          <w:numId w:val="8"/>
        </w:numPr>
        <w:spacing w:line="276" w:lineRule="auto"/>
        <w:ind w:left="1134" w:hanging="425"/>
        <w:contextualSpacing/>
        <w:rPr>
          <w:rFonts w:cs="Arial"/>
          <w:sz w:val="20"/>
        </w:rPr>
      </w:pPr>
      <w:r>
        <w:rPr>
          <w:rFonts w:cs="Arial"/>
          <w:sz w:val="20"/>
        </w:rPr>
        <w:t>ваздухоплови који имају јасну историјску важност због:</w:t>
      </w:r>
    </w:p>
    <w:p w14:paraId="10BE468C" w14:textId="77777777" w:rsidR="00CD3B30" w:rsidRDefault="00C45E58">
      <w:pPr>
        <w:numPr>
          <w:ilvl w:val="2"/>
          <w:numId w:val="8"/>
        </w:numPr>
        <w:spacing w:line="276" w:lineRule="auto"/>
        <w:ind w:left="1418" w:hanging="284"/>
        <w:contextualSpacing/>
        <w:rPr>
          <w:rFonts w:cs="Arial"/>
          <w:sz w:val="20"/>
        </w:rPr>
      </w:pPr>
      <w:r>
        <w:rPr>
          <w:rFonts w:cs="Arial"/>
          <w:sz w:val="20"/>
        </w:rPr>
        <w:t>учешћа у важном историјском догађају,</w:t>
      </w:r>
    </w:p>
    <w:p w14:paraId="6EA51A76" w14:textId="77777777" w:rsidR="00CD3B30" w:rsidRDefault="00C45E58">
      <w:pPr>
        <w:numPr>
          <w:ilvl w:val="2"/>
          <w:numId w:val="8"/>
        </w:numPr>
        <w:spacing w:line="276" w:lineRule="auto"/>
        <w:ind w:left="1418" w:hanging="284"/>
        <w:contextualSpacing/>
        <w:rPr>
          <w:rFonts w:cs="Arial"/>
          <w:sz w:val="20"/>
        </w:rPr>
      </w:pPr>
      <w:r>
        <w:rPr>
          <w:rFonts w:cs="Arial"/>
          <w:sz w:val="20"/>
        </w:rPr>
        <w:t>истакнутог места у развоју ваздухопловства, и</w:t>
      </w:r>
    </w:p>
    <w:p w14:paraId="4EF50426" w14:textId="77777777" w:rsidR="00CD3B30" w:rsidRDefault="00C45E58">
      <w:pPr>
        <w:numPr>
          <w:ilvl w:val="2"/>
          <w:numId w:val="8"/>
        </w:numPr>
        <w:spacing w:line="276" w:lineRule="auto"/>
        <w:ind w:left="1418" w:hanging="284"/>
        <w:contextualSpacing/>
        <w:rPr>
          <w:rFonts w:cs="Arial"/>
          <w:sz w:val="20"/>
        </w:rPr>
      </w:pPr>
      <w:r>
        <w:rPr>
          <w:rFonts w:cs="Arial"/>
          <w:sz w:val="20"/>
        </w:rPr>
        <w:t>важне улоге коју су одиграли у оквиру оружаних снага државе чланице</w:t>
      </w:r>
    </w:p>
    <w:p w14:paraId="28ACF335" w14:textId="77777777" w:rsidR="00CD3B30" w:rsidRDefault="00C45E58">
      <w:pPr>
        <w:numPr>
          <w:ilvl w:val="0"/>
          <w:numId w:val="8"/>
        </w:numPr>
        <w:spacing w:line="276" w:lineRule="auto"/>
        <w:contextualSpacing/>
        <w:rPr>
          <w:rFonts w:cs="Arial"/>
          <w:sz w:val="20"/>
        </w:rPr>
      </w:pPr>
      <w:r>
        <w:rPr>
          <w:rFonts w:cs="Arial"/>
          <w:sz w:val="20"/>
        </w:rPr>
        <w:t>ваздухоплови који су посебно пројектовани или измењени за потребе истраживања, експерименталне и научне сврхе, ако се производе у веома малом броју;</w:t>
      </w:r>
    </w:p>
    <w:p w14:paraId="0DFB0416" w14:textId="77777777" w:rsidR="00CD3B30" w:rsidRDefault="00C45E58">
      <w:pPr>
        <w:numPr>
          <w:ilvl w:val="0"/>
          <w:numId w:val="8"/>
        </w:numPr>
        <w:spacing w:line="276" w:lineRule="auto"/>
        <w:contextualSpacing/>
        <w:rPr>
          <w:rFonts w:cs="Arial"/>
          <w:sz w:val="20"/>
        </w:rPr>
      </w:pPr>
      <w:r>
        <w:rPr>
          <w:rFonts w:cs="Arial"/>
          <w:sz w:val="20"/>
        </w:rPr>
        <w:t>ваздухоплови чијих је најмање 51% изгградио аматер или недобитно удружење аматера за сопствене потребе и без комерцијалног циља;</w:t>
      </w:r>
    </w:p>
    <w:p w14:paraId="71D86C92" w14:textId="77777777" w:rsidR="00CD3B30" w:rsidRDefault="00C45E58">
      <w:pPr>
        <w:numPr>
          <w:ilvl w:val="0"/>
          <w:numId w:val="8"/>
        </w:numPr>
        <w:spacing w:line="276" w:lineRule="auto"/>
        <w:contextualSpacing/>
        <w:rPr>
          <w:rFonts w:cs="Arial"/>
          <w:sz w:val="20"/>
        </w:rPr>
      </w:pPr>
      <w:r>
        <w:rPr>
          <w:rFonts w:cs="Arial"/>
          <w:sz w:val="20"/>
        </w:rPr>
        <w:t>ваздухоплови који су били у употреби у војним снагама, изузев ваздухоплова чије је пројектне стандарде усвојила Агенција;</w:t>
      </w:r>
    </w:p>
    <w:p w14:paraId="16CA202B" w14:textId="77777777" w:rsidR="00CD3B30" w:rsidRDefault="00C45E58">
      <w:pPr>
        <w:numPr>
          <w:ilvl w:val="0"/>
          <w:numId w:val="8"/>
        </w:numPr>
        <w:spacing w:line="276" w:lineRule="auto"/>
        <w:contextualSpacing/>
        <w:rPr>
          <w:rFonts w:cs="Arial"/>
          <w:sz w:val="20"/>
        </w:rPr>
      </w:pPr>
      <w:r>
        <w:rPr>
          <w:rFonts w:cs="Arial"/>
          <w:sz w:val="20"/>
        </w:rPr>
        <w:t>авиони, хеликоптери или падобрани са погоном који немају више од два седишта и чија максимална маса на полетању (МТОМ), која је одређена у држави чланици, не прелази:</w:t>
      </w:r>
    </w:p>
    <w:p w14:paraId="6340C04D" w14:textId="77777777" w:rsidR="00CD3B30" w:rsidRDefault="00C45E58">
      <w:pPr>
        <w:numPr>
          <w:ilvl w:val="1"/>
          <w:numId w:val="8"/>
        </w:numPr>
        <w:spacing w:line="276" w:lineRule="auto"/>
        <w:ind w:left="1134" w:hanging="425"/>
        <w:contextualSpacing/>
        <w:rPr>
          <w:rFonts w:cs="Arial"/>
          <w:sz w:val="20"/>
        </w:rPr>
      </w:pPr>
      <w:r>
        <w:rPr>
          <w:rFonts w:cs="Arial"/>
          <w:sz w:val="20"/>
        </w:rPr>
        <w:t>300 кг, за копнене авионе/хеликоптере једноседе,</w:t>
      </w:r>
    </w:p>
    <w:p w14:paraId="461E2A08" w14:textId="77777777" w:rsidR="00CD3B30" w:rsidRDefault="00C45E58">
      <w:pPr>
        <w:numPr>
          <w:ilvl w:val="1"/>
          <w:numId w:val="8"/>
        </w:numPr>
        <w:spacing w:line="276" w:lineRule="auto"/>
        <w:ind w:left="1134" w:hanging="425"/>
        <w:contextualSpacing/>
        <w:rPr>
          <w:rFonts w:cs="Arial"/>
          <w:sz w:val="20"/>
        </w:rPr>
      </w:pPr>
      <w:r>
        <w:rPr>
          <w:rFonts w:cs="Arial"/>
          <w:sz w:val="20"/>
        </w:rPr>
        <w:t xml:space="preserve">450 кг, за копнене авионе/хеликоптере двоседе, </w:t>
      </w:r>
    </w:p>
    <w:p w14:paraId="0E3F4981" w14:textId="77777777" w:rsidR="00CD3B30" w:rsidRDefault="00C45E58">
      <w:pPr>
        <w:numPr>
          <w:ilvl w:val="1"/>
          <w:numId w:val="8"/>
        </w:numPr>
        <w:spacing w:line="276" w:lineRule="auto"/>
        <w:ind w:left="1134" w:hanging="425"/>
        <w:contextualSpacing/>
        <w:rPr>
          <w:rFonts w:cs="Arial"/>
          <w:sz w:val="20"/>
        </w:rPr>
      </w:pPr>
      <w:r>
        <w:rPr>
          <w:rFonts w:cs="Arial"/>
          <w:sz w:val="20"/>
        </w:rPr>
        <w:t>330 кг, за амфибије или хидроавионе/хеликоптере једноседе</w:t>
      </w:r>
    </w:p>
    <w:p w14:paraId="2CF3901D" w14:textId="77777777" w:rsidR="00CD3B30" w:rsidRDefault="00C45E58">
      <w:pPr>
        <w:numPr>
          <w:ilvl w:val="1"/>
          <w:numId w:val="8"/>
        </w:numPr>
        <w:spacing w:line="276" w:lineRule="auto"/>
        <w:ind w:left="1134" w:hanging="425"/>
        <w:contextualSpacing/>
        <w:rPr>
          <w:rFonts w:cs="Arial"/>
          <w:sz w:val="20"/>
        </w:rPr>
      </w:pPr>
      <w:r>
        <w:rPr>
          <w:rFonts w:cs="Arial"/>
          <w:sz w:val="20"/>
        </w:rPr>
        <w:t>495 кг, за амфибије или хидроавионе/хеликоптере двоседе ако је њихова максимална маса на полетању, када се користе као хидроавиони/хеликоптери или као копнени авиони/хеликоптери, испод њихових МТОМ ограничења,</w:t>
      </w:r>
    </w:p>
    <w:p w14:paraId="16EC6F7F" w14:textId="77777777" w:rsidR="00CD3B30" w:rsidRDefault="00C45E58">
      <w:pPr>
        <w:numPr>
          <w:ilvl w:val="1"/>
          <w:numId w:val="8"/>
        </w:numPr>
        <w:spacing w:line="276" w:lineRule="auto"/>
        <w:ind w:left="1134" w:hanging="425"/>
        <w:contextualSpacing/>
        <w:rPr>
          <w:rFonts w:cs="Arial"/>
          <w:sz w:val="20"/>
        </w:rPr>
      </w:pPr>
      <w:r>
        <w:rPr>
          <w:rFonts w:cs="Arial"/>
          <w:sz w:val="20"/>
        </w:rPr>
        <w:t>472,5 кг, за копнене авионе двоседе опремљене падобранским системом за безбедно заустављање авиона који је монтиран на носачу авиона, или</w:t>
      </w:r>
    </w:p>
    <w:p w14:paraId="077E0F24" w14:textId="77777777" w:rsidR="00CD3B30" w:rsidRDefault="00C45E58">
      <w:pPr>
        <w:numPr>
          <w:ilvl w:val="1"/>
          <w:numId w:val="8"/>
        </w:numPr>
        <w:spacing w:line="276" w:lineRule="auto"/>
        <w:ind w:left="1134" w:hanging="425"/>
        <w:contextualSpacing/>
        <w:rPr>
          <w:rFonts w:cs="Arial"/>
          <w:sz w:val="20"/>
        </w:rPr>
      </w:pPr>
      <w:r>
        <w:rPr>
          <w:rFonts w:cs="Arial"/>
          <w:sz w:val="20"/>
        </w:rPr>
        <w:t>315 кг, за копнене авионе једноседе опремљене падобранским системом за безбедно заустављање авиона који је монтиран на носачу авиона, и авионе који имају брзину кочења или најмању трајну брзину летења у конфигурацији за слетање која не прелази 35 чворова од калибрисане брзине лета (САЅ);</w:t>
      </w:r>
    </w:p>
    <w:p w14:paraId="0A178DCE" w14:textId="77777777" w:rsidR="00CD3B30" w:rsidRDefault="00C45E58">
      <w:pPr>
        <w:numPr>
          <w:ilvl w:val="0"/>
          <w:numId w:val="8"/>
        </w:numPr>
        <w:spacing w:line="276" w:lineRule="auto"/>
        <w:contextualSpacing/>
        <w:rPr>
          <w:rFonts w:cs="Arial"/>
          <w:sz w:val="20"/>
        </w:rPr>
      </w:pPr>
      <w:r>
        <w:rPr>
          <w:rFonts w:cs="Arial"/>
          <w:sz w:val="20"/>
        </w:rPr>
        <w:t>жироплани једноседи и двоседи са максималном масом на полетању која не прелази 560 килограма;</w:t>
      </w:r>
    </w:p>
    <w:p w14:paraId="44A7D461" w14:textId="77777777" w:rsidR="00CD3B30" w:rsidRDefault="00C45E58">
      <w:pPr>
        <w:numPr>
          <w:ilvl w:val="0"/>
          <w:numId w:val="8"/>
        </w:numPr>
        <w:spacing w:line="276" w:lineRule="auto"/>
        <w:contextualSpacing/>
        <w:rPr>
          <w:rFonts w:cs="Arial"/>
          <w:sz w:val="20"/>
        </w:rPr>
      </w:pPr>
      <w:r>
        <w:rPr>
          <w:rFonts w:cs="Arial"/>
          <w:sz w:val="20"/>
        </w:rPr>
        <w:t>једрилице, укључујући и оне које се ножно лансирају, чија максимална структурална маса не прелази 80 кг у верзији једноседа или 100кг у верзији двоседа;</w:t>
      </w:r>
    </w:p>
    <w:p w14:paraId="758B5E15" w14:textId="77777777" w:rsidR="00CD3B30" w:rsidRDefault="00C45E58">
      <w:pPr>
        <w:numPr>
          <w:ilvl w:val="0"/>
          <w:numId w:val="8"/>
        </w:numPr>
        <w:spacing w:line="276" w:lineRule="auto"/>
        <w:contextualSpacing/>
        <w:rPr>
          <w:rFonts w:cs="Arial"/>
          <w:sz w:val="20"/>
        </w:rPr>
      </w:pPr>
      <w:r>
        <w:rPr>
          <w:rFonts w:cs="Arial"/>
          <w:sz w:val="20"/>
        </w:rPr>
        <w:t>копије ваздухоплова који задовољавају мерила из тачке 1. и 4. или за које је пројекат структуре сличан оригиналном ваздухоплову;</w:t>
      </w:r>
    </w:p>
    <w:p w14:paraId="7EA54B74" w14:textId="77777777" w:rsidR="00CD3B30" w:rsidRDefault="00C45E58">
      <w:pPr>
        <w:numPr>
          <w:ilvl w:val="0"/>
          <w:numId w:val="8"/>
        </w:numPr>
        <w:spacing w:line="276" w:lineRule="auto"/>
        <w:contextualSpacing/>
        <w:rPr>
          <w:rFonts w:cs="Arial"/>
          <w:sz w:val="20"/>
        </w:rPr>
      </w:pPr>
      <w:r>
        <w:rPr>
          <w:rFonts w:cs="Arial"/>
          <w:sz w:val="20"/>
        </w:rPr>
        <w:t>беспилотне летелице чија маса не прелази 150 кг;</w:t>
      </w:r>
    </w:p>
    <w:p w14:paraId="264C9CD9" w14:textId="77777777" w:rsidR="00CD3B30" w:rsidRDefault="00C45E58">
      <w:pPr>
        <w:numPr>
          <w:ilvl w:val="0"/>
          <w:numId w:val="8"/>
        </w:numPr>
        <w:spacing w:line="276" w:lineRule="auto"/>
        <w:contextualSpacing/>
        <w:rPr>
          <w:rFonts w:cs="Arial"/>
          <w:sz w:val="20"/>
        </w:rPr>
      </w:pPr>
      <w:r>
        <w:rPr>
          <w:rFonts w:cs="Arial"/>
          <w:sz w:val="20"/>
        </w:rPr>
        <w:t xml:space="preserve">сваки други ваздухоплови чија маса када су празни </w:t>
      </w:r>
      <w:r>
        <w:rPr>
          <w:rFonts w:cs="Arial"/>
          <w:i/>
          <w:sz w:val="20"/>
        </w:rPr>
        <w:t>(</w:t>
      </w:r>
      <w:r>
        <w:rPr>
          <w:rFonts w:cs="Arial"/>
          <w:i/>
          <w:sz w:val="20"/>
          <w:lang w:val="en-US"/>
        </w:rPr>
        <w:t>maximum</w:t>
      </w:r>
      <w:r>
        <w:rPr>
          <w:rFonts w:cs="Arial"/>
          <w:i/>
          <w:sz w:val="20"/>
        </w:rPr>
        <w:t xml:space="preserve"> </w:t>
      </w:r>
      <w:r>
        <w:rPr>
          <w:rFonts w:cs="Arial"/>
          <w:i/>
          <w:sz w:val="20"/>
          <w:lang w:val="en-US"/>
        </w:rPr>
        <w:t>empty</w:t>
      </w:r>
      <w:r>
        <w:rPr>
          <w:rFonts w:cs="Arial"/>
          <w:i/>
          <w:sz w:val="20"/>
        </w:rPr>
        <w:t xml:space="preserve"> </w:t>
      </w:r>
      <w:r>
        <w:rPr>
          <w:rFonts w:cs="Arial"/>
          <w:i/>
          <w:sz w:val="20"/>
          <w:lang w:val="en-US"/>
        </w:rPr>
        <w:t>mass</w:t>
      </w:r>
      <w:r>
        <w:rPr>
          <w:rFonts w:cs="Arial"/>
          <w:i/>
          <w:sz w:val="20"/>
        </w:rPr>
        <w:t>)</w:t>
      </w:r>
      <w:r>
        <w:rPr>
          <w:rFonts w:cs="Arial"/>
          <w:sz w:val="20"/>
        </w:rPr>
        <w:t xml:space="preserve"> не прелази 70 кг, укључујући и гориво.</w:t>
      </w:r>
    </w:p>
    <w:p w14:paraId="642A0679" w14:textId="77777777" w:rsidR="00CD3B30" w:rsidRDefault="00CD3B30">
      <w:pPr>
        <w:rPr>
          <w:rFonts w:cs="Arial"/>
          <w:sz w:val="20"/>
        </w:rPr>
      </w:pPr>
    </w:p>
    <w:p w14:paraId="3B474166" w14:textId="77777777" w:rsidR="00CD3B30" w:rsidRDefault="00C45E58">
      <w:pPr>
        <w:spacing w:after="160"/>
        <w:jc w:val="left"/>
        <w:rPr>
          <w:rFonts w:cs="Arial"/>
          <w:sz w:val="20"/>
        </w:rPr>
      </w:pPr>
      <w:r>
        <w:rPr>
          <w:rFonts w:cs="Arial"/>
          <w:sz w:val="20"/>
        </w:rPr>
        <w:br w:type="page"/>
      </w:r>
    </w:p>
    <w:p w14:paraId="37A4C00B" w14:textId="77777777" w:rsidR="00CD3B30" w:rsidRDefault="00C45E58">
      <w:pPr>
        <w:rPr>
          <w:rFonts w:cs="Arial"/>
          <w:sz w:val="20"/>
        </w:rPr>
      </w:pPr>
      <w:r>
        <w:rPr>
          <w:rFonts w:cs="Arial"/>
          <w:sz w:val="20"/>
        </w:rPr>
        <w:lastRenderedPageBreak/>
        <w:t xml:space="preserve">Поред претходно наведеног, Центар истражује и сваки удес ваздухоплова у којем је дошло до смртне повреде, без обзира којој категорији ваздухоплов припада, као и у ситуацијама када ваздухоплов који је регистрован у Републици Србији претрпи удес или озбиљну незгоду на месту за које се не може са сигурношћу утврдити да се налази на територији било које државе. </w:t>
      </w:r>
    </w:p>
    <w:p w14:paraId="4668459B" w14:textId="77777777" w:rsidR="00CD3B30" w:rsidRDefault="00C45E58">
      <w:pPr>
        <w:rPr>
          <w:rFonts w:cs="Arial"/>
          <w:b/>
          <w:sz w:val="20"/>
        </w:rPr>
      </w:pPr>
      <w:r>
        <w:rPr>
          <w:rFonts w:cs="Arial"/>
          <w:b/>
          <w:sz w:val="20"/>
        </w:rPr>
        <w:t>Центар може да покрене истрагу и у случајевима када сматра да је то у интересу безбедности.</w:t>
      </w:r>
    </w:p>
    <w:p w14:paraId="29431C75" w14:textId="77777777" w:rsidR="00CD3B30" w:rsidRDefault="00C45E58">
      <w:pPr>
        <w:rPr>
          <w:rFonts w:cs="Arial"/>
          <w:b/>
          <w:sz w:val="20"/>
        </w:rPr>
      </w:pPr>
      <w:r>
        <w:rPr>
          <w:rFonts w:cs="Arial"/>
          <w:b/>
          <w:sz w:val="20"/>
        </w:rPr>
        <w:t xml:space="preserve">Центар обавља послове истраживања самостално или, када је то потребно, у сарадњи са другим државним органима. Центар може да надлежним правосудним органима, на њихов захтев, пружи техничку помоћ и достави информацију о удесу или озбиљној незгоди, као и извештај о удесу или озбиљној незгоди. </w:t>
      </w:r>
    </w:p>
    <w:p w14:paraId="0EA7837B" w14:textId="77777777" w:rsidR="00CD3B30" w:rsidRDefault="00C45E58">
      <w:pPr>
        <w:rPr>
          <w:rFonts w:cs="Arial"/>
          <w:sz w:val="20"/>
        </w:rPr>
      </w:pPr>
      <w:r>
        <w:rPr>
          <w:rFonts w:cs="Arial"/>
          <w:sz w:val="20"/>
        </w:rPr>
        <w:t>Надлежна цивилна ваздухопловна власт независно од Центра предузима поступке из своје надлежности у складу са законом којим се уређује ваздушни саобраћај.</w:t>
      </w:r>
    </w:p>
    <w:p w14:paraId="4B6BCA64" w14:textId="77777777" w:rsidR="00CD3B30" w:rsidRDefault="00C45E58">
      <w:pPr>
        <w:rPr>
          <w:rFonts w:cs="Arial"/>
          <w:sz w:val="20"/>
        </w:rPr>
      </w:pPr>
      <w:r>
        <w:rPr>
          <w:rFonts w:cs="Arial"/>
          <w:sz w:val="20"/>
        </w:rPr>
        <w:t>Центар као и други државни органи у оквиру својих надлежности морају да окончају увиђај на месту удеса и озбиљне незгоде у најкраћем могућем року, како би се уклонили делови ваздухоплова, омогућила евентуална поправка оштећене инфраструктуре и успоставио ваздушни саобраћај.</w:t>
      </w:r>
    </w:p>
    <w:p w14:paraId="01404DD3" w14:textId="77777777" w:rsidR="00CD3B30" w:rsidRDefault="00C45E58">
      <w:pPr>
        <w:rPr>
          <w:rFonts w:cs="Arial"/>
          <w:sz w:val="20"/>
        </w:rPr>
      </w:pPr>
      <w:r>
        <w:rPr>
          <w:rFonts w:cs="Arial"/>
          <w:sz w:val="20"/>
        </w:rPr>
        <w:t xml:space="preserve">Истраживање удеса и озбиљних незгода у ваздушном саобраћају врши </w:t>
      </w:r>
      <w:r>
        <w:rPr>
          <w:rFonts w:cs="Arial"/>
          <w:b/>
          <w:sz w:val="20"/>
        </w:rPr>
        <w:t>радна група Центра</w:t>
      </w:r>
      <w:r>
        <w:rPr>
          <w:rFonts w:cs="Arial"/>
          <w:sz w:val="20"/>
        </w:rPr>
        <w:t xml:space="preserve"> образована за сваки удес или озбиљну незгоду посебно.</w:t>
      </w:r>
    </w:p>
    <w:p w14:paraId="1AF655EC" w14:textId="77777777" w:rsidR="00CD3B30" w:rsidRDefault="00C45E58">
      <w:pPr>
        <w:rPr>
          <w:rFonts w:cs="Arial"/>
          <w:sz w:val="20"/>
        </w:rPr>
      </w:pPr>
      <w:r>
        <w:rPr>
          <w:rFonts w:cs="Arial"/>
          <w:sz w:val="20"/>
        </w:rPr>
        <w:t>Радну групу сачињавају запослени Центра. У радну групу могу да буду укључена и стручна лица изван Центра.</w:t>
      </w:r>
    </w:p>
    <w:p w14:paraId="774AF009" w14:textId="77777777" w:rsidR="00CD3B30" w:rsidRDefault="00CD3B30">
      <w:pPr>
        <w:rPr>
          <w:rFonts w:cs="Arial"/>
          <w:sz w:val="20"/>
        </w:rPr>
      </w:pPr>
    </w:p>
    <w:p w14:paraId="10E7828B" w14:textId="77777777" w:rsidR="00CD3B30" w:rsidRDefault="00C45E58">
      <w:pPr>
        <w:rPr>
          <w:rFonts w:cs="Arial"/>
          <w:sz w:val="20"/>
        </w:rPr>
      </w:pPr>
      <w:r>
        <w:rPr>
          <w:rFonts w:cs="Arial"/>
          <w:sz w:val="20"/>
          <w:u w:val="single"/>
        </w:rPr>
        <w:t>Изузетак је мешовита цивилно-војна комисија која истражује удес или озбиљну незгоду ваздухоплова</w:t>
      </w:r>
      <w:r>
        <w:rPr>
          <w:rFonts w:cs="Arial"/>
          <w:sz w:val="20"/>
        </w:rPr>
        <w:t>: ако су у удесу и озбиљној незгоди учествовали цивилни ваздухоплов и домаћи или страни војни ваздухоплови; ако је место пада цивилног или страног војног ваздухоплова, војни објекат или други објекат од битног значаја за одбрану земље; и ако је дошло до удеса или озбиљне незгоде цивилног или страног војног ваздухоплова који превози средства посебне намене за потребе министарства надлежног за послове одбране и Војску Србије или превози средства посебне намене намењених извозу.</w:t>
      </w:r>
    </w:p>
    <w:p w14:paraId="1C87D4B5" w14:textId="77777777" w:rsidR="00CD3B30" w:rsidRDefault="00C45E58">
      <w:pPr>
        <w:rPr>
          <w:rFonts w:cs="Arial"/>
          <w:sz w:val="20"/>
        </w:rPr>
      </w:pPr>
      <w:r>
        <w:rPr>
          <w:rFonts w:cs="Arial"/>
          <w:sz w:val="20"/>
        </w:rPr>
        <w:t>Центар о почетку истраге обавештава министарство и надлежне међународне организације. О удесу или озбиљној незгоди, Центар обавештава и цивилну ваздухопловну власт, како би предузела поступке из својих надлежности.</w:t>
      </w:r>
    </w:p>
    <w:p w14:paraId="21F7DECD" w14:textId="77777777" w:rsidR="00CD3B30" w:rsidRDefault="00CD3B30">
      <w:pPr>
        <w:rPr>
          <w:rFonts w:cs="Arial"/>
          <w:color w:val="FF0000"/>
        </w:rPr>
      </w:pPr>
    </w:p>
    <w:p w14:paraId="3D2B170B" w14:textId="77777777" w:rsidR="00CD3B30" w:rsidRDefault="00C45E58">
      <w:pPr>
        <w:keepNext/>
        <w:keepLines/>
        <w:spacing w:before="40"/>
        <w:outlineLvl w:val="2"/>
        <w:rPr>
          <w:rFonts w:eastAsiaTheme="majorEastAsia" w:cs="Arial"/>
          <w:i/>
          <w:color w:val="1F3864" w:themeColor="accent1" w:themeShade="80"/>
          <w:sz w:val="24"/>
          <w:szCs w:val="24"/>
        </w:rPr>
      </w:pPr>
      <w:bookmarkStart w:id="55" w:name="_Toc197435470"/>
      <w:r>
        <w:rPr>
          <w:rFonts w:eastAsiaTheme="majorEastAsia" w:cs="Arial"/>
          <w:i/>
          <w:color w:val="1F3864" w:themeColor="accent1" w:themeShade="80"/>
          <w:sz w:val="24"/>
          <w:szCs w:val="24"/>
        </w:rPr>
        <w:t>7.1.4. Сарадња са истражним органима других држава</w:t>
      </w:r>
      <w:bookmarkEnd w:id="55"/>
    </w:p>
    <w:p w14:paraId="391FE028" w14:textId="77777777" w:rsidR="00CD3B30" w:rsidRDefault="00CD3B30">
      <w:pPr>
        <w:rPr>
          <w:rFonts w:cs="Arial"/>
          <w:color w:val="FF0000"/>
        </w:rPr>
      </w:pPr>
    </w:p>
    <w:p w14:paraId="16E72C3C" w14:textId="77777777" w:rsidR="00CD3B30" w:rsidRDefault="00C45E58">
      <w:pPr>
        <w:ind w:firstLine="284"/>
        <w:rPr>
          <w:rFonts w:cs="Arial"/>
          <w:sz w:val="20"/>
        </w:rPr>
      </w:pPr>
      <w:r>
        <w:rPr>
          <w:rFonts w:cs="Arial"/>
          <w:sz w:val="20"/>
        </w:rPr>
        <w:t xml:space="preserve">Током истрага, Центар може да сарађује или учествује у раду међународних организација за истраживање удеса и озбиљних незгода, пружи или затражи помоћ, пренесе део истражног поступка на надлежне органе за истраживање удеса и озбиљних незгода других држава у складу са међународним уговорима и обавезама Републике Србије. Ови облици сарадње не могу да угрозе независност истраге. </w:t>
      </w:r>
    </w:p>
    <w:p w14:paraId="3D98BB23" w14:textId="77777777" w:rsidR="00CD3B30" w:rsidRDefault="00CD3B30">
      <w:pPr>
        <w:rPr>
          <w:rFonts w:cs="Arial"/>
          <w:sz w:val="20"/>
        </w:rPr>
      </w:pPr>
    </w:p>
    <w:p w14:paraId="274FF02E" w14:textId="77777777" w:rsidR="00CD3B30" w:rsidRDefault="00C45E58">
      <w:pPr>
        <w:rPr>
          <w:rFonts w:cs="Arial"/>
          <w:sz w:val="20"/>
        </w:rPr>
      </w:pPr>
      <w:r>
        <w:rPr>
          <w:rFonts w:cs="Arial"/>
          <w:sz w:val="20"/>
        </w:rPr>
        <w:t>У случају да на територији друге државе дође до удеса и озбиљних незгода ваздухоплова који је произведен у Републици Србији, или је регистрован у Републици Србији или се користи од стране корисника регистрованог у Републици Србији, или посада поседује дозволу издату од стране цивилне ваздухопловне власти Републике Србије, Центар може да учествује у истражном поступку посредством овлашћеног представника. Овлашћеног представника представљају Главни истражитељ, или Главни истражитељ за ваздушни саобраћај или други запослени Сектора за истраживање несрећа у ваздушном саобраћају којег одређује Главни истражитељ. Овлашћени представник прати ток истраге и може да оде на место удеса или озбиљне незгоде.</w:t>
      </w:r>
    </w:p>
    <w:p w14:paraId="40BDCC9C" w14:textId="77777777" w:rsidR="00CD3B30" w:rsidRDefault="00CD3B30">
      <w:pPr>
        <w:rPr>
          <w:rFonts w:cs="Arial"/>
          <w:color w:val="FF0000"/>
          <w:sz w:val="20"/>
        </w:rPr>
      </w:pPr>
    </w:p>
    <w:p w14:paraId="4C5F437B" w14:textId="77777777" w:rsidR="00CD3B30" w:rsidRDefault="00C45E58">
      <w:pPr>
        <w:rPr>
          <w:rFonts w:cs="Arial"/>
          <w:sz w:val="20"/>
        </w:rPr>
      </w:pPr>
      <w:r>
        <w:rPr>
          <w:rFonts w:cs="Arial"/>
          <w:sz w:val="20"/>
        </w:rPr>
        <w:t>Центар у истражни поступак може укључити и представнике Европске агенције за безбедност ваздушног саобраћаја (</w:t>
      </w:r>
      <w:r>
        <w:rPr>
          <w:rFonts w:cs="Arial"/>
          <w:i/>
          <w:sz w:val="20"/>
        </w:rPr>
        <w:t>ЕАЅА</w:t>
      </w:r>
      <w:r>
        <w:rPr>
          <w:rFonts w:cs="Arial"/>
          <w:sz w:val="20"/>
        </w:rPr>
        <w:t xml:space="preserve">) или представника ваздухопловних власти друге државе која може да има интерес у истражном поступку ако не постоји конфликт интереса, и то као </w:t>
      </w:r>
      <w:r>
        <w:rPr>
          <w:rFonts w:cs="Arial"/>
          <w:b/>
          <w:sz w:val="20"/>
        </w:rPr>
        <w:t>саветника Главном истражитељу</w:t>
      </w:r>
      <w:r>
        <w:rPr>
          <w:rFonts w:cs="Arial"/>
          <w:sz w:val="20"/>
        </w:rPr>
        <w:t xml:space="preserve"> током истрага, под</w:t>
      </w:r>
      <w:r>
        <w:rPr>
          <w:rFonts w:cs="Arial"/>
          <w:color w:val="FF0000"/>
          <w:sz w:val="20"/>
        </w:rPr>
        <w:t xml:space="preserve"> </w:t>
      </w:r>
      <w:r>
        <w:rPr>
          <w:rFonts w:cs="Arial"/>
          <w:b/>
          <w:sz w:val="20"/>
        </w:rPr>
        <w:t xml:space="preserve">контролом Главног истражитеља, </w:t>
      </w:r>
      <w:r>
        <w:rPr>
          <w:rFonts w:cs="Arial"/>
          <w:sz w:val="20"/>
        </w:rPr>
        <w:t xml:space="preserve">или </w:t>
      </w:r>
      <w:r>
        <w:rPr>
          <w:rFonts w:cs="Arial"/>
          <w:b/>
          <w:sz w:val="20"/>
        </w:rPr>
        <w:t>саветника овлашћеном представнику Центра</w:t>
      </w:r>
      <w:r>
        <w:rPr>
          <w:rFonts w:cs="Arial"/>
          <w:sz w:val="20"/>
        </w:rPr>
        <w:t xml:space="preserve">, а под </w:t>
      </w:r>
      <w:r>
        <w:rPr>
          <w:rFonts w:cs="Arial"/>
          <w:b/>
          <w:sz w:val="20"/>
        </w:rPr>
        <w:t>надзором овлашћеног представника</w:t>
      </w:r>
      <w:r>
        <w:rPr>
          <w:rFonts w:cs="Arial"/>
          <w:sz w:val="20"/>
        </w:rPr>
        <w:t xml:space="preserve">. Саветник има право да посети место удеса и прегледа олупину ваздухоплова, предложи област испитивања и добије податке о сведоцима, добије копије свих релевантних докумената и </w:t>
      </w:r>
      <w:r>
        <w:rPr>
          <w:rFonts w:cs="Arial"/>
          <w:sz w:val="20"/>
        </w:rPr>
        <w:lastRenderedPageBreak/>
        <w:t>података, учествује у ишчитавању снимљених записа (изузев видео и аудио записа из пилотске кабине авиона), и учествује у истражним поступцима ван места удеса или озбиљне незгоде.</w:t>
      </w:r>
    </w:p>
    <w:p w14:paraId="7DAC921B" w14:textId="77777777" w:rsidR="00CD3B30" w:rsidRDefault="00C45E58">
      <w:pPr>
        <w:rPr>
          <w:rFonts w:cs="Arial"/>
          <w:color w:val="FF0000"/>
        </w:rPr>
      </w:pPr>
      <w:r>
        <w:rPr>
          <w:rFonts w:cs="Arial"/>
          <w:sz w:val="20"/>
        </w:rPr>
        <w:t xml:space="preserve">Ако страни ваздухоплов претрпи удес или озбиљну незгоду на територији Републике Србије, Центар о томе обавештава надлежни орган државе у којој је ваздухоплов регистрован, државе корисника ваздухоплова, државе произвођача ваздухоплова, државе пројектовања ваздухоплова, Европску комисију, </w:t>
      </w:r>
      <w:r>
        <w:rPr>
          <w:rFonts w:cs="Arial"/>
          <w:i/>
          <w:sz w:val="20"/>
        </w:rPr>
        <w:t>ЕАЅА</w:t>
      </w:r>
      <w:r>
        <w:rPr>
          <w:rFonts w:cs="Arial"/>
          <w:sz w:val="20"/>
        </w:rPr>
        <w:t xml:space="preserve">, Међународну организацију цивилног ваздухопловства, друге државе које могу да буду заинтересоване и надлежне органе држава чији су се држављани налазили у ваздухоплову. </w:t>
      </w:r>
    </w:p>
    <w:p w14:paraId="606E2080" w14:textId="77777777" w:rsidR="00CD3B30" w:rsidRDefault="00CD3B30">
      <w:pPr>
        <w:rPr>
          <w:rFonts w:cs="Arial"/>
          <w:color w:val="FF0000"/>
        </w:rPr>
      </w:pPr>
    </w:p>
    <w:p w14:paraId="7BE1B0BA" w14:textId="77777777" w:rsidR="00CD3B30" w:rsidRDefault="00C45E58">
      <w:pPr>
        <w:keepNext/>
        <w:keepLines/>
        <w:spacing w:before="40"/>
        <w:outlineLvl w:val="2"/>
        <w:rPr>
          <w:rFonts w:eastAsiaTheme="majorEastAsia" w:cs="Arial"/>
          <w:i/>
          <w:color w:val="1F3864" w:themeColor="accent1" w:themeShade="80"/>
          <w:sz w:val="24"/>
          <w:szCs w:val="24"/>
        </w:rPr>
      </w:pPr>
      <w:bookmarkStart w:id="56" w:name="_Toc197435471"/>
      <w:r>
        <w:rPr>
          <w:rFonts w:eastAsiaTheme="majorEastAsia" w:cs="Arial"/>
          <w:i/>
          <w:color w:val="1F3864" w:themeColor="accent1" w:themeShade="80"/>
          <w:sz w:val="24"/>
          <w:szCs w:val="24"/>
        </w:rPr>
        <w:t>7.1.5. Овлашћења Сектора током истраге</w:t>
      </w:r>
      <w:bookmarkEnd w:id="56"/>
    </w:p>
    <w:p w14:paraId="1C45D4CC" w14:textId="77777777" w:rsidR="00CD3B30" w:rsidRDefault="00CD3B30">
      <w:pPr>
        <w:rPr>
          <w:rFonts w:cs="Arial"/>
          <w:color w:val="FF0000"/>
        </w:rPr>
      </w:pPr>
    </w:p>
    <w:p w14:paraId="3E014816" w14:textId="77777777" w:rsidR="00CD3B30" w:rsidRDefault="00C45E58">
      <w:pPr>
        <w:ind w:firstLine="284"/>
        <w:rPr>
          <w:rFonts w:cs="Arial"/>
          <w:sz w:val="20"/>
          <w:szCs w:val="24"/>
        </w:rPr>
      </w:pPr>
      <w:r>
        <w:rPr>
          <w:rFonts w:cs="Arial"/>
          <w:sz w:val="20"/>
          <w:szCs w:val="24"/>
          <w:lang w:val="sr-Cyrl-CS"/>
        </w:rPr>
        <w:t>Центар је овлашћен да предузме потребне мере за обављање истраживања, без обзира да ли је покренута друга званична истрага.</w:t>
      </w:r>
    </w:p>
    <w:p w14:paraId="523753C0" w14:textId="77777777" w:rsidR="00CD3B30" w:rsidRDefault="00CD3B30">
      <w:pPr>
        <w:tabs>
          <w:tab w:val="left" w:pos="720"/>
        </w:tabs>
        <w:ind w:right="132"/>
        <w:rPr>
          <w:rFonts w:cs="Arial"/>
          <w:lang w:val="sr-Cyrl-CS"/>
        </w:rPr>
      </w:pPr>
    </w:p>
    <w:p w14:paraId="2F94CBD6" w14:textId="77777777" w:rsidR="00CD3B30" w:rsidRDefault="00C45E58">
      <w:pPr>
        <w:tabs>
          <w:tab w:val="left" w:pos="720"/>
        </w:tabs>
        <w:ind w:right="132"/>
        <w:rPr>
          <w:rFonts w:cs="Arial"/>
          <w:b/>
          <w:color w:val="1F3864"/>
          <w:sz w:val="20"/>
          <w:szCs w:val="24"/>
          <w:lang w:val="sr-Cyrl-CS"/>
        </w:rPr>
      </w:pPr>
      <w:r>
        <w:rPr>
          <w:rFonts w:cs="Arial"/>
          <w:b/>
          <w:color w:val="1F3864"/>
          <w:sz w:val="20"/>
          <w:szCs w:val="24"/>
          <w:lang w:val="sr-Cyrl-CS"/>
        </w:rPr>
        <w:t>Надлежни државни органи и друга правна и физичка лица морају да омогуће Центру да ефикасно и независно обавља истражне послове.</w:t>
      </w:r>
    </w:p>
    <w:p w14:paraId="7A5C9779" w14:textId="77777777" w:rsidR="00CD3B30" w:rsidRDefault="00CD3B30">
      <w:pPr>
        <w:rPr>
          <w:rFonts w:cs="Arial"/>
        </w:rPr>
      </w:pPr>
    </w:p>
    <w:p w14:paraId="4D2BE8C7" w14:textId="77777777" w:rsidR="00CD3B30" w:rsidRDefault="00C45E58">
      <w:pPr>
        <w:spacing w:line="276" w:lineRule="auto"/>
        <w:rPr>
          <w:rFonts w:cs="Arial"/>
          <w:sz w:val="20"/>
        </w:rPr>
      </w:pPr>
      <w:r>
        <w:rPr>
          <w:rFonts w:cs="Arial"/>
          <w:sz w:val="20"/>
        </w:rPr>
        <w:t xml:space="preserve">Док истражује удес или озбиљну незгоду ваздухоплова, Центар има право: </w:t>
      </w:r>
    </w:p>
    <w:p w14:paraId="288E02D2" w14:textId="77777777" w:rsidR="00CD3B30" w:rsidRDefault="00C45E58">
      <w:pPr>
        <w:numPr>
          <w:ilvl w:val="0"/>
          <w:numId w:val="9"/>
        </w:numPr>
        <w:spacing w:before="240" w:line="276" w:lineRule="auto"/>
        <w:ind w:left="567"/>
        <w:contextualSpacing/>
        <w:rPr>
          <w:rFonts w:cs="Arial"/>
          <w:sz w:val="20"/>
        </w:rPr>
      </w:pPr>
      <w:r>
        <w:rPr>
          <w:rFonts w:cs="Arial"/>
          <w:sz w:val="20"/>
        </w:rPr>
        <w:t>на неограничен и неометан приступ месту удеса или озбиљне незгоде, ваздухоплову, његовој садржини или олупини;</w:t>
      </w:r>
    </w:p>
    <w:p w14:paraId="6B0EF4AC" w14:textId="77777777" w:rsidR="00CD3B30" w:rsidRDefault="00C45E58">
      <w:pPr>
        <w:numPr>
          <w:ilvl w:val="0"/>
          <w:numId w:val="9"/>
        </w:numPr>
        <w:spacing w:before="240" w:line="276" w:lineRule="auto"/>
        <w:ind w:left="567"/>
        <w:contextualSpacing/>
        <w:rPr>
          <w:rFonts w:cs="Arial"/>
          <w:sz w:val="20"/>
        </w:rPr>
      </w:pPr>
      <w:r>
        <w:rPr>
          <w:rFonts w:cs="Arial"/>
          <w:sz w:val="20"/>
        </w:rPr>
        <w:t>да, без одлагања, сачини листу доказа и обезбеди контролисано уклањање олупине или делова ваздухоплова ради њиховог даљег испитивања, односно анализе;</w:t>
      </w:r>
    </w:p>
    <w:p w14:paraId="37CD6824" w14:textId="77777777" w:rsidR="00CD3B30" w:rsidRDefault="00C45E58">
      <w:pPr>
        <w:numPr>
          <w:ilvl w:val="0"/>
          <w:numId w:val="9"/>
        </w:numPr>
        <w:spacing w:before="240" w:line="276" w:lineRule="auto"/>
        <w:ind w:left="567"/>
        <w:contextualSpacing/>
        <w:rPr>
          <w:rFonts w:cs="Arial"/>
          <w:sz w:val="20"/>
        </w:rPr>
      </w:pPr>
      <w:r>
        <w:rPr>
          <w:rFonts w:cs="Arial"/>
          <w:sz w:val="20"/>
        </w:rPr>
        <w:t>да има непосредан приступ и контролу над уређајима за снимање лета, њиховом садржином и другим релевантним снимцима;</w:t>
      </w:r>
    </w:p>
    <w:p w14:paraId="5E20F814" w14:textId="77777777" w:rsidR="00CD3B30" w:rsidRDefault="00C45E58">
      <w:pPr>
        <w:numPr>
          <w:ilvl w:val="0"/>
          <w:numId w:val="9"/>
        </w:numPr>
        <w:spacing w:before="240" w:line="276" w:lineRule="auto"/>
        <w:ind w:left="567"/>
        <w:contextualSpacing/>
        <w:rPr>
          <w:rFonts w:cs="Arial"/>
          <w:sz w:val="20"/>
        </w:rPr>
      </w:pPr>
      <w:r>
        <w:rPr>
          <w:rFonts w:cs="Arial"/>
          <w:sz w:val="20"/>
        </w:rPr>
        <w:t>да захтева обдукцију тела погинулих лица, да сарађује на обдукцији и да има непосредан приступ резултатима обдукције или тестова извршених на узетим узорцима;</w:t>
      </w:r>
    </w:p>
    <w:p w14:paraId="31DA10A7" w14:textId="77777777" w:rsidR="00CD3B30" w:rsidRDefault="00C45E58">
      <w:pPr>
        <w:numPr>
          <w:ilvl w:val="0"/>
          <w:numId w:val="9"/>
        </w:numPr>
        <w:spacing w:before="240" w:line="276" w:lineRule="auto"/>
        <w:ind w:left="567"/>
        <w:contextualSpacing/>
        <w:rPr>
          <w:rFonts w:cs="Arial"/>
          <w:sz w:val="20"/>
        </w:rPr>
      </w:pPr>
      <w:r>
        <w:rPr>
          <w:rFonts w:cs="Arial"/>
          <w:sz w:val="20"/>
        </w:rPr>
        <w:t>да захтева лекарски преглед лица која су учествовала у операцијама ваздухоплова или да захтева да се спроведу тестови на узетим узорцима и да има непосредан увид у резултате прегледа, односно тестова;</w:t>
      </w:r>
    </w:p>
    <w:p w14:paraId="15BD940A" w14:textId="77777777" w:rsidR="00CD3B30" w:rsidRDefault="00C45E58">
      <w:pPr>
        <w:numPr>
          <w:ilvl w:val="0"/>
          <w:numId w:val="9"/>
        </w:numPr>
        <w:spacing w:before="240" w:line="276" w:lineRule="auto"/>
        <w:ind w:left="567"/>
        <w:contextualSpacing/>
        <w:rPr>
          <w:rFonts w:cs="Arial"/>
          <w:sz w:val="20"/>
        </w:rPr>
      </w:pPr>
      <w:r>
        <w:rPr>
          <w:rFonts w:cs="Arial"/>
          <w:sz w:val="20"/>
        </w:rPr>
        <w:t>да позове и испита сведоке и да од њих захтева да доставе информације или доказе у вези са истраживањем;</w:t>
      </w:r>
    </w:p>
    <w:p w14:paraId="24E4EE0B" w14:textId="77777777" w:rsidR="00CD3B30" w:rsidRDefault="00C45E58">
      <w:pPr>
        <w:numPr>
          <w:ilvl w:val="0"/>
          <w:numId w:val="9"/>
        </w:numPr>
        <w:spacing w:before="240" w:line="276" w:lineRule="auto"/>
        <w:ind w:left="567"/>
        <w:contextualSpacing/>
        <w:rPr>
          <w:rFonts w:cs="Arial"/>
          <w:sz w:val="20"/>
        </w:rPr>
      </w:pPr>
      <w:r>
        <w:rPr>
          <w:rFonts w:cs="Arial"/>
          <w:sz w:val="20"/>
        </w:rPr>
        <w:t>на слободан приступ свим релевантним документима и подацима које поседују власник, корисник или произвођач ваздухоплова, ималац потврде о типу, надлежна организација за одржавање ваздухоплова, центар за обуку ваздухопловног особља, пружаоци услуга у ваздушној пловидби, оператери аеродрома и Директорат цивилног ваздухопловства Републике Србије.</w:t>
      </w:r>
    </w:p>
    <w:p w14:paraId="7D8CEE7D" w14:textId="77777777" w:rsidR="00CD3B30" w:rsidRDefault="00CD3B30">
      <w:pPr>
        <w:rPr>
          <w:rFonts w:cs="Arial"/>
          <w:color w:val="FF0000"/>
        </w:rPr>
      </w:pPr>
    </w:p>
    <w:p w14:paraId="22A63117" w14:textId="77777777" w:rsidR="00CD3B30" w:rsidRDefault="00C45E58">
      <w:pPr>
        <w:keepNext/>
        <w:keepLines/>
        <w:spacing w:before="40"/>
        <w:outlineLvl w:val="2"/>
        <w:rPr>
          <w:rFonts w:eastAsiaTheme="majorEastAsia" w:cs="Arial"/>
          <w:i/>
          <w:color w:val="1F3864" w:themeColor="accent1" w:themeShade="80"/>
          <w:sz w:val="24"/>
          <w:szCs w:val="24"/>
        </w:rPr>
      </w:pPr>
      <w:bookmarkStart w:id="57" w:name="_Toc197435472"/>
      <w:r>
        <w:rPr>
          <w:rFonts w:eastAsiaTheme="majorEastAsia" w:cs="Arial"/>
          <w:i/>
          <w:color w:val="1F3864" w:themeColor="accent1" w:themeShade="80"/>
          <w:sz w:val="24"/>
          <w:szCs w:val="24"/>
        </w:rPr>
        <w:t>7.1.6. Подаци, заштита података и поверљивост</w:t>
      </w:r>
      <w:bookmarkEnd w:id="57"/>
    </w:p>
    <w:p w14:paraId="5CB6069C" w14:textId="77777777" w:rsidR="00CD3B30" w:rsidRDefault="00CD3B30">
      <w:pPr>
        <w:rPr>
          <w:rFonts w:cs="Arial"/>
          <w:color w:val="FF0000"/>
        </w:rPr>
      </w:pPr>
    </w:p>
    <w:p w14:paraId="4E2884E8" w14:textId="77777777" w:rsidR="00CD3B30" w:rsidRDefault="00C45E58">
      <w:pPr>
        <w:ind w:firstLine="284"/>
        <w:rPr>
          <w:rFonts w:cs="Arial"/>
          <w:b/>
          <w:color w:val="1F3864"/>
          <w:sz w:val="20"/>
        </w:rPr>
      </w:pPr>
      <w:r>
        <w:rPr>
          <w:rFonts w:cs="Arial"/>
          <w:b/>
          <w:color w:val="1F3864"/>
          <w:sz w:val="20"/>
        </w:rPr>
        <w:t xml:space="preserve">Сва документа, подаци и докази морају да се користе искључиво за потребе истраживања удеса или озбиљне незгоде ваздухоплова и у друге сврхе се не могу користити. </w:t>
      </w:r>
    </w:p>
    <w:p w14:paraId="037FAA40" w14:textId="77777777" w:rsidR="00CD3B30" w:rsidRDefault="00CD3B30">
      <w:pPr>
        <w:rPr>
          <w:rFonts w:cs="Arial"/>
          <w:sz w:val="20"/>
        </w:rPr>
      </w:pPr>
    </w:p>
    <w:p w14:paraId="53B3174A" w14:textId="77777777" w:rsidR="00CD3B30" w:rsidRDefault="00C45E58">
      <w:pPr>
        <w:rPr>
          <w:rFonts w:cs="Arial"/>
          <w:sz w:val="20"/>
        </w:rPr>
      </w:pPr>
      <w:r>
        <w:rPr>
          <w:rFonts w:cs="Arial"/>
          <w:sz w:val="20"/>
        </w:rPr>
        <w:t>Центар обезбеђује сигурно поступање са доказима, предузима мере за заштиту доказа, за време које је потребно за спровођење истраге. Заштита доказа укључује обезбеђивање на било који начин свих доказа који би могли бити уклоњени, избрисани, изгубљени или уништени, као и заштиту од оштећења, приступа неовлашћених лица, крађе и кварења.</w:t>
      </w:r>
    </w:p>
    <w:p w14:paraId="18915B03" w14:textId="77777777" w:rsidR="00CD3B30" w:rsidRDefault="00CD3B30">
      <w:pPr>
        <w:rPr>
          <w:rFonts w:cs="Arial"/>
          <w:sz w:val="20"/>
        </w:rPr>
      </w:pPr>
    </w:p>
    <w:p w14:paraId="1B5D2F80" w14:textId="77777777" w:rsidR="00CD3B30" w:rsidRDefault="00C45E58">
      <w:pPr>
        <w:rPr>
          <w:rFonts w:cs="Arial"/>
          <w:b/>
          <w:sz w:val="20"/>
        </w:rPr>
      </w:pPr>
      <w:r>
        <w:rPr>
          <w:rFonts w:cs="Arial"/>
          <w:b/>
          <w:color w:val="1F3864"/>
          <w:sz w:val="20"/>
        </w:rPr>
        <w:t>Ваздухоплов који је претрпео удес или озбиљну незгоду или његови делови не могу се уклонити са места удеса или озбиљне незгоде пре него што се обезбеди чување трагова удеса или озбиљне незгоде и прибави сагласност Центра, а ако постоји основана сумња да је учињено кривично дело – и надлежног правосудног органа.</w:t>
      </w:r>
    </w:p>
    <w:p w14:paraId="60F3F7D2" w14:textId="77777777" w:rsidR="00CD3B30" w:rsidRDefault="00CD3B30">
      <w:pPr>
        <w:rPr>
          <w:rFonts w:cs="Arial"/>
          <w:sz w:val="20"/>
        </w:rPr>
      </w:pPr>
    </w:p>
    <w:p w14:paraId="0A772795" w14:textId="77777777" w:rsidR="00CD3B30" w:rsidRDefault="00C45E58">
      <w:pPr>
        <w:rPr>
          <w:rFonts w:cs="Arial"/>
          <w:sz w:val="20"/>
        </w:rPr>
      </w:pPr>
      <w:r>
        <w:rPr>
          <w:rFonts w:cs="Arial"/>
          <w:sz w:val="20"/>
        </w:rPr>
        <w:lastRenderedPageBreak/>
        <w:t xml:space="preserve">Померање ваздухоплова који је претрпео удес или озбиљну незгоду без сагласности Центра дозвољено је само кад је неопходно ради спасавања лица, пртљага и робе, отклањања опасности од пожара или других опасности или ако ваздухоплов омета безбедно одвијање ваздушног саобраћаја. </w:t>
      </w:r>
    </w:p>
    <w:p w14:paraId="18362F03" w14:textId="77777777" w:rsidR="00CD3B30" w:rsidRDefault="00CD3B30">
      <w:pPr>
        <w:rPr>
          <w:rFonts w:cs="Arial"/>
          <w:sz w:val="20"/>
        </w:rPr>
      </w:pPr>
    </w:p>
    <w:p w14:paraId="71B63C2F" w14:textId="77777777" w:rsidR="00CD3B30" w:rsidRDefault="00C45E58">
      <w:pPr>
        <w:rPr>
          <w:rFonts w:cs="Arial"/>
          <w:sz w:val="20"/>
        </w:rPr>
      </w:pPr>
      <w:r>
        <w:rPr>
          <w:rFonts w:cs="Arial"/>
          <w:sz w:val="20"/>
        </w:rPr>
        <w:t>Корисник ваздухоплова дужан је да по окончању увиђаја удеса или озбиљне незгоде ваздухоплова, пошто за то прибави сагласност Главног истражитеља или његовог помоћника – Главног истражитеља за ваздушни саобраћај, уклони оштећени или уништени ваздухоплов, његове делове и садржину на обезбеђену локацију.</w:t>
      </w:r>
    </w:p>
    <w:p w14:paraId="772FDCD1" w14:textId="77777777" w:rsidR="00CD3B30" w:rsidRDefault="00CD3B30">
      <w:pPr>
        <w:rPr>
          <w:rFonts w:cs="Arial"/>
          <w:sz w:val="20"/>
        </w:rPr>
      </w:pPr>
    </w:p>
    <w:p w14:paraId="023746F9" w14:textId="77777777" w:rsidR="00CD3B30" w:rsidRDefault="00C45E58">
      <w:pPr>
        <w:rPr>
          <w:rFonts w:cs="Arial"/>
          <w:sz w:val="20"/>
        </w:rPr>
      </w:pPr>
      <w:r>
        <w:rPr>
          <w:rFonts w:cs="Arial"/>
          <w:sz w:val="20"/>
        </w:rPr>
        <w:t>Корисник ваздухоплова, власник ваздухоплова, руководилац летења, други учесници и друга лица која су директно или индиректно повезана са наведеним лицима и удесом или озбиљном незгодом су дужни да чувају све податке који би могли да се користе током истраживања узрока удеса или озбиљне незгоде до објављивања завршног извештаја о удесу или озбиљној незгоди.</w:t>
      </w:r>
    </w:p>
    <w:p w14:paraId="1DAA7A7A" w14:textId="77777777" w:rsidR="00CD3B30" w:rsidRDefault="00C45E58">
      <w:pPr>
        <w:rPr>
          <w:rFonts w:cs="Arial"/>
          <w:sz w:val="20"/>
        </w:rPr>
      </w:pPr>
      <w:r>
        <w:rPr>
          <w:rFonts w:cs="Arial"/>
          <w:sz w:val="20"/>
        </w:rPr>
        <w:t>Корисник ваздухоплова, власник ваздухоплова, руководилац летења, други учесници и друга лица која су директно или индиректно повезана са наведеним лицима и удесом или озбиљном незгодом, дужни су да по његовом захтеву, Центру - Сектору за истраживање несрећа у ваздушном саобраћају доставе све тражене податке.</w:t>
      </w:r>
    </w:p>
    <w:p w14:paraId="302960C2" w14:textId="77777777" w:rsidR="00CD3B30" w:rsidRDefault="00CD3B30">
      <w:pPr>
        <w:rPr>
          <w:rFonts w:cs="Arial"/>
          <w:sz w:val="20"/>
        </w:rPr>
      </w:pPr>
    </w:p>
    <w:p w14:paraId="3E71B311" w14:textId="77777777" w:rsidR="00CD3B30" w:rsidRDefault="00C45E58">
      <w:pPr>
        <w:rPr>
          <w:rFonts w:cs="Arial"/>
          <w:sz w:val="20"/>
          <w:szCs w:val="20"/>
        </w:rPr>
      </w:pPr>
      <w:r>
        <w:rPr>
          <w:rFonts w:cs="Arial"/>
          <w:sz w:val="20"/>
        </w:rPr>
        <w:t xml:space="preserve">Надлежни правосудни органи који спроводе истрагу удеса или озбиљне незгоде коју истражује и Центар, достављају Центру списе и исправе, односно њихове копије, потребне за вођење истраге у оквиру Центра, осим ако се тиме не омета истражни поступак који се води у складу са законом којим се уређује кривични поступак. </w:t>
      </w:r>
      <w:r>
        <w:rPr>
          <w:rFonts w:cs="Arial"/>
          <w:sz w:val="20"/>
          <w:szCs w:val="20"/>
        </w:rPr>
        <w:t>Обавештење о удесу или озбиљној незгоди, као и извештај о удесу или озбиљној незгоди, Центар доставља надлежним правосудним органима на њихов захтев. Ако се током истражног поступка установи или посумња на акт незаконитог ометања у смислу прописа којима се уређује ваздушни саобраћај, Центар о томе обавештава надлежне органе.</w:t>
      </w:r>
    </w:p>
    <w:p w14:paraId="2AEF5CAF" w14:textId="77777777" w:rsidR="00CD3B30" w:rsidRDefault="00CD3B30">
      <w:pPr>
        <w:rPr>
          <w:rFonts w:cs="Arial"/>
          <w:sz w:val="20"/>
        </w:rPr>
      </w:pPr>
    </w:p>
    <w:p w14:paraId="3BC36052" w14:textId="77777777" w:rsidR="00CD3B30" w:rsidRDefault="00C45E58">
      <w:pPr>
        <w:rPr>
          <w:rFonts w:cs="Arial"/>
          <w:b/>
          <w:color w:val="1F3864"/>
        </w:rPr>
      </w:pPr>
      <w:r>
        <w:rPr>
          <w:rFonts w:cs="Arial"/>
          <w:b/>
          <w:color w:val="1F3864"/>
          <w:sz w:val="20"/>
        </w:rPr>
        <w:t>Документација и информације који су од значаја за спровођење истраге користе се  искључиво у сврху истраге.</w:t>
      </w:r>
    </w:p>
    <w:p w14:paraId="5152ECD9" w14:textId="77777777" w:rsidR="00CD3B30" w:rsidRDefault="00CD3B30">
      <w:pPr>
        <w:rPr>
          <w:rFonts w:cs="Arial"/>
          <w:b/>
          <w:color w:val="FF0000"/>
        </w:rPr>
      </w:pPr>
    </w:p>
    <w:p w14:paraId="75553079" w14:textId="77777777" w:rsidR="00CD3B30" w:rsidRDefault="00C45E58">
      <w:pPr>
        <w:keepNext/>
        <w:keepLines/>
        <w:spacing w:before="40"/>
        <w:outlineLvl w:val="2"/>
        <w:rPr>
          <w:rFonts w:eastAsiaTheme="majorEastAsia" w:cs="Arial"/>
          <w:i/>
          <w:color w:val="1F3864" w:themeColor="accent1" w:themeShade="80"/>
          <w:sz w:val="24"/>
          <w:szCs w:val="24"/>
        </w:rPr>
      </w:pPr>
      <w:bookmarkStart w:id="58" w:name="_Toc197435473"/>
      <w:r>
        <w:rPr>
          <w:rFonts w:eastAsiaTheme="majorEastAsia" w:cs="Arial"/>
          <w:i/>
          <w:color w:val="1F3864" w:themeColor="accent1" w:themeShade="80"/>
          <w:sz w:val="24"/>
          <w:szCs w:val="24"/>
        </w:rPr>
        <w:t>7.1.7. Извештај о истрази и безбедносне препоруке</w:t>
      </w:r>
      <w:bookmarkEnd w:id="58"/>
    </w:p>
    <w:p w14:paraId="60318485" w14:textId="77777777" w:rsidR="00CD3B30" w:rsidRDefault="00CD3B30">
      <w:pPr>
        <w:rPr>
          <w:rFonts w:cs="Arial"/>
        </w:rPr>
      </w:pPr>
    </w:p>
    <w:p w14:paraId="66B5D82D" w14:textId="77777777" w:rsidR="00CD3B30" w:rsidRDefault="00C45E58">
      <w:pPr>
        <w:ind w:firstLine="284"/>
        <w:rPr>
          <w:rFonts w:cs="Arial"/>
          <w:b/>
          <w:color w:val="1F3864"/>
          <w:sz w:val="20"/>
        </w:rPr>
      </w:pPr>
      <w:r>
        <w:rPr>
          <w:rFonts w:cs="Arial"/>
          <w:b/>
          <w:color w:val="1F3864"/>
          <w:sz w:val="20"/>
        </w:rPr>
        <w:t xml:space="preserve">Свака истрага завршава се извештајем о истрази који по облику и садржини одговара врсти и тежини удеса или озбиљне незгоде. </w:t>
      </w:r>
    </w:p>
    <w:p w14:paraId="69332BD5" w14:textId="77777777" w:rsidR="00CD3B30" w:rsidRDefault="00CD3B30">
      <w:pPr>
        <w:rPr>
          <w:rFonts w:cs="Arial"/>
          <w:sz w:val="20"/>
        </w:rPr>
      </w:pPr>
    </w:p>
    <w:p w14:paraId="6B258363" w14:textId="77777777" w:rsidR="00CD3B30" w:rsidRDefault="00C45E58">
      <w:pPr>
        <w:rPr>
          <w:rFonts w:cs="Arial"/>
          <w:sz w:val="20"/>
        </w:rPr>
      </w:pPr>
      <w:r>
        <w:rPr>
          <w:rFonts w:cs="Arial"/>
          <w:sz w:val="20"/>
        </w:rPr>
        <w:t>Извештај о истрази садржи непосредне чињенице о догађају, записник о истрази и испитивању, анализу и закључке, предузете мере и препоруке за унапређење безбедности. Извештај о истрази не садржи податке о личности. Извештај о истрази мора бити доступан јавности, али не и идентитет лица која су учествовала у удесу или озбиљној незгоди и не може да указује на одговорност или кривицу учесника. У извештају о истрази је гарантована анонимност сваког појединца који је учествовао у истрази.</w:t>
      </w:r>
    </w:p>
    <w:p w14:paraId="192E5438" w14:textId="77777777" w:rsidR="00CD3B30" w:rsidRDefault="00CD3B30">
      <w:pPr>
        <w:rPr>
          <w:rFonts w:cs="Arial"/>
        </w:rPr>
      </w:pPr>
    </w:p>
    <w:p w14:paraId="2161A783" w14:textId="77777777" w:rsidR="00CD3B30" w:rsidRDefault="00C45E58">
      <w:pPr>
        <w:rPr>
          <w:rFonts w:cs="Arial"/>
          <w:sz w:val="20"/>
        </w:rPr>
      </w:pPr>
      <w:r>
        <w:rPr>
          <w:rFonts w:cs="Arial"/>
          <w:sz w:val="20"/>
        </w:rPr>
        <w:t>Извештај се објављује у најкраћем могућем року, пожељно не дужем од 12 месеци од датума када се догодио удес или озбиљна незгода. Уколико не постоји могућност објављивања извештаја у року од 12 месеци, Центар ће објавити привремени извештај са информацијом о току истраге и евентуалним препорукама за унапређење безбедности. Привремени извештај може да буде и део Годишњег извештаја Центра, који садржи податке о истрагама спроведеним у протеклој години, о датим безбедносним мерама и препорукама које су биле предузете.</w:t>
      </w:r>
    </w:p>
    <w:p w14:paraId="3A6404C9" w14:textId="77777777" w:rsidR="00CD3B30" w:rsidRDefault="00CD3B30">
      <w:pPr>
        <w:rPr>
          <w:rFonts w:cs="Arial"/>
          <w:sz w:val="20"/>
        </w:rPr>
      </w:pPr>
    </w:p>
    <w:p w14:paraId="2A1875B4" w14:textId="77777777" w:rsidR="00CD3B30" w:rsidRDefault="00C45E58">
      <w:pPr>
        <w:rPr>
          <w:rFonts w:cs="Arial"/>
          <w:sz w:val="20"/>
        </w:rPr>
      </w:pPr>
      <w:r>
        <w:rPr>
          <w:rFonts w:cs="Arial"/>
          <w:sz w:val="20"/>
        </w:rPr>
        <w:t xml:space="preserve">Центар доставља извештај заједно за безбедносним препорукама странама на које се препоруке односе, министарству, Директорату, надлежним органима заинтересованих других држава и међународним организацијама у складу са међународним стандардима и препорученом праксом, и објављује га на интернет презентацији Центра. Пре објављивања извештаја, Директорат, надлежни органи заинтересованих других држава и међународне организације, </w:t>
      </w:r>
      <w:r>
        <w:rPr>
          <w:rFonts w:cs="Arial"/>
          <w:sz w:val="20"/>
        </w:rPr>
        <w:lastRenderedPageBreak/>
        <w:t>имаоци уверења за пројектовање ваздухоплова, произвођачи ваздухоплова и корисници могу да дају своје мишљење и ставове о истрази, као и примедбе на нацрт извештаја.</w:t>
      </w:r>
    </w:p>
    <w:p w14:paraId="07683656" w14:textId="77777777" w:rsidR="00CD3B30" w:rsidRDefault="00CD3B30">
      <w:pPr>
        <w:rPr>
          <w:rFonts w:cs="Arial"/>
          <w:sz w:val="20"/>
        </w:rPr>
      </w:pPr>
    </w:p>
    <w:p w14:paraId="43F940B5" w14:textId="77777777" w:rsidR="00CD3B30" w:rsidRDefault="00C45E58">
      <w:pPr>
        <w:rPr>
          <w:rFonts w:cs="Arial"/>
          <w:sz w:val="20"/>
        </w:rPr>
      </w:pPr>
      <w:r>
        <w:rPr>
          <w:rFonts w:cs="Arial"/>
          <w:b/>
          <w:sz w:val="20"/>
        </w:rPr>
        <w:t>Центар издаје безбедносне препоруке на основу анализе података и резултата спроведене истраге, као и на основу анализа серије удеса, озбиљних незгода и незгода ваздухоплова.</w:t>
      </w:r>
      <w:r>
        <w:rPr>
          <w:rFonts w:cs="Arial"/>
          <w:sz w:val="20"/>
        </w:rPr>
        <w:t xml:space="preserve"> Ове препоруке не могу да буду основ за утврђивање кривице или одговорности за удес или озбиљну незгоду. Препоруке се упућују странама на које се односе, надлежним органима и организацијама у Републици Србији, као и надлежним органима и организацијама заинтересованих других држава и међународним организацијама. Органи и организације којима су упућене препоруке, осим органа и организација других држава и међународних организација, дужни су да предузму потребне мере у циљу спровођења безбедносних препорука, да о томе обавесте Центар и дужни су да најмање једном годишње поднесу извештај Центру о мерама које су предузете или су планиране да се предузму на основу датих препорука.</w:t>
      </w:r>
    </w:p>
    <w:p w14:paraId="4C3433D3" w14:textId="77777777" w:rsidR="00CD3B30" w:rsidRDefault="00CD3B30">
      <w:pPr>
        <w:pStyle w:val="Caption"/>
      </w:pPr>
    </w:p>
    <w:p w14:paraId="09B4F7DA" w14:textId="1B1A247F" w:rsidR="00CD3B30" w:rsidRDefault="00C45E58">
      <w:pPr>
        <w:pStyle w:val="Caption"/>
      </w:pPr>
      <w:bookmarkStart w:id="59" w:name="_Toc197435500"/>
      <w:r>
        <w:t xml:space="preserve">Табела </w:t>
      </w:r>
      <w:r>
        <w:fldChar w:fldCharType="begin"/>
      </w:r>
      <w:r>
        <w:instrText xml:space="preserve"> SEQ Табела \* ARABIC </w:instrText>
      </w:r>
      <w:r>
        <w:fldChar w:fldCharType="separate"/>
      </w:r>
      <w:r w:rsidR="00934DEB">
        <w:rPr>
          <w:noProof/>
        </w:rPr>
        <w:t>11</w:t>
      </w:r>
      <w:r>
        <w:fldChar w:fldCharType="end"/>
      </w:r>
      <w:r>
        <w:t xml:space="preserve"> Извештај о удесима и озбиљним незгодама у 20</w:t>
      </w:r>
      <w:r>
        <w:rPr>
          <w:lang w:val="en-US"/>
        </w:rPr>
        <w:t>16</w:t>
      </w:r>
      <w:r>
        <w:t>. години:</w:t>
      </w:r>
      <w:bookmarkEnd w:id="59"/>
    </w:p>
    <w:tbl>
      <w:tblPr>
        <w:tblStyle w:val="TableGrid"/>
        <w:tblW w:w="9782" w:type="dxa"/>
        <w:jc w:val="center"/>
        <w:tblLook w:val="04A0" w:firstRow="1" w:lastRow="0" w:firstColumn="1" w:lastColumn="0" w:noHBand="0" w:noVBand="1"/>
      </w:tblPr>
      <w:tblGrid>
        <w:gridCol w:w="867"/>
        <w:gridCol w:w="1005"/>
        <w:gridCol w:w="1167"/>
        <w:gridCol w:w="5685"/>
        <w:gridCol w:w="1058"/>
      </w:tblGrid>
      <w:tr w:rsidR="00CD3B30" w14:paraId="0C02F5F5" w14:textId="77777777">
        <w:trPr>
          <w:trHeight w:val="503"/>
          <w:jc w:val="center"/>
        </w:trPr>
        <w:tc>
          <w:tcPr>
            <w:tcW w:w="867" w:type="dxa"/>
            <w:vAlign w:val="center"/>
          </w:tcPr>
          <w:p w14:paraId="7E9523A2"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Број</w:t>
            </w:r>
          </w:p>
        </w:tc>
        <w:tc>
          <w:tcPr>
            <w:tcW w:w="1005" w:type="dxa"/>
            <w:vAlign w:val="center"/>
          </w:tcPr>
          <w:p w14:paraId="3A84FBF5" w14:textId="77777777" w:rsidR="00CD3B30" w:rsidRDefault="00C45E58">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1AC2B475"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несреће</w:t>
            </w:r>
          </w:p>
        </w:tc>
        <w:tc>
          <w:tcPr>
            <w:tcW w:w="1167" w:type="dxa"/>
            <w:vAlign w:val="center"/>
          </w:tcPr>
          <w:p w14:paraId="3A91A6CC"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Датум и време</w:t>
            </w:r>
          </w:p>
        </w:tc>
        <w:tc>
          <w:tcPr>
            <w:tcW w:w="5685" w:type="dxa"/>
            <w:vAlign w:val="center"/>
          </w:tcPr>
          <w:p w14:paraId="00B8C617"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Кратак опис</w:t>
            </w:r>
          </w:p>
        </w:tc>
        <w:tc>
          <w:tcPr>
            <w:tcW w:w="1058" w:type="dxa"/>
            <w:vAlign w:val="center"/>
          </w:tcPr>
          <w:p w14:paraId="4B941BFF" w14:textId="77777777" w:rsidR="00CD3B30" w:rsidRDefault="00C45E58">
            <w:pPr>
              <w:tabs>
                <w:tab w:val="center" w:pos="4536"/>
                <w:tab w:val="right" w:pos="9072"/>
              </w:tabs>
              <w:spacing w:line="240" w:lineRule="auto"/>
              <w:jc w:val="center"/>
              <w:rPr>
                <w:rFonts w:eastAsia="Times New Roman"/>
                <w:color w:val="000000"/>
                <w:sz w:val="18"/>
                <w:szCs w:val="18"/>
              </w:rPr>
            </w:pPr>
            <w:r>
              <w:rPr>
                <w:rFonts w:eastAsia="Times New Roman"/>
                <w:b/>
                <w:color w:val="2F5496" w:themeColor="accent1" w:themeShade="BF"/>
                <w:sz w:val="18"/>
                <w:szCs w:val="18"/>
              </w:rPr>
              <w:t>Статус истраге</w:t>
            </w:r>
          </w:p>
        </w:tc>
      </w:tr>
      <w:tr w:rsidR="00CD3B30" w14:paraId="017F2643" w14:textId="77777777">
        <w:trPr>
          <w:trHeight w:val="2381"/>
          <w:jc w:val="center"/>
        </w:trPr>
        <w:tc>
          <w:tcPr>
            <w:tcW w:w="867" w:type="dxa"/>
            <w:vMerge w:val="restart"/>
            <w:vAlign w:val="center"/>
          </w:tcPr>
          <w:p w14:paraId="68A281A8" w14:textId="77777777" w:rsidR="00CD3B30" w:rsidRDefault="00C45E58">
            <w:pPr>
              <w:tabs>
                <w:tab w:val="center" w:pos="4536"/>
                <w:tab w:val="right" w:pos="9072"/>
              </w:tabs>
              <w:spacing w:line="240" w:lineRule="auto"/>
              <w:jc w:val="center"/>
              <w:rPr>
                <w:sz w:val="18"/>
                <w:szCs w:val="18"/>
              </w:rPr>
            </w:pPr>
            <w:r>
              <w:rPr>
                <w:sz w:val="18"/>
                <w:szCs w:val="18"/>
              </w:rPr>
              <w:t>1</w:t>
            </w:r>
          </w:p>
        </w:tc>
        <w:tc>
          <w:tcPr>
            <w:tcW w:w="1005" w:type="dxa"/>
            <w:vMerge w:val="restart"/>
            <w:vAlign w:val="center"/>
          </w:tcPr>
          <w:p w14:paraId="3D54F913" w14:textId="77777777" w:rsidR="00CD3B30" w:rsidRDefault="00C45E58">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7FE42F15" w14:textId="77777777" w:rsidR="00CD3B30" w:rsidRDefault="00C45E58">
            <w:pPr>
              <w:tabs>
                <w:tab w:val="center" w:pos="4536"/>
                <w:tab w:val="right" w:pos="9072"/>
              </w:tabs>
              <w:spacing w:line="240" w:lineRule="auto"/>
              <w:jc w:val="center"/>
              <w:rPr>
                <w:sz w:val="18"/>
                <w:szCs w:val="18"/>
              </w:rPr>
            </w:pPr>
            <w:r>
              <w:rPr>
                <w:sz w:val="18"/>
                <w:szCs w:val="18"/>
              </w:rPr>
              <w:t>16.04.2016. у 15:25 ч</w:t>
            </w:r>
          </w:p>
        </w:tc>
        <w:tc>
          <w:tcPr>
            <w:tcW w:w="5685" w:type="dxa"/>
            <w:vAlign w:val="center"/>
          </w:tcPr>
          <w:p w14:paraId="6FEF2905" w14:textId="77777777" w:rsidR="00CD3B30" w:rsidRDefault="00C45E58">
            <w:pPr>
              <w:tabs>
                <w:tab w:val="center" w:pos="4536"/>
                <w:tab w:val="right" w:pos="9072"/>
              </w:tabs>
              <w:spacing w:line="240" w:lineRule="auto"/>
              <w:rPr>
                <w:lang w:val="en-US"/>
              </w:rPr>
            </w:pPr>
            <w:r>
              <w:rPr>
                <w:sz w:val="18"/>
                <w:szCs w:val="18"/>
              </w:rPr>
              <w:t xml:space="preserve">Пилот са авионом типа </w:t>
            </w:r>
            <w:r>
              <w:rPr>
                <w:i/>
                <w:sz w:val="18"/>
                <w:szCs w:val="18"/>
                <w:lang w:val="en-US"/>
              </w:rPr>
              <w:t>Piper</w:t>
            </w:r>
            <w:r>
              <w:rPr>
                <w:i/>
                <w:sz w:val="18"/>
                <w:szCs w:val="18"/>
                <w:lang w:val="ru-RU"/>
              </w:rPr>
              <w:t xml:space="preserve"> </w:t>
            </w:r>
            <w:r>
              <w:rPr>
                <w:i/>
                <w:sz w:val="18"/>
                <w:szCs w:val="18"/>
                <w:lang w:val="en-US"/>
              </w:rPr>
              <w:t>PA</w:t>
            </w:r>
            <w:r>
              <w:rPr>
                <w:i/>
                <w:sz w:val="18"/>
                <w:szCs w:val="18"/>
                <w:lang w:val="ru-RU"/>
              </w:rPr>
              <w:t>-28-140</w:t>
            </w:r>
            <w:r>
              <w:rPr>
                <w:sz w:val="18"/>
                <w:szCs w:val="18"/>
                <w:lang w:val="ru-RU"/>
              </w:rPr>
              <w:t xml:space="preserve">, </w:t>
            </w:r>
            <w:r>
              <w:rPr>
                <w:sz w:val="18"/>
                <w:szCs w:val="18"/>
              </w:rPr>
              <w:t xml:space="preserve">са неважећом регистрском ознаком </w:t>
            </w:r>
            <w:r>
              <w:rPr>
                <w:sz w:val="18"/>
                <w:szCs w:val="18"/>
                <w:lang w:val="en-US"/>
              </w:rPr>
              <w:t>YU</w:t>
            </w:r>
            <w:r>
              <w:rPr>
                <w:sz w:val="18"/>
                <w:szCs w:val="18"/>
                <w:lang w:val="ru-RU"/>
              </w:rPr>
              <w:t>-</w:t>
            </w:r>
            <w:r>
              <w:rPr>
                <w:sz w:val="18"/>
                <w:szCs w:val="18"/>
                <w:lang w:val="en-US"/>
              </w:rPr>
              <w:t>DMY</w:t>
            </w:r>
            <w:r>
              <w:rPr>
                <w:sz w:val="18"/>
                <w:szCs w:val="18"/>
              </w:rPr>
              <w:t>, без подношења плана лета контроли летења, полетео је са аеродрома „Костолац</w:t>
            </w:r>
            <w:r>
              <w:rPr>
                <w:sz w:val="18"/>
                <w:szCs w:val="18"/>
                <w:lang w:val="ru-RU"/>
              </w:rPr>
              <w:t>”</w:t>
            </w:r>
            <w:r>
              <w:rPr>
                <w:sz w:val="18"/>
                <w:szCs w:val="18"/>
              </w:rPr>
              <w:t xml:space="preserve"> на нерегистровано летелиште у ат</w:t>
            </w:r>
            <w:r>
              <w:rPr>
                <w:sz w:val="18"/>
                <w:szCs w:val="18"/>
                <w:lang w:val="en-US"/>
              </w:rPr>
              <w:t>a</w:t>
            </w:r>
            <w:r>
              <w:rPr>
                <w:sz w:val="18"/>
                <w:szCs w:val="18"/>
              </w:rPr>
              <w:t>ру с. Кумане, о. Велико Градиште. У току повратка са нерегистрованог летелишта ка аеродрому „Костолац</w:t>
            </w:r>
            <w:r>
              <w:rPr>
                <w:sz w:val="18"/>
                <w:szCs w:val="18"/>
                <w:lang w:val="ru-RU"/>
              </w:rPr>
              <w:t>”</w:t>
            </w:r>
            <w:r>
              <w:rPr>
                <w:sz w:val="18"/>
                <w:szCs w:val="18"/>
              </w:rPr>
              <w:t xml:space="preserve">, након полетања, дошло је до слома узгона и губитка висине због чега </w:t>
            </w:r>
            <w:r>
              <w:rPr>
                <w:sz w:val="18"/>
                <w:szCs w:val="18"/>
                <w:lang w:val="en-US"/>
              </w:rPr>
              <w:t>je</w:t>
            </w:r>
            <w:r>
              <w:rPr>
                <w:sz w:val="18"/>
                <w:szCs w:val="18"/>
                <w:lang w:val="ru-RU"/>
              </w:rPr>
              <w:t xml:space="preserve"> </w:t>
            </w:r>
            <w:r>
              <w:rPr>
                <w:sz w:val="18"/>
                <w:szCs w:val="18"/>
              </w:rPr>
              <w:t xml:space="preserve">авион ударио о тло. Као последица удара, дошло је до лома конструкције авиона, цурења горива и појаве дима. У току покушаја спасавања пилота дошло је до појаве пламена који је убрзо захватио авион са телом пилота. Ватрогасна јединица је локализовала пожар. </w:t>
            </w:r>
          </w:p>
        </w:tc>
        <w:tc>
          <w:tcPr>
            <w:tcW w:w="1058" w:type="dxa"/>
            <w:vMerge w:val="restart"/>
            <w:vAlign w:val="center"/>
          </w:tcPr>
          <w:p w14:paraId="45059057"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1384E666" w14:textId="77777777">
        <w:trPr>
          <w:trHeight w:val="283"/>
          <w:jc w:val="center"/>
        </w:trPr>
        <w:tc>
          <w:tcPr>
            <w:tcW w:w="867" w:type="dxa"/>
            <w:vMerge/>
            <w:vAlign w:val="center"/>
          </w:tcPr>
          <w:p w14:paraId="05EB84DA"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7544EA0"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85934A3"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1452A01" w14:textId="77777777" w:rsidR="00CD3B30" w:rsidRDefault="00C45E58">
            <w:pPr>
              <w:tabs>
                <w:tab w:val="center" w:pos="4536"/>
                <w:tab w:val="right" w:pos="9072"/>
              </w:tabs>
              <w:spacing w:line="240" w:lineRule="auto"/>
              <w:jc w:val="left"/>
              <w:rPr>
                <w:b/>
                <w:sz w:val="18"/>
                <w:szCs w:val="18"/>
              </w:rPr>
            </w:pPr>
            <w:r>
              <w:rPr>
                <w:b/>
                <w:sz w:val="18"/>
                <w:szCs w:val="18"/>
              </w:rPr>
              <w:t>1 (једна) особа је погинула. Повређених није било.</w:t>
            </w:r>
          </w:p>
        </w:tc>
        <w:tc>
          <w:tcPr>
            <w:tcW w:w="1058" w:type="dxa"/>
            <w:vMerge/>
            <w:vAlign w:val="center"/>
          </w:tcPr>
          <w:p w14:paraId="65694B91" w14:textId="77777777" w:rsidR="00CD3B30" w:rsidRDefault="00CD3B30">
            <w:pPr>
              <w:tabs>
                <w:tab w:val="center" w:pos="4536"/>
                <w:tab w:val="right" w:pos="9072"/>
              </w:tabs>
              <w:spacing w:line="240" w:lineRule="auto"/>
              <w:jc w:val="center"/>
              <w:rPr>
                <w:sz w:val="18"/>
                <w:szCs w:val="18"/>
              </w:rPr>
            </w:pPr>
          </w:p>
        </w:tc>
      </w:tr>
      <w:tr w:rsidR="00CD3B30" w14:paraId="3EF46743" w14:textId="77777777">
        <w:trPr>
          <w:trHeight w:val="283"/>
          <w:jc w:val="center"/>
        </w:trPr>
        <w:tc>
          <w:tcPr>
            <w:tcW w:w="867" w:type="dxa"/>
            <w:vMerge/>
            <w:vAlign w:val="center"/>
          </w:tcPr>
          <w:p w14:paraId="6C87A008"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A134FF7"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1EF705A"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19B5FA53" w14:textId="77777777" w:rsidR="00CD3B30" w:rsidRDefault="00C45E58">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Авион је уништен.</w:t>
            </w:r>
          </w:p>
        </w:tc>
        <w:tc>
          <w:tcPr>
            <w:tcW w:w="1058" w:type="dxa"/>
            <w:vMerge/>
            <w:vAlign w:val="center"/>
          </w:tcPr>
          <w:p w14:paraId="7550FC85" w14:textId="77777777" w:rsidR="00CD3B30" w:rsidRDefault="00CD3B30">
            <w:pPr>
              <w:tabs>
                <w:tab w:val="center" w:pos="4536"/>
                <w:tab w:val="right" w:pos="9072"/>
              </w:tabs>
              <w:spacing w:line="240" w:lineRule="auto"/>
              <w:jc w:val="center"/>
              <w:rPr>
                <w:sz w:val="18"/>
                <w:szCs w:val="18"/>
              </w:rPr>
            </w:pPr>
          </w:p>
        </w:tc>
      </w:tr>
      <w:tr w:rsidR="00CD3B30" w14:paraId="194FAD5B" w14:textId="77777777">
        <w:trPr>
          <w:trHeight w:val="1928"/>
          <w:jc w:val="center"/>
        </w:trPr>
        <w:tc>
          <w:tcPr>
            <w:tcW w:w="867" w:type="dxa"/>
            <w:vMerge w:val="restart"/>
            <w:vAlign w:val="center"/>
          </w:tcPr>
          <w:p w14:paraId="412A5360" w14:textId="77777777" w:rsidR="00CD3B30" w:rsidRDefault="00C45E58">
            <w:pPr>
              <w:tabs>
                <w:tab w:val="center" w:pos="4536"/>
                <w:tab w:val="right" w:pos="9072"/>
              </w:tabs>
              <w:spacing w:line="240" w:lineRule="auto"/>
              <w:jc w:val="center"/>
              <w:rPr>
                <w:sz w:val="18"/>
                <w:szCs w:val="18"/>
                <w:lang w:val="sr-Latn-RS"/>
              </w:rPr>
            </w:pPr>
            <w:r>
              <w:rPr>
                <w:sz w:val="18"/>
                <w:szCs w:val="18"/>
              </w:rPr>
              <w:t>2</w:t>
            </w:r>
          </w:p>
        </w:tc>
        <w:tc>
          <w:tcPr>
            <w:tcW w:w="1005" w:type="dxa"/>
            <w:vMerge w:val="restart"/>
            <w:vAlign w:val="center"/>
          </w:tcPr>
          <w:p w14:paraId="0FCD6225" w14:textId="77777777" w:rsidR="00CD3B30" w:rsidRDefault="00C45E58">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553AD7DE" w14:textId="77777777" w:rsidR="00CD3B30" w:rsidRDefault="00C45E58">
            <w:pPr>
              <w:tabs>
                <w:tab w:val="center" w:pos="4536"/>
                <w:tab w:val="right" w:pos="9072"/>
              </w:tabs>
              <w:spacing w:line="240" w:lineRule="auto"/>
              <w:jc w:val="center"/>
              <w:rPr>
                <w:sz w:val="18"/>
                <w:szCs w:val="18"/>
              </w:rPr>
            </w:pPr>
            <w:r>
              <w:rPr>
                <w:sz w:val="18"/>
                <w:szCs w:val="18"/>
              </w:rPr>
              <w:t>09.08.2016. у 17:15 ч</w:t>
            </w:r>
          </w:p>
        </w:tc>
        <w:tc>
          <w:tcPr>
            <w:tcW w:w="5685" w:type="dxa"/>
            <w:vAlign w:val="center"/>
          </w:tcPr>
          <w:p w14:paraId="4D7842DA" w14:textId="77777777" w:rsidR="00CD3B30" w:rsidRDefault="00C45E58">
            <w:pPr>
              <w:tabs>
                <w:tab w:val="center" w:pos="4536"/>
                <w:tab w:val="right" w:pos="9072"/>
              </w:tabs>
              <w:spacing w:line="240" w:lineRule="auto"/>
              <w:rPr>
                <w:sz w:val="18"/>
                <w:szCs w:val="18"/>
              </w:rPr>
            </w:pPr>
            <w:r>
              <w:rPr>
                <w:sz w:val="18"/>
                <w:szCs w:val="18"/>
              </w:rPr>
              <w:t>На аеродрому „Лисичији јарак</w:t>
            </w:r>
            <w:r>
              <w:rPr>
                <w:sz w:val="18"/>
                <w:szCs w:val="18"/>
                <w:lang w:val="ru-RU"/>
              </w:rPr>
              <w:t>”</w:t>
            </w:r>
            <w:r>
              <w:rPr>
                <w:sz w:val="18"/>
                <w:szCs w:val="18"/>
              </w:rPr>
              <w:t xml:space="preserve">, организована је акција авиотретирања одраслих форми комараца на територији града Београда са десет авиона. Пилот на авиону </w:t>
            </w:r>
            <w:r>
              <w:rPr>
                <w:i/>
                <w:sz w:val="18"/>
                <w:szCs w:val="18"/>
                <w:lang w:val="en-US"/>
              </w:rPr>
              <w:t>PZL</w:t>
            </w:r>
            <w:r>
              <w:rPr>
                <w:i/>
                <w:sz w:val="18"/>
                <w:szCs w:val="18"/>
                <w:lang w:val="ru-RU"/>
              </w:rPr>
              <w:t xml:space="preserve"> </w:t>
            </w:r>
            <w:r>
              <w:rPr>
                <w:i/>
                <w:sz w:val="18"/>
                <w:szCs w:val="18"/>
                <w:lang w:val="en-US"/>
              </w:rPr>
              <w:t>M</w:t>
            </w:r>
            <w:r>
              <w:rPr>
                <w:i/>
                <w:sz w:val="18"/>
                <w:szCs w:val="18"/>
                <w:lang w:val="ru-RU"/>
              </w:rPr>
              <w:t xml:space="preserve">-18 </w:t>
            </w:r>
            <w:proofErr w:type="spellStart"/>
            <w:r>
              <w:rPr>
                <w:i/>
                <w:sz w:val="18"/>
                <w:szCs w:val="18"/>
                <w:lang w:val="en-US"/>
              </w:rPr>
              <w:t>Dromader</w:t>
            </w:r>
            <w:proofErr w:type="spellEnd"/>
            <w:r>
              <w:rPr>
                <w:i/>
                <w:sz w:val="18"/>
                <w:szCs w:val="18"/>
              </w:rPr>
              <w:t xml:space="preserve">, </w:t>
            </w:r>
            <w:r>
              <w:rPr>
                <w:sz w:val="18"/>
                <w:szCs w:val="18"/>
              </w:rPr>
              <w:t xml:space="preserve">регистарске ознаке </w:t>
            </w:r>
            <w:r>
              <w:rPr>
                <w:sz w:val="18"/>
                <w:szCs w:val="18"/>
                <w:lang w:val="en-US"/>
              </w:rPr>
              <w:t>YU</w:t>
            </w:r>
            <w:r>
              <w:rPr>
                <w:sz w:val="18"/>
                <w:szCs w:val="18"/>
                <w:lang w:val="ru-RU"/>
              </w:rPr>
              <w:t>-</w:t>
            </w:r>
            <w:r>
              <w:rPr>
                <w:sz w:val="18"/>
                <w:szCs w:val="18"/>
                <w:lang w:val="en-US"/>
              </w:rPr>
              <w:t>BNV</w:t>
            </w:r>
            <w:r>
              <w:rPr>
                <w:sz w:val="18"/>
                <w:szCs w:val="18"/>
                <w:lang w:val="ru-RU"/>
              </w:rPr>
              <w:t>,</w:t>
            </w:r>
            <w:r>
              <w:rPr>
                <w:sz w:val="18"/>
                <w:szCs w:val="18"/>
              </w:rPr>
              <w:t xml:space="preserve"> приликом позиционирања за пуњење авиона хемијским средством за третирање комараца у односу на приколицу камиона у коме су се налазила поменута средства, ударио је терминезоном десног крила у средишњи стуб приколице, услед чега је авион ротирао око десног крила и ударио носом и елисом у кабину камиона.</w:t>
            </w:r>
          </w:p>
        </w:tc>
        <w:tc>
          <w:tcPr>
            <w:tcW w:w="1058" w:type="dxa"/>
            <w:vMerge w:val="restart"/>
            <w:vAlign w:val="center"/>
          </w:tcPr>
          <w:p w14:paraId="19A991EB"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1BF998D8" w14:textId="77777777">
        <w:trPr>
          <w:trHeight w:val="283"/>
          <w:jc w:val="center"/>
        </w:trPr>
        <w:tc>
          <w:tcPr>
            <w:tcW w:w="867" w:type="dxa"/>
            <w:vMerge/>
            <w:vAlign w:val="center"/>
          </w:tcPr>
          <w:p w14:paraId="20BA2C64"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145B1E0"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9C5A50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E5908C2" w14:textId="77777777" w:rsidR="00CD3B30" w:rsidRDefault="00C45E58">
            <w:pPr>
              <w:tabs>
                <w:tab w:val="center" w:pos="4536"/>
                <w:tab w:val="right" w:pos="9072"/>
              </w:tabs>
              <w:spacing w:line="240" w:lineRule="auto"/>
              <w:jc w:val="left"/>
              <w:rPr>
                <w:b/>
                <w:sz w:val="18"/>
                <w:szCs w:val="18"/>
              </w:rPr>
            </w:pPr>
            <w:r>
              <w:rPr>
                <w:b/>
                <w:sz w:val="18"/>
                <w:szCs w:val="18"/>
              </w:rPr>
              <w:t xml:space="preserve">Погинулих и повређених није било. </w:t>
            </w:r>
          </w:p>
        </w:tc>
        <w:tc>
          <w:tcPr>
            <w:tcW w:w="1058" w:type="dxa"/>
            <w:vMerge/>
            <w:vAlign w:val="center"/>
          </w:tcPr>
          <w:p w14:paraId="38B1E70C" w14:textId="77777777" w:rsidR="00CD3B30" w:rsidRDefault="00CD3B30">
            <w:pPr>
              <w:tabs>
                <w:tab w:val="center" w:pos="4536"/>
                <w:tab w:val="right" w:pos="9072"/>
              </w:tabs>
              <w:spacing w:line="240" w:lineRule="auto"/>
              <w:jc w:val="center"/>
              <w:rPr>
                <w:sz w:val="18"/>
                <w:szCs w:val="18"/>
              </w:rPr>
            </w:pPr>
          </w:p>
        </w:tc>
      </w:tr>
      <w:tr w:rsidR="00CD3B30" w14:paraId="4AEF35FB" w14:textId="77777777">
        <w:trPr>
          <w:trHeight w:val="907"/>
          <w:jc w:val="center"/>
        </w:trPr>
        <w:tc>
          <w:tcPr>
            <w:tcW w:w="867" w:type="dxa"/>
            <w:vMerge/>
            <w:vAlign w:val="center"/>
          </w:tcPr>
          <w:p w14:paraId="51695602"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11565C4"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CEDDE47"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C752DFA" w14:textId="77777777" w:rsidR="00CD3B30" w:rsidRDefault="00C45E58">
            <w:pPr>
              <w:tabs>
                <w:tab w:val="center" w:pos="4536"/>
                <w:tab w:val="right" w:pos="9072"/>
              </w:tabs>
              <w:spacing w:line="240" w:lineRule="auto"/>
              <w:jc w:val="left"/>
              <w:rPr>
                <w:sz w:val="18"/>
                <w:szCs w:val="18"/>
                <w:lang w:val="ru-RU"/>
              </w:rPr>
            </w:pPr>
            <w:r>
              <w:rPr>
                <w:b/>
                <w:sz w:val="18"/>
                <w:szCs w:val="18"/>
              </w:rPr>
              <w:t>Материјална штета:</w:t>
            </w:r>
            <w:r>
              <w:rPr>
                <w:sz w:val="18"/>
                <w:szCs w:val="18"/>
              </w:rPr>
              <w:t xml:space="preserve"> На авиону је оштећен терминезон и 3 крака елисе. </w:t>
            </w:r>
            <w:r>
              <w:rPr>
                <w:sz w:val="18"/>
                <w:szCs w:val="18"/>
              </w:rPr>
              <w:br/>
              <w:t>Нанесена је штета трећем лицу – на камиону је оштећен носач ц</w:t>
            </w:r>
            <w:r>
              <w:rPr>
                <w:sz w:val="18"/>
                <w:szCs w:val="18"/>
                <w:lang w:val="en-US"/>
              </w:rPr>
              <w:t>e</w:t>
            </w:r>
            <w:r>
              <w:rPr>
                <w:sz w:val="18"/>
                <w:szCs w:val="18"/>
              </w:rPr>
              <w:t>раде и лева страна кабине камиона</w:t>
            </w:r>
            <w:r>
              <w:rPr>
                <w:sz w:val="18"/>
                <w:szCs w:val="18"/>
                <w:lang w:val="ru-RU"/>
              </w:rPr>
              <w:t>.</w:t>
            </w:r>
          </w:p>
        </w:tc>
        <w:tc>
          <w:tcPr>
            <w:tcW w:w="1058" w:type="dxa"/>
            <w:vMerge/>
            <w:vAlign w:val="center"/>
          </w:tcPr>
          <w:p w14:paraId="06717DAE" w14:textId="77777777" w:rsidR="00CD3B30" w:rsidRDefault="00CD3B30">
            <w:pPr>
              <w:tabs>
                <w:tab w:val="center" w:pos="4536"/>
                <w:tab w:val="right" w:pos="9072"/>
              </w:tabs>
              <w:spacing w:line="240" w:lineRule="auto"/>
              <w:jc w:val="center"/>
              <w:rPr>
                <w:sz w:val="18"/>
                <w:szCs w:val="18"/>
              </w:rPr>
            </w:pPr>
          </w:p>
        </w:tc>
      </w:tr>
      <w:tr w:rsidR="00CD3B30" w14:paraId="3D2CBD68" w14:textId="77777777">
        <w:trPr>
          <w:trHeight w:val="3672"/>
          <w:jc w:val="center"/>
        </w:trPr>
        <w:tc>
          <w:tcPr>
            <w:tcW w:w="867" w:type="dxa"/>
            <w:vMerge w:val="restart"/>
            <w:vAlign w:val="center"/>
          </w:tcPr>
          <w:p w14:paraId="55F6B9BF" w14:textId="77777777" w:rsidR="00CD3B30" w:rsidRDefault="00C45E58">
            <w:pPr>
              <w:tabs>
                <w:tab w:val="center" w:pos="4536"/>
                <w:tab w:val="right" w:pos="9072"/>
              </w:tabs>
              <w:spacing w:line="240" w:lineRule="auto"/>
              <w:jc w:val="center"/>
              <w:rPr>
                <w:sz w:val="18"/>
                <w:szCs w:val="18"/>
              </w:rPr>
            </w:pPr>
            <w:r>
              <w:rPr>
                <w:sz w:val="18"/>
                <w:szCs w:val="18"/>
              </w:rPr>
              <w:lastRenderedPageBreak/>
              <w:t>3</w:t>
            </w:r>
          </w:p>
        </w:tc>
        <w:tc>
          <w:tcPr>
            <w:tcW w:w="1005" w:type="dxa"/>
            <w:vMerge w:val="restart"/>
            <w:vAlign w:val="center"/>
          </w:tcPr>
          <w:p w14:paraId="7540ACE0" w14:textId="77777777" w:rsidR="00CD3B30" w:rsidRDefault="00C45E58">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4D34FB12" w14:textId="77777777" w:rsidR="00CD3B30" w:rsidRDefault="00C45E58">
            <w:pPr>
              <w:tabs>
                <w:tab w:val="center" w:pos="4536"/>
                <w:tab w:val="right" w:pos="9072"/>
              </w:tabs>
              <w:spacing w:line="240" w:lineRule="auto"/>
              <w:jc w:val="center"/>
              <w:rPr>
                <w:sz w:val="18"/>
                <w:szCs w:val="18"/>
              </w:rPr>
            </w:pPr>
            <w:r>
              <w:rPr>
                <w:sz w:val="18"/>
                <w:szCs w:val="18"/>
              </w:rPr>
              <w:t>06.11.2016. у 21:30 ч</w:t>
            </w:r>
          </w:p>
        </w:tc>
        <w:tc>
          <w:tcPr>
            <w:tcW w:w="5685" w:type="dxa"/>
            <w:vAlign w:val="center"/>
          </w:tcPr>
          <w:p w14:paraId="0490B863" w14:textId="77777777" w:rsidR="00CD3B30" w:rsidRDefault="00C45E58">
            <w:pPr>
              <w:tabs>
                <w:tab w:val="center" w:pos="4536"/>
                <w:tab w:val="right" w:pos="9072"/>
              </w:tabs>
              <w:spacing w:line="240" w:lineRule="auto"/>
            </w:pPr>
            <w:r>
              <w:rPr>
                <w:sz w:val="18"/>
                <w:szCs w:val="18"/>
              </w:rPr>
              <w:t xml:space="preserve">Током прелета територије Републике Србије, посада авиона компаније </w:t>
            </w:r>
            <w:r>
              <w:rPr>
                <w:i/>
                <w:sz w:val="18"/>
                <w:szCs w:val="18"/>
                <w:lang w:val="en-US"/>
              </w:rPr>
              <w:t>Austrian</w:t>
            </w:r>
            <w:r>
              <w:rPr>
                <w:i/>
                <w:sz w:val="18"/>
                <w:szCs w:val="18"/>
              </w:rPr>
              <w:t xml:space="preserve"> </w:t>
            </w:r>
            <w:r>
              <w:rPr>
                <w:i/>
                <w:sz w:val="18"/>
                <w:szCs w:val="18"/>
                <w:lang w:val="en-US"/>
              </w:rPr>
              <w:t>Airlines</w:t>
            </w:r>
            <w:r>
              <w:rPr>
                <w:sz w:val="18"/>
                <w:szCs w:val="18"/>
              </w:rPr>
              <w:t xml:space="preserve">, типа </w:t>
            </w:r>
            <w:r>
              <w:rPr>
                <w:i/>
                <w:sz w:val="18"/>
                <w:szCs w:val="18"/>
                <w:lang w:val="en-US"/>
              </w:rPr>
              <w:t>Fokker</w:t>
            </w:r>
            <w:r>
              <w:rPr>
                <w:i/>
                <w:sz w:val="18"/>
                <w:szCs w:val="18"/>
              </w:rPr>
              <w:t xml:space="preserve"> </w:t>
            </w:r>
            <w:r>
              <w:rPr>
                <w:i/>
                <w:sz w:val="18"/>
                <w:szCs w:val="18"/>
                <w:lang w:val="en-US"/>
              </w:rPr>
              <w:t>F</w:t>
            </w:r>
            <w:r>
              <w:rPr>
                <w:i/>
                <w:sz w:val="18"/>
                <w:szCs w:val="18"/>
              </w:rPr>
              <w:t>100</w:t>
            </w:r>
            <w:r>
              <w:rPr>
                <w:sz w:val="18"/>
                <w:szCs w:val="18"/>
              </w:rPr>
              <w:t xml:space="preserve">, регистарске ознаке </w:t>
            </w:r>
            <w:r>
              <w:rPr>
                <w:sz w:val="18"/>
                <w:szCs w:val="18"/>
                <w:lang w:val="en-US"/>
              </w:rPr>
              <w:t>OE</w:t>
            </w:r>
            <w:r>
              <w:rPr>
                <w:sz w:val="18"/>
                <w:szCs w:val="18"/>
              </w:rPr>
              <w:t>-</w:t>
            </w:r>
            <w:r>
              <w:rPr>
                <w:sz w:val="18"/>
                <w:szCs w:val="18"/>
                <w:lang w:val="en-US"/>
              </w:rPr>
              <w:t>LVE</w:t>
            </w:r>
            <w:r>
              <w:rPr>
                <w:sz w:val="18"/>
                <w:szCs w:val="18"/>
              </w:rPr>
              <w:t xml:space="preserve">, на лету </w:t>
            </w:r>
            <w:r>
              <w:rPr>
                <w:i/>
                <w:sz w:val="18"/>
                <w:szCs w:val="18"/>
                <w:lang w:val="en-US"/>
              </w:rPr>
              <w:t>OS</w:t>
            </w:r>
            <w:r>
              <w:rPr>
                <w:i/>
                <w:sz w:val="18"/>
                <w:szCs w:val="18"/>
              </w:rPr>
              <w:t>769</w:t>
            </w:r>
            <w:r>
              <w:rPr>
                <w:sz w:val="18"/>
                <w:szCs w:val="18"/>
              </w:rPr>
              <w:t xml:space="preserve"> Беч – Приштина, осетила је благо подрхтавање авиона са гашењем ауто-пилота и паљењем индикација и упозорења за проблеме са мотором бр. 1, након чега је дошло до самогашења мотора бр.1. Посада је, у складу са одговарајућом процедуром, слетела на аеродром „Никола Тесла</w:t>
            </w:r>
            <w:r>
              <w:rPr>
                <w:sz w:val="18"/>
                <w:szCs w:val="18"/>
                <w:lang w:val="ru-RU"/>
              </w:rPr>
              <w:t>”</w:t>
            </w:r>
            <w:r>
              <w:rPr>
                <w:sz w:val="18"/>
                <w:szCs w:val="18"/>
              </w:rPr>
              <w:t>. Путници и посада су безбедно искрцани из авиона. Током увиђаја Центра установљен је проблем са лопатицом интерног броја 1 вентилатора мотора бр. 1, која се одломила у корену уз осовину / конус вентилатора и оштетила унутрашњу оплату мотора. О незгоди су обавештени надлежни органи за истраживање удеса и озбиљних незгода Аустрије, Холандије и Велике Британије, као и Међународна организација цивилног ваздухопловства и Европска агенција за безбедност ваздушног саобраћаја, који су се прикључили истрази ове озбиљне незгоде посредством овлашћених представника.</w:t>
            </w:r>
          </w:p>
        </w:tc>
        <w:tc>
          <w:tcPr>
            <w:tcW w:w="1058" w:type="dxa"/>
            <w:vMerge w:val="restart"/>
            <w:vAlign w:val="center"/>
          </w:tcPr>
          <w:p w14:paraId="3EFE4F15"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03ABDCB9" w14:textId="77777777">
        <w:trPr>
          <w:trHeight w:val="360"/>
          <w:jc w:val="center"/>
        </w:trPr>
        <w:tc>
          <w:tcPr>
            <w:tcW w:w="867" w:type="dxa"/>
            <w:vMerge/>
            <w:vAlign w:val="center"/>
          </w:tcPr>
          <w:p w14:paraId="786B2462"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415FA921"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DE835A0"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05DFE6A" w14:textId="77777777" w:rsidR="00CD3B30" w:rsidRDefault="00C45E58">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50F5E054" w14:textId="77777777" w:rsidR="00CD3B30" w:rsidRDefault="00CD3B30">
            <w:pPr>
              <w:tabs>
                <w:tab w:val="center" w:pos="4536"/>
                <w:tab w:val="right" w:pos="9072"/>
              </w:tabs>
              <w:spacing w:line="240" w:lineRule="auto"/>
              <w:jc w:val="center"/>
              <w:rPr>
                <w:sz w:val="18"/>
                <w:szCs w:val="18"/>
              </w:rPr>
            </w:pPr>
          </w:p>
        </w:tc>
      </w:tr>
      <w:tr w:rsidR="00CD3B30" w14:paraId="3F23CB06" w14:textId="77777777">
        <w:trPr>
          <w:trHeight w:val="360"/>
          <w:jc w:val="center"/>
        </w:trPr>
        <w:tc>
          <w:tcPr>
            <w:tcW w:w="867" w:type="dxa"/>
            <w:vMerge/>
            <w:vAlign w:val="center"/>
          </w:tcPr>
          <w:p w14:paraId="733F4F64"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ED59348"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28016FC"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46FE959E" w14:textId="77777777" w:rsidR="00CD3B30" w:rsidRDefault="00C45E58">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постоји штета на мотору бр.1.</w:t>
            </w:r>
          </w:p>
        </w:tc>
        <w:tc>
          <w:tcPr>
            <w:tcW w:w="1058" w:type="dxa"/>
            <w:vMerge/>
            <w:vAlign w:val="center"/>
          </w:tcPr>
          <w:p w14:paraId="2FBEA099" w14:textId="77777777" w:rsidR="00CD3B30" w:rsidRDefault="00CD3B30">
            <w:pPr>
              <w:tabs>
                <w:tab w:val="center" w:pos="4536"/>
                <w:tab w:val="right" w:pos="9072"/>
              </w:tabs>
              <w:spacing w:line="240" w:lineRule="auto"/>
              <w:jc w:val="center"/>
              <w:rPr>
                <w:sz w:val="18"/>
                <w:szCs w:val="18"/>
              </w:rPr>
            </w:pPr>
          </w:p>
        </w:tc>
      </w:tr>
      <w:tr w:rsidR="00CD3B30" w14:paraId="04065126" w14:textId="77777777">
        <w:trPr>
          <w:trHeight w:val="1152"/>
          <w:jc w:val="center"/>
        </w:trPr>
        <w:tc>
          <w:tcPr>
            <w:tcW w:w="867" w:type="dxa"/>
            <w:vMerge w:val="restart"/>
            <w:vAlign w:val="center"/>
          </w:tcPr>
          <w:p w14:paraId="5B307CEB" w14:textId="77777777" w:rsidR="00CD3B30" w:rsidRDefault="00C45E58">
            <w:pPr>
              <w:tabs>
                <w:tab w:val="center" w:pos="4536"/>
                <w:tab w:val="right" w:pos="9072"/>
              </w:tabs>
              <w:spacing w:line="240" w:lineRule="auto"/>
              <w:jc w:val="center"/>
              <w:rPr>
                <w:sz w:val="18"/>
                <w:szCs w:val="18"/>
              </w:rPr>
            </w:pPr>
            <w:r>
              <w:rPr>
                <w:sz w:val="18"/>
                <w:szCs w:val="18"/>
              </w:rPr>
              <w:t>4</w:t>
            </w:r>
          </w:p>
        </w:tc>
        <w:tc>
          <w:tcPr>
            <w:tcW w:w="1005" w:type="dxa"/>
            <w:vMerge w:val="restart"/>
            <w:vAlign w:val="center"/>
          </w:tcPr>
          <w:p w14:paraId="6E35381B" w14:textId="77777777" w:rsidR="00CD3B30" w:rsidRDefault="00C45E58">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0AB663DD" w14:textId="77777777" w:rsidR="00CD3B30" w:rsidRDefault="00C45E58">
            <w:pPr>
              <w:tabs>
                <w:tab w:val="center" w:pos="4536"/>
                <w:tab w:val="right" w:pos="9072"/>
              </w:tabs>
              <w:spacing w:line="240" w:lineRule="auto"/>
              <w:jc w:val="center"/>
              <w:rPr>
                <w:sz w:val="18"/>
                <w:szCs w:val="18"/>
              </w:rPr>
            </w:pPr>
            <w:r>
              <w:rPr>
                <w:sz w:val="18"/>
                <w:szCs w:val="18"/>
              </w:rPr>
              <w:t>04.11.2016. око 16:40</w:t>
            </w:r>
          </w:p>
        </w:tc>
        <w:tc>
          <w:tcPr>
            <w:tcW w:w="5685" w:type="dxa"/>
            <w:vAlign w:val="center"/>
          </w:tcPr>
          <w:p w14:paraId="1221D919" w14:textId="77777777" w:rsidR="00CD3B30" w:rsidRDefault="00C45E58">
            <w:pPr>
              <w:tabs>
                <w:tab w:val="center" w:pos="4536"/>
                <w:tab w:val="right" w:pos="9072"/>
              </w:tabs>
              <w:spacing w:line="240" w:lineRule="auto"/>
              <w:rPr>
                <w:color w:val="FF0000"/>
              </w:rPr>
            </w:pPr>
            <w:r>
              <w:rPr>
                <w:sz w:val="18"/>
                <w:szCs w:val="18"/>
              </w:rPr>
              <w:t xml:space="preserve">Током укрцавања путника за лет </w:t>
            </w:r>
            <w:r>
              <w:rPr>
                <w:i/>
                <w:sz w:val="18"/>
                <w:szCs w:val="18"/>
                <w:lang w:val="en-US"/>
              </w:rPr>
              <w:t>JU</w:t>
            </w:r>
            <w:r>
              <w:rPr>
                <w:i/>
                <w:sz w:val="18"/>
                <w:szCs w:val="18"/>
              </w:rPr>
              <w:t xml:space="preserve">44, </w:t>
            </w:r>
            <w:r>
              <w:rPr>
                <w:sz w:val="18"/>
                <w:szCs w:val="18"/>
              </w:rPr>
              <w:t xml:space="preserve">Београд – Копенхаген, на аеродрому „Никола Тесла”, г. Београд, дошло је до удара трактора-елеватора за утовар пртљага у мотор број 2 авиона компаније </w:t>
            </w:r>
            <w:r>
              <w:rPr>
                <w:i/>
                <w:sz w:val="18"/>
                <w:szCs w:val="18"/>
              </w:rPr>
              <w:t>А</w:t>
            </w:r>
            <w:proofErr w:type="spellStart"/>
            <w:r>
              <w:rPr>
                <w:i/>
                <w:sz w:val="18"/>
                <w:szCs w:val="18"/>
                <w:lang w:val="en-US"/>
              </w:rPr>
              <w:t>ir</w:t>
            </w:r>
            <w:proofErr w:type="spellEnd"/>
            <w:r>
              <w:rPr>
                <w:i/>
                <w:sz w:val="18"/>
                <w:szCs w:val="18"/>
              </w:rPr>
              <w:t xml:space="preserve"> </w:t>
            </w:r>
            <w:r>
              <w:rPr>
                <w:i/>
                <w:sz w:val="18"/>
                <w:szCs w:val="18"/>
                <w:lang w:val="en-US"/>
              </w:rPr>
              <w:t>Serbia</w:t>
            </w:r>
            <w:r>
              <w:rPr>
                <w:sz w:val="18"/>
                <w:szCs w:val="18"/>
              </w:rPr>
              <w:t xml:space="preserve">, типа </w:t>
            </w:r>
            <w:r>
              <w:rPr>
                <w:i/>
                <w:sz w:val="18"/>
                <w:szCs w:val="18"/>
                <w:lang w:val="en-US"/>
              </w:rPr>
              <w:t>Airbus</w:t>
            </w:r>
            <w:r>
              <w:rPr>
                <w:i/>
                <w:sz w:val="18"/>
                <w:szCs w:val="18"/>
              </w:rPr>
              <w:t xml:space="preserve"> </w:t>
            </w:r>
            <w:r>
              <w:rPr>
                <w:i/>
                <w:sz w:val="18"/>
                <w:szCs w:val="18"/>
                <w:lang w:val="en-US"/>
              </w:rPr>
              <w:t>A</w:t>
            </w:r>
            <w:r>
              <w:rPr>
                <w:i/>
                <w:sz w:val="18"/>
                <w:szCs w:val="18"/>
              </w:rPr>
              <w:t>319</w:t>
            </w:r>
            <w:r>
              <w:rPr>
                <w:sz w:val="18"/>
                <w:szCs w:val="18"/>
              </w:rPr>
              <w:t xml:space="preserve">, регистарске ознаке </w:t>
            </w:r>
            <w:r>
              <w:rPr>
                <w:sz w:val="18"/>
                <w:szCs w:val="18"/>
                <w:lang w:val="en-US"/>
              </w:rPr>
              <w:t>YU</w:t>
            </w:r>
            <w:r>
              <w:rPr>
                <w:sz w:val="18"/>
                <w:szCs w:val="18"/>
              </w:rPr>
              <w:t>-</w:t>
            </w:r>
            <w:r>
              <w:rPr>
                <w:sz w:val="18"/>
                <w:szCs w:val="18"/>
                <w:lang w:val="en-US"/>
              </w:rPr>
              <w:t>APA</w:t>
            </w:r>
            <w:r>
              <w:rPr>
                <w:sz w:val="18"/>
                <w:szCs w:val="18"/>
              </w:rPr>
              <w:t xml:space="preserve">, при чему је оплата увоника ваздуха оштећена. </w:t>
            </w:r>
          </w:p>
        </w:tc>
        <w:tc>
          <w:tcPr>
            <w:tcW w:w="1058" w:type="dxa"/>
            <w:vMerge w:val="restart"/>
            <w:vAlign w:val="center"/>
          </w:tcPr>
          <w:p w14:paraId="37925652" w14:textId="77777777" w:rsidR="00CD3B30" w:rsidRDefault="00C45E58">
            <w:pPr>
              <w:tabs>
                <w:tab w:val="center" w:pos="4536"/>
                <w:tab w:val="right" w:pos="9072"/>
              </w:tabs>
              <w:spacing w:line="240" w:lineRule="auto"/>
              <w:jc w:val="center"/>
              <w:rPr>
                <w:sz w:val="18"/>
                <w:szCs w:val="18"/>
              </w:rPr>
            </w:pPr>
            <w:r>
              <w:rPr>
                <w:rFonts w:cs="Arial"/>
                <w:sz w:val="18"/>
                <w:szCs w:val="18"/>
              </w:rPr>
              <w:t>Објављен коначан извештај</w:t>
            </w:r>
          </w:p>
        </w:tc>
      </w:tr>
      <w:tr w:rsidR="00CD3B30" w14:paraId="54F0F226" w14:textId="77777777">
        <w:trPr>
          <w:trHeight w:val="360"/>
          <w:jc w:val="center"/>
        </w:trPr>
        <w:tc>
          <w:tcPr>
            <w:tcW w:w="867" w:type="dxa"/>
            <w:vMerge/>
            <w:vAlign w:val="center"/>
          </w:tcPr>
          <w:p w14:paraId="0163CB9E"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6C87115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4B0FF2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538C07F" w14:textId="77777777" w:rsidR="00CD3B30" w:rsidRDefault="00C45E58">
            <w:pPr>
              <w:tabs>
                <w:tab w:val="center" w:pos="4536"/>
                <w:tab w:val="right" w:pos="9072"/>
              </w:tabs>
              <w:spacing w:line="240" w:lineRule="auto"/>
              <w:jc w:val="left"/>
              <w:rPr>
                <w:b/>
                <w:sz w:val="18"/>
                <w:szCs w:val="18"/>
              </w:rPr>
            </w:pPr>
            <w:r>
              <w:rPr>
                <w:b/>
                <w:sz w:val="18"/>
                <w:szCs w:val="18"/>
              </w:rPr>
              <w:t>Повређених и погинулих није било.</w:t>
            </w:r>
          </w:p>
        </w:tc>
        <w:tc>
          <w:tcPr>
            <w:tcW w:w="1058" w:type="dxa"/>
            <w:vMerge/>
            <w:vAlign w:val="center"/>
          </w:tcPr>
          <w:p w14:paraId="4D3DBFB9" w14:textId="77777777" w:rsidR="00CD3B30" w:rsidRDefault="00CD3B30">
            <w:pPr>
              <w:tabs>
                <w:tab w:val="center" w:pos="4536"/>
                <w:tab w:val="right" w:pos="9072"/>
              </w:tabs>
              <w:spacing w:line="240" w:lineRule="auto"/>
              <w:jc w:val="center"/>
              <w:rPr>
                <w:sz w:val="18"/>
                <w:szCs w:val="18"/>
              </w:rPr>
            </w:pPr>
          </w:p>
        </w:tc>
      </w:tr>
      <w:tr w:rsidR="00CD3B30" w14:paraId="234CA755" w14:textId="77777777">
        <w:trPr>
          <w:trHeight w:val="360"/>
          <w:jc w:val="center"/>
        </w:trPr>
        <w:tc>
          <w:tcPr>
            <w:tcW w:w="867" w:type="dxa"/>
            <w:vMerge/>
            <w:vAlign w:val="center"/>
          </w:tcPr>
          <w:p w14:paraId="3A8682C2"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55315FB"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F7F1F4A"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AE0434E" w14:textId="77777777" w:rsidR="00CD3B30" w:rsidRDefault="00C45E58">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оштећење мотора бр. 2</w:t>
            </w:r>
          </w:p>
        </w:tc>
        <w:tc>
          <w:tcPr>
            <w:tcW w:w="1058" w:type="dxa"/>
            <w:vMerge/>
            <w:vAlign w:val="center"/>
          </w:tcPr>
          <w:p w14:paraId="0882F70F" w14:textId="77777777" w:rsidR="00CD3B30" w:rsidRDefault="00CD3B30">
            <w:pPr>
              <w:tabs>
                <w:tab w:val="center" w:pos="4536"/>
                <w:tab w:val="right" w:pos="9072"/>
              </w:tabs>
              <w:spacing w:line="240" w:lineRule="auto"/>
              <w:jc w:val="center"/>
              <w:rPr>
                <w:sz w:val="18"/>
                <w:szCs w:val="18"/>
              </w:rPr>
            </w:pPr>
          </w:p>
        </w:tc>
      </w:tr>
    </w:tbl>
    <w:p w14:paraId="4EBC3A26" w14:textId="77777777" w:rsidR="00CD3B30" w:rsidRDefault="00CD3B30"/>
    <w:p w14:paraId="260FAE94" w14:textId="121BF5BE" w:rsidR="00CD3B30" w:rsidRDefault="00C45E58">
      <w:pPr>
        <w:pStyle w:val="Caption"/>
        <w:keepNext/>
      </w:pPr>
      <w:bookmarkStart w:id="60" w:name="_Toc197435501"/>
      <w:r>
        <w:t xml:space="preserve">Табела </w:t>
      </w:r>
      <w:r>
        <w:fldChar w:fldCharType="begin"/>
      </w:r>
      <w:r>
        <w:instrText xml:space="preserve"> SEQ Табела \* ARABIC </w:instrText>
      </w:r>
      <w:r>
        <w:fldChar w:fldCharType="separate"/>
      </w:r>
      <w:r w:rsidR="00934DEB">
        <w:rPr>
          <w:noProof/>
        </w:rPr>
        <w:t>12</w:t>
      </w:r>
      <w:r>
        <w:fldChar w:fldCharType="end"/>
      </w:r>
      <w:r>
        <w:rPr>
          <w:i w:val="0"/>
          <w:iCs w:val="0"/>
        </w:rPr>
        <w:t xml:space="preserve"> </w:t>
      </w:r>
      <w:r>
        <w:t>Извештај о удесима и озбиљним незгодама у 20</w:t>
      </w:r>
      <w:r>
        <w:rPr>
          <w:lang w:val="en-US"/>
        </w:rPr>
        <w:t>17</w:t>
      </w:r>
      <w:r>
        <w:t>. години:</w:t>
      </w:r>
      <w:bookmarkEnd w:id="60"/>
    </w:p>
    <w:tbl>
      <w:tblPr>
        <w:tblStyle w:val="TableGrid"/>
        <w:tblW w:w="9782" w:type="dxa"/>
        <w:jc w:val="center"/>
        <w:tblLook w:val="04A0" w:firstRow="1" w:lastRow="0" w:firstColumn="1" w:lastColumn="0" w:noHBand="0" w:noVBand="1"/>
      </w:tblPr>
      <w:tblGrid>
        <w:gridCol w:w="867"/>
        <w:gridCol w:w="1005"/>
        <w:gridCol w:w="1167"/>
        <w:gridCol w:w="5685"/>
        <w:gridCol w:w="1058"/>
      </w:tblGrid>
      <w:tr w:rsidR="00CD3B30" w14:paraId="54CD4FF8" w14:textId="77777777">
        <w:trPr>
          <w:jc w:val="center"/>
        </w:trPr>
        <w:tc>
          <w:tcPr>
            <w:tcW w:w="867" w:type="dxa"/>
            <w:vAlign w:val="center"/>
          </w:tcPr>
          <w:p w14:paraId="42A93763"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Број</w:t>
            </w:r>
          </w:p>
        </w:tc>
        <w:tc>
          <w:tcPr>
            <w:tcW w:w="1005" w:type="dxa"/>
            <w:vAlign w:val="center"/>
          </w:tcPr>
          <w:p w14:paraId="70BE9FB6" w14:textId="77777777" w:rsidR="00CD3B30" w:rsidRDefault="00C45E58">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5C0205A6" w14:textId="77777777" w:rsidR="00CD3B30" w:rsidRDefault="00C45E58">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несреће</w:t>
            </w:r>
          </w:p>
        </w:tc>
        <w:tc>
          <w:tcPr>
            <w:tcW w:w="1167" w:type="dxa"/>
            <w:vAlign w:val="center"/>
          </w:tcPr>
          <w:p w14:paraId="549F86F2"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Датум и време</w:t>
            </w:r>
          </w:p>
        </w:tc>
        <w:tc>
          <w:tcPr>
            <w:tcW w:w="5685" w:type="dxa"/>
            <w:vAlign w:val="center"/>
          </w:tcPr>
          <w:p w14:paraId="0708E35C"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Кратак опис</w:t>
            </w:r>
          </w:p>
        </w:tc>
        <w:tc>
          <w:tcPr>
            <w:tcW w:w="1058" w:type="dxa"/>
            <w:vAlign w:val="center"/>
          </w:tcPr>
          <w:p w14:paraId="7B06F40B"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Статус истраге</w:t>
            </w:r>
          </w:p>
        </w:tc>
      </w:tr>
      <w:tr w:rsidR="00CD3B30" w14:paraId="779D4F54" w14:textId="77777777">
        <w:trPr>
          <w:trHeight w:val="2608"/>
          <w:jc w:val="center"/>
        </w:trPr>
        <w:tc>
          <w:tcPr>
            <w:tcW w:w="867" w:type="dxa"/>
            <w:vMerge w:val="restart"/>
            <w:vAlign w:val="center"/>
          </w:tcPr>
          <w:p w14:paraId="6381AE3D" w14:textId="77777777" w:rsidR="00CD3B30" w:rsidRDefault="00C45E58">
            <w:pPr>
              <w:tabs>
                <w:tab w:val="center" w:pos="4536"/>
                <w:tab w:val="right" w:pos="9072"/>
              </w:tabs>
              <w:spacing w:line="240" w:lineRule="auto"/>
              <w:jc w:val="center"/>
              <w:rPr>
                <w:sz w:val="18"/>
                <w:szCs w:val="18"/>
              </w:rPr>
            </w:pPr>
            <w:r>
              <w:rPr>
                <w:sz w:val="18"/>
                <w:szCs w:val="18"/>
              </w:rPr>
              <w:t>1</w:t>
            </w:r>
          </w:p>
        </w:tc>
        <w:tc>
          <w:tcPr>
            <w:tcW w:w="1005" w:type="dxa"/>
            <w:vMerge w:val="restart"/>
            <w:vAlign w:val="center"/>
          </w:tcPr>
          <w:p w14:paraId="01064F81" w14:textId="77777777" w:rsidR="00CD3B30" w:rsidRDefault="00C45E58">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6A24A635" w14:textId="77777777" w:rsidR="00CD3B30" w:rsidRDefault="00C45E58">
            <w:pPr>
              <w:tabs>
                <w:tab w:val="center" w:pos="4536"/>
                <w:tab w:val="right" w:pos="9072"/>
              </w:tabs>
              <w:spacing w:line="240" w:lineRule="auto"/>
              <w:jc w:val="center"/>
              <w:rPr>
                <w:sz w:val="18"/>
                <w:szCs w:val="18"/>
              </w:rPr>
            </w:pPr>
            <w:r>
              <w:rPr>
                <w:sz w:val="18"/>
                <w:szCs w:val="18"/>
                <w:lang w:val="en-US"/>
              </w:rPr>
              <w:t>10.04.2017.</w:t>
            </w:r>
            <w:r>
              <w:rPr>
                <w:sz w:val="18"/>
                <w:szCs w:val="18"/>
              </w:rPr>
              <w:t xml:space="preserve"> у 16:35 ч</w:t>
            </w:r>
          </w:p>
        </w:tc>
        <w:tc>
          <w:tcPr>
            <w:tcW w:w="5685" w:type="dxa"/>
            <w:vAlign w:val="center"/>
          </w:tcPr>
          <w:p w14:paraId="1B092EC0" w14:textId="77777777" w:rsidR="00CD3B30" w:rsidRDefault="00C45E58">
            <w:pPr>
              <w:tabs>
                <w:tab w:val="center" w:pos="4536"/>
                <w:tab w:val="right" w:pos="9072"/>
              </w:tabs>
              <w:spacing w:line="240" w:lineRule="auto"/>
              <w:rPr>
                <w:sz w:val="18"/>
                <w:szCs w:val="18"/>
                <w:lang w:val="ru-RU"/>
              </w:rPr>
            </w:pPr>
            <w:r>
              <w:rPr>
                <w:sz w:val="18"/>
                <w:szCs w:val="18"/>
              </w:rPr>
              <w:t>Након полетања са аеродрома „Ченеј</w:t>
            </w:r>
            <w:r>
              <w:rPr>
                <w:sz w:val="18"/>
                <w:szCs w:val="18"/>
                <w:lang w:val="ru-RU"/>
              </w:rPr>
              <w:t>”</w:t>
            </w:r>
            <w:r>
              <w:rPr>
                <w:sz w:val="18"/>
                <w:szCs w:val="18"/>
              </w:rPr>
              <w:t xml:space="preserve">, г. Нови Сад, и увлачења стајног трапа, на авиону типа </w:t>
            </w:r>
            <w:r>
              <w:rPr>
                <w:i/>
                <w:sz w:val="18"/>
                <w:szCs w:val="18"/>
                <w:lang w:val="en-US"/>
              </w:rPr>
              <w:t>GALEB</w:t>
            </w:r>
            <w:r>
              <w:rPr>
                <w:i/>
                <w:sz w:val="18"/>
                <w:szCs w:val="18"/>
                <w:lang w:val="ru-RU"/>
              </w:rPr>
              <w:t xml:space="preserve"> </w:t>
            </w:r>
            <w:r>
              <w:rPr>
                <w:i/>
                <w:sz w:val="18"/>
                <w:szCs w:val="18"/>
                <w:lang w:val="en-US"/>
              </w:rPr>
              <w:t>G</w:t>
            </w:r>
            <w:r>
              <w:rPr>
                <w:i/>
                <w:sz w:val="18"/>
                <w:szCs w:val="18"/>
                <w:lang w:val="ru-RU"/>
              </w:rPr>
              <w:t>-2</w:t>
            </w:r>
            <w:r>
              <w:rPr>
                <w:i/>
                <w:sz w:val="18"/>
                <w:szCs w:val="18"/>
                <w:lang w:val="en-US"/>
              </w:rPr>
              <w:t>A</w:t>
            </w:r>
            <w:r>
              <w:rPr>
                <w:sz w:val="18"/>
                <w:szCs w:val="18"/>
              </w:rPr>
              <w:t xml:space="preserve">, регистарске ознаке </w:t>
            </w:r>
            <w:r>
              <w:rPr>
                <w:sz w:val="18"/>
                <w:szCs w:val="18"/>
                <w:lang w:val="en-US"/>
              </w:rPr>
              <w:t>YU</w:t>
            </w:r>
            <w:r>
              <w:rPr>
                <w:sz w:val="18"/>
                <w:szCs w:val="18"/>
                <w:lang w:val="ru-RU"/>
              </w:rPr>
              <w:t>-</w:t>
            </w:r>
            <w:r>
              <w:rPr>
                <w:sz w:val="18"/>
                <w:szCs w:val="18"/>
                <w:lang w:val="en-US"/>
              </w:rPr>
              <w:t>YAK</w:t>
            </w:r>
            <w:r>
              <w:rPr>
                <w:sz w:val="18"/>
                <w:szCs w:val="18"/>
              </w:rPr>
              <w:t>, дошло је до престанка рада мотора. Пилот је покушао покретање мотора у ваздуху, али безуспешно. Истовремено, пилот је усмерио авион према аеродрому полетања водећи рачуна о губитку висине и брзине и извлачећи стајни трап. Авион је додирнуо површину полетно-слетне стазе истовремено са све 3 (три) ноге стајног трапа и одскочио од полетно-слетне стазе</w:t>
            </w:r>
            <w:r>
              <w:rPr>
                <w:sz w:val="18"/>
                <w:szCs w:val="18"/>
                <w:lang w:val="ru-RU"/>
              </w:rPr>
              <w:t>.</w:t>
            </w:r>
            <w:r>
              <w:rPr>
                <w:sz w:val="18"/>
                <w:szCs w:val="18"/>
              </w:rPr>
              <w:t xml:space="preserve"> Након 100 метара прелета, авион је по други пут додирнуо полетно-слетну стазу и том приликом дошло је до лома носне ноге стајног трапа, са деформитетима на главним ногама стајног трапа и оштећења десног крила услед удара о тло. </w:t>
            </w:r>
          </w:p>
        </w:tc>
        <w:tc>
          <w:tcPr>
            <w:tcW w:w="1058" w:type="dxa"/>
            <w:vMerge w:val="restart"/>
            <w:vAlign w:val="center"/>
          </w:tcPr>
          <w:p w14:paraId="4A53457B"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27CA2003" w14:textId="77777777">
        <w:trPr>
          <w:trHeight w:val="340"/>
          <w:jc w:val="center"/>
        </w:trPr>
        <w:tc>
          <w:tcPr>
            <w:tcW w:w="867" w:type="dxa"/>
            <w:vMerge/>
            <w:vAlign w:val="center"/>
          </w:tcPr>
          <w:p w14:paraId="68F94CF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F09841B"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B1DCF61"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1A9B8B1" w14:textId="77777777" w:rsidR="00CD3B30" w:rsidRDefault="00C45E58">
            <w:pPr>
              <w:tabs>
                <w:tab w:val="center" w:pos="4536"/>
                <w:tab w:val="right" w:pos="9072"/>
              </w:tabs>
              <w:spacing w:line="240" w:lineRule="auto"/>
              <w:jc w:val="left"/>
              <w:rPr>
                <w:b/>
                <w:sz w:val="18"/>
                <w:szCs w:val="18"/>
              </w:rPr>
            </w:pPr>
            <w:r>
              <w:rPr>
                <w:b/>
                <w:sz w:val="18"/>
                <w:szCs w:val="18"/>
              </w:rPr>
              <w:t>Повређених и погинулих није било.</w:t>
            </w:r>
          </w:p>
        </w:tc>
        <w:tc>
          <w:tcPr>
            <w:tcW w:w="1058" w:type="dxa"/>
            <w:vMerge/>
            <w:vAlign w:val="center"/>
          </w:tcPr>
          <w:p w14:paraId="171F5344" w14:textId="77777777" w:rsidR="00CD3B30" w:rsidRDefault="00CD3B30">
            <w:pPr>
              <w:tabs>
                <w:tab w:val="center" w:pos="4536"/>
                <w:tab w:val="right" w:pos="9072"/>
              </w:tabs>
              <w:spacing w:line="240" w:lineRule="auto"/>
              <w:jc w:val="center"/>
              <w:rPr>
                <w:rFonts w:eastAsia="Times New Roman"/>
                <w:color w:val="000000"/>
                <w:sz w:val="18"/>
                <w:szCs w:val="18"/>
              </w:rPr>
            </w:pPr>
          </w:p>
        </w:tc>
      </w:tr>
      <w:tr w:rsidR="00CD3B30" w14:paraId="57122AAD" w14:textId="77777777">
        <w:trPr>
          <w:trHeight w:val="510"/>
          <w:jc w:val="center"/>
        </w:trPr>
        <w:tc>
          <w:tcPr>
            <w:tcW w:w="867" w:type="dxa"/>
            <w:vMerge/>
            <w:vAlign w:val="center"/>
          </w:tcPr>
          <w:p w14:paraId="103AD16F"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B814799"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9A47BDE"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630D1D5" w14:textId="77777777" w:rsidR="00CD3B30" w:rsidRDefault="00C45E58">
            <w:pPr>
              <w:tabs>
                <w:tab w:val="center" w:pos="4536"/>
                <w:tab w:val="right" w:pos="9072"/>
              </w:tabs>
              <w:spacing w:line="240" w:lineRule="auto"/>
              <w:jc w:val="left"/>
              <w:rPr>
                <w:sz w:val="18"/>
                <w:szCs w:val="18"/>
                <w:lang w:val="ru-RU"/>
              </w:rPr>
            </w:pPr>
            <w:r>
              <w:rPr>
                <w:b/>
                <w:sz w:val="18"/>
                <w:szCs w:val="18"/>
              </w:rPr>
              <w:t xml:space="preserve">Материјална штета: </w:t>
            </w:r>
            <w:r>
              <w:rPr>
                <w:sz w:val="18"/>
                <w:szCs w:val="18"/>
              </w:rPr>
              <w:t>Авион је оштећен без могућности поправке.</w:t>
            </w:r>
          </w:p>
        </w:tc>
        <w:tc>
          <w:tcPr>
            <w:tcW w:w="1058" w:type="dxa"/>
            <w:vMerge/>
            <w:vAlign w:val="center"/>
          </w:tcPr>
          <w:p w14:paraId="79EEBE94" w14:textId="77777777" w:rsidR="00CD3B30" w:rsidRDefault="00CD3B30">
            <w:pPr>
              <w:tabs>
                <w:tab w:val="center" w:pos="4536"/>
                <w:tab w:val="right" w:pos="9072"/>
              </w:tabs>
              <w:spacing w:line="240" w:lineRule="auto"/>
              <w:jc w:val="center"/>
              <w:rPr>
                <w:rFonts w:eastAsia="Times New Roman"/>
                <w:color w:val="000000"/>
                <w:sz w:val="18"/>
                <w:szCs w:val="18"/>
              </w:rPr>
            </w:pPr>
          </w:p>
        </w:tc>
      </w:tr>
      <w:tr w:rsidR="00CD3B30" w14:paraId="479D6BA0" w14:textId="77777777">
        <w:trPr>
          <w:trHeight w:val="2381"/>
          <w:jc w:val="center"/>
        </w:trPr>
        <w:tc>
          <w:tcPr>
            <w:tcW w:w="867" w:type="dxa"/>
            <w:vMerge w:val="restart"/>
            <w:vAlign w:val="center"/>
          </w:tcPr>
          <w:p w14:paraId="6EFC12E0" w14:textId="77777777" w:rsidR="00CD3B30" w:rsidRDefault="00C45E58">
            <w:pPr>
              <w:tabs>
                <w:tab w:val="center" w:pos="4536"/>
                <w:tab w:val="right" w:pos="9072"/>
              </w:tabs>
              <w:spacing w:line="240" w:lineRule="auto"/>
              <w:jc w:val="center"/>
              <w:rPr>
                <w:sz w:val="18"/>
                <w:szCs w:val="18"/>
              </w:rPr>
            </w:pPr>
            <w:r>
              <w:rPr>
                <w:sz w:val="18"/>
                <w:szCs w:val="18"/>
              </w:rPr>
              <w:t>2</w:t>
            </w:r>
          </w:p>
        </w:tc>
        <w:tc>
          <w:tcPr>
            <w:tcW w:w="1005" w:type="dxa"/>
            <w:vMerge w:val="restart"/>
            <w:vAlign w:val="center"/>
          </w:tcPr>
          <w:p w14:paraId="576D0805" w14:textId="77777777" w:rsidR="00CD3B30" w:rsidRDefault="00C45E58">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0CD99058" w14:textId="77777777" w:rsidR="00CD3B30" w:rsidRDefault="00C45E58">
            <w:pPr>
              <w:tabs>
                <w:tab w:val="center" w:pos="4536"/>
                <w:tab w:val="right" w:pos="9072"/>
              </w:tabs>
              <w:spacing w:line="240" w:lineRule="auto"/>
              <w:jc w:val="center"/>
              <w:rPr>
                <w:sz w:val="18"/>
                <w:szCs w:val="18"/>
              </w:rPr>
            </w:pPr>
            <w:r>
              <w:rPr>
                <w:sz w:val="18"/>
                <w:szCs w:val="18"/>
              </w:rPr>
              <w:t>18.05.2017. у 13:45 ч</w:t>
            </w:r>
          </w:p>
        </w:tc>
        <w:tc>
          <w:tcPr>
            <w:tcW w:w="5685" w:type="dxa"/>
            <w:vAlign w:val="center"/>
          </w:tcPr>
          <w:p w14:paraId="1183425C" w14:textId="77777777" w:rsidR="00CD3B30" w:rsidRDefault="00C45E58">
            <w:pPr>
              <w:tabs>
                <w:tab w:val="center" w:pos="4536"/>
                <w:tab w:val="right" w:pos="9072"/>
              </w:tabs>
              <w:spacing w:line="240" w:lineRule="auto"/>
              <w:rPr>
                <w:lang w:val="ru-RU"/>
              </w:rPr>
            </w:pPr>
            <w:r>
              <w:rPr>
                <w:sz w:val="18"/>
                <w:szCs w:val="18"/>
              </w:rPr>
              <w:t xml:space="preserve">У реону о. Апатин, за потребе газдинства „Јединство - Рибарево” са летилишта „Рибарево”, обављали су се летови авиотретирања са пољопривредним авионом типа </w:t>
            </w:r>
            <w:r>
              <w:rPr>
                <w:i/>
                <w:sz w:val="18"/>
                <w:szCs w:val="18"/>
                <w:lang w:val="en-US"/>
              </w:rPr>
              <w:t>PZL</w:t>
            </w:r>
            <w:r>
              <w:rPr>
                <w:i/>
                <w:sz w:val="18"/>
                <w:szCs w:val="18"/>
              </w:rPr>
              <w:t xml:space="preserve"> </w:t>
            </w:r>
            <w:r>
              <w:rPr>
                <w:i/>
                <w:sz w:val="18"/>
                <w:szCs w:val="18"/>
                <w:lang w:val="en-US"/>
              </w:rPr>
              <w:t>M</w:t>
            </w:r>
            <w:r>
              <w:rPr>
                <w:i/>
                <w:sz w:val="18"/>
                <w:szCs w:val="18"/>
              </w:rPr>
              <w:t xml:space="preserve">18 – </w:t>
            </w:r>
            <w:proofErr w:type="spellStart"/>
            <w:r>
              <w:rPr>
                <w:i/>
                <w:sz w:val="18"/>
                <w:szCs w:val="18"/>
                <w:lang w:val="en-US"/>
              </w:rPr>
              <w:t>Dromader</w:t>
            </w:r>
            <w:proofErr w:type="spellEnd"/>
            <w:r>
              <w:rPr>
                <w:i/>
                <w:sz w:val="18"/>
                <w:szCs w:val="18"/>
              </w:rPr>
              <w:t xml:space="preserve">, </w:t>
            </w:r>
            <w:r>
              <w:rPr>
                <w:sz w:val="18"/>
                <w:szCs w:val="18"/>
              </w:rPr>
              <w:t xml:space="preserve">регистарске ознаке </w:t>
            </w:r>
            <w:r>
              <w:rPr>
                <w:sz w:val="18"/>
                <w:szCs w:val="18"/>
                <w:lang w:val="en-US"/>
              </w:rPr>
              <w:t>YU</w:t>
            </w:r>
            <w:r>
              <w:rPr>
                <w:sz w:val="18"/>
                <w:szCs w:val="18"/>
              </w:rPr>
              <w:t>-</w:t>
            </w:r>
            <w:r>
              <w:rPr>
                <w:sz w:val="18"/>
                <w:szCs w:val="18"/>
                <w:lang w:val="en-US"/>
              </w:rPr>
              <w:t>BOS</w:t>
            </w:r>
            <w:r>
              <w:rPr>
                <w:sz w:val="18"/>
                <w:szCs w:val="18"/>
              </w:rPr>
              <w:t xml:space="preserve"> у циљу заштите пшенице од болести. Након завршетка авиотретирања у току 10. лета пилот је попео авион на висину од око 30 метара у намери да се врати на базно летелиште, и у тој фази дошло је до престанка рада мотора. Пилот је са угашеним мотором слетео на њиву мекане површине, при чему су точкови стајног трапа дубоко утонули у тло, услед чега је авион ударио носом у земљу и преврнуо се на леђа. </w:t>
            </w:r>
          </w:p>
        </w:tc>
        <w:tc>
          <w:tcPr>
            <w:tcW w:w="1058" w:type="dxa"/>
            <w:vMerge w:val="restart"/>
            <w:vAlign w:val="center"/>
          </w:tcPr>
          <w:p w14:paraId="73957459"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4C67914B" w14:textId="77777777">
        <w:trPr>
          <w:trHeight w:val="340"/>
          <w:jc w:val="center"/>
        </w:trPr>
        <w:tc>
          <w:tcPr>
            <w:tcW w:w="867" w:type="dxa"/>
            <w:vMerge/>
            <w:vAlign w:val="center"/>
          </w:tcPr>
          <w:p w14:paraId="7D36A52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46B9733"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E94501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3AD0CCDB" w14:textId="77777777" w:rsidR="00CD3B30" w:rsidRDefault="00C45E58">
            <w:pPr>
              <w:tabs>
                <w:tab w:val="center" w:pos="4536"/>
                <w:tab w:val="right" w:pos="9072"/>
              </w:tabs>
              <w:spacing w:line="240" w:lineRule="auto"/>
              <w:rPr>
                <w:b/>
                <w:sz w:val="18"/>
                <w:szCs w:val="18"/>
              </w:rPr>
            </w:pPr>
            <w:r>
              <w:rPr>
                <w:b/>
                <w:sz w:val="18"/>
                <w:szCs w:val="18"/>
              </w:rPr>
              <w:t>Лакше је повређена 1 (једна) особа. Погинулих није било.</w:t>
            </w:r>
          </w:p>
        </w:tc>
        <w:tc>
          <w:tcPr>
            <w:tcW w:w="1058" w:type="dxa"/>
            <w:vMerge/>
            <w:vAlign w:val="center"/>
          </w:tcPr>
          <w:p w14:paraId="774FD33C" w14:textId="77777777" w:rsidR="00CD3B30" w:rsidRDefault="00CD3B30">
            <w:pPr>
              <w:tabs>
                <w:tab w:val="center" w:pos="4536"/>
                <w:tab w:val="right" w:pos="9072"/>
              </w:tabs>
              <w:spacing w:line="240" w:lineRule="auto"/>
              <w:jc w:val="center"/>
              <w:rPr>
                <w:sz w:val="18"/>
                <w:szCs w:val="18"/>
              </w:rPr>
            </w:pPr>
          </w:p>
        </w:tc>
      </w:tr>
      <w:tr w:rsidR="00CD3B30" w14:paraId="1EB0BCA0" w14:textId="77777777">
        <w:trPr>
          <w:trHeight w:val="340"/>
          <w:jc w:val="center"/>
        </w:trPr>
        <w:tc>
          <w:tcPr>
            <w:tcW w:w="867" w:type="dxa"/>
            <w:vMerge/>
            <w:vAlign w:val="center"/>
          </w:tcPr>
          <w:p w14:paraId="3C3DC4AF"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8AF50A2"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8B50F45"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517C1A8" w14:textId="77777777" w:rsidR="00CD3B30" w:rsidRDefault="00C45E58">
            <w:pPr>
              <w:tabs>
                <w:tab w:val="center" w:pos="4536"/>
                <w:tab w:val="right" w:pos="9072"/>
              </w:tabs>
              <w:spacing w:line="240" w:lineRule="auto"/>
              <w:rPr>
                <w:sz w:val="18"/>
                <w:szCs w:val="18"/>
              </w:rPr>
            </w:pPr>
            <w:r>
              <w:rPr>
                <w:b/>
                <w:sz w:val="18"/>
                <w:szCs w:val="18"/>
              </w:rPr>
              <w:t xml:space="preserve">Материјална штета: </w:t>
            </w:r>
            <w:r>
              <w:rPr>
                <w:sz w:val="18"/>
                <w:szCs w:val="18"/>
              </w:rPr>
              <w:t>Авион је уништен.</w:t>
            </w:r>
          </w:p>
        </w:tc>
        <w:tc>
          <w:tcPr>
            <w:tcW w:w="1058" w:type="dxa"/>
            <w:vMerge/>
            <w:vAlign w:val="center"/>
          </w:tcPr>
          <w:p w14:paraId="7B6CF99B" w14:textId="77777777" w:rsidR="00CD3B30" w:rsidRDefault="00CD3B30">
            <w:pPr>
              <w:tabs>
                <w:tab w:val="center" w:pos="4536"/>
                <w:tab w:val="right" w:pos="9072"/>
              </w:tabs>
              <w:spacing w:line="240" w:lineRule="auto"/>
              <w:jc w:val="center"/>
              <w:rPr>
                <w:sz w:val="18"/>
                <w:szCs w:val="18"/>
              </w:rPr>
            </w:pPr>
          </w:p>
        </w:tc>
      </w:tr>
      <w:tr w:rsidR="00CD3B30" w14:paraId="07521D4A" w14:textId="77777777">
        <w:trPr>
          <w:trHeight w:val="2551"/>
          <w:jc w:val="center"/>
        </w:trPr>
        <w:tc>
          <w:tcPr>
            <w:tcW w:w="867" w:type="dxa"/>
            <w:vMerge w:val="restart"/>
            <w:vAlign w:val="center"/>
          </w:tcPr>
          <w:p w14:paraId="7D410FC7" w14:textId="77777777" w:rsidR="00CD3B30" w:rsidRDefault="00C45E58">
            <w:pPr>
              <w:tabs>
                <w:tab w:val="center" w:pos="4536"/>
                <w:tab w:val="right" w:pos="9072"/>
              </w:tabs>
              <w:spacing w:line="240" w:lineRule="auto"/>
              <w:jc w:val="center"/>
              <w:rPr>
                <w:sz w:val="18"/>
                <w:szCs w:val="18"/>
              </w:rPr>
            </w:pPr>
            <w:r>
              <w:rPr>
                <w:sz w:val="18"/>
                <w:szCs w:val="18"/>
              </w:rPr>
              <w:lastRenderedPageBreak/>
              <w:t>3</w:t>
            </w:r>
          </w:p>
        </w:tc>
        <w:tc>
          <w:tcPr>
            <w:tcW w:w="1005" w:type="dxa"/>
            <w:vMerge w:val="restart"/>
            <w:vAlign w:val="center"/>
          </w:tcPr>
          <w:p w14:paraId="44073456" w14:textId="77777777" w:rsidR="00CD3B30" w:rsidRDefault="00C45E58">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636FA892" w14:textId="77777777" w:rsidR="00CD3B30" w:rsidRDefault="00C45E58">
            <w:pPr>
              <w:tabs>
                <w:tab w:val="center" w:pos="4536"/>
                <w:tab w:val="right" w:pos="9072"/>
              </w:tabs>
              <w:spacing w:line="240" w:lineRule="auto"/>
              <w:jc w:val="center"/>
              <w:rPr>
                <w:sz w:val="18"/>
                <w:szCs w:val="18"/>
              </w:rPr>
            </w:pPr>
            <w:r>
              <w:rPr>
                <w:sz w:val="18"/>
                <w:szCs w:val="18"/>
              </w:rPr>
              <w:t>24.06.2017. у 15:00 ч</w:t>
            </w:r>
          </w:p>
        </w:tc>
        <w:tc>
          <w:tcPr>
            <w:tcW w:w="5685" w:type="dxa"/>
            <w:vAlign w:val="center"/>
          </w:tcPr>
          <w:p w14:paraId="4DA2E75E" w14:textId="77777777" w:rsidR="00CD3B30" w:rsidRDefault="00C45E58">
            <w:pPr>
              <w:tabs>
                <w:tab w:val="center" w:pos="4536"/>
                <w:tab w:val="right" w:pos="9072"/>
              </w:tabs>
              <w:spacing w:line="240" w:lineRule="auto"/>
              <w:rPr>
                <w:sz w:val="18"/>
                <w:szCs w:val="18"/>
              </w:rPr>
            </w:pPr>
            <w:r>
              <w:rPr>
                <w:sz w:val="18"/>
                <w:szCs w:val="18"/>
              </w:rPr>
              <w:t>Програмом рада аеро-клуба „Сремска Митровица</w:t>
            </w:r>
            <w:r>
              <w:rPr>
                <w:sz w:val="18"/>
                <w:szCs w:val="18"/>
                <w:lang w:val="ru-RU"/>
              </w:rPr>
              <w:t>”</w:t>
            </w:r>
            <w:r>
              <w:rPr>
                <w:sz w:val="18"/>
                <w:szCs w:val="18"/>
              </w:rPr>
              <w:t>, на аеродрому „Сремска Митровица – Велики Радинци</w:t>
            </w:r>
            <w:r>
              <w:rPr>
                <w:sz w:val="18"/>
                <w:szCs w:val="18"/>
                <w:lang w:val="ru-RU"/>
              </w:rPr>
              <w:t>”</w:t>
            </w:r>
            <w:r>
              <w:rPr>
                <w:sz w:val="18"/>
                <w:szCs w:val="18"/>
              </w:rPr>
              <w:t xml:space="preserve">, планирано је летење са једрилицама  у циљу обуке и провере оспособљености пилота–ученика за самостално летење у зони аеродрома. Сва полетања су извођена повлачењем са витлом, услед недостатка ваздухоплова. Након 6 (шест) летова у двоседној једрилици, пилот-инструктор започео је лет у једноседној једрилици типа </w:t>
            </w:r>
            <w:r>
              <w:rPr>
                <w:i/>
                <w:sz w:val="18"/>
                <w:szCs w:val="18"/>
                <w:lang w:val="en-US"/>
              </w:rPr>
              <w:t>Standard</w:t>
            </w:r>
            <w:r>
              <w:rPr>
                <w:i/>
                <w:sz w:val="18"/>
                <w:szCs w:val="18"/>
              </w:rPr>
              <w:t xml:space="preserve"> </w:t>
            </w:r>
            <w:r>
              <w:rPr>
                <w:i/>
                <w:sz w:val="18"/>
                <w:szCs w:val="18"/>
                <w:lang w:val="en-US"/>
              </w:rPr>
              <w:t>Cirrus</w:t>
            </w:r>
            <w:r>
              <w:rPr>
                <w:i/>
                <w:sz w:val="18"/>
                <w:szCs w:val="18"/>
              </w:rPr>
              <w:t xml:space="preserve"> </w:t>
            </w:r>
            <w:r>
              <w:rPr>
                <w:i/>
                <w:sz w:val="18"/>
                <w:szCs w:val="18"/>
                <w:lang w:val="en-US"/>
              </w:rPr>
              <w:t>VTC</w:t>
            </w:r>
            <w:r>
              <w:rPr>
                <w:sz w:val="18"/>
                <w:szCs w:val="18"/>
              </w:rPr>
              <w:t xml:space="preserve">, регистарске ознаке </w:t>
            </w:r>
            <w:r>
              <w:rPr>
                <w:sz w:val="18"/>
                <w:szCs w:val="18"/>
                <w:lang w:val="en-US"/>
              </w:rPr>
              <w:t>YU</w:t>
            </w:r>
            <w:r>
              <w:rPr>
                <w:sz w:val="18"/>
                <w:szCs w:val="18"/>
              </w:rPr>
              <w:t xml:space="preserve">-4265. У току лета дошло је до слома узгона и једрилица је пала у ковит, са убрзаним губитком висине. Под углом од 75 сепени са висине од око 80 метара и при већој брзини, једрилица је ударила у тло, са моменталним заустављањем. </w:t>
            </w:r>
          </w:p>
        </w:tc>
        <w:tc>
          <w:tcPr>
            <w:tcW w:w="1058" w:type="dxa"/>
            <w:vMerge w:val="restart"/>
            <w:vAlign w:val="center"/>
          </w:tcPr>
          <w:p w14:paraId="7D92E46D"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62A65DC4" w14:textId="77777777">
        <w:trPr>
          <w:trHeight w:val="283"/>
          <w:jc w:val="center"/>
        </w:trPr>
        <w:tc>
          <w:tcPr>
            <w:tcW w:w="867" w:type="dxa"/>
            <w:vMerge/>
            <w:vAlign w:val="center"/>
          </w:tcPr>
          <w:p w14:paraId="743A64BD"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F37A41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49EE2E5"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E732B42" w14:textId="77777777" w:rsidR="00CD3B30" w:rsidRDefault="00C45E58">
            <w:pPr>
              <w:tabs>
                <w:tab w:val="center" w:pos="4536"/>
                <w:tab w:val="right" w:pos="9072"/>
              </w:tabs>
              <w:spacing w:line="240" w:lineRule="auto"/>
              <w:jc w:val="left"/>
              <w:rPr>
                <w:b/>
                <w:sz w:val="18"/>
                <w:szCs w:val="18"/>
              </w:rPr>
            </w:pPr>
            <w:r>
              <w:rPr>
                <w:b/>
                <w:sz w:val="18"/>
                <w:szCs w:val="18"/>
              </w:rPr>
              <w:t>1 (једна) особа је погинула. Повређених није било.</w:t>
            </w:r>
          </w:p>
        </w:tc>
        <w:tc>
          <w:tcPr>
            <w:tcW w:w="1058" w:type="dxa"/>
            <w:vMerge/>
            <w:vAlign w:val="center"/>
          </w:tcPr>
          <w:p w14:paraId="134F4212" w14:textId="77777777" w:rsidR="00CD3B30" w:rsidRDefault="00CD3B30">
            <w:pPr>
              <w:tabs>
                <w:tab w:val="center" w:pos="4536"/>
                <w:tab w:val="right" w:pos="9072"/>
              </w:tabs>
              <w:spacing w:line="240" w:lineRule="auto"/>
              <w:jc w:val="center"/>
              <w:rPr>
                <w:sz w:val="18"/>
                <w:szCs w:val="18"/>
              </w:rPr>
            </w:pPr>
          </w:p>
        </w:tc>
      </w:tr>
      <w:tr w:rsidR="00CD3B30" w14:paraId="21BB2401" w14:textId="77777777">
        <w:trPr>
          <w:trHeight w:val="283"/>
          <w:jc w:val="center"/>
        </w:trPr>
        <w:tc>
          <w:tcPr>
            <w:tcW w:w="867" w:type="dxa"/>
            <w:vMerge/>
            <w:vAlign w:val="center"/>
          </w:tcPr>
          <w:p w14:paraId="23680F02"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6A147B4B"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2ECAD59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367110E5" w14:textId="77777777" w:rsidR="00CD3B30" w:rsidRDefault="00C45E58">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Једрилица је уништена.</w:t>
            </w:r>
          </w:p>
        </w:tc>
        <w:tc>
          <w:tcPr>
            <w:tcW w:w="1058" w:type="dxa"/>
            <w:vMerge/>
            <w:vAlign w:val="center"/>
          </w:tcPr>
          <w:p w14:paraId="2AA1F184" w14:textId="77777777" w:rsidR="00CD3B30" w:rsidRDefault="00CD3B30">
            <w:pPr>
              <w:tabs>
                <w:tab w:val="center" w:pos="4536"/>
                <w:tab w:val="right" w:pos="9072"/>
              </w:tabs>
              <w:spacing w:line="240" w:lineRule="auto"/>
              <w:jc w:val="center"/>
              <w:rPr>
                <w:sz w:val="18"/>
                <w:szCs w:val="18"/>
              </w:rPr>
            </w:pPr>
          </w:p>
        </w:tc>
      </w:tr>
      <w:tr w:rsidR="00CD3B30" w14:paraId="64ED53B2" w14:textId="77777777">
        <w:trPr>
          <w:trHeight w:val="3175"/>
          <w:jc w:val="center"/>
        </w:trPr>
        <w:tc>
          <w:tcPr>
            <w:tcW w:w="867" w:type="dxa"/>
            <w:vMerge w:val="restart"/>
            <w:vAlign w:val="center"/>
          </w:tcPr>
          <w:p w14:paraId="2361060B" w14:textId="77777777" w:rsidR="00CD3B30" w:rsidRDefault="00C45E58">
            <w:pPr>
              <w:tabs>
                <w:tab w:val="center" w:pos="4536"/>
                <w:tab w:val="right" w:pos="9072"/>
              </w:tabs>
              <w:spacing w:line="240" w:lineRule="auto"/>
              <w:jc w:val="center"/>
              <w:rPr>
                <w:sz w:val="18"/>
                <w:szCs w:val="18"/>
                <w:lang w:val="sr-Latn-RS"/>
              </w:rPr>
            </w:pPr>
            <w:r>
              <w:rPr>
                <w:sz w:val="18"/>
                <w:szCs w:val="18"/>
              </w:rPr>
              <w:t>4</w:t>
            </w:r>
          </w:p>
        </w:tc>
        <w:tc>
          <w:tcPr>
            <w:tcW w:w="1005" w:type="dxa"/>
            <w:vMerge w:val="restart"/>
            <w:vAlign w:val="center"/>
          </w:tcPr>
          <w:p w14:paraId="5C319901" w14:textId="77777777" w:rsidR="00CD3B30" w:rsidRDefault="00C45E58">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75C7A05D" w14:textId="77777777" w:rsidR="00CD3B30" w:rsidRDefault="00C45E58">
            <w:pPr>
              <w:tabs>
                <w:tab w:val="center" w:pos="4536"/>
                <w:tab w:val="right" w:pos="9072"/>
              </w:tabs>
              <w:spacing w:line="240" w:lineRule="auto"/>
              <w:jc w:val="center"/>
              <w:rPr>
                <w:sz w:val="18"/>
                <w:szCs w:val="18"/>
              </w:rPr>
            </w:pPr>
            <w:r>
              <w:rPr>
                <w:sz w:val="18"/>
                <w:szCs w:val="18"/>
              </w:rPr>
              <w:t>30.07.2017. у 13:00 ч</w:t>
            </w:r>
          </w:p>
        </w:tc>
        <w:tc>
          <w:tcPr>
            <w:tcW w:w="5685" w:type="dxa"/>
            <w:vAlign w:val="center"/>
          </w:tcPr>
          <w:p w14:paraId="06600A4C" w14:textId="77777777" w:rsidR="00CD3B30" w:rsidRDefault="00C45E58">
            <w:pPr>
              <w:tabs>
                <w:tab w:val="center" w:pos="4536"/>
                <w:tab w:val="right" w:pos="9072"/>
              </w:tabs>
              <w:spacing w:line="240" w:lineRule="auto"/>
              <w:rPr>
                <w:sz w:val="18"/>
                <w:szCs w:val="18"/>
              </w:rPr>
            </w:pPr>
            <w:r>
              <w:rPr>
                <w:sz w:val="18"/>
                <w:szCs w:val="18"/>
              </w:rPr>
              <w:t>На аеродрому „Лисичији јарак</w:t>
            </w:r>
            <w:r>
              <w:rPr>
                <w:sz w:val="18"/>
                <w:szCs w:val="18"/>
                <w:lang w:val="ru-RU"/>
              </w:rPr>
              <w:t>”</w:t>
            </w:r>
            <w:r>
              <w:rPr>
                <w:sz w:val="18"/>
                <w:szCs w:val="18"/>
              </w:rPr>
              <w:t>, г. Београд у организацији Центра за обуку падобранаца „Феникс</w:t>
            </w:r>
            <w:r>
              <w:rPr>
                <w:sz w:val="18"/>
                <w:szCs w:val="18"/>
                <w:lang w:val="ru-RU"/>
              </w:rPr>
              <w:t xml:space="preserve">” </w:t>
            </w:r>
            <w:r>
              <w:rPr>
                <w:sz w:val="18"/>
                <w:szCs w:val="18"/>
              </w:rPr>
              <w:t>из Београда, планирано је извођење падобранских скокова. Планом активности предвиђено је извођење падобранских скокова са висина од 4000 метара за лица са статусом ученика-падобранаца и падобранаца А и виших категорија у сврху обуке, тренажно-рекреативног скакања и извођења тандем скокова. Приликом искакања, један од ученика-падобранаца упао је у „тумбање</w:t>
            </w:r>
            <w:r>
              <w:rPr>
                <w:sz w:val="18"/>
                <w:szCs w:val="18"/>
                <w:lang w:val="ru-RU"/>
              </w:rPr>
              <w:t>”</w:t>
            </w:r>
            <w:r>
              <w:rPr>
                <w:sz w:val="18"/>
                <w:szCs w:val="18"/>
              </w:rPr>
              <w:t>. На висини дејства падобранског аутомата дошло је до активирања и пуњења резервне куполе падобрана. Резервна купола након пуњења остала је деформисана у сегменту најмање једне трећине своје леве стране, због чега је ученик-падобранац наставио пропадање до контакта са тлом. Ученик-падобранац је у свесном стању превезен у Клиничко-болнички центар Земун где је након 2 дана подлегао повредама задобијеним приликом приземљења.</w:t>
            </w:r>
          </w:p>
        </w:tc>
        <w:tc>
          <w:tcPr>
            <w:tcW w:w="1058" w:type="dxa"/>
            <w:vMerge w:val="restart"/>
            <w:vAlign w:val="center"/>
          </w:tcPr>
          <w:p w14:paraId="2D77B87D"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3F687E92" w14:textId="77777777">
        <w:trPr>
          <w:trHeight w:val="283"/>
          <w:jc w:val="center"/>
        </w:trPr>
        <w:tc>
          <w:tcPr>
            <w:tcW w:w="867" w:type="dxa"/>
            <w:vMerge/>
            <w:vAlign w:val="center"/>
          </w:tcPr>
          <w:p w14:paraId="7FB0CE05"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CDC8769"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734388B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0E05F20" w14:textId="77777777" w:rsidR="00CD3B30" w:rsidRDefault="00C45E58">
            <w:pPr>
              <w:tabs>
                <w:tab w:val="center" w:pos="4536"/>
                <w:tab w:val="right" w:pos="9072"/>
              </w:tabs>
              <w:spacing w:line="240" w:lineRule="auto"/>
              <w:jc w:val="left"/>
              <w:rPr>
                <w:b/>
                <w:sz w:val="18"/>
                <w:szCs w:val="18"/>
              </w:rPr>
            </w:pPr>
            <w:r>
              <w:rPr>
                <w:b/>
                <w:sz w:val="18"/>
                <w:szCs w:val="18"/>
              </w:rPr>
              <w:t>1 (једна) особа је погинула. Повређених није било.</w:t>
            </w:r>
          </w:p>
        </w:tc>
        <w:tc>
          <w:tcPr>
            <w:tcW w:w="1058" w:type="dxa"/>
            <w:vMerge/>
            <w:vAlign w:val="center"/>
          </w:tcPr>
          <w:p w14:paraId="3AADFA4F" w14:textId="77777777" w:rsidR="00CD3B30" w:rsidRDefault="00CD3B30">
            <w:pPr>
              <w:tabs>
                <w:tab w:val="center" w:pos="4536"/>
                <w:tab w:val="right" w:pos="9072"/>
              </w:tabs>
              <w:spacing w:line="240" w:lineRule="auto"/>
              <w:jc w:val="center"/>
              <w:rPr>
                <w:sz w:val="18"/>
                <w:szCs w:val="18"/>
              </w:rPr>
            </w:pPr>
          </w:p>
        </w:tc>
      </w:tr>
      <w:tr w:rsidR="00CD3B30" w14:paraId="5A9C3339" w14:textId="77777777">
        <w:trPr>
          <w:trHeight w:val="283"/>
          <w:jc w:val="center"/>
        </w:trPr>
        <w:tc>
          <w:tcPr>
            <w:tcW w:w="867" w:type="dxa"/>
            <w:vMerge/>
            <w:vAlign w:val="center"/>
          </w:tcPr>
          <w:p w14:paraId="26CC6C2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B5CCD3D"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23A46D3"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10BBBFD5" w14:textId="77777777" w:rsidR="00CD3B30" w:rsidRDefault="00C45E58">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Падобран је оштећен.</w:t>
            </w:r>
          </w:p>
        </w:tc>
        <w:tc>
          <w:tcPr>
            <w:tcW w:w="1058" w:type="dxa"/>
            <w:vMerge/>
            <w:vAlign w:val="center"/>
          </w:tcPr>
          <w:p w14:paraId="0DBB042F" w14:textId="77777777" w:rsidR="00CD3B30" w:rsidRDefault="00CD3B30">
            <w:pPr>
              <w:tabs>
                <w:tab w:val="center" w:pos="4536"/>
                <w:tab w:val="right" w:pos="9072"/>
              </w:tabs>
              <w:spacing w:line="240" w:lineRule="auto"/>
              <w:jc w:val="center"/>
              <w:rPr>
                <w:sz w:val="18"/>
                <w:szCs w:val="18"/>
              </w:rPr>
            </w:pPr>
          </w:p>
        </w:tc>
      </w:tr>
      <w:tr w:rsidR="00CD3B30" w14:paraId="6122497A" w14:textId="77777777">
        <w:trPr>
          <w:trHeight w:val="2016"/>
          <w:jc w:val="center"/>
        </w:trPr>
        <w:tc>
          <w:tcPr>
            <w:tcW w:w="867" w:type="dxa"/>
            <w:vMerge w:val="restart"/>
            <w:vAlign w:val="center"/>
          </w:tcPr>
          <w:p w14:paraId="3565FBBB" w14:textId="77777777" w:rsidR="00CD3B30" w:rsidRDefault="00C45E58">
            <w:pPr>
              <w:tabs>
                <w:tab w:val="center" w:pos="4536"/>
                <w:tab w:val="right" w:pos="9072"/>
              </w:tabs>
              <w:spacing w:line="240" w:lineRule="auto"/>
              <w:jc w:val="center"/>
              <w:rPr>
                <w:sz w:val="18"/>
                <w:szCs w:val="18"/>
              </w:rPr>
            </w:pPr>
            <w:r>
              <w:rPr>
                <w:sz w:val="18"/>
                <w:szCs w:val="18"/>
              </w:rPr>
              <w:t>5</w:t>
            </w:r>
          </w:p>
        </w:tc>
        <w:tc>
          <w:tcPr>
            <w:tcW w:w="1005" w:type="dxa"/>
            <w:vMerge w:val="restart"/>
            <w:vAlign w:val="center"/>
          </w:tcPr>
          <w:p w14:paraId="24770F99" w14:textId="77777777" w:rsidR="00CD3B30" w:rsidRDefault="00C45E58">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069E322F" w14:textId="77777777" w:rsidR="00CD3B30" w:rsidRDefault="00C45E58">
            <w:pPr>
              <w:tabs>
                <w:tab w:val="center" w:pos="4536"/>
                <w:tab w:val="right" w:pos="9072"/>
              </w:tabs>
              <w:spacing w:line="240" w:lineRule="auto"/>
              <w:jc w:val="center"/>
              <w:rPr>
                <w:sz w:val="18"/>
                <w:szCs w:val="18"/>
              </w:rPr>
            </w:pPr>
            <w:r>
              <w:rPr>
                <w:sz w:val="18"/>
                <w:szCs w:val="18"/>
              </w:rPr>
              <w:t>04.08.2017. у 12:30 ч</w:t>
            </w:r>
          </w:p>
        </w:tc>
        <w:tc>
          <w:tcPr>
            <w:tcW w:w="5685" w:type="dxa"/>
            <w:vAlign w:val="center"/>
          </w:tcPr>
          <w:p w14:paraId="7DF7E121" w14:textId="77777777" w:rsidR="00CD3B30" w:rsidRDefault="00C45E58">
            <w:pPr>
              <w:tabs>
                <w:tab w:val="center" w:pos="4536"/>
                <w:tab w:val="right" w:pos="9072"/>
              </w:tabs>
              <w:spacing w:line="240" w:lineRule="auto"/>
              <w:rPr>
                <w:sz w:val="18"/>
                <w:szCs w:val="18"/>
                <w:lang w:val="sr-Latn-RS"/>
              </w:rPr>
            </w:pPr>
            <w:r>
              <w:rPr>
                <w:sz w:val="18"/>
                <w:szCs w:val="18"/>
              </w:rPr>
              <w:t xml:space="preserve">На падини Јадовник, планина Копаоник, о. Рашка, дошло је до удеса параглајдера типа </w:t>
            </w:r>
            <w:r>
              <w:rPr>
                <w:i/>
                <w:sz w:val="18"/>
                <w:szCs w:val="18"/>
                <w:lang w:val="en-US"/>
              </w:rPr>
              <w:t>Advance</w:t>
            </w:r>
            <w:r>
              <w:rPr>
                <w:i/>
                <w:sz w:val="18"/>
                <w:szCs w:val="18"/>
              </w:rPr>
              <w:t xml:space="preserve"> </w:t>
            </w:r>
            <w:r>
              <w:rPr>
                <w:i/>
                <w:sz w:val="18"/>
                <w:szCs w:val="18"/>
                <w:lang w:val="en-US"/>
              </w:rPr>
              <w:t>Alpha</w:t>
            </w:r>
            <w:r>
              <w:rPr>
                <w:i/>
                <w:sz w:val="18"/>
                <w:szCs w:val="18"/>
              </w:rPr>
              <w:t xml:space="preserve"> 6 31</w:t>
            </w:r>
            <w:r>
              <w:rPr>
                <w:sz w:val="18"/>
                <w:szCs w:val="18"/>
              </w:rPr>
              <w:t>, при којем је пилот параглајдера, држављанин Републике Пољске, ударио о тло брзином приближној брзини слободног пада, након судара крила параглајдера којим је управљао са телом пилота другог праглајдера. Пилот другог параглајдера је одмах активирао резервни падобран, те се безбедно спустио на тло, док је пилот предметног параглајдера активирао падобран непосредно пре удара у тло.</w:t>
            </w:r>
          </w:p>
        </w:tc>
        <w:tc>
          <w:tcPr>
            <w:tcW w:w="1058" w:type="dxa"/>
            <w:vMerge w:val="restart"/>
            <w:vAlign w:val="center"/>
          </w:tcPr>
          <w:p w14:paraId="2984A7B3"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51A42F79" w14:textId="77777777">
        <w:trPr>
          <w:trHeight w:val="360"/>
          <w:jc w:val="center"/>
        </w:trPr>
        <w:tc>
          <w:tcPr>
            <w:tcW w:w="867" w:type="dxa"/>
            <w:vMerge/>
            <w:vAlign w:val="center"/>
          </w:tcPr>
          <w:p w14:paraId="7B69CA26"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47D052C"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B3C3C1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0D9B5F8" w14:textId="77777777" w:rsidR="00CD3B30" w:rsidRDefault="00C45E58">
            <w:pPr>
              <w:tabs>
                <w:tab w:val="center" w:pos="4536"/>
                <w:tab w:val="right" w:pos="9072"/>
              </w:tabs>
              <w:spacing w:line="240" w:lineRule="auto"/>
              <w:jc w:val="left"/>
              <w:rPr>
                <w:b/>
                <w:sz w:val="18"/>
                <w:szCs w:val="18"/>
              </w:rPr>
            </w:pPr>
            <w:r>
              <w:rPr>
                <w:b/>
                <w:sz w:val="18"/>
                <w:szCs w:val="18"/>
              </w:rPr>
              <w:t>1 (једна) особа је погинула. Повређених није било.</w:t>
            </w:r>
          </w:p>
        </w:tc>
        <w:tc>
          <w:tcPr>
            <w:tcW w:w="1058" w:type="dxa"/>
            <w:vMerge/>
            <w:vAlign w:val="center"/>
          </w:tcPr>
          <w:p w14:paraId="3B269162" w14:textId="77777777" w:rsidR="00CD3B30" w:rsidRDefault="00CD3B30">
            <w:pPr>
              <w:tabs>
                <w:tab w:val="center" w:pos="4536"/>
                <w:tab w:val="right" w:pos="9072"/>
              </w:tabs>
              <w:spacing w:line="240" w:lineRule="auto"/>
              <w:jc w:val="center"/>
              <w:rPr>
                <w:sz w:val="18"/>
                <w:szCs w:val="18"/>
              </w:rPr>
            </w:pPr>
          </w:p>
        </w:tc>
      </w:tr>
      <w:tr w:rsidR="00CD3B30" w14:paraId="74615799" w14:textId="77777777">
        <w:trPr>
          <w:trHeight w:val="504"/>
          <w:jc w:val="center"/>
        </w:trPr>
        <w:tc>
          <w:tcPr>
            <w:tcW w:w="867" w:type="dxa"/>
            <w:vMerge/>
            <w:vAlign w:val="center"/>
          </w:tcPr>
          <w:p w14:paraId="22BE1637"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1670CFA"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969BA3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819E9AA" w14:textId="77777777" w:rsidR="00CD3B30" w:rsidRDefault="00C45E58">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Параглајдер је оштећен до неупотребљивости.</w:t>
            </w:r>
          </w:p>
        </w:tc>
        <w:tc>
          <w:tcPr>
            <w:tcW w:w="1058" w:type="dxa"/>
            <w:vMerge/>
            <w:vAlign w:val="center"/>
          </w:tcPr>
          <w:p w14:paraId="6525C0C6" w14:textId="77777777" w:rsidR="00CD3B30" w:rsidRDefault="00CD3B30">
            <w:pPr>
              <w:tabs>
                <w:tab w:val="center" w:pos="4536"/>
                <w:tab w:val="right" w:pos="9072"/>
              </w:tabs>
              <w:spacing w:line="240" w:lineRule="auto"/>
              <w:jc w:val="center"/>
              <w:rPr>
                <w:sz w:val="18"/>
                <w:szCs w:val="18"/>
              </w:rPr>
            </w:pPr>
          </w:p>
        </w:tc>
      </w:tr>
      <w:tr w:rsidR="00CD3B30" w14:paraId="17336107" w14:textId="77777777">
        <w:trPr>
          <w:trHeight w:val="1984"/>
          <w:jc w:val="center"/>
        </w:trPr>
        <w:tc>
          <w:tcPr>
            <w:tcW w:w="867" w:type="dxa"/>
            <w:vMerge w:val="restart"/>
            <w:vAlign w:val="center"/>
          </w:tcPr>
          <w:p w14:paraId="556A8975" w14:textId="77777777" w:rsidR="00CD3B30" w:rsidRDefault="00C45E58">
            <w:pPr>
              <w:tabs>
                <w:tab w:val="center" w:pos="4536"/>
                <w:tab w:val="right" w:pos="9072"/>
              </w:tabs>
              <w:spacing w:line="240" w:lineRule="auto"/>
              <w:jc w:val="center"/>
              <w:rPr>
                <w:sz w:val="18"/>
                <w:szCs w:val="18"/>
              </w:rPr>
            </w:pPr>
            <w:r>
              <w:rPr>
                <w:sz w:val="18"/>
                <w:szCs w:val="18"/>
              </w:rPr>
              <w:t>6</w:t>
            </w:r>
          </w:p>
        </w:tc>
        <w:tc>
          <w:tcPr>
            <w:tcW w:w="1005" w:type="dxa"/>
            <w:vMerge w:val="restart"/>
            <w:vAlign w:val="center"/>
          </w:tcPr>
          <w:p w14:paraId="73283786" w14:textId="77777777" w:rsidR="00CD3B30" w:rsidRDefault="00C45E58">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68E710B4" w14:textId="77777777" w:rsidR="00CD3B30" w:rsidRDefault="00C45E58">
            <w:pPr>
              <w:tabs>
                <w:tab w:val="center" w:pos="4536"/>
                <w:tab w:val="right" w:pos="9072"/>
              </w:tabs>
              <w:spacing w:line="240" w:lineRule="auto"/>
              <w:jc w:val="center"/>
              <w:rPr>
                <w:sz w:val="18"/>
                <w:szCs w:val="18"/>
              </w:rPr>
            </w:pPr>
            <w:r>
              <w:rPr>
                <w:sz w:val="18"/>
                <w:szCs w:val="18"/>
              </w:rPr>
              <w:t>14.08.2017. у 18:25 ч</w:t>
            </w:r>
          </w:p>
        </w:tc>
        <w:tc>
          <w:tcPr>
            <w:tcW w:w="5685" w:type="dxa"/>
            <w:vAlign w:val="center"/>
          </w:tcPr>
          <w:p w14:paraId="0378C181" w14:textId="77777777" w:rsidR="00CD3B30" w:rsidRDefault="00C45E58">
            <w:pPr>
              <w:tabs>
                <w:tab w:val="center" w:pos="4536"/>
                <w:tab w:val="right" w:pos="9072"/>
              </w:tabs>
              <w:spacing w:line="240" w:lineRule="auto"/>
              <w:rPr>
                <w:sz w:val="18"/>
                <w:szCs w:val="18"/>
              </w:rPr>
            </w:pPr>
            <w:r>
              <w:rPr>
                <w:sz w:val="18"/>
                <w:szCs w:val="18"/>
              </w:rPr>
              <w:t xml:space="preserve">У организацији </w:t>
            </w:r>
            <w:r>
              <w:rPr>
                <w:i/>
                <w:sz w:val="18"/>
                <w:szCs w:val="18"/>
              </w:rPr>
              <w:t>АТО „Aero Monde”</w:t>
            </w:r>
            <w:r>
              <w:rPr>
                <w:sz w:val="18"/>
                <w:szCs w:val="18"/>
              </w:rPr>
              <w:t xml:space="preserve">, авионом </w:t>
            </w:r>
            <w:r>
              <w:rPr>
                <w:i/>
                <w:sz w:val="18"/>
                <w:szCs w:val="18"/>
                <w:lang w:val="en-US"/>
              </w:rPr>
              <w:t>Cessna</w:t>
            </w:r>
            <w:r>
              <w:rPr>
                <w:i/>
                <w:sz w:val="18"/>
                <w:szCs w:val="18"/>
              </w:rPr>
              <w:t xml:space="preserve"> 172</w:t>
            </w:r>
            <w:r>
              <w:rPr>
                <w:i/>
                <w:sz w:val="18"/>
                <w:szCs w:val="18"/>
                <w:lang w:val="en-US"/>
              </w:rPr>
              <w:t>M</w:t>
            </w:r>
            <w:r>
              <w:rPr>
                <w:sz w:val="18"/>
                <w:szCs w:val="18"/>
              </w:rPr>
              <w:t xml:space="preserve">, регистарске ознаке </w:t>
            </w:r>
            <w:r>
              <w:rPr>
                <w:sz w:val="18"/>
                <w:szCs w:val="18"/>
                <w:lang w:val="en-US"/>
              </w:rPr>
              <w:t>YU</w:t>
            </w:r>
            <w:r>
              <w:rPr>
                <w:sz w:val="18"/>
                <w:szCs w:val="18"/>
              </w:rPr>
              <w:t>—</w:t>
            </w:r>
            <w:r>
              <w:rPr>
                <w:sz w:val="18"/>
                <w:szCs w:val="18"/>
                <w:lang w:val="en-US"/>
              </w:rPr>
              <w:t>DOY</w:t>
            </w:r>
            <w:r>
              <w:rPr>
                <w:sz w:val="18"/>
                <w:szCs w:val="18"/>
              </w:rPr>
              <w:t>, извршено је летење у циљу обуке пилота-ученика. У складу са дневним планом летења, после извршене 2 вежбе у ваздуху, кроз 8 летова, а на основу спроведеног испита и процене инструктора летења, пилот-ученик је започео први самостални лет. Неадекватним командовањем приликом слетања, авион</w:t>
            </w:r>
            <w:r>
              <w:rPr>
                <w:sz w:val="18"/>
                <w:szCs w:val="18"/>
                <w:lang w:val="ru-RU"/>
              </w:rPr>
              <w:t xml:space="preserve"> </w:t>
            </w:r>
            <w:r>
              <w:rPr>
                <w:sz w:val="18"/>
                <w:szCs w:val="18"/>
                <w:lang w:val="en-US"/>
              </w:rPr>
              <w:t>je</w:t>
            </w:r>
            <w:r>
              <w:rPr>
                <w:sz w:val="18"/>
                <w:szCs w:val="18"/>
              </w:rPr>
              <w:t xml:space="preserve"> прво дотакао тло носним точком, при чему је дошло до лома носног точка, а авион је наставио кретање још 200 метара од места удара. </w:t>
            </w:r>
          </w:p>
        </w:tc>
        <w:tc>
          <w:tcPr>
            <w:tcW w:w="1058" w:type="dxa"/>
            <w:vMerge w:val="restart"/>
            <w:vAlign w:val="center"/>
          </w:tcPr>
          <w:p w14:paraId="4AA42BDC"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41335326" w14:textId="77777777">
        <w:trPr>
          <w:trHeight w:val="360"/>
          <w:jc w:val="center"/>
        </w:trPr>
        <w:tc>
          <w:tcPr>
            <w:tcW w:w="867" w:type="dxa"/>
            <w:vMerge/>
            <w:vAlign w:val="center"/>
          </w:tcPr>
          <w:p w14:paraId="291E15A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2322FF2"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A65FCD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15A1276A" w14:textId="77777777" w:rsidR="00CD3B30" w:rsidRDefault="00C45E58">
            <w:pPr>
              <w:tabs>
                <w:tab w:val="center" w:pos="4536"/>
                <w:tab w:val="right" w:pos="9072"/>
              </w:tabs>
              <w:spacing w:line="240" w:lineRule="auto"/>
              <w:jc w:val="left"/>
              <w:rPr>
                <w:b/>
                <w:sz w:val="18"/>
                <w:szCs w:val="18"/>
              </w:rPr>
            </w:pPr>
            <w:r>
              <w:rPr>
                <w:b/>
                <w:sz w:val="18"/>
                <w:szCs w:val="18"/>
              </w:rPr>
              <w:t>Повређених и погинулих ниије било.</w:t>
            </w:r>
          </w:p>
        </w:tc>
        <w:tc>
          <w:tcPr>
            <w:tcW w:w="1058" w:type="dxa"/>
            <w:vMerge/>
            <w:vAlign w:val="center"/>
          </w:tcPr>
          <w:p w14:paraId="6271C22E" w14:textId="77777777" w:rsidR="00CD3B30" w:rsidRDefault="00CD3B30">
            <w:pPr>
              <w:tabs>
                <w:tab w:val="center" w:pos="4536"/>
                <w:tab w:val="right" w:pos="9072"/>
              </w:tabs>
              <w:spacing w:line="240" w:lineRule="auto"/>
              <w:jc w:val="center"/>
              <w:rPr>
                <w:sz w:val="18"/>
                <w:szCs w:val="18"/>
              </w:rPr>
            </w:pPr>
          </w:p>
        </w:tc>
      </w:tr>
      <w:tr w:rsidR="00CD3B30" w14:paraId="12D35498" w14:textId="77777777">
        <w:trPr>
          <w:trHeight w:val="360"/>
          <w:jc w:val="center"/>
        </w:trPr>
        <w:tc>
          <w:tcPr>
            <w:tcW w:w="867" w:type="dxa"/>
            <w:vMerge/>
            <w:tcBorders>
              <w:bottom w:val="single" w:sz="4" w:space="0" w:color="auto"/>
            </w:tcBorders>
            <w:vAlign w:val="center"/>
          </w:tcPr>
          <w:p w14:paraId="6909BCFB" w14:textId="77777777" w:rsidR="00CD3B30" w:rsidRDefault="00CD3B30">
            <w:pPr>
              <w:tabs>
                <w:tab w:val="center" w:pos="4536"/>
                <w:tab w:val="right" w:pos="9072"/>
              </w:tabs>
              <w:spacing w:line="240" w:lineRule="auto"/>
              <w:jc w:val="center"/>
              <w:rPr>
                <w:sz w:val="18"/>
                <w:szCs w:val="18"/>
                <w:lang w:val="sr-Latn-RS"/>
              </w:rPr>
            </w:pPr>
          </w:p>
        </w:tc>
        <w:tc>
          <w:tcPr>
            <w:tcW w:w="1005" w:type="dxa"/>
            <w:vMerge/>
            <w:tcBorders>
              <w:bottom w:val="single" w:sz="4" w:space="0" w:color="auto"/>
            </w:tcBorders>
            <w:vAlign w:val="center"/>
          </w:tcPr>
          <w:p w14:paraId="35A3E3C4" w14:textId="77777777" w:rsidR="00CD3B30" w:rsidRDefault="00CD3B30">
            <w:pPr>
              <w:tabs>
                <w:tab w:val="center" w:pos="4536"/>
                <w:tab w:val="right" w:pos="9072"/>
              </w:tabs>
              <w:spacing w:line="240" w:lineRule="auto"/>
              <w:jc w:val="center"/>
              <w:rPr>
                <w:sz w:val="18"/>
                <w:szCs w:val="18"/>
              </w:rPr>
            </w:pPr>
          </w:p>
        </w:tc>
        <w:tc>
          <w:tcPr>
            <w:tcW w:w="1167" w:type="dxa"/>
            <w:vMerge/>
            <w:tcBorders>
              <w:bottom w:val="single" w:sz="4" w:space="0" w:color="auto"/>
            </w:tcBorders>
            <w:vAlign w:val="center"/>
          </w:tcPr>
          <w:p w14:paraId="6B65B655" w14:textId="77777777" w:rsidR="00CD3B30" w:rsidRDefault="00CD3B30">
            <w:pPr>
              <w:tabs>
                <w:tab w:val="center" w:pos="4536"/>
                <w:tab w:val="right" w:pos="9072"/>
              </w:tabs>
              <w:spacing w:line="240" w:lineRule="auto"/>
              <w:jc w:val="center"/>
              <w:rPr>
                <w:sz w:val="18"/>
                <w:szCs w:val="18"/>
              </w:rPr>
            </w:pPr>
          </w:p>
        </w:tc>
        <w:tc>
          <w:tcPr>
            <w:tcW w:w="5685" w:type="dxa"/>
            <w:tcBorders>
              <w:bottom w:val="single" w:sz="4" w:space="0" w:color="auto"/>
            </w:tcBorders>
            <w:vAlign w:val="center"/>
          </w:tcPr>
          <w:p w14:paraId="3810DCCE" w14:textId="77777777" w:rsidR="00CD3B30" w:rsidRDefault="00C45E58">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Авион је претрпео озбиљна оштећења.</w:t>
            </w:r>
          </w:p>
        </w:tc>
        <w:tc>
          <w:tcPr>
            <w:tcW w:w="1058" w:type="dxa"/>
            <w:vMerge/>
            <w:tcBorders>
              <w:bottom w:val="single" w:sz="4" w:space="0" w:color="auto"/>
            </w:tcBorders>
            <w:vAlign w:val="center"/>
          </w:tcPr>
          <w:p w14:paraId="79F3A379" w14:textId="77777777" w:rsidR="00CD3B30" w:rsidRDefault="00CD3B30">
            <w:pPr>
              <w:tabs>
                <w:tab w:val="center" w:pos="4536"/>
                <w:tab w:val="right" w:pos="9072"/>
              </w:tabs>
              <w:spacing w:line="240" w:lineRule="auto"/>
              <w:jc w:val="center"/>
              <w:rPr>
                <w:sz w:val="18"/>
                <w:szCs w:val="18"/>
              </w:rPr>
            </w:pPr>
          </w:p>
        </w:tc>
      </w:tr>
    </w:tbl>
    <w:p w14:paraId="5060F39B" w14:textId="77777777" w:rsidR="00CD3B30" w:rsidRDefault="00CD3B30"/>
    <w:p w14:paraId="326E577A" w14:textId="77777777" w:rsidR="00CD3B30" w:rsidRDefault="00CD3B30"/>
    <w:p w14:paraId="4E1EB8D0" w14:textId="77777777" w:rsidR="00CD3B30" w:rsidRDefault="00CD3B30"/>
    <w:p w14:paraId="0BA4E712" w14:textId="76D087AB" w:rsidR="00CD3B30" w:rsidRDefault="00C45E58">
      <w:pPr>
        <w:pStyle w:val="Caption"/>
        <w:keepNext/>
      </w:pPr>
      <w:bookmarkStart w:id="61" w:name="_Toc197435502"/>
      <w:r>
        <w:lastRenderedPageBreak/>
        <w:t xml:space="preserve">Табела </w:t>
      </w:r>
      <w:r>
        <w:fldChar w:fldCharType="begin"/>
      </w:r>
      <w:r>
        <w:instrText xml:space="preserve"> SEQ Табела \* ARABIC </w:instrText>
      </w:r>
      <w:r>
        <w:fldChar w:fldCharType="separate"/>
      </w:r>
      <w:r w:rsidR="00934DEB">
        <w:rPr>
          <w:noProof/>
        </w:rPr>
        <w:t>13</w:t>
      </w:r>
      <w:r>
        <w:fldChar w:fldCharType="end"/>
      </w:r>
      <w:r>
        <w:t xml:space="preserve"> Извештај о удесима и озбиљним незгодама у 20</w:t>
      </w:r>
      <w:r>
        <w:rPr>
          <w:lang w:val="en-US"/>
        </w:rPr>
        <w:t>18</w:t>
      </w:r>
      <w:r>
        <w:t>. години:</w:t>
      </w:r>
      <w:bookmarkEnd w:id="61"/>
    </w:p>
    <w:tbl>
      <w:tblPr>
        <w:tblStyle w:val="TableGrid"/>
        <w:tblW w:w="9782" w:type="dxa"/>
        <w:jc w:val="center"/>
        <w:tblLook w:val="04A0" w:firstRow="1" w:lastRow="0" w:firstColumn="1" w:lastColumn="0" w:noHBand="0" w:noVBand="1"/>
      </w:tblPr>
      <w:tblGrid>
        <w:gridCol w:w="867"/>
        <w:gridCol w:w="1005"/>
        <w:gridCol w:w="1167"/>
        <w:gridCol w:w="5685"/>
        <w:gridCol w:w="1058"/>
      </w:tblGrid>
      <w:tr w:rsidR="00CD3B30" w14:paraId="377B9324" w14:textId="77777777">
        <w:trPr>
          <w:trHeight w:val="576"/>
          <w:jc w:val="center"/>
        </w:trPr>
        <w:tc>
          <w:tcPr>
            <w:tcW w:w="867" w:type="dxa"/>
            <w:vAlign w:val="center"/>
          </w:tcPr>
          <w:p w14:paraId="50415968"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Број</w:t>
            </w:r>
          </w:p>
        </w:tc>
        <w:tc>
          <w:tcPr>
            <w:tcW w:w="1005" w:type="dxa"/>
            <w:vAlign w:val="center"/>
          </w:tcPr>
          <w:p w14:paraId="760FC9A3" w14:textId="77777777" w:rsidR="00CD3B30" w:rsidRDefault="00C45E58">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56B770C5" w14:textId="77777777" w:rsidR="00CD3B30" w:rsidRDefault="00C45E58">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несреће</w:t>
            </w:r>
          </w:p>
        </w:tc>
        <w:tc>
          <w:tcPr>
            <w:tcW w:w="1167" w:type="dxa"/>
            <w:vAlign w:val="center"/>
          </w:tcPr>
          <w:p w14:paraId="566E0776"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Датум и време</w:t>
            </w:r>
          </w:p>
        </w:tc>
        <w:tc>
          <w:tcPr>
            <w:tcW w:w="5685" w:type="dxa"/>
            <w:vAlign w:val="center"/>
          </w:tcPr>
          <w:p w14:paraId="56212829"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Кратак опис</w:t>
            </w:r>
          </w:p>
        </w:tc>
        <w:tc>
          <w:tcPr>
            <w:tcW w:w="1058" w:type="dxa"/>
            <w:vAlign w:val="center"/>
          </w:tcPr>
          <w:p w14:paraId="510E951E"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Статус истраге</w:t>
            </w:r>
          </w:p>
        </w:tc>
      </w:tr>
      <w:tr w:rsidR="00CD3B30" w14:paraId="417CAFCE" w14:textId="77777777">
        <w:trPr>
          <w:trHeight w:val="1587"/>
          <w:jc w:val="center"/>
        </w:trPr>
        <w:tc>
          <w:tcPr>
            <w:tcW w:w="867" w:type="dxa"/>
            <w:vMerge w:val="restart"/>
            <w:vAlign w:val="center"/>
          </w:tcPr>
          <w:p w14:paraId="1AC88D7E" w14:textId="77777777" w:rsidR="00CD3B30" w:rsidRDefault="00C45E58">
            <w:pPr>
              <w:tabs>
                <w:tab w:val="center" w:pos="4536"/>
                <w:tab w:val="right" w:pos="9072"/>
              </w:tabs>
              <w:spacing w:line="240" w:lineRule="auto"/>
              <w:jc w:val="center"/>
              <w:rPr>
                <w:sz w:val="18"/>
                <w:szCs w:val="18"/>
              </w:rPr>
            </w:pPr>
            <w:r>
              <w:rPr>
                <w:sz w:val="18"/>
                <w:szCs w:val="18"/>
              </w:rPr>
              <w:t>1</w:t>
            </w:r>
          </w:p>
        </w:tc>
        <w:tc>
          <w:tcPr>
            <w:tcW w:w="1005" w:type="dxa"/>
            <w:vMerge w:val="restart"/>
            <w:vAlign w:val="center"/>
          </w:tcPr>
          <w:p w14:paraId="1AE8E435" w14:textId="77777777" w:rsidR="00CD3B30" w:rsidRDefault="00C45E58">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73877907" w14:textId="77777777" w:rsidR="00CD3B30" w:rsidRDefault="00C45E58">
            <w:pPr>
              <w:tabs>
                <w:tab w:val="center" w:pos="4536"/>
                <w:tab w:val="right" w:pos="9072"/>
              </w:tabs>
              <w:spacing w:line="240" w:lineRule="auto"/>
              <w:jc w:val="center"/>
              <w:rPr>
                <w:sz w:val="18"/>
                <w:szCs w:val="18"/>
              </w:rPr>
            </w:pPr>
            <w:r>
              <w:rPr>
                <w:sz w:val="18"/>
                <w:szCs w:val="18"/>
              </w:rPr>
              <w:t>03.01.2018. око 14:00 ч</w:t>
            </w:r>
          </w:p>
        </w:tc>
        <w:tc>
          <w:tcPr>
            <w:tcW w:w="5685" w:type="dxa"/>
            <w:vAlign w:val="center"/>
          </w:tcPr>
          <w:p w14:paraId="2F3AEF17" w14:textId="77777777" w:rsidR="00CD3B30" w:rsidRDefault="00C45E58">
            <w:pPr>
              <w:tabs>
                <w:tab w:val="center" w:pos="4536"/>
                <w:tab w:val="right" w:pos="9072"/>
              </w:tabs>
              <w:spacing w:line="240" w:lineRule="auto"/>
              <w:rPr>
                <w:sz w:val="18"/>
                <w:szCs w:val="18"/>
                <w:lang w:val="ru-RU"/>
              </w:rPr>
            </w:pPr>
            <w:r>
              <w:rPr>
                <w:sz w:val="18"/>
                <w:szCs w:val="18"/>
              </w:rPr>
              <w:t>Произвођач авиона „</w:t>
            </w:r>
            <w:r>
              <w:rPr>
                <w:i/>
                <w:sz w:val="18"/>
                <w:szCs w:val="18"/>
                <w:lang w:val="en-US"/>
              </w:rPr>
              <w:t>Aero</w:t>
            </w:r>
            <w:r>
              <w:rPr>
                <w:i/>
                <w:sz w:val="18"/>
                <w:szCs w:val="18"/>
              </w:rPr>
              <w:t xml:space="preserve"> </w:t>
            </w:r>
            <w:r>
              <w:rPr>
                <w:i/>
                <w:sz w:val="18"/>
                <w:szCs w:val="18"/>
                <w:lang w:val="en-US"/>
              </w:rPr>
              <w:t>East</w:t>
            </w:r>
            <w:r>
              <w:rPr>
                <w:i/>
                <w:sz w:val="18"/>
                <w:szCs w:val="18"/>
              </w:rPr>
              <w:t xml:space="preserve"> </w:t>
            </w:r>
            <w:r>
              <w:rPr>
                <w:i/>
                <w:sz w:val="18"/>
                <w:szCs w:val="18"/>
                <w:lang w:val="en-US"/>
              </w:rPr>
              <w:t>Europe</w:t>
            </w:r>
            <w:r>
              <w:rPr>
                <w:sz w:val="18"/>
                <w:szCs w:val="18"/>
              </w:rPr>
              <w:t>” д.о.о. извршио је непријављено летење са нерегистрованог аеродрома „Барутана” (о. Јагодина, с. Трнава), авионом типа „</w:t>
            </w:r>
            <w:r>
              <w:rPr>
                <w:i/>
                <w:sz w:val="18"/>
                <w:szCs w:val="18"/>
                <w:lang w:val="en-US"/>
              </w:rPr>
              <w:t>MXP</w:t>
            </w:r>
            <w:r>
              <w:rPr>
                <w:i/>
                <w:sz w:val="18"/>
                <w:szCs w:val="18"/>
              </w:rPr>
              <w:t xml:space="preserve">-155 </w:t>
            </w:r>
            <w:r>
              <w:rPr>
                <w:i/>
                <w:sz w:val="18"/>
                <w:szCs w:val="18"/>
                <w:lang w:val="en-US"/>
              </w:rPr>
              <w:t>TAYRON</w:t>
            </w:r>
            <w:r>
              <w:rPr>
                <w:i/>
                <w:sz w:val="18"/>
                <w:szCs w:val="18"/>
              </w:rPr>
              <w:t>А”,</w:t>
            </w:r>
            <w:r>
              <w:rPr>
                <w:sz w:val="18"/>
                <w:szCs w:val="18"/>
              </w:rPr>
              <w:t xml:space="preserve"> регистарске ознаке </w:t>
            </w:r>
            <w:r>
              <w:rPr>
                <w:sz w:val="18"/>
                <w:szCs w:val="18"/>
                <w:lang w:val="en-US"/>
              </w:rPr>
              <w:t>YU</w:t>
            </w:r>
            <w:r>
              <w:rPr>
                <w:sz w:val="18"/>
                <w:szCs w:val="18"/>
              </w:rPr>
              <w:t>-</w:t>
            </w:r>
            <w:r>
              <w:rPr>
                <w:sz w:val="18"/>
                <w:szCs w:val="18"/>
                <w:lang w:val="en-US"/>
              </w:rPr>
              <w:t>A</w:t>
            </w:r>
            <w:r>
              <w:rPr>
                <w:sz w:val="18"/>
                <w:szCs w:val="18"/>
              </w:rPr>
              <w:t xml:space="preserve">031. Приликом лета на малој висини, након полетања, пилот скреће у десни заокрет и непосредно пре изласка из заокрета, десним крилом качи ниско-напонски електрични кабл на малој висини изнад тла. </w:t>
            </w:r>
          </w:p>
        </w:tc>
        <w:tc>
          <w:tcPr>
            <w:tcW w:w="1058" w:type="dxa"/>
            <w:vMerge w:val="restart"/>
            <w:vAlign w:val="center"/>
          </w:tcPr>
          <w:p w14:paraId="02F30E6A"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0064EE4E" w14:textId="77777777">
        <w:trPr>
          <w:trHeight w:val="283"/>
          <w:jc w:val="center"/>
        </w:trPr>
        <w:tc>
          <w:tcPr>
            <w:tcW w:w="867" w:type="dxa"/>
            <w:vMerge/>
            <w:vAlign w:val="center"/>
          </w:tcPr>
          <w:p w14:paraId="67714DA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0BBD12A"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053EA2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E4AFFAF" w14:textId="77777777" w:rsidR="00CD3B30" w:rsidRDefault="00C45E58">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4E3FCB3E" w14:textId="77777777" w:rsidR="00CD3B30" w:rsidRDefault="00CD3B30">
            <w:pPr>
              <w:tabs>
                <w:tab w:val="center" w:pos="4536"/>
                <w:tab w:val="right" w:pos="9072"/>
              </w:tabs>
              <w:spacing w:line="240" w:lineRule="auto"/>
              <w:jc w:val="center"/>
              <w:rPr>
                <w:rFonts w:eastAsia="Times New Roman"/>
                <w:color w:val="000000"/>
                <w:sz w:val="18"/>
                <w:szCs w:val="18"/>
              </w:rPr>
            </w:pPr>
          </w:p>
        </w:tc>
      </w:tr>
      <w:tr w:rsidR="00CD3B30" w14:paraId="71585D97" w14:textId="77777777">
        <w:trPr>
          <w:trHeight w:val="510"/>
          <w:jc w:val="center"/>
        </w:trPr>
        <w:tc>
          <w:tcPr>
            <w:tcW w:w="867" w:type="dxa"/>
            <w:vMerge/>
            <w:vAlign w:val="center"/>
          </w:tcPr>
          <w:p w14:paraId="3B16E593"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8721DEE"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CF32068"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62F13D1" w14:textId="77777777" w:rsidR="00CD3B30" w:rsidRDefault="00C45E58">
            <w:pPr>
              <w:tabs>
                <w:tab w:val="center" w:pos="4536"/>
                <w:tab w:val="right" w:pos="9072"/>
              </w:tabs>
              <w:spacing w:line="240" w:lineRule="auto"/>
              <w:jc w:val="left"/>
              <w:rPr>
                <w:sz w:val="18"/>
                <w:szCs w:val="18"/>
                <w:lang w:val="ru-RU"/>
              </w:rPr>
            </w:pPr>
            <w:r>
              <w:rPr>
                <w:b/>
                <w:sz w:val="18"/>
                <w:szCs w:val="18"/>
              </w:rPr>
              <w:t>Материјална штета:</w:t>
            </w:r>
            <w:r>
              <w:rPr>
                <w:sz w:val="18"/>
                <w:szCs w:val="18"/>
              </w:rPr>
              <w:t xml:space="preserve"> озбиљно оштећење на авиону и ниско-напонском електричном воду.</w:t>
            </w:r>
          </w:p>
        </w:tc>
        <w:tc>
          <w:tcPr>
            <w:tcW w:w="1058" w:type="dxa"/>
            <w:vMerge/>
            <w:vAlign w:val="center"/>
          </w:tcPr>
          <w:p w14:paraId="77181130" w14:textId="77777777" w:rsidR="00CD3B30" w:rsidRDefault="00CD3B30">
            <w:pPr>
              <w:tabs>
                <w:tab w:val="center" w:pos="4536"/>
                <w:tab w:val="right" w:pos="9072"/>
              </w:tabs>
              <w:spacing w:line="240" w:lineRule="auto"/>
              <w:jc w:val="center"/>
              <w:rPr>
                <w:rFonts w:eastAsia="Times New Roman"/>
                <w:color w:val="000000"/>
                <w:sz w:val="18"/>
                <w:szCs w:val="18"/>
              </w:rPr>
            </w:pPr>
          </w:p>
        </w:tc>
      </w:tr>
      <w:tr w:rsidR="00CD3B30" w14:paraId="79721E5F" w14:textId="77777777">
        <w:trPr>
          <w:trHeight w:val="1191"/>
          <w:jc w:val="center"/>
        </w:trPr>
        <w:tc>
          <w:tcPr>
            <w:tcW w:w="867" w:type="dxa"/>
            <w:vMerge w:val="restart"/>
            <w:vAlign w:val="center"/>
          </w:tcPr>
          <w:p w14:paraId="660B4D22" w14:textId="77777777" w:rsidR="00CD3B30" w:rsidRDefault="00C45E58">
            <w:pPr>
              <w:tabs>
                <w:tab w:val="center" w:pos="4536"/>
                <w:tab w:val="right" w:pos="9072"/>
              </w:tabs>
              <w:spacing w:line="240" w:lineRule="auto"/>
              <w:jc w:val="center"/>
              <w:rPr>
                <w:sz w:val="18"/>
                <w:szCs w:val="18"/>
              </w:rPr>
            </w:pPr>
            <w:r>
              <w:rPr>
                <w:sz w:val="18"/>
                <w:szCs w:val="18"/>
              </w:rPr>
              <w:t>2</w:t>
            </w:r>
          </w:p>
        </w:tc>
        <w:tc>
          <w:tcPr>
            <w:tcW w:w="1005" w:type="dxa"/>
            <w:vMerge w:val="restart"/>
            <w:vAlign w:val="center"/>
          </w:tcPr>
          <w:p w14:paraId="5A9B051D" w14:textId="77777777" w:rsidR="00CD3B30" w:rsidRDefault="00C45E58">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08201BBB" w14:textId="77777777" w:rsidR="00CD3B30" w:rsidRDefault="00C45E58">
            <w:pPr>
              <w:tabs>
                <w:tab w:val="center" w:pos="4536"/>
                <w:tab w:val="right" w:pos="9072"/>
              </w:tabs>
              <w:spacing w:line="240" w:lineRule="auto"/>
              <w:jc w:val="center"/>
              <w:rPr>
                <w:sz w:val="18"/>
                <w:szCs w:val="18"/>
              </w:rPr>
            </w:pPr>
            <w:r>
              <w:rPr>
                <w:sz w:val="18"/>
                <w:szCs w:val="18"/>
              </w:rPr>
              <w:t>16.05.2018. у 19:17 ч</w:t>
            </w:r>
          </w:p>
        </w:tc>
        <w:tc>
          <w:tcPr>
            <w:tcW w:w="5685" w:type="dxa"/>
            <w:vAlign w:val="center"/>
          </w:tcPr>
          <w:p w14:paraId="52D48184" w14:textId="77777777" w:rsidR="00CD3B30" w:rsidRDefault="00C45E58">
            <w:pPr>
              <w:tabs>
                <w:tab w:val="center" w:pos="4536"/>
                <w:tab w:val="right" w:pos="9072"/>
              </w:tabs>
              <w:spacing w:line="240" w:lineRule="auto"/>
              <w:rPr>
                <w:sz w:val="18"/>
                <w:szCs w:val="18"/>
                <w:lang w:val="ru-RU"/>
              </w:rPr>
            </w:pPr>
            <w:r>
              <w:rPr>
                <w:sz w:val="18"/>
                <w:szCs w:val="18"/>
              </w:rPr>
              <w:t>На аеродрому „Земун поље - 13. мај“, г.о. Земун, г. Београд, дошло је до удеса ултра-лаког авиона типа „</w:t>
            </w:r>
            <w:r>
              <w:rPr>
                <w:i/>
                <w:sz w:val="18"/>
                <w:szCs w:val="18"/>
                <w:lang w:val="en-US"/>
              </w:rPr>
              <w:t>Czech</w:t>
            </w:r>
            <w:r>
              <w:rPr>
                <w:i/>
                <w:sz w:val="18"/>
                <w:szCs w:val="18"/>
              </w:rPr>
              <w:t xml:space="preserve"> </w:t>
            </w:r>
            <w:r>
              <w:rPr>
                <w:i/>
                <w:sz w:val="18"/>
                <w:szCs w:val="18"/>
                <w:lang w:val="en-US"/>
              </w:rPr>
              <w:t>Aircraft</w:t>
            </w:r>
            <w:r>
              <w:rPr>
                <w:i/>
                <w:sz w:val="18"/>
                <w:szCs w:val="18"/>
              </w:rPr>
              <w:t xml:space="preserve"> </w:t>
            </w:r>
            <w:r>
              <w:rPr>
                <w:i/>
                <w:sz w:val="18"/>
                <w:szCs w:val="18"/>
                <w:lang w:val="en-US"/>
              </w:rPr>
              <w:t>Works</w:t>
            </w:r>
            <w:r>
              <w:rPr>
                <w:i/>
                <w:sz w:val="18"/>
                <w:szCs w:val="18"/>
              </w:rPr>
              <w:t xml:space="preserve"> </w:t>
            </w:r>
            <w:r>
              <w:rPr>
                <w:i/>
                <w:sz w:val="18"/>
                <w:szCs w:val="18"/>
                <w:lang w:val="en-US"/>
              </w:rPr>
              <w:t>s</w:t>
            </w:r>
            <w:r>
              <w:rPr>
                <w:i/>
                <w:sz w:val="18"/>
                <w:szCs w:val="18"/>
              </w:rPr>
              <w:t>.</w:t>
            </w:r>
            <w:r>
              <w:rPr>
                <w:i/>
                <w:sz w:val="18"/>
                <w:szCs w:val="18"/>
                <w:lang w:val="en-US"/>
              </w:rPr>
              <w:t>r</w:t>
            </w:r>
            <w:r>
              <w:rPr>
                <w:i/>
                <w:sz w:val="18"/>
                <w:szCs w:val="18"/>
              </w:rPr>
              <w:t>.</w:t>
            </w:r>
            <w:r>
              <w:rPr>
                <w:i/>
                <w:sz w:val="18"/>
                <w:szCs w:val="18"/>
                <w:lang w:val="en-US"/>
              </w:rPr>
              <w:t>o</w:t>
            </w:r>
            <w:r>
              <w:rPr>
                <w:i/>
                <w:sz w:val="18"/>
                <w:szCs w:val="18"/>
              </w:rPr>
              <w:t xml:space="preserve">. - </w:t>
            </w:r>
            <w:r>
              <w:rPr>
                <w:i/>
                <w:sz w:val="18"/>
                <w:szCs w:val="18"/>
                <w:lang w:val="en-US"/>
              </w:rPr>
              <w:t>ZENAIR</w:t>
            </w:r>
            <w:r>
              <w:rPr>
                <w:i/>
                <w:sz w:val="18"/>
                <w:szCs w:val="18"/>
              </w:rPr>
              <w:t xml:space="preserve"> </w:t>
            </w:r>
            <w:r>
              <w:rPr>
                <w:i/>
                <w:sz w:val="18"/>
                <w:szCs w:val="18"/>
                <w:lang w:val="en-US"/>
              </w:rPr>
              <w:t>CH</w:t>
            </w:r>
            <w:r>
              <w:rPr>
                <w:i/>
                <w:sz w:val="18"/>
                <w:szCs w:val="18"/>
              </w:rPr>
              <w:t xml:space="preserve"> 601 </w:t>
            </w:r>
            <w:r>
              <w:rPr>
                <w:i/>
                <w:sz w:val="18"/>
                <w:szCs w:val="18"/>
                <w:lang w:val="en-US"/>
              </w:rPr>
              <w:t>XL</w:t>
            </w:r>
            <w:r>
              <w:rPr>
                <w:i/>
                <w:sz w:val="18"/>
                <w:szCs w:val="18"/>
              </w:rPr>
              <w:t>”</w:t>
            </w:r>
            <w:r>
              <w:rPr>
                <w:sz w:val="18"/>
                <w:szCs w:val="18"/>
              </w:rPr>
              <w:t>, регистарске ознаке</w:t>
            </w:r>
            <w:r>
              <w:rPr>
                <w:sz w:val="18"/>
                <w:szCs w:val="18"/>
              </w:rPr>
              <w:br/>
              <w:t>YU-A041. Приликом извођења маневра након прекинутог слетања, авион губи брзину и удара о тло.</w:t>
            </w:r>
          </w:p>
        </w:tc>
        <w:tc>
          <w:tcPr>
            <w:tcW w:w="1058" w:type="dxa"/>
            <w:vMerge w:val="restart"/>
            <w:vAlign w:val="center"/>
          </w:tcPr>
          <w:p w14:paraId="3D7981B7"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177B44B7" w14:textId="77777777">
        <w:trPr>
          <w:trHeight w:val="288"/>
          <w:jc w:val="center"/>
        </w:trPr>
        <w:tc>
          <w:tcPr>
            <w:tcW w:w="867" w:type="dxa"/>
            <w:vMerge/>
            <w:vAlign w:val="center"/>
          </w:tcPr>
          <w:p w14:paraId="2A041B0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A8C8578"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7BE94ED1"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40819C71" w14:textId="77777777" w:rsidR="00CD3B30" w:rsidRDefault="00C45E58">
            <w:pPr>
              <w:tabs>
                <w:tab w:val="center" w:pos="4536"/>
                <w:tab w:val="right" w:pos="9072"/>
              </w:tabs>
              <w:spacing w:line="240" w:lineRule="auto"/>
              <w:rPr>
                <w:b/>
                <w:sz w:val="18"/>
                <w:szCs w:val="18"/>
              </w:rPr>
            </w:pPr>
            <w:r>
              <w:rPr>
                <w:b/>
                <w:sz w:val="18"/>
                <w:szCs w:val="18"/>
              </w:rPr>
              <w:t>2 (две) особе су погинуле. Повређених није било.</w:t>
            </w:r>
          </w:p>
        </w:tc>
        <w:tc>
          <w:tcPr>
            <w:tcW w:w="1058" w:type="dxa"/>
            <w:vMerge/>
            <w:vAlign w:val="center"/>
          </w:tcPr>
          <w:p w14:paraId="475B5FE9" w14:textId="77777777" w:rsidR="00CD3B30" w:rsidRDefault="00CD3B30">
            <w:pPr>
              <w:tabs>
                <w:tab w:val="center" w:pos="4536"/>
                <w:tab w:val="right" w:pos="9072"/>
              </w:tabs>
              <w:spacing w:line="240" w:lineRule="auto"/>
              <w:jc w:val="center"/>
              <w:rPr>
                <w:sz w:val="18"/>
                <w:szCs w:val="18"/>
              </w:rPr>
            </w:pPr>
          </w:p>
        </w:tc>
      </w:tr>
      <w:tr w:rsidR="00CD3B30" w14:paraId="4A5DFDA4" w14:textId="77777777">
        <w:trPr>
          <w:trHeight w:val="288"/>
          <w:jc w:val="center"/>
        </w:trPr>
        <w:tc>
          <w:tcPr>
            <w:tcW w:w="867" w:type="dxa"/>
            <w:vMerge/>
            <w:vAlign w:val="center"/>
          </w:tcPr>
          <w:p w14:paraId="6F07D68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1ABCEB48"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C9AE985"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3DFD6E48" w14:textId="77777777" w:rsidR="00CD3B30" w:rsidRDefault="00C45E58">
            <w:pPr>
              <w:tabs>
                <w:tab w:val="center" w:pos="4536"/>
                <w:tab w:val="right" w:pos="9072"/>
              </w:tabs>
              <w:spacing w:line="240" w:lineRule="auto"/>
              <w:rPr>
                <w:sz w:val="18"/>
                <w:szCs w:val="18"/>
              </w:rPr>
            </w:pPr>
            <w:r>
              <w:rPr>
                <w:b/>
                <w:sz w:val="18"/>
                <w:szCs w:val="18"/>
              </w:rPr>
              <w:t xml:space="preserve">Материјална штета: </w:t>
            </w:r>
            <w:r>
              <w:rPr>
                <w:sz w:val="18"/>
                <w:szCs w:val="18"/>
              </w:rPr>
              <w:t>уништен је ваздухоплов.</w:t>
            </w:r>
          </w:p>
        </w:tc>
        <w:tc>
          <w:tcPr>
            <w:tcW w:w="1058" w:type="dxa"/>
            <w:vMerge/>
            <w:vAlign w:val="center"/>
          </w:tcPr>
          <w:p w14:paraId="3E7C8743" w14:textId="77777777" w:rsidR="00CD3B30" w:rsidRDefault="00CD3B30">
            <w:pPr>
              <w:tabs>
                <w:tab w:val="center" w:pos="4536"/>
                <w:tab w:val="right" w:pos="9072"/>
              </w:tabs>
              <w:spacing w:line="240" w:lineRule="auto"/>
              <w:jc w:val="center"/>
              <w:rPr>
                <w:sz w:val="18"/>
                <w:szCs w:val="18"/>
              </w:rPr>
            </w:pPr>
          </w:p>
        </w:tc>
      </w:tr>
      <w:tr w:rsidR="00CD3B30" w14:paraId="76DFA19F" w14:textId="77777777">
        <w:trPr>
          <w:trHeight w:val="1361"/>
          <w:jc w:val="center"/>
        </w:trPr>
        <w:tc>
          <w:tcPr>
            <w:tcW w:w="867" w:type="dxa"/>
            <w:vMerge w:val="restart"/>
            <w:vAlign w:val="center"/>
          </w:tcPr>
          <w:p w14:paraId="12D8506D" w14:textId="77777777" w:rsidR="00CD3B30" w:rsidRDefault="00C45E58">
            <w:pPr>
              <w:tabs>
                <w:tab w:val="center" w:pos="4536"/>
                <w:tab w:val="right" w:pos="9072"/>
              </w:tabs>
              <w:spacing w:line="240" w:lineRule="auto"/>
              <w:jc w:val="center"/>
              <w:rPr>
                <w:sz w:val="18"/>
                <w:szCs w:val="18"/>
              </w:rPr>
            </w:pPr>
            <w:r>
              <w:rPr>
                <w:sz w:val="18"/>
                <w:szCs w:val="18"/>
              </w:rPr>
              <w:t>3</w:t>
            </w:r>
          </w:p>
        </w:tc>
        <w:tc>
          <w:tcPr>
            <w:tcW w:w="1005" w:type="dxa"/>
            <w:vMerge w:val="restart"/>
            <w:vAlign w:val="center"/>
          </w:tcPr>
          <w:p w14:paraId="0F9222E4" w14:textId="77777777" w:rsidR="00CD3B30" w:rsidRDefault="00C45E58">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74514EA1" w14:textId="77777777" w:rsidR="00CD3B30" w:rsidRDefault="00C45E58">
            <w:pPr>
              <w:tabs>
                <w:tab w:val="center" w:pos="4536"/>
                <w:tab w:val="right" w:pos="9072"/>
              </w:tabs>
              <w:spacing w:line="240" w:lineRule="auto"/>
              <w:jc w:val="center"/>
              <w:rPr>
                <w:sz w:val="18"/>
                <w:szCs w:val="18"/>
              </w:rPr>
            </w:pPr>
            <w:r>
              <w:rPr>
                <w:sz w:val="18"/>
                <w:szCs w:val="18"/>
              </w:rPr>
              <w:t>22.05.2018. око 04:50 ч</w:t>
            </w:r>
          </w:p>
        </w:tc>
        <w:tc>
          <w:tcPr>
            <w:tcW w:w="5685" w:type="dxa"/>
            <w:vAlign w:val="center"/>
          </w:tcPr>
          <w:p w14:paraId="6E427377" w14:textId="77777777" w:rsidR="00CD3B30" w:rsidRDefault="00C45E58">
            <w:pPr>
              <w:tabs>
                <w:tab w:val="center" w:pos="4536"/>
                <w:tab w:val="right" w:pos="9072"/>
              </w:tabs>
              <w:spacing w:line="240" w:lineRule="auto"/>
              <w:rPr>
                <w:sz w:val="18"/>
                <w:szCs w:val="18"/>
              </w:rPr>
            </w:pPr>
            <w:r>
              <w:rPr>
                <w:sz w:val="18"/>
                <w:szCs w:val="18"/>
              </w:rPr>
              <w:t xml:space="preserve">Након опслуге авиона типа </w:t>
            </w:r>
            <w:r>
              <w:rPr>
                <w:i/>
                <w:sz w:val="18"/>
                <w:szCs w:val="18"/>
                <w:lang w:val="en-US"/>
              </w:rPr>
              <w:t>Airbus</w:t>
            </w:r>
            <w:r>
              <w:rPr>
                <w:i/>
                <w:sz w:val="18"/>
                <w:szCs w:val="18"/>
                <w:lang w:val="ru-RU"/>
              </w:rPr>
              <w:t xml:space="preserve"> </w:t>
            </w:r>
            <w:r>
              <w:rPr>
                <w:i/>
                <w:sz w:val="18"/>
                <w:szCs w:val="18"/>
                <w:lang w:val="en-US"/>
              </w:rPr>
              <w:t>A</w:t>
            </w:r>
            <w:r>
              <w:rPr>
                <w:i/>
                <w:sz w:val="18"/>
                <w:szCs w:val="18"/>
                <w:lang w:val="ru-RU"/>
              </w:rPr>
              <w:t>319</w:t>
            </w:r>
            <w:r>
              <w:rPr>
                <w:sz w:val="18"/>
                <w:szCs w:val="18"/>
                <w:lang w:val="ru-RU"/>
              </w:rPr>
              <w:t xml:space="preserve">, </w:t>
            </w:r>
            <w:r>
              <w:rPr>
                <w:sz w:val="18"/>
                <w:szCs w:val="18"/>
              </w:rPr>
              <w:t xml:space="preserve">регистарске ознаке </w:t>
            </w:r>
            <w:r>
              <w:rPr>
                <w:sz w:val="18"/>
                <w:szCs w:val="18"/>
                <w:lang w:val="en-US"/>
              </w:rPr>
              <w:t>YU</w:t>
            </w:r>
            <w:r>
              <w:rPr>
                <w:sz w:val="18"/>
                <w:szCs w:val="18"/>
                <w:lang w:val="ru-RU"/>
              </w:rPr>
              <w:t>-</w:t>
            </w:r>
            <w:r>
              <w:rPr>
                <w:sz w:val="18"/>
                <w:szCs w:val="18"/>
                <w:lang w:val="en-US"/>
              </w:rPr>
              <w:t>APJ</w:t>
            </w:r>
            <w:r>
              <w:rPr>
                <w:sz w:val="18"/>
                <w:szCs w:val="18"/>
              </w:rPr>
              <w:t>, компаније „</w:t>
            </w:r>
            <w:r>
              <w:rPr>
                <w:i/>
                <w:sz w:val="18"/>
                <w:szCs w:val="18"/>
                <w:lang w:val="en-US"/>
              </w:rPr>
              <w:t>Air</w:t>
            </w:r>
            <w:r>
              <w:rPr>
                <w:i/>
                <w:sz w:val="18"/>
                <w:szCs w:val="18"/>
                <w:lang w:val="ru-RU"/>
              </w:rPr>
              <w:t xml:space="preserve"> </w:t>
            </w:r>
            <w:r>
              <w:rPr>
                <w:i/>
                <w:sz w:val="18"/>
                <w:szCs w:val="18"/>
                <w:lang w:val="en-US"/>
              </w:rPr>
              <w:t>Serbia</w:t>
            </w:r>
            <w:r>
              <w:rPr>
                <w:i/>
                <w:sz w:val="18"/>
                <w:szCs w:val="18"/>
                <w:lang w:val="ru-RU"/>
              </w:rPr>
              <w:t>”</w:t>
            </w:r>
            <w:r>
              <w:rPr>
                <w:sz w:val="18"/>
                <w:szCs w:val="18"/>
                <w:lang w:val="ru-RU"/>
              </w:rPr>
              <w:t xml:space="preserve"> </w:t>
            </w:r>
            <w:r>
              <w:rPr>
                <w:sz w:val="18"/>
                <w:szCs w:val="18"/>
                <w:lang w:val="en-US"/>
              </w:rPr>
              <w:t>a</w:t>
            </w:r>
            <w:r>
              <w:rPr>
                <w:sz w:val="18"/>
                <w:szCs w:val="18"/>
              </w:rPr>
              <w:t xml:space="preserve">.д. на лету </w:t>
            </w:r>
            <w:r>
              <w:rPr>
                <w:i/>
                <w:sz w:val="18"/>
                <w:szCs w:val="18"/>
              </w:rPr>
              <w:t>Ј</w:t>
            </w:r>
            <w:r>
              <w:rPr>
                <w:i/>
                <w:sz w:val="18"/>
                <w:szCs w:val="18"/>
                <w:lang w:val="en-US"/>
              </w:rPr>
              <w:t>U</w:t>
            </w:r>
            <w:r>
              <w:rPr>
                <w:i/>
                <w:sz w:val="18"/>
                <w:szCs w:val="18"/>
                <w:lang w:val="ru-RU"/>
              </w:rPr>
              <w:t>170</w:t>
            </w:r>
            <w:r>
              <w:rPr>
                <w:sz w:val="18"/>
                <w:szCs w:val="18"/>
                <w:lang w:val="ru-RU"/>
              </w:rPr>
              <w:t xml:space="preserve">, </w:t>
            </w:r>
            <w:r>
              <w:rPr>
                <w:sz w:val="18"/>
                <w:szCs w:val="18"/>
              </w:rPr>
              <w:t>Београд - Подгорица, а на аеродрому „Никола Тесла</w:t>
            </w:r>
            <w:r>
              <w:rPr>
                <w:sz w:val="18"/>
                <w:szCs w:val="18"/>
                <w:lang w:val="ru-RU"/>
              </w:rPr>
              <w:t>”</w:t>
            </w:r>
            <w:r>
              <w:rPr>
                <w:sz w:val="18"/>
                <w:szCs w:val="18"/>
              </w:rPr>
              <w:t>, а.д. Београд, дошло је до удара левих врата елеватора (тракасти транспортер) за утовар пртљага у оплату уводника мотора бр. 2 приликом испаркиравања и удаљавања од авиона.</w:t>
            </w:r>
          </w:p>
        </w:tc>
        <w:tc>
          <w:tcPr>
            <w:tcW w:w="1058" w:type="dxa"/>
            <w:vMerge w:val="restart"/>
            <w:vAlign w:val="center"/>
          </w:tcPr>
          <w:p w14:paraId="06549B8A"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6ED4516B" w14:textId="77777777">
        <w:trPr>
          <w:trHeight w:val="283"/>
          <w:jc w:val="center"/>
        </w:trPr>
        <w:tc>
          <w:tcPr>
            <w:tcW w:w="867" w:type="dxa"/>
            <w:vMerge/>
            <w:vAlign w:val="center"/>
          </w:tcPr>
          <w:p w14:paraId="7C483C35"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A3AA95F"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780A5E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D69B3FC" w14:textId="77777777" w:rsidR="00CD3B30" w:rsidRDefault="00C45E58">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3B2AAA4E" w14:textId="77777777" w:rsidR="00CD3B30" w:rsidRDefault="00CD3B30">
            <w:pPr>
              <w:tabs>
                <w:tab w:val="center" w:pos="4536"/>
                <w:tab w:val="right" w:pos="9072"/>
              </w:tabs>
              <w:spacing w:line="240" w:lineRule="auto"/>
              <w:jc w:val="center"/>
              <w:rPr>
                <w:sz w:val="18"/>
                <w:szCs w:val="18"/>
              </w:rPr>
            </w:pPr>
          </w:p>
        </w:tc>
      </w:tr>
      <w:tr w:rsidR="00CD3B30" w14:paraId="700D673B" w14:textId="77777777">
        <w:trPr>
          <w:trHeight w:val="510"/>
          <w:jc w:val="center"/>
        </w:trPr>
        <w:tc>
          <w:tcPr>
            <w:tcW w:w="867" w:type="dxa"/>
            <w:vMerge/>
            <w:vAlign w:val="center"/>
          </w:tcPr>
          <w:p w14:paraId="624462F7"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495898D"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27CACEAD"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A677E6B" w14:textId="77777777" w:rsidR="00CD3B30" w:rsidRDefault="00C45E58">
            <w:pPr>
              <w:tabs>
                <w:tab w:val="center" w:pos="4536"/>
                <w:tab w:val="right" w:pos="9072"/>
              </w:tabs>
              <w:spacing w:line="240" w:lineRule="auto"/>
              <w:jc w:val="left"/>
              <w:rPr>
                <w:sz w:val="18"/>
                <w:szCs w:val="18"/>
                <w:lang w:val="ru-RU"/>
              </w:rPr>
            </w:pPr>
            <w:r>
              <w:rPr>
                <w:b/>
                <w:sz w:val="18"/>
                <w:szCs w:val="18"/>
              </w:rPr>
              <w:t>Материјална штета:</w:t>
            </w:r>
            <w:r>
              <w:rPr>
                <w:sz w:val="18"/>
                <w:szCs w:val="18"/>
              </w:rPr>
              <w:t xml:space="preserve"> лакше оштећење мотора бр. 2 ваздухоплова</w:t>
            </w:r>
            <w:r>
              <w:rPr>
                <w:sz w:val="18"/>
                <w:szCs w:val="18"/>
                <w:lang w:val="ru-RU"/>
              </w:rPr>
              <w:t>.</w:t>
            </w:r>
          </w:p>
        </w:tc>
        <w:tc>
          <w:tcPr>
            <w:tcW w:w="1058" w:type="dxa"/>
            <w:vMerge/>
            <w:vAlign w:val="center"/>
          </w:tcPr>
          <w:p w14:paraId="5F6991DB" w14:textId="77777777" w:rsidR="00CD3B30" w:rsidRDefault="00CD3B30">
            <w:pPr>
              <w:tabs>
                <w:tab w:val="center" w:pos="4536"/>
                <w:tab w:val="right" w:pos="9072"/>
              </w:tabs>
              <w:spacing w:line="240" w:lineRule="auto"/>
              <w:jc w:val="center"/>
              <w:rPr>
                <w:sz w:val="18"/>
                <w:szCs w:val="18"/>
              </w:rPr>
            </w:pPr>
          </w:p>
        </w:tc>
      </w:tr>
      <w:tr w:rsidR="00CD3B30" w14:paraId="5BFE28CA" w14:textId="77777777">
        <w:trPr>
          <w:trHeight w:val="1361"/>
          <w:jc w:val="center"/>
        </w:trPr>
        <w:tc>
          <w:tcPr>
            <w:tcW w:w="867" w:type="dxa"/>
            <w:vMerge w:val="restart"/>
            <w:vAlign w:val="center"/>
          </w:tcPr>
          <w:p w14:paraId="4D3E391F" w14:textId="77777777" w:rsidR="00CD3B30" w:rsidRDefault="00C45E58">
            <w:pPr>
              <w:tabs>
                <w:tab w:val="center" w:pos="4536"/>
                <w:tab w:val="right" w:pos="9072"/>
              </w:tabs>
              <w:spacing w:line="240" w:lineRule="auto"/>
              <w:jc w:val="center"/>
              <w:rPr>
                <w:sz w:val="18"/>
                <w:szCs w:val="18"/>
                <w:lang w:val="sr-Latn-RS"/>
              </w:rPr>
            </w:pPr>
            <w:r>
              <w:rPr>
                <w:sz w:val="18"/>
                <w:szCs w:val="18"/>
              </w:rPr>
              <w:t>4</w:t>
            </w:r>
          </w:p>
        </w:tc>
        <w:tc>
          <w:tcPr>
            <w:tcW w:w="1005" w:type="dxa"/>
            <w:vMerge w:val="restart"/>
            <w:vAlign w:val="center"/>
          </w:tcPr>
          <w:p w14:paraId="6722294F" w14:textId="77777777" w:rsidR="00CD3B30" w:rsidRDefault="00C45E58">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2497ADBE" w14:textId="77777777" w:rsidR="00CD3B30" w:rsidRDefault="00C45E58">
            <w:pPr>
              <w:tabs>
                <w:tab w:val="center" w:pos="4536"/>
                <w:tab w:val="right" w:pos="9072"/>
              </w:tabs>
              <w:spacing w:line="240" w:lineRule="auto"/>
              <w:jc w:val="center"/>
              <w:rPr>
                <w:sz w:val="18"/>
                <w:szCs w:val="18"/>
              </w:rPr>
            </w:pPr>
            <w:r>
              <w:rPr>
                <w:sz w:val="18"/>
                <w:szCs w:val="18"/>
              </w:rPr>
              <w:t>04.06.2018. око 03:30 ч</w:t>
            </w:r>
          </w:p>
        </w:tc>
        <w:tc>
          <w:tcPr>
            <w:tcW w:w="5685" w:type="dxa"/>
            <w:vAlign w:val="center"/>
          </w:tcPr>
          <w:p w14:paraId="69F11708" w14:textId="77777777" w:rsidR="00CD3B30" w:rsidRDefault="00C45E58">
            <w:pPr>
              <w:tabs>
                <w:tab w:val="center" w:pos="4536"/>
                <w:tab w:val="right" w:pos="9072"/>
              </w:tabs>
              <w:spacing w:line="240" w:lineRule="auto"/>
              <w:rPr>
                <w:sz w:val="18"/>
                <w:szCs w:val="18"/>
              </w:rPr>
            </w:pPr>
            <w:r>
              <w:rPr>
                <w:sz w:val="18"/>
                <w:szCs w:val="18"/>
              </w:rPr>
              <w:t>На лету оператера „</w:t>
            </w:r>
            <w:r>
              <w:rPr>
                <w:i/>
                <w:sz w:val="18"/>
                <w:szCs w:val="18"/>
                <w:lang w:val="en-US"/>
              </w:rPr>
              <w:t>Swift</w:t>
            </w:r>
            <w:r>
              <w:rPr>
                <w:i/>
                <w:sz w:val="18"/>
                <w:szCs w:val="18"/>
                <w:lang w:val="ru-RU"/>
              </w:rPr>
              <w:t xml:space="preserve"> </w:t>
            </w:r>
            <w:r>
              <w:rPr>
                <w:i/>
                <w:sz w:val="18"/>
                <w:szCs w:val="18"/>
                <w:lang w:val="en-US"/>
              </w:rPr>
              <w:t>Air</w:t>
            </w:r>
            <w:r>
              <w:rPr>
                <w:sz w:val="18"/>
                <w:szCs w:val="18"/>
                <w:lang w:val="ru-RU"/>
              </w:rPr>
              <w:t>”</w:t>
            </w:r>
            <w:r>
              <w:rPr>
                <w:sz w:val="18"/>
                <w:szCs w:val="18"/>
              </w:rPr>
              <w:t xml:space="preserve"> број </w:t>
            </w:r>
            <w:r>
              <w:rPr>
                <w:sz w:val="18"/>
                <w:szCs w:val="18"/>
                <w:lang w:val="en-US"/>
              </w:rPr>
              <w:t>SWT</w:t>
            </w:r>
            <w:r>
              <w:rPr>
                <w:sz w:val="18"/>
                <w:szCs w:val="18"/>
                <w:lang w:val="ru-RU"/>
              </w:rPr>
              <w:t xml:space="preserve">1276, </w:t>
            </w:r>
            <w:r>
              <w:rPr>
                <w:sz w:val="18"/>
                <w:szCs w:val="18"/>
              </w:rPr>
              <w:t xml:space="preserve">Париз - Београд, дошло је о озбиљне незгоде на авиону </w:t>
            </w:r>
            <w:r>
              <w:rPr>
                <w:i/>
                <w:sz w:val="18"/>
                <w:szCs w:val="18"/>
                <w:lang w:val="en-US"/>
              </w:rPr>
              <w:t>ATR</w:t>
            </w:r>
            <w:r>
              <w:rPr>
                <w:i/>
                <w:sz w:val="18"/>
                <w:szCs w:val="18"/>
                <w:lang w:val="ru-RU"/>
              </w:rPr>
              <w:t>-72-202</w:t>
            </w:r>
            <w:r>
              <w:rPr>
                <w:i/>
                <w:sz w:val="18"/>
                <w:szCs w:val="18"/>
                <w:lang w:val="en-US"/>
              </w:rPr>
              <w:t>F</w:t>
            </w:r>
            <w:r>
              <w:rPr>
                <w:sz w:val="18"/>
                <w:szCs w:val="18"/>
                <w:lang w:val="ru-RU"/>
              </w:rPr>
              <w:t xml:space="preserve">, </w:t>
            </w:r>
            <w:r>
              <w:rPr>
                <w:sz w:val="18"/>
                <w:szCs w:val="18"/>
              </w:rPr>
              <w:t>регистарске ознаке EC</w:t>
            </w:r>
            <w:r>
              <w:rPr>
                <w:sz w:val="18"/>
                <w:szCs w:val="18"/>
                <w:lang w:val="ru-RU"/>
              </w:rPr>
              <w:t>-</w:t>
            </w:r>
            <w:r>
              <w:rPr>
                <w:sz w:val="18"/>
                <w:szCs w:val="18"/>
                <w:lang w:val="en-US"/>
              </w:rPr>
              <w:t>KJA</w:t>
            </w:r>
            <w:r>
              <w:rPr>
                <w:sz w:val="18"/>
                <w:szCs w:val="18"/>
              </w:rPr>
              <w:t>. Приликом слетања осетиле су се вибрације мањег интензитета, без утицаја на лет. У току провере авиона након слетања,</w:t>
            </w:r>
            <w:r>
              <w:rPr>
                <w:color w:val="FF0000"/>
                <w:sz w:val="18"/>
                <w:szCs w:val="18"/>
              </w:rPr>
              <w:t xml:space="preserve"> </w:t>
            </w:r>
            <w:r>
              <w:rPr>
                <w:sz w:val="18"/>
                <w:szCs w:val="18"/>
              </w:rPr>
              <w:t>а према процедури, посада је установила оштећење мотора бр. 1.</w:t>
            </w:r>
          </w:p>
        </w:tc>
        <w:tc>
          <w:tcPr>
            <w:tcW w:w="1058" w:type="dxa"/>
            <w:vMerge w:val="restart"/>
            <w:vAlign w:val="center"/>
          </w:tcPr>
          <w:p w14:paraId="610D72E8"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19AD469E" w14:textId="77777777">
        <w:trPr>
          <w:trHeight w:val="283"/>
          <w:jc w:val="center"/>
        </w:trPr>
        <w:tc>
          <w:tcPr>
            <w:tcW w:w="867" w:type="dxa"/>
            <w:vMerge/>
            <w:vAlign w:val="center"/>
          </w:tcPr>
          <w:p w14:paraId="406FA68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1655288C"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C01349C"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354C35E4" w14:textId="77777777" w:rsidR="00CD3B30" w:rsidRDefault="00C45E58">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47BC30E9" w14:textId="77777777" w:rsidR="00CD3B30" w:rsidRDefault="00CD3B30">
            <w:pPr>
              <w:tabs>
                <w:tab w:val="center" w:pos="4536"/>
                <w:tab w:val="right" w:pos="9072"/>
              </w:tabs>
              <w:spacing w:line="240" w:lineRule="auto"/>
              <w:jc w:val="center"/>
              <w:rPr>
                <w:sz w:val="18"/>
                <w:szCs w:val="18"/>
              </w:rPr>
            </w:pPr>
          </w:p>
        </w:tc>
      </w:tr>
      <w:tr w:rsidR="00CD3B30" w14:paraId="566B8DBC" w14:textId="77777777">
        <w:trPr>
          <w:trHeight w:val="340"/>
          <w:jc w:val="center"/>
        </w:trPr>
        <w:tc>
          <w:tcPr>
            <w:tcW w:w="867" w:type="dxa"/>
            <w:vMerge/>
            <w:vAlign w:val="center"/>
          </w:tcPr>
          <w:p w14:paraId="277AEB6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1A667C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7E7F317"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865A33A" w14:textId="77777777" w:rsidR="00CD3B30" w:rsidRDefault="00C45E58">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оштећења на мотору бр. 1 ваздухоплова.</w:t>
            </w:r>
          </w:p>
        </w:tc>
        <w:tc>
          <w:tcPr>
            <w:tcW w:w="1058" w:type="dxa"/>
            <w:vMerge/>
            <w:vAlign w:val="center"/>
          </w:tcPr>
          <w:p w14:paraId="6E33DB28" w14:textId="77777777" w:rsidR="00CD3B30" w:rsidRDefault="00CD3B30">
            <w:pPr>
              <w:tabs>
                <w:tab w:val="center" w:pos="4536"/>
                <w:tab w:val="right" w:pos="9072"/>
              </w:tabs>
              <w:spacing w:line="240" w:lineRule="auto"/>
              <w:jc w:val="center"/>
              <w:rPr>
                <w:sz w:val="18"/>
                <w:szCs w:val="18"/>
              </w:rPr>
            </w:pPr>
          </w:p>
        </w:tc>
      </w:tr>
      <w:tr w:rsidR="00CD3B30" w14:paraId="4499FB37" w14:textId="77777777">
        <w:trPr>
          <w:trHeight w:val="1134"/>
          <w:jc w:val="center"/>
        </w:trPr>
        <w:tc>
          <w:tcPr>
            <w:tcW w:w="867" w:type="dxa"/>
            <w:vMerge w:val="restart"/>
            <w:vAlign w:val="center"/>
          </w:tcPr>
          <w:p w14:paraId="7729370A" w14:textId="77777777" w:rsidR="00CD3B30" w:rsidRDefault="00C45E58">
            <w:pPr>
              <w:tabs>
                <w:tab w:val="center" w:pos="4536"/>
                <w:tab w:val="right" w:pos="9072"/>
              </w:tabs>
              <w:spacing w:line="240" w:lineRule="auto"/>
              <w:jc w:val="center"/>
              <w:rPr>
                <w:sz w:val="18"/>
                <w:szCs w:val="18"/>
              </w:rPr>
            </w:pPr>
            <w:r>
              <w:rPr>
                <w:sz w:val="18"/>
                <w:szCs w:val="18"/>
              </w:rPr>
              <w:t>5</w:t>
            </w:r>
          </w:p>
        </w:tc>
        <w:tc>
          <w:tcPr>
            <w:tcW w:w="1005" w:type="dxa"/>
            <w:vMerge w:val="restart"/>
            <w:vAlign w:val="center"/>
          </w:tcPr>
          <w:p w14:paraId="0331815C" w14:textId="77777777" w:rsidR="00CD3B30" w:rsidRDefault="00C45E58">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1D3C4A51" w14:textId="77777777" w:rsidR="00CD3B30" w:rsidRDefault="00C45E58">
            <w:pPr>
              <w:tabs>
                <w:tab w:val="center" w:pos="4536"/>
                <w:tab w:val="right" w:pos="9072"/>
              </w:tabs>
              <w:spacing w:line="240" w:lineRule="auto"/>
              <w:jc w:val="center"/>
              <w:rPr>
                <w:sz w:val="18"/>
                <w:szCs w:val="18"/>
              </w:rPr>
            </w:pPr>
            <w:r>
              <w:rPr>
                <w:sz w:val="18"/>
                <w:szCs w:val="18"/>
              </w:rPr>
              <w:t>30.08.2018. у 06:32 ч</w:t>
            </w:r>
          </w:p>
        </w:tc>
        <w:tc>
          <w:tcPr>
            <w:tcW w:w="5685" w:type="dxa"/>
            <w:vAlign w:val="center"/>
          </w:tcPr>
          <w:p w14:paraId="2CFBB921" w14:textId="77777777" w:rsidR="00CD3B30" w:rsidRDefault="00C45E58">
            <w:pPr>
              <w:tabs>
                <w:tab w:val="center" w:pos="4536"/>
                <w:tab w:val="right" w:pos="9072"/>
              </w:tabs>
              <w:spacing w:line="240" w:lineRule="auto"/>
              <w:rPr>
                <w:sz w:val="18"/>
                <w:szCs w:val="18"/>
              </w:rPr>
            </w:pPr>
            <w:r>
              <w:rPr>
                <w:sz w:val="18"/>
                <w:szCs w:val="18"/>
              </w:rPr>
              <w:t>На аеродрому „Суботица“, г. Суботица, дошло је до удеса нерегистрованог моторног змаја типа „</w:t>
            </w:r>
            <w:r>
              <w:rPr>
                <w:i/>
                <w:sz w:val="18"/>
                <w:szCs w:val="18"/>
                <w:lang w:val="en-US"/>
              </w:rPr>
              <w:t>Halley</w:t>
            </w:r>
            <w:r>
              <w:rPr>
                <w:i/>
                <w:sz w:val="18"/>
                <w:szCs w:val="18"/>
                <w:lang w:val="ru-RU"/>
              </w:rPr>
              <w:t xml:space="preserve"> </w:t>
            </w:r>
            <w:proofErr w:type="spellStart"/>
            <w:r>
              <w:rPr>
                <w:i/>
                <w:sz w:val="18"/>
                <w:szCs w:val="18"/>
                <w:lang w:val="en-US"/>
              </w:rPr>
              <w:t>kft</w:t>
            </w:r>
            <w:proofErr w:type="spellEnd"/>
            <w:r>
              <w:rPr>
                <w:i/>
                <w:sz w:val="18"/>
                <w:szCs w:val="18"/>
                <w:lang w:val="ru-RU"/>
              </w:rPr>
              <w:t xml:space="preserve"> - </w:t>
            </w:r>
            <w:r>
              <w:rPr>
                <w:i/>
                <w:sz w:val="18"/>
                <w:szCs w:val="18"/>
                <w:lang w:val="en-US"/>
              </w:rPr>
              <w:t>APOLLO</w:t>
            </w:r>
            <w:r>
              <w:rPr>
                <w:i/>
                <w:sz w:val="18"/>
                <w:szCs w:val="18"/>
                <w:lang w:val="ru-RU"/>
              </w:rPr>
              <w:t xml:space="preserve"> </w:t>
            </w:r>
            <w:r>
              <w:rPr>
                <w:i/>
                <w:sz w:val="18"/>
                <w:szCs w:val="18"/>
                <w:lang w:val="en-US"/>
              </w:rPr>
              <w:t>CX</w:t>
            </w:r>
            <w:r>
              <w:rPr>
                <w:i/>
                <w:sz w:val="18"/>
                <w:szCs w:val="18"/>
                <w:lang w:val="ru-RU"/>
              </w:rPr>
              <w:t xml:space="preserve"> 1100</w:t>
            </w:r>
            <w:r>
              <w:rPr>
                <w:sz w:val="18"/>
                <w:szCs w:val="18"/>
                <w:lang w:val="ru-RU"/>
              </w:rPr>
              <w:t>”</w:t>
            </w:r>
            <w:r>
              <w:rPr>
                <w:sz w:val="18"/>
                <w:szCs w:val="18"/>
              </w:rPr>
              <w:t xml:space="preserve">, регистарске ознаке </w:t>
            </w:r>
            <w:r>
              <w:rPr>
                <w:sz w:val="18"/>
                <w:szCs w:val="18"/>
                <w:lang w:val="en-US"/>
              </w:rPr>
              <w:t>YU</w:t>
            </w:r>
            <w:r>
              <w:rPr>
                <w:sz w:val="18"/>
                <w:szCs w:val="18"/>
                <w:lang w:val="ru-RU"/>
              </w:rPr>
              <w:t>-</w:t>
            </w:r>
            <w:r>
              <w:rPr>
                <w:sz w:val="18"/>
                <w:szCs w:val="18"/>
                <w:lang w:val="en-US"/>
              </w:rPr>
              <w:t>T</w:t>
            </w:r>
            <w:r>
              <w:rPr>
                <w:sz w:val="18"/>
                <w:szCs w:val="18"/>
                <w:lang w:val="ru-RU"/>
              </w:rPr>
              <w:t>042</w:t>
            </w:r>
            <w:r>
              <w:rPr>
                <w:sz w:val="18"/>
                <w:szCs w:val="18"/>
              </w:rPr>
              <w:t xml:space="preserve">. У десном заорету након полетања, на мањој висини, моторни змај је изгубио висину и ударио о тло. </w:t>
            </w:r>
          </w:p>
        </w:tc>
        <w:tc>
          <w:tcPr>
            <w:tcW w:w="1058" w:type="dxa"/>
            <w:vMerge w:val="restart"/>
            <w:vAlign w:val="center"/>
          </w:tcPr>
          <w:p w14:paraId="4FF9FE34"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2A91E66F" w14:textId="77777777">
        <w:trPr>
          <w:trHeight w:val="288"/>
          <w:jc w:val="center"/>
        </w:trPr>
        <w:tc>
          <w:tcPr>
            <w:tcW w:w="867" w:type="dxa"/>
            <w:vMerge/>
            <w:vAlign w:val="center"/>
          </w:tcPr>
          <w:p w14:paraId="62473D27"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6201E8A4"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7E46D5DC"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E87438B" w14:textId="77777777" w:rsidR="00CD3B30" w:rsidRDefault="00C45E58">
            <w:pPr>
              <w:tabs>
                <w:tab w:val="center" w:pos="4536"/>
                <w:tab w:val="right" w:pos="9072"/>
              </w:tabs>
              <w:spacing w:line="240" w:lineRule="auto"/>
              <w:jc w:val="left"/>
              <w:rPr>
                <w:b/>
                <w:sz w:val="18"/>
                <w:szCs w:val="18"/>
              </w:rPr>
            </w:pPr>
            <w:r>
              <w:rPr>
                <w:b/>
                <w:sz w:val="18"/>
                <w:szCs w:val="18"/>
              </w:rPr>
              <w:t>Погинула је 1 (једна) особа. Повређених није било.</w:t>
            </w:r>
          </w:p>
        </w:tc>
        <w:tc>
          <w:tcPr>
            <w:tcW w:w="1058" w:type="dxa"/>
            <w:vMerge/>
            <w:vAlign w:val="center"/>
          </w:tcPr>
          <w:p w14:paraId="2637179F" w14:textId="77777777" w:rsidR="00CD3B30" w:rsidRDefault="00CD3B30">
            <w:pPr>
              <w:tabs>
                <w:tab w:val="center" w:pos="4536"/>
                <w:tab w:val="right" w:pos="9072"/>
              </w:tabs>
              <w:spacing w:line="240" w:lineRule="auto"/>
              <w:jc w:val="center"/>
              <w:rPr>
                <w:sz w:val="18"/>
                <w:szCs w:val="18"/>
              </w:rPr>
            </w:pPr>
          </w:p>
        </w:tc>
      </w:tr>
      <w:tr w:rsidR="00CD3B30" w14:paraId="6E1EB8DA" w14:textId="77777777">
        <w:trPr>
          <w:trHeight w:val="288"/>
          <w:jc w:val="center"/>
        </w:trPr>
        <w:tc>
          <w:tcPr>
            <w:tcW w:w="867" w:type="dxa"/>
            <w:vMerge/>
            <w:vAlign w:val="center"/>
          </w:tcPr>
          <w:p w14:paraId="3A420897"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125061A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0BEDA26"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4C3AA2A" w14:textId="77777777" w:rsidR="00CD3B30" w:rsidRDefault="00C45E58">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Моторни змај је уништен</w:t>
            </w:r>
          </w:p>
        </w:tc>
        <w:tc>
          <w:tcPr>
            <w:tcW w:w="1058" w:type="dxa"/>
            <w:vMerge/>
            <w:vAlign w:val="center"/>
          </w:tcPr>
          <w:p w14:paraId="0163D63E" w14:textId="77777777" w:rsidR="00CD3B30" w:rsidRDefault="00CD3B30">
            <w:pPr>
              <w:tabs>
                <w:tab w:val="center" w:pos="4536"/>
                <w:tab w:val="right" w:pos="9072"/>
              </w:tabs>
              <w:spacing w:line="240" w:lineRule="auto"/>
              <w:jc w:val="center"/>
              <w:rPr>
                <w:sz w:val="18"/>
                <w:szCs w:val="18"/>
              </w:rPr>
            </w:pPr>
          </w:p>
        </w:tc>
      </w:tr>
      <w:tr w:rsidR="00CD3B30" w14:paraId="5CF04C74" w14:textId="77777777">
        <w:trPr>
          <w:trHeight w:val="1814"/>
          <w:jc w:val="center"/>
        </w:trPr>
        <w:tc>
          <w:tcPr>
            <w:tcW w:w="867" w:type="dxa"/>
            <w:vMerge w:val="restart"/>
            <w:vAlign w:val="center"/>
          </w:tcPr>
          <w:p w14:paraId="2BA6631B" w14:textId="77777777" w:rsidR="00CD3B30" w:rsidRDefault="00C45E58">
            <w:pPr>
              <w:tabs>
                <w:tab w:val="center" w:pos="4536"/>
                <w:tab w:val="right" w:pos="9072"/>
              </w:tabs>
              <w:spacing w:line="240" w:lineRule="auto"/>
              <w:jc w:val="center"/>
              <w:rPr>
                <w:sz w:val="18"/>
                <w:szCs w:val="18"/>
              </w:rPr>
            </w:pPr>
            <w:r>
              <w:rPr>
                <w:sz w:val="18"/>
                <w:szCs w:val="18"/>
              </w:rPr>
              <w:t>6</w:t>
            </w:r>
          </w:p>
        </w:tc>
        <w:tc>
          <w:tcPr>
            <w:tcW w:w="1005" w:type="dxa"/>
            <w:vMerge w:val="restart"/>
            <w:vAlign w:val="center"/>
          </w:tcPr>
          <w:p w14:paraId="2934D502" w14:textId="77777777" w:rsidR="00CD3B30" w:rsidRDefault="00C45E58">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6ADC6B2A" w14:textId="77777777" w:rsidR="00CD3B30" w:rsidRDefault="00C45E58">
            <w:pPr>
              <w:tabs>
                <w:tab w:val="center" w:pos="4536"/>
                <w:tab w:val="right" w:pos="9072"/>
              </w:tabs>
              <w:spacing w:line="240" w:lineRule="auto"/>
              <w:jc w:val="center"/>
              <w:rPr>
                <w:sz w:val="18"/>
                <w:szCs w:val="18"/>
              </w:rPr>
            </w:pPr>
            <w:r>
              <w:rPr>
                <w:sz w:val="18"/>
                <w:szCs w:val="18"/>
              </w:rPr>
              <w:t>12.09.2018. у 04:11 ч</w:t>
            </w:r>
          </w:p>
        </w:tc>
        <w:tc>
          <w:tcPr>
            <w:tcW w:w="5685" w:type="dxa"/>
            <w:vAlign w:val="center"/>
          </w:tcPr>
          <w:p w14:paraId="2508285D" w14:textId="77777777" w:rsidR="00CD3B30" w:rsidRDefault="00C45E58">
            <w:pPr>
              <w:tabs>
                <w:tab w:val="center" w:pos="4536"/>
                <w:tab w:val="right" w:pos="9072"/>
              </w:tabs>
              <w:spacing w:line="240" w:lineRule="auto"/>
              <w:rPr>
                <w:sz w:val="18"/>
                <w:szCs w:val="18"/>
              </w:rPr>
            </w:pPr>
            <w:r>
              <w:rPr>
                <w:sz w:val="18"/>
                <w:szCs w:val="18"/>
              </w:rPr>
              <w:t xml:space="preserve">Дошло је до озбиљне незгоде авиона типа </w:t>
            </w:r>
            <w:r>
              <w:rPr>
                <w:i/>
                <w:sz w:val="18"/>
                <w:szCs w:val="18"/>
                <w:lang w:val="en-US"/>
              </w:rPr>
              <w:t>Boeing</w:t>
            </w:r>
            <w:r>
              <w:rPr>
                <w:i/>
                <w:sz w:val="18"/>
                <w:szCs w:val="18"/>
              </w:rPr>
              <w:t xml:space="preserve"> 737-866</w:t>
            </w:r>
            <w:r>
              <w:rPr>
                <w:sz w:val="18"/>
                <w:szCs w:val="18"/>
              </w:rPr>
              <w:t xml:space="preserve">, регистарске ознаке </w:t>
            </w:r>
            <w:r>
              <w:rPr>
                <w:sz w:val="18"/>
                <w:szCs w:val="18"/>
                <w:lang w:val="en-US"/>
              </w:rPr>
              <w:t>SU</w:t>
            </w:r>
            <w:r>
              <w:rPr>
                <w:sz w:val="18"/>
                <w:szCs w:val="18"/>
              </w:rPr>
              <w:t>-</w:t>
            </w:r>
            <w:r>
              <w:rPr>
                <w:sz w:val="18"/>
                <w:szCs w:val="18"/>
                <w:lang w:val="en-US"/>
              </w:rPr>
              <w:t>GCO</w:t>
            </w:r>
            <w:r>
              <w:rPr>
                <w:sz w:val="18"/>
                <w:szCs w:val="18"/>
              </w:rPr>
              <w:t>, оператера „</w:t>
            </w:r>
            <w:r>
              <w:rPr>
                <w:i/>
                <w:sz w:val="18"/>
                <w:szCs w:val="18"/>
                <w:lang w:val="en-US"/>
              </w:rPr>
              <w:t>Egypt</w:t>
            </w:r>
            <w:r>
              <w:rPr>
                <w:i/>
                <w:sz w:val="18"/>
                <w:szCs w:val="18"/>
              </w:rPr>
              <w:t xml:space="preserve"> </w:t>
            </w:r>
            <w:r>
              <w:rPr>
                <w:i/>
                <w:sz w:val="18"/>
                <w:szCs w:val="18"/>
                <w:lang w:val="en-US"/>
              </w:rPr>
              <w:t>Air</w:t>
            </w:r>
            <w:r>
              <w:rPr>
                <w:sz w:val="18"/>
                <w:szCs w:val="18"/>
              </w:rPr>
              <w:t>”, чартер лет бр. МЅ3100 Каиро - Београд. Приликом слетања на аеродром „Никола Тесла</w:t>
            </w:r>
            <w:r>
              <w:rPr>
                <w:sz w:val="18"/>
                <w:szCs w:val="18"/>
                <w:lang w:val="ru-RU"/>
              </w:rPr>
              <w:t xml:space="preserve">”, </w:t>
            </w:r>
            <w:r>
              <w:rPr>
                <w:sz w:val="18"/>
                <w:szCs w:val="18"/>
              </w:rPr>
              <w:t>дошло је до блокаде точкова главног стајног трапа авиона и у додиру са полетно-слетном стазом дошло је до пуцања гума на точковима стајног трапа и оштећења фелни на десној нози главног стајног трапа услед стругања о површину полетно-слетне стазе.</w:t>
            </w:r>
          </w:p>
        </w:tc>
        <w:tc>
          <w:tcPr>
            <w:tcW w:w="1058" w:type="dxa"/>
            <w:vMerge w:val="restart"/>
            <w:vAlign w:val="center"/>
          </w:tcPr>
          <w:p w14:paraId="4501463C" w14:textId="77777777" w:rsidR="00CD3B30" w:rsidRDefault="00C45E58">
            <w:pPr>
              <w:tabs>
                <w:tab w:val="center" w:pos="4536"/>
                <w:tab w:val="right" w:pos="9072"/>
              </w:tabs>
              <w:spacing w:line="240" w:lineRule="auto"/>
              <w:jc w:val="center"/>
              <w:rPr>
                <w:sz w:val="18"/>
                <w:szCs w:val="18"/>
              </w:rPr>
            </w:pPr>
            <w:r>
              <w:rPr>
                <w:sz w:val="18"/>
                <w:szCs w:val="18"/>
              </w:rPr>
              <w:t>Објављен коначан извештај</w:t>
            </w:r>
          </w:p>
        </w:tc>
      </w:tr>
      <w:tr w:rsidR="00CD3B30" w14:paraId="49ED9338" w14:textId="77777777">
        <w:trPr>
          <w:trHeight w:val="340"/>
          <w:jc w:val="center"/>
        </w:trPr>
        <w:tc>
          <w:tcPr>
            <w:tcW w:w="867" w:type="dxa"/>
            <w:vMerge/>
            <w:vAlign w:val="center"/>
          </w:tcPr>
          <w:p w14:paraId="09B1E41F"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88934E9"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2BF723D"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58E4C5A" w14:textId="77777777" w:rsidR="00CD3B30" w:rsidRDefault="00C45E58">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4F13E964" w14:textId="77777777" w:rsidR="00CD3B30" w:rsidRDefault="00CD3B30">
            <w:pPr>
              <w:tabs>
                <w:tab w:val="center" w:pos="4536"/>
                <w:tab w:val="right" w:pos="9072"/>
              </w:tabs>
              <w:spacing w:line="240" w:lineRule="auto"/>
              <w:jc w:val="center"/>
              <w:rPr>
                <w:sz w:val="18"/>
                <w:szCs w:val="18"/>
              </w:rPr>
            </w:pPr>
          </w:p>
        </w:tc>
      </w:tr>
      <w:tr w:rsidR="00CD3B30" w14:paraId="6E72F106" w14:textId="77777777">
        <w:trPr>
          <w:trHeight w:val="340"/>
          <w:jc w:val="center"/>
        </w:trPr>
        <w:tc>
          <w:tcPr>
            <w:tcW w:w="867" w:type="dxa"/>
            <w:vMerge/>
            <w:vAlign w:val="center"/>
          </w:tcPr>
          <w:p w14:paraId="3A35A8C8"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798C78A"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7B2BCC86"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A523740" w14:textId="77777777" w:rsidR="00CD3B30" w:rsidRDefault="00C45E58">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оштећење точкова главног стајног трапа. </w:t>
            </w:r>
          </w:p>
        </w:tc>
        <w:tc>
          <w:tcPr>
            <w:tcW w:w="1058" w:type="dxa"/>
            <w:vMerge/>
            <w:vAlign w:val="center"/>
          </w:tcPr>
          <w:p w14:paraId="1F1E74C8" w14:textId="77777777" w:rsidR="00CD3B30" w:rsidRDefault="00CD3B30">
            <w:pPr>
              <w:tabs>
                <w:tab w:val="center" w:pos="4536"/>
                <w:tab w:val="right" w:pos="9072"/>
              </w:tabs>
              <w:spacing w:line="240" w:lineRule="auto"/>
              <w:jc w:val="center"/>
              <w:rPr>
                <w:sz w:val="18"/>
                <w:szCs w:val="18"/>
              </w:rPr>
            </w:pPr>
          </w:p>
        </w:tc>
      </w:tr>
      <w:tr w:rsidR="00CD3B30" w14:paraId="0F08369E" w14:textId="77777777">
        <w:trPr>
          <w:trHeight w:val="567"/>
          <w:jc w:val="center"/>
        </w:trPr>
        <w:tc>
          <w:tcPr>
            <w:tcW w:w="867" w:type="dxa"/>
            <w:vMerge w:val="restart"/>
            <w:vAlign w:val="center"/>
          </w:tcPr>
          <w:p w14:paraId="4A956140" w14:textId="77777777" w:rsidR="00CD3B30" w:rsidRDefault="00C45E58">
            <w:pPr>
              <w:tabs>
                <w:tab w:val="center" w:pos="4536"/>
                <w:tab w:val="right" w:pos="9072"/>
              </w:tabs>
              <w:spacing w:line="240" w:lineRule="auto"/>
              <w:jc w:val="center"/>
              <w:rPr>
                <w:sz w:val="18"/>
                <w:szCs w:val="18"/>
              </w:rPr>
            </w:pPr>
            <w:r>
              <w:rPr>
                <w:sz w:val="18"/>
                <w:szCs w:val="18"/>
              </w:rPr>
              <w:lastRenderedPageBreak/>
              <w:t>7</w:t>
            </w:r>
          </w:p>
        </w:tc>
        <w:tc>
          <w:tcPr>
            <w:tcW w:w="1005" w:type="dxa"/>
            <w:vMerge w:val="restart"/>
            <w:vAlign w:val="center"/>
          </w:tcPr>
          <w:p w14:paraId="5FC0A7A5" w14:textId="77777777" w:rsidR="00CD3B30" w:rsidRDefault="00C45E58">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7CEC4525" w14:textId="77777777" w:rsidR="00CD3B30" w:rsidRDefault="00C45E58">
            <w:pPr>
              <w:tabs>
                <w:tab w:val="center" w:pos="4536"/>
                <w:tab w:val="right" w:pos="9072"/>
              </w:tabs>
              <w:spacing w:line="240" w:lineRule="auto"/>
              <w:jc w:val="center"/>
              <w:rPr>
                <w:sz w:val="18"/>
                <w:szCs w:val="18"/>
              </w:rPr>
            </w:pPr>
            <w:r>
              <w:rPr>
                <w:sz w:val="18"/>
                <w:szCs w:val="18"/>
              </w:rPr>
              <w:t>19.09.2018. око 17:45 ч</w:t>
            </w:r>
          </w:p>
        </w:tc>
        <w:tc>
          <w:tcPr>
            <w:tcW w:w="5685" w:type="dxa"/>
            <w:vAlign w:val="center"/>
          </w:tcPr>
          <w:p w14:paraId="0F25A557" w14:textId="77777777" w:rsidR="00CD3B30" w:rsidRDefault="00C45E58">
            <w:pPr>
              <w:tabs>
                <w:tab w:val="center" w:pos="4536"/>
                <w:tab w:val="right" w:pos="9072"/>
              </w:tabs>
              <w:spacing w:line="240" w:lineRule="auto"/>
              <w:rPr>
                <w:sz w:val="18"/>
                <w:szCs w:val="18"/>
              </w:rPr>
            </w:pPr>
            <w:r>
              <w:rPr>
                <w:sz w:val="18"/>
                <w:szCs w:val="18"/>
              </w:rPr>
              <w:t xml:space="preserve">У атару с. Ново Ланиште, г. Јагодина, дошло је до удеса авиона </w:t>
            </w:r>
            <w:r>
              <w:rPr>
                <w:i/>
                <w:sz w:val="18"/>
                <w:szCs w:val="18"/>
              </w:rPr>
              <w:t>Антонов Ан-2</w:t>
            </w:r>
            <w:r>
              <w:rPr>
                <w:sz w:val="18"/>
                <w:szCs w:val="18"/>
              </w:rPr>
              <w:t xml:space="preserve">, регистарске ознаке </w:t>
            </w:r>
            <w:r>
              <w:rPr>
                <w:sz w:val="18"/>
                <w:szCs w:val="18"/>
                <w:lang w:val="en-US"/>
              </w:rPr>
              <w:t>YU</w:t>
            </w:r>
            <w:r>
              <w:rPr>
                <w:sz w:val="18"/>
                <w:szCs w:val="18"/>
                <w:lang w:val="ru-RU"/>
              </w:rPr>
              <w:t>-</w:t>
            </w:r>
            <w:r>
              <w:rPr>
                <w:sz w:val="18"/>
                <w:szCs w:val="18"/>
                <w:lang w:val="en-US"/>
              </w:rPr>
              <w:t>BRK</w:t>
            </w:r>
            <w:r>
              <w:rPr>
                <w:sz w:val="18"/>
                <w:szCs w:val="18"/>
              </w:rPr>
              <w:t>, услед отказа мотора.</w:t>
            </w:r>
          </w:p>
        </w:tc>
        <w:tc>
          <w:tcPr>
            <w:tcW w:w="1058" w:type="dxa"/>
            <w:vMerge w:val="restart"/>
            <w:vAlign w:val="center"/>
          </w:tcPr>
          <w:p w14:paraId="3244A8B0" w14:textId="77777777" w:rsidR="00CD3B30" w:rsidRDefault="00C45E58">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76624DA9" w14:textId="77777777">
        <w:trPr>
          <w:trHeight w:val="340"/>
          <w:jc w:val="center"/>
        </w:trPr>
        <w:tc>
          <w:tcPr>
            <w:tcW w:w="867" w:type="dxa"/>
            <w:vMerge/>
            <w:vAlign w:val="center"/>
          </w:tcPr>
          <w:p w14:paraId="4923F43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35D7B6A"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4544E47"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14BB92F" w14:textId="77777777" w:rsidR="00CD3B30" w:rsidRDefault="00C45E58">
            <w:pPr>
              <w:tabs>
                <w:tab w:val="center" w:pos="4536"/>
                <w:tab w:val="right" w:pos="9072"/>
              </w:tabs>
              <w:spacing w:line="240" w:lineRule="auto"/>
              <w:jc w:val="left"/>
              <w:rPr>
                <w:b/>
                <w:sz w:val="18"/>
                <w:szCs w:val="18"/>
              </w:rPr>
            </w:pPr>
            <w:r>
              <w:rPr>
                <w:b/>
                <w:sz w:val="18"/>
                <w:szCs w:val="18"/>
              </w:rPr>
              <w:t>Повређених и погинулих није било.</w:t>
            </w:r>
          </w:p>
        </w:tc>
        <w:tc>
          <w:tcPr>
            <w:tcW w:w="1058" w:type="dxa"/>
            <w:vMerge/>
            <w:vAlign w:val="center"/>
          </w:tcPr>
          <w:p w14:paraId="710C0D2C" w14:textId="77777777" w:rsidR="00CD3B30" w:rsidRDefault="00CD3B30">
            <w:pPr>
              <w:tabs>
                <w:tab w:val="center" w:pos="4536"/>
                <w:tab w:val="right" w:pos="9072"/>
              </w:tabs>
              <w:spacing w:line="240" w:lineRule="auto"/>
              <w:jc w:val="center"/>
              <w:rPr>
                <w:sz w:val="18"/>
                <w:szCs w:val="18"/>
              </w:rPr>
            </w:pPr>
          </w:p>
        </w:tc>
      </w:tr>
      <w:tr w:rsidR="00CD3B30" w14:paraId="7925860A" w14:textId="77777777">
        <w:trPr>
          <w:trHeight w:val="340"/>
          <w:jc w:val="center"/>
        </w:trPr>
        <w:tc>
          <w:tcPr>
            <w:tcW w:w="867" w:type="dxa"/>
            <w:vMerge/>
            <w:vAlign w:val="center"/>
          </w:tcPr>
          <w:p w14:paraId="344A563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2D94AC7"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51677E2"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4A01C66F" w14:textId="77777777" w:rsidR="00CD3B30" w:rsidRDefault="00C45E58">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авион је претрпео тешка оштећења.</w:t>
            </w:r>
          </w:p>
        </w:tc>
        <w:tc>
          <w:tcPr>
            <w:tcW w:w="1058" w:type="dxa"/>
            <w:vMerge/>
            <w:vAlign w:val="center"/>
          </w:tcPr>
          <w:p w14:paraId="4126660B" w14:textId="77777777" w:rsidR="00CD3B30" w:rsidRDefault="00CD3B30">
            <w:pPr>
              <w:tabs>
                <w:tab w:val="center" w:pos="4536"/>
                <w:tab w:val="right" w:pos="9072"/>
              </w:tabs>
              <w:spacing w:line="240" w:lineRule="auto"/>
              <w:jc w:val="center"/>
              <w:rPr>
                <w:sz w:val="18"/>
                <w:szCs w:val="18"/>
              </w:rPr>
            </w:pPr>
          </w:p>
        </w:tc>
      </w:tr>
    </w:tbl>
    <w:p w14:paraId="2F9429DE" w14:textId="77777777" w:rsidR="00CD3B30" w:rsidRDefault="00CD3B30"/>
    <w:p w14:paraId="6216E36B" w14:textId="5AFBB23B" w:rsidR="00CD3B30" w:rsidRDefault="00C45E58">
      <w:pPr>
        <w:pStyle w:val="Caption"/>
      </w:pPr>
      <w:bookmarkStart w:id="62" w:name="_Toc197435503"/>
      <w:r>
        <w:t xml:space="preserve">Табела </w:t>
      </w:r>
      <w:r>
        <w:fldChar w:fldCharType="begin"/>
      </w:r>
      <w:r>
        <w:instrText xml:space="preserve"> SEQ Табела \* ARABIC </w:instrText>
      </w:r>
      <w:r>
        <w:fldChar w:fldCharType="separate"/>
      </w:r>
      <w:r w:rsidR="00934DEB">
        <w:rPr>
          <w:noProof/>
        </w:rPr>
        <w:t>14</w:t>
      </w:r>
      <w:r>
        <w:fldChar w:fldCharType="end"/>
      </w:r>
      <w:r>
        <w:t xml:space="preserve"> Извештај о удесима и озбиљним незгодама у 20</w:t>
      </w:r>
      <w:r>
        <w:rPr>
          <w:lang w:val="en-US"/>
        </w:rPr>
        <w:t>19</w:t>
      </w:r>
      <w:r>
        <w:t>. години:</w:t>
      </w:r>
      <w:bookmarkEnd w:id="62"/>
    </w:p>
    <w:tbl>
      <w:tblPr>
        <w:tblStyle w:val="TableGrid"/>
        <w:tblW w:w="9782" w:type="dxa"/>
        <w:jc w:val="center"/>
        <w:tblLook w:val="04A0" w:firstRow="1" w:lastRow="0" w:firstColumn="1" w:lastColumn="0" w:noHBand="0" w:noVBand="1"/>
      </w:tblPr>
      <w:tblGrid>
        <w:gridCol w:w="867"/>
        <w:gridCol w:w="1005"/>
        <w:gridCol w:w="1167"/>
        <w:gridCol w:w="5685"/>
        <w:gridCol w:w="1058"/>
      </w:tblGrid>
      <w:tr w:rsidR="00CD3B30" w14:paraId="33785877" w14:textId="77777777">
        <w:trPr>
          <w:trHeight w:val="567"/>
          <w:jc w:val="center"/>
        </w:trPr>
        <w:tc>
          <w:tcPr>
            <w:tcW w:w="867" w:type="dxa"/>
            <w:vAlign w:val="center"/>
          </w:tcPr>
          <w:p w14:paraId="231F5B70"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Број</w:t>
            </w:r>
          </w:p>
        </w:tc>
        <w:tc>
          <w:tcPr>
            <w:tcW w:w="1005" w:type="dxa"/>
            <w:vAlign w:val="center"/>
          </w:tcPr>
          <w:p w14:paraId="050389D2" w14:textId="77777777" w:rsidR="00CD3B30" w:rsidRDefault="00C45E58">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73CADE41"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несреће</w:t>
            </w:r>
          </w:p>
        </w:tc>
        <w:tc>
          <w:tcPr>
            <w:tcW w:w="1167" w:type="dxa"/>
            <w:vAlign w:val="center"/>
          </w:tcPr>
          <w:p w14:paraId="48BD60D1"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Датум и време</w:t>
            </w:r>
          </w:p>
        </w:tc>
        <w:tc>
          <w:tcPr>
            <w:tcW w:w="5685" w:type="dxa"/>
            <w:vAlign w:val="center"/>
          </w:tcPr>
          <w:p w14:paraId="24381FD9"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Кратак опис</w:t>
            </w:r>
          </w:p>
        </w:tc>
        <w:tc>
          <w:tcPr>
            <w:tcW w:w="1058" w:type="dxa"/>
            <w:vAlign w:val="center"/>
          </w:tcPr>
          <w:p w14:paraId="182A8D38" w14:textId="77777777" w:rsidR="00CD3B30" w:rsidRDefault="00C45E58">
            <w:pPr>
              <w:tabs>
                <w:tab w:val="center" w:pos="4536"/>
                <w:tab w:val="right" w:pos="9072"/>
              </w:tabs>
              <w:spacing w:line="240" w:lineRule="auto"/>
              <w:jc w:val="center"/>
              <w:rPr>
                <w:sz w:val="18"/>
                <w:szCs w:val="18"/>
              </w:rPr>
            </w:pPr>
            <w:r>
              <w:rPr>
                <w:rFonts w:eastAsia="Times New Roman"/>
                <w:b/>
                <w:color w:val="2F5496" w:themeColor="accent1" w:themeShade="BF"/>
                <w:sz w:val="18"/>
                <w:szCs w:val="18"/>
              </w:rPr>
              <w:t>Статус истраге</w:t>
            </w:r>
          </w:p>
        </w:tc>
      </w:tr>
      <w:tr w:rsidR="00CD3B30" w14:paraId="539C1C82" w14:textId="77777777">
        <w:trPr>
          <w:trHeight w:val="737"/>
          <w:jc w:val="center"/>
        </w:trPr>
        <w:tc>
          <w:tcPr>
            <w:tcW w:w="867" w:type="dxa"/>
            <w:vMerge w:val="restart"/>
            <w:vAlign w:val="center"/>
          </w:tcPr>
          <w:p w14:paraId="2AE68CC5" w14:textId="77777777" w:rsidR="00CD3B30" w:rsidRDefault="00C45E58">
            <w:pPr>
              <w:tabs>
                <w:tab w:val="center" w:pos="4536"/>
                <w:tab w:val="right" w:pos="9072"/>
              </w:tabs>
              <w:spacing w:line="240" w:lineRule="auto"/>
              <w:jc w:val="center"/>
              <w:rPr>
                <w:sz w:val="18"/>
                <w:szCs w:val="18"/>
                <w:lang w:val="en-US"/>
              </w:rPr>
            </w:pPr>
            <w:r>
              <w:rPr>
                <w:sz w:val="18"/>
                <w:szCs w:val="18"/>
              </w:rPr>
              <w:t>1</w:t>
            </w:r>
          </w:p>
        </w:tc>
        <w:tc>
          <w:tcPr>
            <w:tcW w:w="1005" w:type="dxa"/>
            <w:vMerge w:val="restart"/>
            <w:vAlign w:val="center"/>
          </w:tcPr>
          <w:p w14:paraId="69B33C9A" w14:textId="77777777" w:rsidR="00CD3B30" w:rsidRDefault="00C45E58">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1C28D463" w14:textId="77777777" w:rsidR="00CD3B30" w:rsidRDefault="00C45E58">
            <w:pPr>
              <w:tabs>
                <w:tab w:val="center" w:pos="4536"/>
                <w:tab w:val="right" w:pos="9072"/>
              </w:tabs>
              <w:spacing w:line="240" w:lineRule="auto"/>
              <w:jc w:val="center"/>
              <w:rPr>
                <w:sz w:val="18"/>
                <w:szCs w:val="18"/>
              </w:rPr>
            </w:pPr>
            <w:r>
              <w:rPr>
                <w:sz w:val="18"/>
                <w:szCs w:val="18"/>
                <w:lang w:val="en-US"/>
              </w:rPr>
              <w:t>18.07.2019</w:t>
            </w:r>
            <w:r>
              <w:rPr>
                <w:sz w:val="18"/>
                <w:szCs w:val="18"/>
              </w:rPr>
              <w:t xml:space="preserve">. </w:t>
            </w:r>
            <w:r>
              <w:rPr>
                <w:sz w:val="18"/>
                <w:szCs w:val="18"/>
                <w:lang w:val="en-US"/>
              </w:rPr>
              <w:t>08:31</w:t>
            </w:r>
            <w:r>
              <w:rPr>
                <w:sz w:val="18"/>
                <w:szCs w:val="18"/>
              </w:rPr>
              <w:t xml:space="preserve"> ч</w:t>
            </w:r>
          </w:p>
        </w:tc>
        <w:tc>
          <w:tcPr>
            <w:tcW w:w="5685" w:type="dxa"/>
            <w:vAlign w:val="center"/>
          </w:tcPr>
          <w:p w14:paraId="656897C7" w14:textId="77777777" w:rsidR="00CD3B30" w:rsidRDefault="00C45E58">
            <w:pPr>
              <w:tabs>
                <w:tab w:val="center" w:pos="4536"/>
                <w:tab w:val="right" w:pos="9072"/>
              </w:tabs>
              <w:spacing w:line="240" w:lineRule="auto"/>
              <w:rPr>
                <w:sz w:val="18"/>
                <w:szCs w:val="18"/>
              </w:rPr>
            </w:pPr>
            <w:r>
              <w:rPr>
                <w:sz w:val="18"/>
                <w:szCs w:val="18"/>
              </w:rPr>
              <w:t>У близини аеродрома „Ечка</w:t>
            </w:r>
            <w:r>
              <w:rPr>
                <w:rFonts w:cs="Arial"/>
                <w:sz w:val="18"/>
                <w:szCs w:val="18"/>
              </w:rPr>
              <w:t>”</w:t>
            </w:r>
            <w:r>
              <w:rPr>
                <w:sz w:val="18"/>
                <w:szCs w:val="18"/>
              </w:rPr>
              <w:t xml:space="preserve">, дошло је до удеса авиона </w:t>
            </w:r>
            <w:proofErr w:type="spellStart"/>
            <w:r>
              <w:rPr>
                <w:i/>
                <w:iCs/>
                <w:sz w:val="18"/>
                <w:szCs w:val="18"/>
                <w:lang w:val="en-US"/>
              </w:rPr>
              <w:t>Moravan</w:t>
            </w:r>
            <w:proofErr w:type="spellEnd"/>
            <w:r>
              <w:rPr>
                <w:i/>
                <w:iCs/>
                <w:sz w:val="18"/>
                <w:szCs w:val="18"/>
                <w:lang w:val="ru-RU"/>
              </w:rPr>
              <w:t xml:space="preserve"> </w:t>
            </w:r>
            <w:r>
              <w:rPr>
                <w:i/>
                <w:iCs/>
                <w:sz w:val="18"/>
                <w:szCs w:val="18"/>
                <w:lang w:val="en-US"/>
              </w:rPr>
              <w:t>n</w:t>
            </w:r>
            <w:r>
              <w:rPr>
                <w:i/>
                <w:iCs/>
                <w:sz w:val="18"/>
                <w:szCs w:val="18"/>
                <w:lang w:val="ru-RU"/>
              </w:rPr>
              <w:t>.</w:t>
            </w:r>
            <w:r>
              <w:rPr>
                <w:i/>
                <w:iCs/>
                <w:sz w:val="18"/>
                <w:szCs w:val="18"/>
                <w:lang w:val="en-US"/>
              </w:rPr>
              <w:t>p</w:t>
            </w:r>
            <w:r>
              <w:rPr>
                <w:i/>
                <w:iCs/>
                <w:sz w:val="18"/>
                <w:szCs w:val="18"/>
                <w:lang w:val="ru-RU"/>
              </w:rPr>
              <w:t xml:space="preserve">. </w:t>
            </w:r>
            <w:r>
              <w:rPr>
                <w:i/>
                <w:iCs/>
                <w:sz w:val="18"/>
                <w:szCs w:val="18"/>
                <w:lang w:val="en-US"/>
              </w:rPr>
              <w:t>Z</w:t>
            </w:r>
            <w:r>
              <w:rPr>
                <w:i/>
                <w:iCs/>
                <w:sz w:val="18"/>
                <w:szCs w:val="18"/>
                <w:lang w:val="ru-RU"/>
              </w:rPr>
              <w:t xml:space="preserve"> 526 </w:t>
            </w:r>
            <w:r>
              <w:rPr>
                <w:i/>
                <w:iCs/>
                <w:sz w:val="18"/>
                <w:szCs w:val="18"/>
                <w:lang w:val="en-US"/>
              </w:rPr>
              <w:t>F</w:t>
            </w:r>
            <w:r>
              <w:rPr>
                <w:sz w:val="18"/>
                <w:szCs w:val="18"/>
              </w:rPr>
              <w:t xml:space="preserve">, регистарске ознаке </w:t>
            </w:r>
            <w:r>
              <w:rPr>
                <w:sz w:val="18"/>
                <w:szCs w:val="18"/>
                <w:lang w:val="en-US"/>
              </w:rPr>
              <w:t>YU</w:t>
            </w:r>
            <w:r>
              <w:rPr>
                <w:sz w:val="18"/>
                <w:szCs w:val="18"/>
                <w:lang w:val="ru-RU"/>
              </w:rPr>
              <w:t>-</w:t>
            </w:r>
            <w:r>
              <w:rPr>
                <w:sz w:val="18"/>
                <w:szCs w:val="18"/>
                <w:lang w:val="en-US"/>
              </w:rPr>
              <w:t>CDG</w:t>
            </w:r>
            <w:r>
              <w:rPr>
                <w:sz w:val="18"/>
                <w:szCs w:val="18"/>
                <w:lang w:val="ru-RU"/>
              </w:rPr>
              <w:t>,</w:t>
            </w:r>
            <w:r>
              <w:rPr>
                <w:sz w:val="18"/>
                <w:szCs w:val="18"/>
              </w:rPr>
              <w:t xml:space="preserve"> при чему је пилот погинуо.</w:t>
            </w:r>
          </w:p>
        </w:tc>
        <w:tc>
          <w:tcPr>
            <w:tcW w:w="1058" w:type="dxa"/>
            <w:vMerge w:val="restart"/>
            <w:vAlign w:val="center"/>
          </w:tcPr>
          <w:p w14:paraId="7893A7DF" w14:textId="77777777" w:rsidR="00CD3B30" w:rsidRDefault="00C45E58">
            <w:pPr>
              <w:tabs>
                <w:tab w:val="center" w:pos="4536"/>
                <w:tab w:val="right" w:pos="9072"/>
              </w:tabs>
              <w:spacing w:line="240" w:lineRule="auto"/>
              <w:jc w:val="center"/>
              <w:rPr>
                <w:sz w:val="18"/>
                <w:szCs w:val="18"/>
              </w:rPr>
            </w:pPr>
            <w:r>
              <w:rPr>
                <w:rFonts w:cs="Arial"/>
                <w:sz w:val="18"/>
                <w:szCs w:val="18"/>
              </w:rPr>
              <w:t>Објављен коначан извештај</w:t>
            </w:r>
          </w:p>
        </w:tc>
      </w:tr>
      <w:tr w:rsidR="00CD3B30" w14:paraId="31E63380" w14:textId="77777777">
        <w:trPr>
          <w:trHeight w:val="283"/>
          <w:jc w:val="center"/>
        </w:trPr>
        <w:tc>
          <w:tcPr>
            <w:tcW w:w="867" w:type="dxa"/>
            <w:vMerge/>
            <w:vAlign w:val="center"/>
          </w:tcPr>
          <w:p w14:paraId="26FE82DE"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CEF37BF"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03A5D9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A258DCC" w14:textId="77777777" w:rsidR="00CD3B30" w:rsidRDefault="00C45E58">
            <w:pPr>
              <w:tabs>
                <w:tab w:val="center" w:pos="4536"/>
                <w:tab w:val="right" w:pos="9072"/>
              </w:tabs>
              <w:spacing w:line="240" w:lineRule="auto"/>
              <w:jc w:val="left"/>
              <w:rPr>
                <w:b/>
                <w:sz w:val="18"/>
                <w:szCs w:val="18"/>
              </w:rPr>
            </w:pPr>
            <w:r>
              <w:rPr>
                <w:b/>
                <w:sz w:val="18"/>
                <w:szCs w:val="18"/>
              </w:rPr>
              <w:t>Погинула је 1 (једна) особа.</w:t>
            </w:r>
          </w:p>
        </w:tc>
        <w:tc>
          <w:tcPr>
            <w:tcW w:w="1058" w:type="dxa"/>
            <w:vMerge/>
            <w:vAlign w:val="center"/>
          </w:tcPr>
          <w:p w14:paraId="3DBDB56F" w14:textId="77777777" w:rsidR="00CD3B30" w:rsidRDefault="00CD3B30">
            <w:pPr>
              <w:tabs>
                <w:tab w:val="center" w:pos="4536"/>
                <w:tab w:val="right" w:pos="9072"/>
              </w:tabs>
              <w:spacing w:line="240" w:lineRule="auto"/>
              <w:jc w:val="center"/>
              <w:rPr>
                <w:sz w:val="18"/>
                <w:szCs w:val="18"/>
              </w:rPr>
            </w:pPr>
          </w:p>
        </w:tc>
      </w:tr>
      <w:tr w:rsidR="00CD3B30" w14:paraId="565E4D6C" w14:textId="77777777">
        <w:trPr>
          <w:trHeight w:val="283"/>
          <w:jc w:val="center"/>
        </w:trPr>
        <w:tc>
          <w:tcPr>
            <w:tcW w:w="867" w:type="dxa"/>
            <w:vMerge/>
            <w:vAlign w:val="center"/>
          </w:tcPr>
          <w:p w14:paraId="6752769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619D38F4"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79ED343"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31B9D63" w14:textId="77777777" w:rsidR="00CD3B30" w:rsidRDefault="00C45E58">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ваздухоплов је уништен.</w:t>
            </w:r>
          </w:p>
        </w:tc>
        <w:tc>
          <w:tcPr>
            <w:tcW w:w="1058" w:type="dxa"/>
            <w:vMerge/>
            <w:vAlign w:val="center"/>
          </w:tcPr>
          <w:p w14:paraId="6571B5F4" w14:textId="77777777" w:rsidR="00CD3B30" w:rsidRDefault="00CD3B30">
            <w:pPr>
              <w:tabs>
                <w:tab w:val="center" w:pos="4536"/>
                <w:tab w:val="right" w:pos="9072"/>
              </w:tabs>
              <w:spacing w:line="240" w:lineRule="auto"/>
              <w:jc w:val="center"/>
              <w:rPr>
                <w:sz w:val="18"/>
                <w:szCs w:val="18"/>
              </w:rPr>
            </w:pPr>
          </w:p>
        </w:tc>
      </w:tr>
      <w:tr w:rsidR="00CD3B30" w14:paraId="4F964045" w14:textId="77777777">
        <w:trPr>
          <w:trHeight w:val="907"/>
          <w:jc w:val="center"/>
        </w:trPr>
        <w:tc>
          <w:tcPr>
            <w:tcW w:w="867" w:type="dxa"/>
            <w:vMerge w:val="restart"/>
            <w:vAlign w:val="center"/>
          </w:tcPr>
          <w:p w14:paraId="7ACD04C4" w14:textId="77777777" w:rsidR="00CD3B30" w:rsidRDefault="00C45E58">
            <w:pPr>
              <w:tabs>
                <w:tab w:val="center" w:pos="4536"/>
                <w:tab w:val="right" w:pos="9072"/>
              </w:tabs>
              <w:spacing w:line="240" w:lineRule="auto"/>
              <w:jc w:val="center"/>
              <w:rPr>
                <w:sz w:val="18"/>
                <w:szCs w:val="18"/>
                <w:lang w:val="en-US"/>
              </w:rPr>
            </w:pPr>
            <w:r>
              <w:rPr>
                <w:sz w:val="18"/>
                <w:szCs w:val="18"/>
              </w:rPr>
              <w:t>2</w:t>
            </w:r>
          </w:p>
        </w:tc>
        <w:tc>
          <w:tcPr>
            <w:tcW w:w="1005" w:type="dxa"/>
            <w:vMerge w:val="restart"/>
            <w:vAlign w:val="center"/>
          </w:tcPr>
          <w:p w14:paraId="263CDFEC" w14:textId="77777777" w:rsidR="00CD3B30" w:rsidRDefault="00C45E58">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08671902" w14:textId="77777777" w:rsidR="00CD3B30" w:rsidRDefault="00C45E58">
            <w:pPr>
              <w:tabs>
                <w:tab w:val="center" w:pos="4536"/>
                <w:tab w:val="right" w:pos="9072"/>
              </w:tabs>
              <w:spacing w:line="240" w:lineRule="auto"/>
              <w:jc w:val="center"/>
              <w:rPr>
                <w:sz w:val="18"/>
                <w:szCs w:val="18"/>
              </w:rPr>
            </w:pPr>
            <w:r>
              <w:rPr>
                <w:sz w:val="18"/>
                <w:szCs w:val="18"/>
              </w:rPr>
              <w:t>24.08.2019.</w:t>
            </w:r>
          </w:p>
          <w:p w14:paraId="76372502" w14:textId="77777777" w:rsidR="00CD3B30" w:rsidRDefault="00C45E58">
            <w:pPr>
              <w:tabs>
                <w:tab w:val="center" w:pos="4536"/>
                <w:tab w:val="right" w:pos="9072"/>
              </w:tabs>
              <w:spacing w:line="240" w:lineRule="auto"/>
              <w:jc w:val="center"/>
              <w:rPr>
                <w:sz w:val="18"/>
                <w:szCs w:val="18"/>
              </w:rPr>
            </w:pPr>
            <w:r>
              <w:rPr>
                <w:sz w:val="18"/>
                <w:szCs w:val="18"/>
              </w:rPr>
              <w:t>10:15 ч</w:t>
            </w:r>
          </w:p>
        </w:tc>
        <w:tc>
          <w:tcPr>
            <w:tcW w:w="5685" w:type="dxa"/>
            <w:vAlign w:val="center"/>
          </w:tcPr>
          <w:p w14:paraId="3C93C246" w14:textId="77777777" w:rsidR="00CD3B30" w:rsidRDefault="00C45E58">
            <w:pPr>
              <w:tabs>
                <w:tab w:val="center" w:pos="4536"/>
                <w:tab w:val="right" w:pos="9072"/>
              </w:tabs>
              <w:spacing w:line="240" w:lineRule="auto"/>
              <w:rPr>
                <w:sz w:val="18"/>
                <w:szCs w:val="18"/>
              </w:rPr>
            </w:pPr>
            <w:r>
              <w:rPr>
                <w:sz w:val="18"/>
                <w:szCs w:val="18"/>
              </w:rPr>
              <w:t>Дана 24.08. 2019. године око 10:15 часова по локалном времену, непосредно уз аеродром „Параћин – Давидовац</w:t>
            </w:r>
            <w:r>
              <w:rPr>
                <w:rFonts w:cs="Arial"/>
                <w:sz w:val="18"/>
                <w:szCs w:val="18"/>
              </w:rPr>
              <w:t>”</w:t>
            </w:r>
            <w:r>
              <w:rPr>
                <w:sz w:val="18"/>
                <w:szCs w:val="18"/>
              </w:rPr>
              <w:t xml:space="preserve">, о. Параћин, дошло је до удеса авиона </w:t>
            </w:r>
            <w:r>
              <w:rPr>
                <w:i/>
                <w:sz w:val="18"/>
                <w:szCs w:val="18"/>
                <w:lang w:val="en-US"/>
              </w:rPr>
              <w:t>Cessna</w:t>
            </w:r>
            <w:r>
              <w:rPr>
                <w:i/>
                <w:sz w:val="18"/>
                <w:szCs w:val="18"/>
              </w:rPr>
              <w:t xml:space="preserve"> </w:t>
            </w:r>
            <w:r>
              <w:rPr>
                <w:i/>
                <w:sz w:val="18"/>
                <w:szCs w:val="18"/>
                <w:lang w:val="en-US"/>
              </w:rPr>
              <w:t>F</w:t>
            </w:r>
            <w:r>
              <w:rPr>
                <w:i/>
                <w:sz w:val="18"/>
                <w:szCs w:val="18"/>
              </w:rPr>
              <w:t>172</w:t>
            </w:r>
            <w:r>
              <w:rPr>
                <w:i/>
                <w:sz w:val="18"/>
                <w:szCs w:val="18"/>
                <w:lang w:val="en-US"/>
              </w:rPr>
              <w:t>H</w:t>
            </w:r>
            <w:r>
              <w:rPr>
                <w:i/>
                <w:sz w:val="18"/>
                <w:szCs w:val="18"/>
              </w:rPr>
              <w:t xml:space="preserve">, </w:t>
            </w:r>
            <w:r>
              <w:rPr>
                <w:sz w:val="18"/>
                <w:szCs w:val="18"/>
              </w:rPr>
              <w:t xml:space="preserve">регистарске ознаке </w:t>
            </w:r>
            <w:r>
              <w:rPr>
                <w:i/>
                <w:sz w:val="18"/>
                <w:szCs w:val="18"/>
              </w:rPr>
              <w:t>YU-DOM</w:t>
            </w:r>
            <w:r>
              <w:rPr>
                <w:sz w:val="18"/>
                <w:szCs w:val="18"/>
              </w:rPr>
              <w:t>.</w:t>
            </w:r>
          </w:p>
        </w:tc>
        <w:tc>
          <w:tcPr>
            <w:tcW w:w="1058" w:type="dxa"/>
            <w:vMerge w:val="restart"/>
            <w:vAlign w:val="center"/>
          </w:tcPr>
          <w:p w14:paraId="0B90DDB6" w14:textId="77777777" w:rsidR="00CD3B30" w:rsidRDefault="00C45E58">
            <w:pPr>
              <w:tabs>
                <w:tab w:val="center" w:pos="4536"/>
                <w:tab w:val="right" w:pos="9072"/>
              </w:tabs>
              <w:spacing w:line="240" w:lineRule="auto"/>
              <w:jc w:val="center"/>
              <w:rPr>
                <w:sz w:val="18"/>
                <w:szCs w:val="18"/>
              </w:rPr>
            </w:pPr>
            <w:r>
              <w:rPr>
                <w:rFonts w:cs="Arial"/>
                <w:sz w:val="18"/>
                <w:szCs w:val="18"/>
              </w:rPr>
              <w:t>Објављен коначан извештај</w:t>
            </w:r>
            <w:r>
              <w:rPr>
                <w:sz w:val="18"/>
                <w:szCs w:val="18"/>
              </w:rPr>
              <w:t xml:space="preserve"> </w:t>
            </w:r>
          </w:p>
        </w:tc>
      </w:tr>
      <w:tr w:rsidR="00CD3B30" w14:paraId="590FC44D" w14:textId="77777777">
        <w:trPr>
          <w:trHeight w:val="283"/>
          <w:jc w:val="center"/>
        </w:trPr>
        <w:tc>
          <w:tcPr>
            <w:tcW w:w="867" w:type="dxa"/>
            <w:vMerge/>
            <w:vAlign w:val="center"/>
          </w:tcPr>
          <w:p w14:paraId="522C76E6"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EDA3B9C"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52D9248"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051C05B" w14:textId="77777777" w:rsidR="00CD3B30" w:rsidRDefault="00C45E58">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7B4D219F" w14:textId="77777777" w:rsidR="00CD3B30" w:rsidRDefault="00CD3B30">
            <w:pPr>
              <w:tabs>
                <w:tab w:val="center" w:pos="4536"/>
                <w:tab w:val="right" w:pos="9072"/>
              </w:tabs>
              <w:spacing w:line="240" w:lineRule="auto"/>
              <w:jc w:val="center"/>
              <w:rPr>
                <w:sz w:val="18"/>
                <w:szCs w:val="18"/>
              </w:rPr>
            </w:pPr>
          </w:p>
        </w:tc>
      </w:tr>
      <w:tr w:rsidR="00CD3B30" w14:paraId="6C93CC13" w14:textId="77777777">
        <w:trPr>
          <w:trHeight w:val="283"/>
          <w:jc w:val="center"/>
        </w:trPr>
        <w:tc>
          <w:tcPr>
            <w:tcW w:w="867" w:type="dxa"/>
            <w:vMerge/>
            <w:vAlign w:val="center"/>
          </w:tcPr>
          <w:p w14:paraId="4CEA9B68"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F58D20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D7E29F0"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1C1BBC66" w14:textId="77777777" w:rsidR="00CD3B30" w:rsidRDefault="00C45E58">
            <w:pPr>
              <w:tabs>
                <w:tab w:val="center" w:pos="4536"/>
                <w:tab w:val="right" w:pos="9072"/>
              </w:tabs>
              <w:spacing w:line="240" w:lineRule="auto"/>
              <w:jc w:val="left"/>
              <w:rPr>
                <w:b/>
                <w:sz w:val="18"/>
                <w:szCs w:val="18"/>
              </w:rPr>
            </w:pPr>
            <w:r>
              <w:rPr>
                <w:b/>
                <w:sz w:val="18"/>
                <w:szCs w:val="18"/>
              </w:rPr>
              <w:t xml:space="preserve">Материјална штета: </w:t>
            </w:r>
            <w:r>
              <w:rPr>
                <w:sz w:val="18"/>
                <w:szCs w:val="18"/>
              </w:rPr>
              <w:t>ваздухоплов је теже оштећен.</w:t>
            </w:r>
          </w:p>
        </w:tc>
        <w:tc>
          <w:tcPr>
            <w:tcW w:w="1058" w:type="dxa"/>
            <w:vMerge/>
            <w:vAlign w:val="center"/>
          </w:tcPr>
          <w:p w14:paraId="6F175138" w14:textId="77777777" w:rsidR="00CD3B30" w:rsidRDefault="00CD3B30">
            <w:pPr>
              <w:tabs>
                <w:tab w:val="center" w:pos="4536"/>
                <w:tab w:val="right" w:pos="9072"/>
              </w:tabs>
              <w:spacing w:line="240" w:lineRule="auto"/>
              <w:jc w:val="center"/>
              <w:rPr>
                <w:sz w:val="18"/>
                <w:szCs w:val="18"/>
              </w:rPr>
            </w:pPr>
          </w:p>
        </w:tc>
      </w:tr>
      <w:tr w:rsidR="00CD3B30" w14:paraId="6F72DD16" w14:textId="77777777">
        <w:trPr>
          <w:trHeight w:val="1247"/>
          <w:jc w:val="center"/>
        </w:trPr>
        <w:tc>
          <w:tcPr>
            <w:tcW w:w="867" w:type="dxa"/>
            <w:vMerge w:val="restart"/>
            <w:vAlign w:val="center"/>
          </w:tcPr>
          <w:p w14:paraId="7D08E31E" w14:textId="77777777" w:rsidR="00CD3B30" w:rsidRDefault="00C45E58">
            <w:pPr>
              <w:tabs>
                <w:tab w:val="center" w:pos="4536"/>
                <w:tab w:val="right" w:pos="9072"/>
              </w:tabs>
              <w:spacing w:line="240" w:lineRule="auto"/>
              <w:jc w:val="center"/>
              <w:rPr>
                <w:sz w:val="18"/>
                <w:szCs w:val="18"/>
              </w:rPr>
            </w:pPr>
            <w:r>
              <w:rPr>
                <w:sz w:val="18"/>
                <w:szCs w:val="18"/>
              </w:rPr>
              <w:t>3</w:t>
            </w:r>
          </w:p>
        </w:tc>
        <w:tc>
          <w:tcPr>
            <w:tcW w:w="1005" w:type="dxa"/>
            <w:vMerge w:val="restart"/>
            <w:vAlign w:val="center"/>
          </w:tcPr>
          <w:p w14:paraId="58FDFD98" w14:textId="77777777" w:rsidR="00CD3B30" w:rsidRDefault="00C45E58">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22F68843" w14:textId="77777777" w:rsidR="00CD3B30" w:rsidRDefault="00C45E58">
            <w:pPr>
              <w:tabs>
                <w:tab w:val="center" w:pos="4536"/>
                <w:tab w:val="right" w:pos="9072"/>
              </w:tabs>
              <w:spacing w:line="240" w:lineRule="auto"/>
              <w:jc w:val="center"/>
              <w:rPr>
                <w:sz w:val="18"/>
                <w:szCs w:val="18"/>
              </w:rPr>
            </w:pPr>
            <w:r>
              <w:rPr>
                <w:sz w:val="18"/>
                <w:szCs w:val="18"/>
              </w:rPr>
              <w:t>12.09.2019.</w:t>
            </w:r>
          </w:p>
          <w:p w14:paraId="66D63639" w14:textId="77777777" w:rsidR="00CD3B30" w:rsidRDefault="00C45E58">
            <w:pPr>
              <w:tabs>
                <w:tab w:val="center" w:pos="4536"/>
                <w:tab w:val="right" w:pos="9072"/>
              </w:tabs>
              <w:spacing w:line="240" w:lineRule="auto"/>
              <w:jc w:val="center"/>
              <w:rPr>
                <w:sz w:val="18"/>
                <w:szCs w:val="18"/>
              </w:rPr>
            </w:pPr>
            <w:r>
              <w:rPr>
                <w:sz w:val="18"/>
                <w:szCs w:val="18"/>
              </w:rPr>
              <w:t>05:39 ч</w:t>
            </w:r>
          </w:p>
        </w:tc>
        <w:tc>
          <w:tcPr>
            <w:tcW w:w="5685" w:type="dxa"/>
            <w:vAlign w:val="center"/>
          </w:tcPr>
          <w:p w14:paraId="42EB1847" w14:textId="77777777" w:rsidR="00CD3B30" w:rsidRDefault="00C45E58">
            <w:pPr>
              <w:tabs>
                <w:tab w:val="center" w:pos="4536"/>
                <w:tab w:val="right" w:pos="9072"/>
              </w:tabs>
              <w:spacing w:line="240" w:lineRule="auto"/>
            </w:pPr>
            <w:r>
              <w:rPr>
                <w:sz w:val="18"/>
                <w:szCs w:val="18"/>
              </w:rPr>
              <w:t>Дана 12.09.2019. године око 5:39 часова по локалном времену, приликом паркирања авиона на позицији „С5</w:t>
            </w:r>
            <w:r>
              <w:rPr>
                <w:rFonts w:cs="Arial"/>
                <w:sz w:val="18"/>
                <w:szCs w:val="18"/>
              </w:rPr>
              <w:t>” аеродрома „Никола Тесла” (</w:t>
            </w:r>
            <w:r>
              <w:rPr>
                <w:rFonts w:cs="Arial"/>
                <w:sz w:val="18"/>
                <w:szCs w:val="18"/>
                <w:lang w:val="en-US"/>
              </w:rPr>
              <w:t>LYBE</w:t>
            </w:r>
            <w:r>
              <w:rPr>
                <w:rFonts w:cs="Arial"/>
                <w:sz w:val="18"/>
                <w:szCs w:val="18"/>
              </w:rPr>
              <w:t>), град Београд, дошло је до удара мотора број 1 (леви у смеру кретања авиона) авиона оператера „</w:t>
            </w:r>
            <w:r>
              <w:rPr>
                <w:rFonts w:cs="Arial"/>
                <w:i/>
                <w:sz w:val="18"/>
                <w:szCs w:val="18"/>
              </w:rPr>
              <w:t>А</w:t>
            </w:r>
            <w:proofErr w:type="spellStart"/>
            <w:r>
              <w:rPr>
                <w:rFonts w:cs="Arial"/>
                <w:i/>
                <w:sz w:val="18"/>
                <w:szCs w:val="18"/>
                <w:lang w:val="en-US"/>
              </w:rPr>
              <w:t>ir</w:t>
            </w:r>
            <w:proofErr w:type="spellEnd"/>
            <w:r>
              <w:rPr>
                <w:rFonts w:cs="Arial"/>
                <w:i/>
                <w:sz w:val="18"/>
                <w:szCs w:val="18"/>
                <w:lang w:val="ru-RU"/>
              </w:rPr>
              <w:t xml:space="preserve"> </w:t>
            </w:r>
            <w:r>
              <w:rPr>
                <w:rFonts w:cs="Arial"/>
                <w:i/>
                <w:sz w:val="18"/>
                <w:szCs w:val="18"/>
                <w:lang w:val="en-US"/>
              </w:rPr>
              <w:t>Serbia</w:t>
            </w:r>
            <w:r>
              <w:rPr>
                <w:rFonts w:cs="Arial"/>
                <w:i/>
                <w:sz w:val="18"/>
                <w:szCs w:val="18"/>
                <w:lang w:val="ru-RU"/>
              </w:rPr>
              <w:t>”</w:t>
            </w:r>
            <w:r>
              <w:rPr>
                <w:rFonts w:cs="Arial"/>
                <w:sz w:val="18"/>
                <w:szCs w:val="18"/>
              </w:rPr>
              <w:t xml:space="preserve">, тип </w:t>
            </w:r>
            <w:r>
              <w:rPr>
                <w:rFonts w:cs="Arial"/>
                <w:i/>
                <w:sz w:val="18"/>
                <w:szCs w:val="18"/>
                <w:lang w:val="en-US"/>
              </w:rPr>
              <w:t>Airbus</w:t>
            </w:r>
            <w:r>
              <w:rPr>
                <w:rFonts w:cs="Arial"/>
                <w:i/>
                <w:sz w:val="18"/>
                <w:szCs w:val="18"/>
                <w:lang w:val="ru-RU"/>
              </w:rPr>
              <w:t xml:space="preserve"> </w:t>
            </w:r>
            <w:r>
              <w:rPr>
                <w:rFonts w:cs="Arial"/>
                <w:i/>
                <w:sz w:val="18"/>
                <w:szCs w:val="18"/>
                <w:lang w:val="en-US"/>
              </w:rPr>
              <w:t>A</w:t>
            </w:r>
            <w:r>
              <w:rPr>
                <w:rFonts w:cs="Arial"/>
                <w:i/>
                <w:sz w:val="18"/>
                <w:szCs w:val="18"/>
                <w:lang w:val="ru-RU"/>
              </w:rPr>
              <w:t>319</w:t>
            </w:r>
            <w:r>
              <w:rPr>
                <w:rFonts w:cs="Arial"/>
                <w:sz w:val="18"/>
                <w:szCs w:val="18"/>
                <w:lang w:val="ru-RU"/>
              </w:rPr>
              <w:t xml:space="preserve">, регистарске ознаке </w:t>
            </w:r>
            <w:r>
              <w:rPr>
                <w:rFonts w:cs="Arial"/>
                <w:i/>
                <w:sz w:val="18"/>
                <w:szCs w:val="18"/>
                <w:lang w:val="en-US"/>
              </w:rPr>
              <w:t>YU</w:t>
            </w:r>
            <w:r>
              <w:rPr>
                <w:rFonts w:cs="Arial"/>
                <w:i/>
                <w:sz w:val="18"/>
                <w:szCs w:val="18"/>
                <w:lang w:val="ru-RU"/>
              </w:rPr>
              <w:t>-</w:t>
            </w:r>
            <w:r>
              <w:rPr>
                <w:rFonts w:cs="Arial"/>
                <w:i/>
                <w:sz w:val="18"/>
                <w:szCs w:val="18"/>
                <w:lang w:val="en-US"/>
              </w:rPr>
              <w:t>APF</w:t>
            </w:r>
            <w:r>
              <w:rPr>
                <w:rFonts w:cs="Arial"/>
                <w:sz w:val="18"/>
                <w:szCs w:val="18"/>
              </w:rPr>
              <w:t>, о авио-мост.</w:t>
            </w:r>
          </w:p>
        </w:tc>
        <w:tc>
          <w:tcPr>
            <w:tcW w:w="1058" w:type="dxa"/>
            <w:vMerge w:val="restart"/>
            <w:vAlign w:val="center"/>
          </w:tcPr>
          <w:p w14:paraId="500F2107" w14:textId="77777777" w:rsidR="00CD3B30" w:rsidRDefault="00C45E58">
            <w:pPr>
              <w:tabs>
                <w:tab w:val="center" w:pos="4536"/>
                <w:tab w:val="right" w:pos="9072"/>
              </w:tabs>
              <w:spacing w:line="240" w:lineRule="auto"/>
              <w:jc w:val="center"/>
              <w:rPr>
                <w:sz w:val="18"/>
                <w:szCs w:val="18"/>
              </w:rPr>
            </w:pPr>
            <w:r>
              <w:rPr>
                <w:rFonts w:cs="Arial"/>
                <w:sz w:val="18"/>
                <w:szCs w:val="18"/>
              </w:rPr>
              <w:t>Објављен коначан извештај</w:t>
            </w:r>
          </w:p>
        </w:tc>
      </w:tr>
      <w:tr w:rsidR="00CD3B30" w14:paraId="4B277E94" w14:textId="77777777">
        <w:trPr>
          <w:trHeight w:val="283"/>
          <w:jc w:val="center"/>
        </w:trPr>
        <w:tc>
          <w:tcPr>
            <w:tcW w:w="867" w:type="dxa"/>
            <w:vMerge/>
            <w:vAlign w:val="center"/>
          </w:tcPr>
          <w:p w14:paraId="24988324"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9EBB028"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1D1AB3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3A2887E" w14:textId="77777777" w:rsidR="00CD3B30" w:rsidRDefault="00C45E58">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1D5B1B00" w14:textId="77777777" w:rsidR="00CD3B30" w:rsidRDefault="00CD3B30">
            <w:pPr>
              <w:tabs>
                <w:tab w:val="center" w:pos="4536"/>
                <w:tab w:val="right" w:pos="9072"/>
              </w:tabs>
              <w:spacing w:line="240" w:lineRule="auto"/>
              <w:jc w:val="center"/>
              <w:rPr>
                <w:sz w:val="18"/>
                <w:szCs w:val="18"/>
              </w:rPr>
            </w:pPr>
          </w:p>
        </w:tc>
      </w:tr>
      <w:tr w:rsidR="00CD3B30" w14:paraId="1DDCDE21" w14:textId="77777777">
        <w:trPr>
          <w:trHeight w:val="288"/>
          <w:jc w:val="center"/>
        </w:trPr>
        <w:tc>
          <w:tcPr>
            <w:tcW w:w="867" w:type="dxa"/>
            <w:vMerge/>
            <w:vAlign w:val="center"/>
          </w:tcPr>
          <w:p w14:paraId="452FDAB8"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7E68E59"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2EFCD70"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4A92B1E" w14:textId="77777777" w:rsidR="00CD3B30" w:rsidRDefault="00C45E58">
            <w:pPr>
              <w:tabs>
                <w:tab w:val="center" w:pos="4536"/>
                <w:tab w:val="right" w:pos="9072"/>
              </w:tabs>
              <w:spacing w:line="240" w:lineRule="auto"/>
              <w:jc w:val="left"/>
              <w:rPr>
                <w:b/>
                <w:sz w:val="18"/>
                <w:szCs w:val="18"/>
              </w:rPr>
            </w:pPr>
            <w:r>
              <w:rPr>
                <w:b/>
                <w:sz w:val="18"/>
                <w:szCs w:val="18"/>
              </w:rPr>
              <w:t xml:space="preserve">Материјална штета: </w:t>
            </w:r>
            <w:r>
              <w:rPr>
                <w:sz w:val="18"/>
                <w:szCs w:val="18"/>
              </w:rPr>
              <w:t>ваздухоплов је лакше оштећен.</w:t>
            </w:r>
          </w:p>
        </w:tc>
        <w:tc>
          <w:tcPr>
            <w:tcW w:w="1058" w:type="dxa"/>
            <w:vMerge/>
            <w:vAlign w:val="center"/>
          </w:tcPr>
          <w:p w14:paraId="68E7C0D0" w14:textId="77777777" w:rsidR="00CD3B30" w:rsidRDefault="00CD3B30">
            <w:pPr>
              <w:tabs>
                <w:tab w:val="center" w:pos="4536"/>
                <w:tab w:val="right" w:pos="9072"/>
              </w:tabs>
              <w:spacing w:line="240" w:lineRule="auto"/>
              <w:jc w:val="center"/>
              <w:rPr>
                <w:sz w:val="18"/>
                <w:szCs w:val="18"/>
              </w:rPr>
            </w:pPr>
          </w:p>
        </w:tc>
      </w:tr>
      <w:tr w:rsidR="00CD3B30" w14:paraId="62AC107A" w14:textId="77777777">
        <w:trPr>
          <w:trHeight w:val="1587"/>
          <w:jc w:val="center"/>
        </w:trPr>
        <w:tc>
          <w:tcPr>
            <w:tcW w:w="867" w:type="dxa"/>
            <w:vMerge w:val="restart"/>
            <w:vAlign w:val="center"/>
          </w:tcPr>
          <w:p w14:paraId="3D42676A" w14:textId="77777777" w:rsidR="00CD3B30" w:rsidRDefault="00C45E58">
            <w:pPr>
              <w:tabs>
                <w:tab w:val="center" w:pos="4536"/>
                <w:tab w:val="right" w:pos="9072"/>
              </w:tabs>
              <w:spacing w:line="240" w:lineRule="auto"/>
              <w:jc w:val="center"/>
              <w:rPr>
                <w:sz w:val="18"/>
                <w:szCs w:val="18"/>
              </w:rPr>
            </w:pPr>
            <w:r>
              <w:rPr>
                <w:sz w:val="18"/>
                <w:szCs w:val="18"/>
              </w:rPr>
              <w:t>4</w:t>
            </w:r>
          </w:p>
        </w:tc>
        <w:tc>
          <w:tcPr>
            <w:tcW w:w="1005" w:type="dxa"/>
            <w:vMerge w:val="restart"/>
            <w:vAlign w:val="center"/>
          </w:tcPr>
          <w:p w14:paraId="378615AA" w14:textId="77777777" w:rsidR="00CD3B30" w:rsidRDefault="00C45E58">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2DF9F187" w14:textId="77777777" w:rsidR="00CD3B30" w:rsidRDefault="00C45E58">
            <w:pPr>
              <w:tabs>
                <w:tab w:val="center" w:pos="4536"/>
                <w:tab w:val="right" w:pos="9072"/>
              </w:tabs>
              <w:spacing w:line="240" w:lineRule="auto"/>
              <w:jc w:val="center"/>
              <w:rPr>
                <w:sz w:val="18"/>
                <w:szCs w:val="18"/>
              </w:rPr>
            </w:pPr>
            <w:r>
              <w:rPr>
                <w:sz w:val="18"/>
                <w:szCs w:val="18"/>
              </w:rPr>
              <w:t>13.11.2019.</w:t>
            </w:r>
          </w:p>
          <w:p w14:paraId="68B3888E" w14:textId="77777777" w:rsidR="00CD3B30" w:rsidRDefault="00C45E58">
            <w:pPr>
              <w:tabs>
                <w:tab w:val="center" w:pos="4536"/>
                <w:tab w:val="right" w:pos="9072"/>
              </w:tabs>
              <w:spacing w:line="240" w:lineRule="auto"/>
              <w:jc w:val="center"/>
              <w:rPr>
                <w:sz w:val="18"/>
                <w:szCs w:val="18"/>
              </w:rPr>
            </w:pPr>
            <w:r>
              <w:rPr>
                <w:sz w:val="18"/>
                <w:szCs w:val="18"/>
              </w:rPr>
              <w:t>09:56 ч</w:t>
            </w:r>
          </w:p>
        </w:tc>
        <w:tc>
          <w:tcPr>
            <w:tcW w:w="5685" w:type="dxa"/>
            <w:vAlign w:val="center"/>
          </w:tcPr>
          <w:p w14:paraId="4A8A987C" w14:textId="77777777" w:rsidR="00CD3B30" w:rsidRDefault="00C45E58">
            <w:pPr>
              <w:tabs>
                <w:tab w:val="center" w:pos="4536"/>
                <w:tab w:val="right" w:pos="9072"/>
              </w:tabs>
              <w:spacing w:line="240" w:lineRule="auto"/>
              <w:rPr>
                <w:sz w:val="18"/>
                <w:szCs w:val="18"/>
                <w:lang w:val="ru-RU"/>
              </w:rPr>
            </w:pPr>
            <w:r>
              <w:rPr>
                <w:sz w:val="18"/>
                <w:szCs w:val="18"/>
              </w:rPr>
              <w:t xml:space="preserve">Дана 13.11.2019. године око 09:56 часова по локалном времену, у току крстарења по редовном плану лета на висини од 11300 метара, у околини изнад града Загреба, Република Хрватска, на авиону типа </w:t>
            </w:r>
            <w:r>
              <w:rPr>
                <w:i/>
                <w:sz w:val="18"/>
                <w:szCs w:val="18"/>
                <w:lang w:val="en-US"/>
              </w:rPr>
              <w:t>Airbus</w:t>
            </w:r>
            <w:r>
              <w:rPr>
                <w:i/>
                <w:sz w:val="18"/>
                <w:szCs w:val="18"/>
                <w:lang w:val="ru-RU"/>
              </w:rPr>
              <w:t xml:space="preserve"> </w:t>
            </w:r>
            <w:r>
              <w:rPr>
                <w:i/>
                <w:sz w:val="18"/>
                <w:szCs w:val="18"/>
                <w:lang w:val="en-US"/>
              </w:rPr>
              <w:t>A</w:t>
            </w:r>
            <w:r>
              <w:rPr>
                <w:i/>
                <w:sz w:val="18"/>
                <w:szCs w:val="18"/>
                <w:lang w:val="ru-RU"/>
              </w:rPr>
              <w:t>320-214</w:t>
            </w:r>
            <w:r>
              <w:rPr>
                <w:sz w:val="18"/>
                <w:szCs w:val="18"/>
                <w:lang w:val="ru-RU"/>
              </w:rPr>
              <w:t xml:space="preserve">, регистарске ознаке </w:t>
            </w:r>
            <w:r>
              <w:rPr>
                <w:i/>
                <w:sz w:val="18"/>
                <w:szCs w:val="18"/>
                <w:lang w:val="en-US"/>
              </w:rPr>
              <w:t>HB</w:t>
            </w:r>
            <w:r>
              <w:rPr>
                <w:i/>
                <w:sz w:val="18"/>
                <w:szCs w:val="18"/>
                <w:lang w:val="ru-RU"/>
              </w:rPr>
              <w:t>-</w:t>
            </w:r>
            <w:r>
              <w:rPr>
                <w:i/>
                <w:sz w:val="18"/>
                <w:szCs w:val="18"/>
                <w:lang w:val="en-US"/>
              </w:rPr>
              <w:t>JXO</w:t>
            </w:r>
            <w:r>
              <w:rPr>
                <w:sz w:val="18"/>
                <w:szCs w:val="18"/>
                <w:lang w:val="ru-RU"/>
              </w:rPr>
              <w:t xml:space="preserve">, оператера </w:t>
            </w:r>
            <w:r>
              <w:rPr>
                <w:rFonts w:cs="Arial"/>
                <w:sz w:val="18"/>
                <w:szCs w:val="18"/>
                <w:lang w:val="ru-RU"/>
              </w:rPr>
              <w:t>„</w:t>
            </w:r>
            <w:r>
              <w:rPr>
                <w:i/>
                <w:sz w:val="18"/>
                <w:szCs w:val="18"/>
                <w:lang w:val="en-US"/>
              </w:rPr>
              <w:t>easyJet</w:t>
            </w:r>
            <w:r>
              <w:rPr>
                <w:rFonts w:cs="Arial"/>
                <w:sz w:val="18"/>
                <w:szCs w:val="18"/>
                <w:lang w:val="ru-RU"/>
              </w:rPr>
              <w:t>”, дошло је до оштећења радарске куполе, а без трагова који би указали на оштећење које је последица спољних физичких узрочника оштећења.</w:t>
            </w:r>
          </w:p>
        </w:tc>
        <w:tc>
          <w:tcPr>
            <w:tcW w:w="1058" w:type="dxa"/>
            <w:vMerge w:val="restart"/>
            <w:vAlign w:val="center"/>
          </w:tcPr>
          <w:p w14:paraId="4208B246" w14:textId="77777777" w:rsidR="00CD3B30" w:rsidRDefault="00C45E58">
            <w:pPr>
              <w:tabs>
                <w:tab w:val="center" w:pos="4536"/>
                <w:tab w:val="right" w:pos="9072"/>
              </w:tabs>
              <w:spacing w:line="240" w:lineRule="auto"/>
              <w:jc w:val="center"/>
              <w:rPr>
                <w:sz w:val="18"/>
                <w:szCs w:val="18"/>
              </w:rPr>
            </w:pPr>
            <w:r>
              <w:rPr>
                <w:rFonts w:cs="Arial"/>
                <w:sz w:val="18"/>
                <w:szCs w:val="18"/>
              </w:rPr>
              <w:t>Објављен коначан извештај</w:t>
            </w:r>
          </w:p>
        </w:tc>
      </w:tr>
      <w:tr w:rsidR="00CD3B30" w14:paraId="4DF49757" w14:textId="77777777">
        <w:trPr>
          <w:trHeight w:val="288"/>
          <w:jc w:val="center"/>
        </w:trPr>
        <w:tc>
          <w:tcPr>
            <w:tcW w:w="867" w:type="dxa"/>
            <w:vMerge/>
            <w:vAlign w:val="center"/>
          </w:tcPr>
          <w:p w14:paraId="7E010B7B"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92274DC"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9E9C31D"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7EEE2EF" w14:textId="77777777" w:rsidR="00CD3B30" w:rsidRDefault="00C45E58">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5284DBE4" w14:textId="77777777" w:rsidR="00CD3B30" w:rsidRDefault="00CD3B30">
            <w:pPr>
              <w:tabs>
                <w:tab w:val="center" w:pos="4536"/>
                <w:tab w:val="right" w:pos="9072"/>
              </w:tabs>
              <w:spacing w:line="240" w:lineRule="auto"/>
              <w:jc w:val="center"/>
              <w:rPr>
                <w:sz w:val="18"/>
                <w:szCs w:val="18"/>
              </w:rPr>
            </w:pPr>
          </w:p>
        </w:tc>
      </w:tr>
      <w:tr w:rsidR="00CD3B30" w14:paraId="0B802B84" w14:textId="77777777">
        <w:trPr>
          <w:trHeight w:val="288"/>
          <w:jc w:val="center"/>
        </w:trPr>
        <w:tc>
          <w:tcPr>
            <w:tcW w:w="867" w:type="dxa"/>
            <w:vMerge/>
            <w:vAlign w:val="center"/>
          </w:tcPr>
          <w:p w14:paraId="3B5EB275"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AF101C7"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ADE0FE0"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4413E362" w14:textId="77777777" w:rsidR="00CD3B30" w:rsidRDefault="00C45E58">
            <w:pPr>
              <w:tabs>
                <w:tab w:val="center" w:pos="4536"/>
                <w:tab w:val="right" w:pos="9072"/>
              </w:tabs>
              <w:spacing w:line="240" w:lineRule="auto"/>
              <w:jc w:val="left"/>
              <w:rPr>
                <w:b/>
                <w:sz w:val="18"/>
                <w:szCs w:val="18"/>
              </w:rPr>
            </w:pPr>
            <w:r>
              <w:rPr>
                <w:b/>
                <w:sz w:val="18"/>
                <w:szCs w:val="18"/>
              </w:rPr>
              <w:t xml:space="preserve">Материјална штета: </w:t>
            </w:r>
            <w:r>
              <w:rPr>
                <w:sz w:val="18"/>
                <w:szCs w:val="18"/>
              </w:rPr>
              <w:t>ваздухоплов је лакше оштећен.</w:t>
            </w:r>
          </w:p>
        </w:tc>
        <w:tc>
          <w:tcPr>
            <w:tcW w:w="1058" w:type="dxa"/>
            <w:vMerge/>
            <w:vAlign w:val="center"/>
          </w:tcPr>
          <w:p w14:paraId="4A070CBB" w14:textId="77777777" w:rsidR="00CD3B30" w:rsidRDefault="00CD3B30">
            <w:pPr>
              <w:tabs>
                <w:tab w:val="center" w:pos="4536"/>
                <w:tab w:val="right" w:pos="9072"/>
              </w:tabs>
              <w:spacing w:line="240" w:lineRule="auto"/>
              <w:jc w:val="center"/>
              <w:rPr>
                <w:sz w:val="18"/>
                <w:szCs w:val="18"/>
              </w:rPr>
            </w:pPr>
          </w:p>
        </w:tc>
      </w:tr>
    </w:tbl>
    <w:p w14:paraId="4F1228AA" w14:textId="77777777" w:rsidR="00CD3B30" w:rsidRDefault="00CD3B30"/>
    <w:p w14:paraId="06AEE711" w14:textId="3DF7C6AE" w:rsidR="00CD3B30" w:rsidRDefault="00C45E58">
      <w:pPr>
        <w:pStyle w:val="Caption"/>
      </w:pPr>
      <w:bookmarkStart w:id="63" w:name="_Toc197435504"/>
      <w:r>
        <w:t xml:space="preserve">Табела </w:t>
      </w:r>
      <w:r>
        <w:fldChar w:fldCharType="begin"/>
      </w:r>
      <w:r>
        <w:instrText xml:space="preserve"> SEQ Табела \* ARABIC </w:instrText>
      </w:r>
      <w:r>
        <w:fldChar w:fldCharType="separate"/>
      </w:r>
      <w:r w:rsidR="00934DEB">
        <w:rPr>
          <w:noProof/>
        </w:rPr>
        <w:t>15</w:t>
      </w:r>
      <w:r>
        <w:fldChar w:fldCharType="end"/>
      </w:r>
      <w:r>
        <w:t xml:space="preserve"> Извештај о удесима и озбиљним незгодама у 2020. години:</w:t>
      </w:r>
      <w:bookmarkEnd w:id="63"/>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002"/>
        <w:gridCol w:w="1167"/>
        <w:gridCol w:w="5625"/>
        <w:gridCol w:w="1121"/>
      </w:tblGrid>
      <w:tr w:rsidR="00CD3B30" w14:paraId="132F4FCE" w14:textId="77777777">
        <w:trPr>
          <w:trHeight w:val="576"/>
          <w:jc w:val="center"/>
        </w:trPr>
        <w:tc>
          <w:tcPr>
            <w:tcW w:w="867" w:type="dxa"/>
            <w:shd w:val="clear" w:color="auto" w:fill="auto"/>
            <w:vAlign w:val="center"/>
          </w:tcPr>
          <w:p w14:paraId="7EE31A77" w14:textId="77777777" w:rsidR="00CD3B30" w:rsidRDefault="00C45E58">
            <w:pPr>
              <w:spacing w:line="240" w:lineRule="auto"/>
              <w:jc w:val="center"/>
              <w:rPr>
                <w:rFonts w:cs="Arial"/>
                <w:sz w:val="18"/>
                <w:szCs w:val="18"/>
                <w:lang w:val="en-GB"/>
              </w:rPr>
            </w:pPr>
            <w:r>
              <w:rPr>
                <w:rFonts w:eastAsia="Times New Roman"/>
                <w:b/>
                <w:color w:val="2F5496" w:themeColor="accent1" w:themeShade="BF"/>
                <w:sz w:val="18"/>
                <w:szCs w:val="18"/>
              </w:rPr>
              <w:t>Број</w:t>
            </w:r>
          </w:p>
        </w:tc>
        <w:tc>
          <w:tcPr>
            <w:tcW w:w="1002" w:type="dxa"/>
            <w:shd w:val="clear" w:color="auto" w:fill="auto"/>
            <w:vAlign w:val="center"/>
          </w:tcPr>
          <w:p w14:paraId="697B3646" w14:textId="77777777" w:rsidR="00CD3B30" w:rsidRDefault="00C45E58">
            <w:pPr>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36DDFCC3" w14:textId="77777777" w:rsidR="00CD3B30" w:rsidRDefault="00C45E58">
            <w:pPr>
              <w:spacing w:line="240" w:lineRule="auto"/>
              <w:jc w:val="center"/>
              <w:rPr>
                <w:rFonts w:cs="Arial"/>
                <w:sz w:val="18"/>
                <w:szCs w:val="18"/>
                <w:lang w:val="en-GB"/>
              </w:rPr>
            </w:pPr>
            <w:r>
              <w:rPr>
                <w:rFonts w:eastAsia="Times New Roman"/>
                <w:b/>
                <w:color w:val="2F5496" w:themeColor="accent1" w:themeShade="BF"/>
                <w:sz w:val="18"/>
                <w:szCs w:val="18"/>
              </w:rPr>
              <w:t>несреће</w:t>
            </w:r>
          </w:p>
        </w:tc>
        <w:tc>
          <w:tcPr>
            <w:tcW w:w="1167" w:type="dxa"/>
            <w:shd w:val="clear" w:color="auto" w:fill="auto"/>
            <w:vAlign w:val="center"/>
          </w:tcPr>
          <w:p w14:paraId="7D369CCD" w14:textId="77777777" w:rsidR="00CD3B30" w:rsidRDefault="00C45E58">
            <w:pPr>
              <w:spacing w:line="240" w:lineRule="auto"/>
              <w:jc w:val="center"/>
              <w:rPr>
                <w:rFonts w:cs="Arial"/>
                <w:sz w:val="18"/>
                <w:szCs w:val="18"/>
                <w:lang w:val="en-GB"/>
              </w:rPr>
            </w:pPr>
            <w:r>
              <w:rPr>
                <w:rFonts w:eastAsia="Times New Roman"/>
                <w:b/>
                <w:color w:val="2F5496" w:themeColor="accent1" w:themeShade="BF"/>
                <w:sz w:val="18"/>
                <w:szCs w:val="18"/>
              </w:rPr>
              <w:t>Датум и време</w:t>
            </w:r>
          </w:p>
        </w:tc>
        <w:tc>
          <w:tcPr>
            <w:tcW w:w="5625" w:type="dxa"/>
            <w:shd w:val="clear" w:color="auto" w:fill="auto"/>
            <w:vAlign w:val="center"/>
          </w:tcPr>
          <w:p w14:paraId="332A6E1E" w14:textId="77777777" w:rsidR="00CD3B30" w:rsidRDefault="00C45E58">
            <w:pPr>
              <w:spacing w:line="240" w:lineRule="auto"/>
              <w:jc w:val="center"/>
              <w:rPr>
                <w:rFonts w:cs="Arial"/>
                <w:sz w:val="18"/>
                <w:szCs w:val="18"/>
                <w:lang w:val="en-GB"/>
              </w:rPr>
            </w:pPr>
            <w:r>
              <w:rPr>
                <w:rFonts w:eastAsia="Times New Roman"/>
                <w:b/>
                <w:color w:val="2F5496" w:themeColor="accent1" w:themeShade="BF"/>
                <w:sz w:val="18"/>
                <w:szCs w:val="18"/>
              </w:rPr>
              <w:t>Кратак опис</w:t>
            </w:r>
          </w:p>
        </w:tc>
        <w:tc>
          <w:tcPr>
            <w:tcW w:w="1121" w:type="dxa"/>
            <w:shd w:val="clear" w:color="auto" w:fill="auto"/>
            <w:vAlign w:val="center"/>
          </w:tcPr>
          <w:p w14:paraId="7DCF424C" w14:textId="77777777" w:rsidR="00CD3B30" w:rsidRDefault="00C45E58">
            <w:pPr>
              <w:spacing w:line="240" w:lineRule="auto"/>
              <w:jc w:val="center"/>
              <w:rPr>
                <w:rFonts w:cs="Arial"/>
                <w:sz w:val="18"/>
                <w:szCs w:val="18"/>
                <w:lang w:val="en-GB"/>
              </w:rPr>
            </w:pPr>
            <w:r>
              <w:rPr>
                <w:rFonts w:eastAsia="Times New Roman"/>
                <w:b/>
                <w:color w:val="2F5496" w:themeColor="accent1" w:themeShade="BF"/>
                <w:sz w:val="18"/>
                <w:szCs w:val="18"/>
              </w:rPr>
              <w:t>Статус истраге</w:t>
            </w:r>
          </w:p>
        </w:tc>
      </w:tr>
      <w:tr w:rsidR="00CD3B30" w14:paraId="1C93D4AD" w14:textId="77777777">
        <w:trPr>
          <w:trHeight w:val="567"/>
          <w:jc w:val="center"/>
        </w:trPr>
        <w:tc>
          <w:tcPr>
            <w:tcW w:w="867" w:type="dxa"/>
            <w:vMerge w:val="restart"/>
            <w:shd w:val="clear" w:color="auto" w:fill="auto"/>
            <w:vAlign w:val="center"/>
          </w:tcPr>
          <w:p w14:paraId="19153E6C" w14:textId="77777777" w:rsidR="00CD3B30" w:rsidRDefault="00C45E58">
            <w:pPr>
              <w:spacing w:line="240" w:lineRule="auto"/>
              <w:jc w:val="center"/>
              <w:rPr>
                <w:rFonts w:cs="Arial"/>
                <w:sz w:val="18"/>
                <w:szCs w:val="18"/>
              </w:rPr>
            </w:pPr>
            <w:r>
              <w:rPr>
                <w:rFonts w:cs="Arial"/>
                <w:sz w:val="18"/>
                <w:szCs w:val="18"/>
              </w:rPr>
              <w:t>1</w:t>
            </w:r>
          </w:p>
        </w:tc>
        <w:tc>
          <w:tcPr>
            <w:tcW w:w="1002" w:type="dxa"/>
            <w:vMerge w:val="restart"/>
            <w:shd w:val="clear" w:color="auto" w:fill="auto"/>
            <w:vAlign w:val="center"/>
          </w:tcPr>
          <w:p w14:paraId="5F086BA1" w14:textId="77777777" w:rsidR="00CD3B30" w:rsidRDefault="00C45E58">
            <w:pPr>
              <w:spacing w:line="240" w:lineRule="auto"/>
              <w:jc w:val="center"/>
              <w:rPr>
                <w:rFonts w:cs="Arial"/>
                <w:sz w:val="18"/>
                <w:szCs w:val="18"/>
                <w:lang w:val="en-GB"/>
              </w:rPr>
            </w:pPr>
            <w:proofErr w:type="spellStart"/>
            <w:r>
              <w:rPr>
                <w:rFonts w:cs="Arial"/>
                <w:sz w:val="18"/>
                <w:szCs w:val="18"/>
                <w:lang w:val="en-GB"/>
              </w:rPr>
              <w:t>Удес</w:t>
            </w:r>
            <w:proofErr w:type="spellEnd"/>
          </w:p>
        </w:tc>
        <w:tc>
          <w:tcPr>
            <w:tcW w:w="1167" w:type="dxa"/>
            <w:vMerge w:val="restart"/>
            <w:shd w:val="clear" w:color="auto" w:fill="auto"/>
            <w:vAlign w:val="center"/>
          </w:tcPr>
          <w:p w14:paraId="6115FABE" w14:textId="77777777" w:rsidR="00CD3B30" w:rsidRDefault="00C45E58">
            <w:pPr>
              <w:spacing w:line="240" w:lineRule="auto"/>
              <w:jc w:val="center"/>
              <w:rPr>
                <w:rFonts w:cs="Arial"/>
                <w:sz w:val="18"/>
                <w:szCs w:val="18"/>
                <w:lang w:val="en-GB"/>
              </w:rPr>
            </w:pPr>
            <w:r>
              <w:rPr>
                <w:rFonts w:cs="Arial"/>
                <w:sz w:val="18"/>
                <w:szCs w:val="18"/>
              </w:rPr>
              <w:t>12.03.2020.</w:t>
            </w:r>
            <w:r>
              <w:rPr>
                <w:rFonts w:cs="Arial"/>
                <w:sz w:val="18"/>
                <w:szCs w:val="18"/>
                <w:lang w:val="en-GB"/>
              </w:rPr>
              <w:t xml:space="preserve"> </w:t>
            </w:r>
            <w:r>
              <w:rPr>
                <w:rFonts w:cs="Arial"/>
                <w:sz w:val="18"/>
                <w:szCs w:val="18"/>
              </w:rPr>
              <w:t>15:15</w:t>
            </w:r>
            <w:r>
              <w:rPr>
                <w:rFonts w:cs="Arial"/>
                <w:sz w:val="18"/>
                <w:szCs w:val="18"/>
                <w:lang w:val="en-GB"/>
              </w:rPr>
              <w:t xml:space="preserve"> ч</w:t>
            </w:r>
          </w:p>
        </w:tc>
        <w:tc>
          <w:tcPr>
            <w:tcW w:w="5625" w:type="dxa"/>
            <w:shd w:val="clear" w:color="auto" w:fill="auto"/>
            <w:vAlign w:val="center"/>
          </w:tcPr>
          <w:p w14:paraId="23414383" w14:textId="77777777" w:rsidR="00CD3B30" w:rsidRDefault="00C45E58">
            <w:pPr>
              <w:spacing w:line="240" w:lineRule="auto"/>
              <w:rPr>
                <w:rFonts w:cs="Arial"/>
                <w:sz w:val="18"/>
                <w:szCs w:val="18"/>
              </w:rPr>
            </w:pPr>
            <w:r>
              <w:rPr>
                <w:rFonts w:cs="Arial"/>
                <w:sz w:val="18"/>
                <w:szCs w:val="18"/>
              </w:rPr>
              <w:t>На падини планине Бабе</w:t>
            </w:r>
            <w:r>
              <w:rPr>
                <w:rFonts w:cs="Arial"/>
                <w:sz w:val="18"/>
                <w:szCs w:val="18"/>
                <w:lang w:val="ru-RU"/>
              </w:rPr>
              <w:t xml:space="preserve">, </w:t>
            </w:r>
            <w:r>
              <w:rPr>
                <w:rFonts w:cs="Arial"/>
                <w:sz w:val="18"/>
                <w:szCs w:val="18"/>
              </w:rPr>
              <w:t xml:space="preserve">атар села Плана, општина Параћин, </w:t>
            </w:r>
            <w:r>
              <w:rPr>
                <w:rFonts w:cs="Arial"/>
                <w:sz w:val="18"/>
                <w:szCs w:val="18"/>
                <w:lang w:val="ru-RU"/>
              </w:rPr>
              <w:t xml:space="preserve">дошло је до удеса </w:t>
            </w:r>
            <w:r>
              <w:rPr>
                <w:rFonts w:cs="Arial"/>
                <w:sz w:val="18"/>
                <w:szCs w:val="18"/>
              </w:rPr>
              <w:t xml:space="preserve">параглајдера типа </w:t>
            </w:r>
            <w:r>
              <w:rPr>
                <w:rFonts w:cs="Arial"/>
                <w:i/>
                <w:iCs/>
                <w:sz w:val="18"/>
                <w:szCs w:val="18"/>
              </w:rPr>
              <w:t>ICAO Maverick 2M</w:t>
            </w:r>
            <w:r>
              <w:rPr>
                <w:rFonts w:cs="Arial"/>
                <w:i/>
                <w:iCs/>
                <w:sz w:val="18"/>
                <w:szCs w:val="18"/>
                <w:lang w:val="ru-RU"/>
              </w:rPr>
              <w:t xml:space="preserve"> </w:t>
            </w:r>
            <w:r>
              <w:rPr>
                <w:rFonts w:cs="Arial"/>
                <w:sz w:val="18"/>
                <w:szCs w:val="18"/>
                <w:lang w:val="ru-RU"/>
              </w:rPr>
              <w:t>(</w:t>
            </w:r>
            <w:r>
              <w:rPr>
                <w:rFonts w:cs="Arial"/>
                <w:sz w:val="18"/>
                <w:szCs w:val="18"/>
              </w:rPr>
              <w:t>крило)</w:t>
            </w:r>
          </w:p>
        </w:tc>
        <w:tc>
          <w:tcPr>
            <w:tcW w:w="1121" w:type="dxa"/>
            <w:vMerge w:val="restart"/>
            <w:shd w:val="clear" w:color="auto" w:fill="auto"/>
            <w:vAlign w:val="center"/>
          </w:tcPr>
          <w:p w14:paraId="19C7AF11" w14:textId="77777777" w:rsidR="00CD3B30" w:rsidRDefault="00C45E58">
            <w:pPr>
              <w:spacing w:line="240" w:lineRule="auto"/>
              <w:jc w:val="center"/>
              <w:rPr>
                <w:rFonts w:cs="Arial"/>
                <w:sz w:val="18"/>
                <w:szCs w:val="18"/>
              </w:rPr>
            </w:pPr>
            <w:r>
              <w:rPr>
                <w:rFonts w:cs="Arial"/>
                <w:sz w:val="18"/>
                <w:szCs w:val="18"/>
              </w:rPr>
              <w:t>Објављен коначан извештај</w:t>
            </w:r>
          </w:p>
        </w:tc>
      </w:tr>
      <w:tr w:rsidR="00CD3B30" w14:paraId="7FA3F8C3" w14:textId="77777777">
        <w:trPr>
          <w:trHeight w:val="340"/>
          <w:jc w:val="center"/>
        </w:trPr>
        <w:tc>
          <w:tcPr>
            <w:tcW w:w="867" w:type="dxa"/>
            <w:vMerge/>
            <w:shd w:val="clear" w:color="auto" w:fill="auto"/>
            <w:vAlign w:val="center"/>
          </w:tcPr>
          <w:p w14:paraId="6E52BED8" w14:textId="77777777" w:rsidR="00CD3B30" w:rsidRDefault="00CD3B30">
            <w:pPr>
              <w:spacing w:line="240" w:lineRule="auto"/>
              <w:jc w:val="center"/>
              <w:rPr>
                <w:rFonts w:cs="Arial"/>
                <w:sz w:val="18"/>
                <w:szCs w:val="18"/>
                <w:lang w:val="en-GB"/>
              </w:rPr>
            </w:pPr>
          </w:p>
        </w:tc>
        <w:tc>
          <w:tcPr>
            <w:tcW w:w="1002" w:type="dxa"/>
            <w:vMerge/>
            <w:shd w:val="clear" w:color="auto" w:fill="auto"/>
            <w:vAlign w:val="center"/>
          </w:tcPr>
          <w:p w14:paraId="7770680A" w14:textId="77777777" w:rsidR="00CD3B30" w:rsidRDefault="00CD3B30">
            <w:pPr>
              <w:spacing w:line="240" w:lineRule="auto"/>
              <w:jc w:val="center"/>
              <w:rPr>
                <w:rFonts w:cs="Arial"/>
                <w:sz w:val="18"/>
                <w:szCs w:val="18"/>
                <w:lang w:val="en-GB"/>
              </w:rPr>
            </w:pPr>
          </w:p>
        </w:tc>
        <w:tc>
          <w:tcPr>
            <w:tcW w:w="1167" w:type="dxa"/>
            <w:vMerge/>
            <w:shd w:val="clear" w:color="auto" w:fill="auto"/>
            <w:vAlign w:val="center"/>
          </w:tcPr>
          <w:p w14:paraId="2E544657" w14:textId="77777777" w:rsidR="00CD3B30" w:rsidRDefault="00CD3B30">
            <w:pPr>
              <w:spacing w:line="240" w:lineRule="auto"/>
              <w:jc w:val="center"/>
              <w:rPr>
                <w:rFonts w:cs="Arial"/>
                <w:sz w:val="18"/>
                <w:szCs w:val="18"/>
              </w:rPr>
            </w:pPr>
          </w:p>
        </w:tc>
        <w:tc>
          <w:tcPr>
            <w:tcW w:w="5625" w:type="dxa"/>
            <w:shd w:val="clear" w:color="auto" w:fill="auto"/>
            <w:vAlign w:val="center"/>
          </w:tcPr>
          <w:p w14:paraId="721B3113" w14:textId="77777777" w:rsidR="00CD3B30" w:rsidRDefault="00C45E58">
            <w:pPr>
              <w:spacing w:line="240" w:lineRule="auto"/>
              <w:rPr>
                <w:rFonts w:cs="Arial"/>
                <w:sz w:val="18"/>
                <w:szCs w:val="18"/>
              </w:rPr>
            </w:pPr>
            <w:r>
              <w:rPr>
                <w:rFonts w:cs="Arial"/>
                <w:b/>
                <w:sz w:val="18"/>
                <w:szCs w:val="18"/>
              </w:rPr>
              <w:t>Погинуо је пилот параглајдера.</w:t>
            </w:r>
          </w:p>
        </w:tc>
        <w:tc>
          <w:tcPr>
            <w:tcW w:w="1121" w:type="dxa"/>
            <w:vMerge/>
            <w:shd w:val="clear" w:color="auto" w:fill="auto"/>
            <w:vAlign w:val="center"/>
          </w:tcPr>
          <w:p w14:paraId="18368BF5" w14:textId="77777777" w:rsidR="00CD3B30" w:rsidRDefault="00CD3B30">
            <w:pPr>
              <w:spacing w:line="240" w:lineRule="auto"/>
              <w:jc w:val="center"/>
              <w:rPr>
                <w:rFonts w:cs="Arial"/>
                <w:sz w:val="18"/>
                <w:szCs w:val="18"/>
                <w:lang w:val="en-GB"/>
              </w:rPr>
            </w:pPr>
          </w:p>
        </w:tc>
      </w:tr>
      <w:tr w:rsidR="00CD3B30" w14:paraId="433A9381" w14:textId="77777777">
        <w:trPr>
          <w:trHeight w:val="340"/>
          <w:jc w:val="center"/>
        </w:trPr>
        <w:tc>
          <w:tcPr>
            <w:tcW w:w="867" w:type="dxa"/>
            <w:vMerge/>
            <w:shd w:val="clear" w:color="auto" w:fill="auto"/>
            <w:vAlign w:val="center"/>
          </w:tcPr>
          <w:p w14:paraId="508B4AF9" w14:textId="77777777" w:rsidR="00CD3B30" w:rsidRDefault="00CD3B30">
            <w:pPr>
              <w:spacing w:line="240" w:lineRule="auto"/>
              <w:jc w:val="center"/>
              <w:rPr>
                <w:rFonts w:cs="Arial"/>
                <w:sz w:val="18"/>
                <w:szCs w:val="18"/>
                <w:lang w:val="en-GB"/>
              </w:rPr>
            </w:pPr>
          </w:p>
        </w:tc>
        <w:tc>
          <w:tcPr>
            <w:tcW w:w="1002" w:type="dxa"/>
            <w:vMerge/>
            <w:shd w:val="clear" w:color="auto" w:fill="auto"/>
            <w:vAlign w:val="center"/>
          </w:tcPr>
          <w:p w14:paraId="0AC80F4C" w14:textId="77777777" w:rsidR="00CD3B30" w:rsidRDefault="00CD3B30">
            <w:pPr>
              <w:spacing w:line="240" w:lineRule="auto"/>
              <w:jc w:val="center"/>
              <w:rPr>
                <w:rFonts w:cs="Arial"/>
                <w:sz w:val="18"/>
                <w:szCs w:val="18"/>
                <w:lang w:val="en-GB"/>
              </w:rPr>
            </w:pPr>
          </w:p>
        </w:tc>
        <w:tc>
          <w:tcPr>
            <w:tcW w:w="1167" w:type="dxa"/>
            <w:vMerge/>
            <w:shd w:val="clear" w:color="auto" w:fill="auto"/>
            <w:vAlign w:val="center"/>
          </w:tcPr>
          <w:p w14:paraId="37FF8C1C" w14:textId="77777777" w:rsidR="00CD3B30" w:rsidRDefault="00CD3B30">
            <w:pPr>
              <w:spacing w:line="240" w:lineRule="auto"/>
              <w:jc w:val="center"/>
              <w:rPr>
                <w:rFonts w:cs="Arial"/>
                <w:sz w:val="18"/>
                <w:szCs w:val="18"/>
              </w:rPr>
            </w:pPr>
          </w:p>
        </w:tc>
        <w:tc>
          <w:tcPr>
            <w:tcW w:w="5625" w:type="dxa"/>
            <w:shd w:val="clear" w:color="auto" w:fill="auto"/>
            <w:vAlign w:val="center"/>
          </w:tcPr>
          <w:p w14:paraId="61AEDC2C" w14:textId="77777777" w:rsidR="00CD3B30" w:rsidRDefault="00C45E58">
            <w:pPr>
              <w:spacing w:line="240" w:lineRule="auto"/>
              <w:rPr>
                <w:rFonts w:cs="Arial"/>
                <w:sz w:val="18"/>
                <w:szCs w:val="18"/>
              </w:rPr>
            </w:pPr>
            <w:r>
              <w:rPr>
                <w:rFonts w:cs="Arial"/>
                <w:b/>
                <w:sz w:val="18"/>
                <w:szCs w:val="18"/>
                <w:lang w:val="ru-RU"/>
              </w:rPr>
              <w:t xml:space="preserve">Материјална штета: </w:t>
            </w:r>
            <w:r>
              <w:rPr>
                <w:rFonts w:cs="Arial"/>
                <w:sz w:val="18"/>
                <w:szCs w:val="18"/>
              </w:rPr>
              <w:t>параглајдер је претрпео мања оштећења.</w:t>
            </w:r>
          </w:p>
        </w:tc>
        <w:tc>
          <w:tcPr>
            <w:tcW w:w="1121" w:type="dxa"/>
            <w:vMerge/>
            <w:shd w:val="clear" w:color="auto" w:fill="auto"/>
            <w:vAlign w:val="center"/>
          </w:tcPr>
          <w:p w14:paraId="0C416133" w14:textId="77777777" w:rsidR="00CD3B30" w:rsidRDefault="00CD3B30">
            <w:pPr>
              <w:spacing w:line="240" w:lineRule="auto"/>
              <w:jc w:val="center"/>
              <w:rPr>
                <w:rFonts w:cs="Arial"/>
                <w:sz w:val="18"/>
                <w:szCs w:val="18"/>
                <w:lang w:val="ru-RU"/>
              </w:rPr>
            </w:pPr>
          </w:p>
        </w:tc>
      </w:tr>
      <w:tr w:rsidR="00CD3B30" w14:paraId="3E00331A" w14:textId="77777777">
        <w:trPr>
          <w:trHeight w:val="1361"/>
          <w:jc w:val="center"/>
        </w:trPr>
        <w:tc>
          <w:tcPr>
            <w:tcW w:w="867" w:type="dxa"/>
            <w:vMerge w:val="restart"/>
            <w:shd w:val="clear" w:color="auto" w:fill="auto"/>
            <w:vAlign w:val="center"/>
          </w:tcPr>
          <w:p w14:paraId="39399B9F" w14:textId="77777777" w:rsidR="00CD3B30" w:rsidRDefault="00C45E58">
            <w:pPr>
              <w:spacing w:line="240" w:lineRule="auto"/>
              <w:jc w:val="center"/>
              <w:rPr>
                <w:rFonts w:cs="Arial"/>
                <w:sz w:val="18"/>
                <w:szCs w:val="18"/>
              </w:rPr>
            </w:pPr>
            <w:r>
              <w:rPr>
                <w:rFonts w:cs="Arial"/>
                <w:sz w:val="18"/>
                <w:szCs w:val="18"/>
              </w:rPr>
              <w:t>2</w:t>
            </w:r>
          </w:p>
        </w:tc>
        <w:tc>
          <w:tcPr>
            <w:tcW w:w="1002" w:type="dxa"/>
            <w:vMerge w:val="restart"/>
            <w:shd w:val="clear" w:color="auto" w:fill="auto"/>
            <w:vAlign w:val="center"/>
          </w:tcPr>
          <w:p w14:paraId="721401D8" w14:textId="77777777" w:rsidR="00CD3B30" w:rsidRDefault="00C45E58">
            <w:pPr>
              <w:spacing w:line="240" w:lineRule="auto"/>
              <w:jc w:val="center"/>
              <w:rPr>
                <w:rFonts w:cs="Arial"/>
                <w:sz w:val="18"/>
                <w:szCs w:val="18"/>
              </w:rPr>
            </w:pPr>
            <w:r>
              <w:rPr>
                <w:rFonts w:cs="Arial"/>
                <w:sz w:val="18"/>
                <w:szCs w:val="18"/>
              </w:rPr>
              <w:t>Удес</w:t>
            </w:r>
          </w:p>
        </w:tc>
        <w:tc>
          <w:tcPr>
            <w:tcW w:w="1167" w:type="dxa"/>
            <w:vMerge w:val="restart"/>
            <w:shd w:val="clear" w:color="auto" w:fill="auto"/>
            <w:vAlign w:val="center"/>
          </w:tcPr>
          <w:p w14:paraId="0497A891" w14:textId="77777777" w:rsidR="00CD3B30" w:rsidRDefault="00C45E58">
            <w:pPr>
              <w:spacing w:line="240" w:lineRule="auto"/>
              <w:jc w:val="center"/>
              <w:rPr>
                <w:rFonts w:cs="Arial"/>
                <w:sz w:val="18"/>
                <w:szCs w:val="18"/>
              </w:rPr>
            </w:pPr>
            <w:r>
              <w:rPr>
                <w:rFonts w:cs="Arial"/>
                <w:sz w:val="18"/>
                <w:szCs w:val="18"/>
              </w:rPr>
              <w:t>31.07.2020.</w:t>
            </w:r>
          </w:p>
          <w:p w14:paraId="492A8822" w14:textId="77777777" w:rsidR="00CD3B30" w:rsidRDefault="00C45E58">
            <w:pPr>
              <w:spacing w:line="240" w:lineRule="auto"/>
              <w:jc w:val="center"/>
              <w:rPr>
                <w:rFonts w:cs="Arial"/>
                <w:sz w:val="18"/>
                <w:szCs w:val="18"/>
              </w:rPr>
            </w:pPr>
            <w:r>
              <w:rPr>
                <w:rFonts w:cs="Arial"/>
                <w:sz w:val="18"/>
                <w:szCs w:val="18"/>
              </w:rPr>
              <w:t>11:20 ч</w:t>
            </w:r>
          </w:p>
        </w:tc>
        <w:tc>
          <w:tcPr>
            <w:tcW w:w="5625" w:type="dxa"/>
            <w:shd w:val="clear" w:color="auto" w:fill="auto"/>
            <w:vAlign w:val="center"/>
          </w:tcPr>
          <w:p w14:paraId="7FB568CC" w14:textId="77777777" w:rsidR="00CD3B30" w:rsidRDefault="00C45E58">
            <w:pPr>
              <w:spacing w:line="240" w:lineRule="auto"/>
              <w:rPr>
                <w:rFonts w:cs="Arial"/>
                <w:sz w:val="18"/>
                <w:szCs w:val="18"/>
              </w:rPr>
            </w:pPr>
            <w:r>
              <w:rPr>
                <w:rFonts w:cs="Arial"/>
                <w:sz w:val="18"/>
                <w:szCs w:val="18"/>
              </w:rPr>
              <w:t xml:space="preserve">У атару села Јаково дошло је до удеса хеликоптера произвођача </w:t>
            </w:r>
            <w:r>
              <w:rPr>
                <w:rFonts w:cs="Arial"/>
                <w:i/>
                <w:sz w:val="18"/>
                <w:szCs w:val="18"/>
                <w:lang w:val="en-US"/>
              </w:rPr>
              <w:t>Aerospatiale</w:t>
            </w:r>
            <w:r>
              <w:rPr>
                <w:rFonts w:cs="Arial"/>
                <w:sz w:val="18"/>
                <w:szCs w:val="18"/>
              </w:rPr>
              <w:t xml:space="preserve"> (сада: </w:t>
            </w:r>
            <w:r>
              <w:rPr>
                <w:rFonts w:cs="Arial"/>
                <w:i/>
                <w:sz w:val="18"/>
                <w:szCs w:val="18"/>
                <w:lang w:val="en-US"/>
              </w:rPr>
              <w:t>Airbus</w:t>
            </w:r>
            <w:r>
              <w:rPr>
                <w:rFonts w:cs="Arial"/>
                <w:i/>
                <w:sz w:val="18"/>
                <w:szCs w:val="18"/>
              </w:rPr>
              <w:t xml:space="preserve"> </w:t>
            </w:r>
            <w:r>
              <w:rPr>
                <w:rFonts w:cs="Arial"/>
                <w:i/>
                <w:sz w:val="18"/>
                <w:szCs w:val="18"/>
                <w:lang w:val="en-US"/>
              </w:rPr>
              <w:t>Helicopters</w:t>
            </w:r>
            <w:r>
              <w:rPr>
                <w:rFonts w:cs="Arial"/>
                <w:sz w:val="18"/>
                <w:szCs w:val="18"/>
              </w:rPr>
              <w:t xml:space="preserve">) типа </w:t>
            </w:r>
            <w:r>
              <w:rPr>
                <w:rFonts w:cs="Arial"/>
                <w:i/>
                <w:sz w:val="18"/>
                <w:szCs w:val="18"/>
                <w:lang w:val="en-US"/>
              </w:rPr>
              <w:t>Gazelle</w:t>
            </w:r>
            <w:r>
              <w:rPr>
                <w:rFonts w:cs="Arial"/>
                <w:i/>
                <w:sz w:val="18"/>
                <w:szCs w:val="18"/>
              </w:rPr>
              <w:t xml:space="preserve"> </w:t>
            </w:r>
            <w:r>
              <w:rPr>
                <w:rFonts w:cs="Arial"/>
                <w:i/>
                <w:sz w:val="18"/>
                <w:szCs w:val="18"/>
                <w:lang w:val="en-US"/>
              </w:rPr>
              <w:t>SA</w:t>
            </w:r>
            <w:r>
              <w:rPr>
                <w:rFonts w:cs="Arial"/>
                <w:i/>
                <w:sz w:val="18"/>
                <w:szCs w:val="18"/>
              </w:rPr>
              <w:t>342</w:t>
            </w:r>
            <w:r>
              <w:rPr>
                <w:rFonts w:cs="Arial"/>
                <w:i/>
                <w:sz w:val="18"/>
                <w:szCs w:val="18"/>
                <w:lang w:val="en-US"/>
              </w:rPr>
              <w:t>J</w:t>
            </w:r>
            <w:r>
              <w:rPr>
                <w:rFonts w:cs="Arial"/>
                <w:sz w:val="18"/>
                <w:szCs w:val="18"/>
              </w:rPr>
              <w:t xml:space="preserve">, регистарске ознаке </w:t>
            </w:r>
            <w:r>
              <w:rPr>
                <w:rFonts w:cs="Arial"/>
                <w:sz w:val="18"/>
                <w:szCs w:val="18"/>
                <w:lang w:val="en-US"/>
              </w:rPr>
              <w:t>YU</w:t>
            </w:r>
            <w:r>
              <w:rPr>
                <w:rFonts w:cs="Arial"/>
                <w:sz w:val="18"/>
                <w:szCs w:val="18"/>
              </w:rPr>
              <w:t>-</w:t>
            </w:r>
            <w:r>
              <w:rPr>
                <w:rFonts w:cs="Arial"/>
                <w:sz w:val="18"/>
                <w:szCs w:val="18"/>
                <w:lang w:val="en-US"/>
              </w:rPr>
              <w:t>HPZ</w:t>
            </w:r>
            <w:r>
              <w:rPr>
                <w:rFonts w:cs="Arial"/>
                <w:sz w:val="18"/>
                <w:szCs w:val="18"/>
              </w:rPr>
              <w:t>. Приликом прилаза месту удеса дошло је до појаве дима у кабини, индикације проблема са главним погоном и престанка рада мотора, због чега је пилот извршио принудно слетање.</w:t>
            </w:r>
          </w:p>
        </w:tc>
        <w:tc>
          <w:tcPr>
            <w:tcW w:w="1121" w:type="dxa"/>
            <w:vMerge w:val="restart"/>
            <w:shd w:val="clear" w:color="auto" w:fill="auto"/>
            <w:vAlign w:val="center"/>
          </w:tcPr>
          <w:p w14:paraId="6D826240" w14:textId="77777777" w:rsidR="00CD3B30" w:rsidRDefault="00C45E58">
            <w:pPr>
              <w:spacing w:line="240" w:lineRule="auto"/>
              <w:jc w:val="center"/>
              <w:rPr>
                <w:rFonts w:cs="Arial"/>
                <w:sz w:val="16"/>
                <w:szCs w:val="16"/>
              </w:rPr>
            </w:pPr>
            <w:r>
              <w:rPr>
                <w:rFonts w:cs="Arial"/>
                <w:sz w:val="18"/>
                <w:szCs w:val="18"/>
              </w:rPr>
              <w:t>Објављен коначан извештај</w:t>
            </w:r>
          </w:p>
        </w:tc>
      </w:tr>
      <w:tr w:rsidR="00CD3B30" w14:paraId="5F78E2E0" w14:textId="77777777">
        <w:trPr>
          <w:trHeight w:val="340"/>
          <w:jc w:val="center"/>
        </w:trPr>
        <w:tc>
          <w:tcPr>
            <w:tcW w:w="867" w:type="dxa"/>
            <w:vMerge/>
            <w:shd w:val="clear" w:color="auto" w:fill="auto"/>
            <w:vAlign w:val="center"/>
          </w:tcPr>
          <w:p w14:paraId="28B53E0B" w14:textId="77777777" w:rsidR="00CD3B30" w:rsidRDefault="00CD3B30">
            <w:pPr>
              <w:spacing w:line="240" w:lineRule="auto"/>
              <w:jc w:val="center"/>
              <w:rPr>
                <w:rFonts w:cs="Arial"/>
                <w:sz w:val="18"/>
                <w:szCs w:val="18"/>
              </w:rPr>
            </w:pPr>
          </w:p>
        </w:tc>
        <w:tc>
          <w:tcPr>
            <w:tcW w:w="1002" w:type="dxa"/>
            <w:vMerge/>
            <w:shd w:val="clear" w:color="auto" w:fill="auto"/>
            <w:vAlign w:val="center"/>
          </w:tcPr>
          <w:p w14:paraId="4C19FE6B" w14:textId="77777777" w:rsidR="00CD3B30" w:rsidRDefault="00CD3B30">
            <w:pPr>
              <w:spacing w:line="240" w:lineRule="auto"/>
              <w:jc w:val="center"/>
              <w:rPr>
                <w:rFonts w:cs="Arial"/>
                <w:sz w:val="18"/>
                <w:szCs w:val="18"/>
              </w:rPr>
            </w:pPr>
          </w:p>
        </w:tc>
        <w:tc>
          <w:tcPr>
            <w:tcW w:w="1167" w:type="dxa"/>
            <w:vMerge/>
            <w:shd w:val="clear" w:color="auto" w:fill="auto"/>
            <w:vAlign w:val="center"/>
          </w:tcPr>
          <w:p w14:paraId="1C422138" w14:textId="77777777" w:rsidR="00CD3B30" w:rsidRDefault="00CD3B30">
            <w:pPr>
              <w:spacing w:line="240" w:lineRule="auto"/>
              <w:jc w:val="center"/>
              <w:rPr>
                <w:rFonts w:cs="Arial"/>
                <w:sz w:val="18"/>
                <w:szCs w:val="18"/>
              </w:rPr>
            </w:pPr>
          </w:p>
        </w:tc>
        <w:tc>
          <w:tcPr>
            <w:tcW w:w="5625" w:type="dxa"/>
            <w:shd w:val="clear" w:color="auto" w:fill="auto"/>
            <w:vAlign w:val="center"/>
          </w:tcPr>
          <w:p w14:paraId="30012CB9" w14:textId="77777777" w:rsidR="00CD3B30" w:rsidRDefault="00C45E58">
            <w:pPr>
              <w:spacing w:line="240" w:lineRule="auto"/>
              <w:rPr>
                <w:rFonts w:cs="Arial"/>
                <w:b/>
                <w:sz w:val="18"/>
                <w:szCs w:val="18"/>
              </w:rPr>
            </w:pPr>
            <w:r>
              <w:rPr>
                <w:b/>
                <w:sz w:val="18"/>
                <w:szCs w:val="18"/>
              </w:rPr>
              <w:t>Погинулих и повређених није било.</w:t>
            </w:r>
          </w:p>
        </w:tc>
        <w:tc>
          <w:tcPr>
            <w:tcW w:w="1121" w:type="dxa"/>
            <w:vMerge/>
            <w:shd w:val="clear" w:color="auto" w:fill="auto"/>
            <w:vAlign w:val="center"/>
          </w:tcPr>
          <w:p w14:paraId="381D84B5" w14:textId="77777777" w:rsidR="00CD3B30" w:rsidRDefault="00CD3B30">
            <w:pPr>
              <w:spacing w:line="240" w:lineRule="auto"/>
              <w:jc w:val="center"/>
              <w:rPr>
                <w:rFonts w:cs="Arial"/>
                <w:sz w:val="18"/>
                <w:szCs w:val="18"/>
              </w:rPr>
            </w:pPr>
          </w:p>
        </w:tc>
      </w:tr>
      <w:tr w:rsidR="00CD3B30" w14:paraId="0F0E6601" w14:textId="77777777">
        <w:trPr>
          <w:trHeight w:val="510"/>
          <w:jc w:val="center"/>
        </w:trPr>
        <w:tc>
          <w:tcPr>
            <w:tcW w:w="867" w:type="dxa"/>
            <w:vMerge/>
            <w:shd w:val="clear" w:color="auto" w:fill="auto"/>
            <w:vAlign w:val="center"/>
          </w:tcPr>
          <w:p w14:paraId="3BA4A463" w14:textId="77777777" w:rsidR="00CD3B30" w:rsidRDefault="00CD3B30">
            <w:pPr>
              <w:spacing w:line="240" w:lineRule="auto"/>
              <w:jc w:val="center"/>
              <w:rPr>
                <w:rFonts w:cs="Arial"/>
                <w:sz w:val="18"/>
                <w:szCs w:val="18"/>
              </w:rPr>
            </w:pPr>
          </w:p>
        </w:tc>
        <w:tc>
          <w:tcPr>
            <w:tcW w:w="1002" w:type="dxa"/>
            <w:vMerge/>
            <w:shd w:val="clear" w:color="auto" w:fill="auto"/>
            <w:vAlign w:val="center"/>
          </w:tcPr>
          <w:p w14:paraId="36432ADB" w14:textId="77777777" w:rsidR="00CD3B30" w:rsidRDefault="00CD3B30">
            <w:pPr>
              <w:spacing w:line="240" w:lineRule="auto"/>
              <w:jc w:val="center"/>
              <w:rPr>
                <w:rFonts w:cs="Arial"/>
                <w:sz w:val="18"/>
                <w:szCs w:val="18"/>
              </w:rPr>
            </w:pPr>
          </w:p>
        </w:tc>
        <w:tc>
          <w:tcPr>
            <w:tcW w:w="1167" w:type="dxa"/>
            <w:vMerge/>
            <w:shd w:val="clear" w:color="auto" w:fill="auto"/>
            <w:vAlign w:val="center"/>
          </w:tcPr>
          <w:p w14:paraId="49CFD293" w14:textId="77777777" w:rsidR="00CD3B30" w:rsidRDefault="00CD3B30">
            <w:pPr>
              <w:spacing w:line="240" w:lineRule="auto"/>
              <w:jc w:val="center"/>
              <w:rPr>
                <w:rFonts w:cs="Arial"/>
                <w:sz w:val="18"/>
                <w:szCs w:val="18"/>
              </w:rPr>
            </w:pPr>
          </w:p>
        </w:tc>
        <w:tc>
          <w:tcPr>
            <w:tcW w:w="5625" w:type="dxa"/>
            <w:shd w:val="clear" w:color="auto" w:fill="auto"/>
            <w:vAlign w:val="center"/>
          </w:tcPr>
          <w:p w14:paraId="44CE2206" w14:textId="77777777" w:rsidR="00CD3B30" w:rsidRDefault="00C45E58">
            <w:pPr>
              <w:spacing w:line="240" w:lineRule="auto"/>
              <w:rPr>
                <w:rFonts w:cs="Arial"/>
                <w:b/>
                <w:sz w:val="18"/>
                <w:szCs w:val="18"/>
              </w:rPr>
            </w:pPr>
            <w:r>
              <w:rPr>
                <w:b/>
                <w:sz w:val="18"/>
                <w:szCs w:val="18"/>
              </w:rPr>
              <w:t xml:space="preserve">Материјална штета: </w:t>
            </w:r>
            <w:r>
              <w:rPr>
                <w:sz w:val="18"/>
                <w:szCs w:val="18"/>
              </w:rPr>
              <w:t xml:space="preserve">оштећен је репни конус и системи у оквиру њега. </w:t>
            </w:r>
          </w:p>
        </w:tc>
        <w:tc>
          <w:tcPr>
            <w:tcW w:w="1121" w:type="dxa"/>
            <w:vMerge/>
            <w:shd w:val="clear" w:color="auto" w:fill="auto"/>
            <w:vAlign w:val="center"/>
          </w:tcPr>
          <w:p w14:paraId="32FC2B1A" w14:textId="77777777" w:rsidR="00CD3B30" w:rsidRDefault="00CD3B30">
            <w:pPr>
              <w:spacing w:line="240" w:lineRule="auto"/>
              <w:jc w:val="center"/>
              <w:rPr>
                <w:rFonts w:cs="Arial"/>
                <w:sz w:val="18"/>
                <w:szCs w:val="18"/>
              </w:rPr>
            </w:pPr>
          </w:p>
        </w:tc>
      </w:tr>
    </w:tbl>
    <w:p w14:paraId="366BFADF" w14:textId="77777777" w:rsidR="00CD3B30" w:rsidRDefault="00CD3B30">
      <w:pPr>
        <w:pStyle w:val="Caption"/>
      </w:pPr>
    </w:p>
    <w:p w14:paraId="678413ED" w14:textId="0D0C7FDA" w:rsidR="00CD3B30" w:rsidRDefault="00C45E58">
      <w:pPr>
        <w:pStyle w:val="Caption"/>
      </w:pPr>
      <w:bookmarkStart w:id="64" w:name="_Toc197435505"/>
      <w:r>
        <w:t xml:space="preserve">Табела </w:t>
      </w:r>
      <w:r>
        <w:fldChar w:fldCharType="begin"/>
      </w:r>
      <w:r>
        <w:instrText xml:space="preserve"> SEQ Табела \* ARABIC </w:instrText>
      </w:r>
      <w:r>
        <w:fldChar w:fldCharType="separate"/>
      </w:r>
      <w:r w:rsidR="00934DEB">
        <w:rPr>
          <w:noProof/>
        </w:rPr>
        <w:t>16</w:t>
      </w:r>
      <w:r>
        <w:fldChar w:fldCharType="end"/>
      </w:r>
      <w:r>
        <w:rPr>
          <w:i w:val="0"/>
          <w:iCs w:val="0"/>
          <w:color w:val="auto"/>
          <w:sz w:val="22"/>
          <w:szCs w:val="22"/>
        </w:rPr>
        <w:t xml:space="preserve"> </w:t>
      </w:r>
      <w:r>
        <w:t>Извештај о удесима и озбиљним незгодама у 2021. години:</w:t>
      </w:r>
      <w:bookmarkEnd w:id="64"/>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005"/>
        <w:gridCol w:w="1167"/>
        <w:gridCol w:w="5685"/>
        <w:gridCol w:w="1058"/>
      </w:tblGrid>
      <w:tr w:rsidR="00CD3B30" w14:paraId="0272DB2A" w14:textId="77777777">
        <w:trPr>
          <w:trHeight w:val="576"/>
          <w:jc w:val="center"/>
        </w:trPr>
        <w:tc>
          <w:tcPr>
            <w:tcW w:w="867" w:type="dxa"/>
            <w:shd w:val="clear" w:color="auto" w:fill="auto"/>
            <w:vAlign w:val="center"/>
          </w:tcPr>
          <w:p w14:paraId="50FD5FE9" w14:textId="77777777" w:rsidR="00CD3B30" w:rsidRDefault="00C45E58">
            <w:pPr>
              <w:spacing w:line="240" w:lineRule="auto"/>
              <w:jc w:val="center"/>
              <w:rPr>
                <w:rFonts w:cs="Arial"/>
                <w:sz w:val="18"/>
                <w:szCs w:val="18"/>
                <w:lang w:val="en-GB"/>
              </w:rPr>
            </w:pPr>
            <w:r>
              <w:rPr>
                <w:rFonts w:eastAsia="Times New Roman"/>
                <w:b/>
                <w:color w:val="2F5496" w:themeColor="accent1" w:themeShade="BF"/>
                <w:sz w:val="18"/>
                <w:szCs w:val="18"/>
              </w:rPr>
              <w:t>Број</w:t>
            </w:r>
          </w:p>
        </w:tc>
        <w:tc>
          <w:tcPr>
            <w:tcW w:w="1005" w:type="dxa"/>
            <w:shd w:val="clear" w:color="auto" w:fill="auto"/>
            <w:vAlign w:val="center"/>
          </w:tcPr>
          <w:p w14:paraId="23554E4E" w14:textId="77777777" w:rsidR="00CD3B30" w:rsidRDefault="00C45E58">
            <w:pPr>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1AA9C5F4" w14:textId="77777777" w:rsidR="00CD3B30" w:rsidRDefault="00C45E58">
            <w:pPr>
              <w:spacing w:line="240" w:lineRule="auto"/>
              <w:jc w:val="center"/>
              <w:rPr>
                <w:rFonts w:cs="Arial"/>
                <w:sz w:val="18"/>
                <w:szCs w:val="18"/>
                <w:lang w:val="en-GB"/>
              </w:rPr>
            </w:pPr>
            <w:r>
              <w:rPr>
                <w:rFonts w:eastAsia="Times New Roman"/>
                <w:b/>
                <w:color w:val="2F5496" w:themeColor="accent1" w:themeShade="BF"/>
                <w:sz w:val="18"/>
                <w:szCs w:val="18"/>
              </w:rPr>
              <w:t>несреће</w:t>
            </w:r>
          </w:p>
        </w:tc>
        <w:tc>
          <w:tcPr>
            <w:tcW w:w="1167" w:type="dxa"/>
            <w:shd w:val="clear" w:color="auto" w:fill="auto"/>
            <w:vAlign w:val="center"/>
          </w:tcPr>
          <w:p w14:paraId="7E1BDD48" w14:textId="77777777" w:rsidR="00CD3B30" w:rsidRDefault="00C45E58">
            <w:pPr>
              <w:spacing w:line="240" w:lineRule="auto"/>
              <w:jc w:val="center"/>
              <w:rPr>
                <w:rFonts w:cs="Arial"/>
                <w:sz w:val="18"/>
                <w:szCs w:val="18"/>
                <w:lang w:val="en-GB"/>
              </w:rPr>
            </w:pPr>
            <w:r>
              <w:rPr>
                <w:rFonts w:eastAsia="Times New Roman"/>
                <w:b/>
                <w:color w:val="2F5496" w:themeColor="accent1" w:themeShade="BF"/>
                <w:sz w:val="18"/>
                <w:szCs w:val="18"/>
              </w:rPr>
              <w:t>Датум и време</w:t>
            </w:r>
          </w:p>
        </w:tc>
        <w:tc>
          <w:tcPr>
            <w:tcW w:w="5685" w:type="dxa"/>
            <w:shd w:val="clear" w:color="auto" w:fill="auto"/>
            <w:vAlign w:val="center"/>
          </w:tcPr>
          <w:p w14:paraId="0E05037A" w14:textId="77777777" w:rsidR="00CD3B30" w:rsidRDefault="00C45E58">
            <w:pPr>
              <w:spacing w:line="240" w:lineRule="auto"/>
              <w:jc w:val="center"/>
              <w:rPr>
                <w:rFonts w:cs="Arial"/>
                <w:sz w:val="18"/>
                <w:szCs w:val="18"/>
                <w:lang w:val="en-GB"/>
              </w:rPr>
            </w:pPr>
            <w:r>
              <w:rPr>
                <w:rFonts w:eastAsia="Times New Roman"/>
                <w:b/>
                <w:color w:val="2F5496" w:themeColor="accent1" w:themeShade="BF"/>
                <w:sz w:val="18"/>
                <w:szCs w:val="18"/>
              </w:rPr>
              <w:t>Кратак опис</w:t>
            </w:r>
          </w:p>
        </w:tc>
        <w:tc>
          <w:tcPr>
            <w:tcW w:w="1058" w:type="dxa"/>
            <w:shd w:val="clear" w:color="auto" w:fill="auto"/>
            <w:vAlign w:val="center"/>
          </w:tcPr>
          <w:p w14:paraId="71631D95" w14:textId="77777777" w:rsidR="00CD3B30" w:rsidRDefault="00C45E58">
            <w:pPr>
              <w:spacing w:line="240" w:lineRule="auto"/>
              <w:jc w:val="center"/>
              <w:rPr>
                <w:rFonts w:cs="Arial"/>
                <w:sz w:val="18"/>
                <w:szCs w:val="18"/>
                <w:lang w:val="en-GB"/>
              </w:rPr>
            </w:pPr>
            <w:r>
              <w:rPr>
                <w:rFonts w:eastAsia="Times New Roman"/>
                <w:b/>
                <w:color w:val="2F5496" w:themeColor="accent1" w:themeShade="BF"/>
                <w:sz w:val="18"/>
                <w:szCs w:val="18"/>
              </w:rPr>
              <w:t>Статус истраге</w:t>
            </w:r>
          </w:p>
        </w:tc>
      </w:tr>
      <w:tr w:rsidR="00CD3B30" w14:paraId="103BB38C" w14:textId="77777777">
        <w:trPr>
          <w:trHeight w:val="964"/>
          <w:jc w:val="center"/>
        </w:trPr>
        <w:tc>
          <w:tcPr>
            <w:tcW w:w="867" w:type="dxa"/>
            <w:vMerge w:val="restart"/>
            <w:shd w:val="clear" w:color="auto" w:fill="auto"/>
            <w:vAlign w:val="center"/>
          </w:tcPr>
          <w:p w14:paraId="0B4E7B74" w14:textId="77777777" w:rsidR="00CD3B30" w:rsidRDefault="00C45E58">
            <w:pPr>
              <w:spacing w:line="240" w:lineRule="auto"/>
              <w:jc w:val="center"/>
              <w:rPr>
                <w:rFonts w:eastAsia="Times New Roman"/>
                <w:b/>
                <w:color w:val="2F5496" w:themeColor="accent1" w:themeShade="BF"/>
                <w:sz w:val="18"/>
                <w:szCs w:val="18"/>
              </w:rPr>
            </w:pPr>
            <w:r>
              <w:rPr>
                <w:rFonts w:cs="Arial"/>
                <w:sz w:val="18"/>
                <w:szCs w:val="18"/>
              </w:rPr>
              <w:t>1</w:t>
            </w:r>
          </w:p>
        </w:tc>
        <w:tc>
          <w:tcPr>
            <w:tcW w:w="1005" w:type="dxa"/>
            <w:vMerge w:val="restart"/>
            <w:shd w:val="clear" w:color="auto" w:fill="auto"/>
            <w:vAlign w:val="center"/>
          </w:tcPr>
          <w:p w14:paraId="5CE2D686" w14:textId="77777777" w:rsidR="00CD3B30" w:rsidRDefault="00C45E58">
            <w:pPr>
              <w:jc w:val="center"/>
              <w:rPr>
                <w:rFonts w:eastAsia="Times New Roman"/>
                <w:b/>
                <w:color w:val="2F5496" w:themeColor="accent1" w:themeShade="BF"/>
                <w:sz w:val="18"/>
                <w:szCs w:val="18"/>
              </w:rPr>
            </w:pPr>
            <w:r>
              <w:rPr>
                <w:rFonts w:cs="Arial"/>
                <w:sz w:val="18"/>
                <w:szCs w:val="18"/>
              </w:rPr>
              <w:t>Озбиљна незгода</w:t>
            </w:r>
          </w:p>
        </w:tc>
        <w:tc>
          <w:tcPr>
            <w:tcW w:w="1167" w:type="dxa"/>
            <w:vMerge w:val="restart"/>
            <w:shd w:val="clear" w:color="auto" w:fill="auto"/>
            <w:vAlign w:val="center"/>
          </w:tcPr>
          <w:p w14:paraId="054CCB29" w14:textId="77777777" w:rsidR="00CD3B30" w:rsidRDefault="00C45E58">
            <w:pPr>
              <w:spacing w:line="240" w:lineRule="auto"/>
              <w:jc w:val="center"/>
              <w:rPr>
                <w:rFonts w:eastAsia="Times New Roman"/>
                <w:b/>
                <w:color w:val="2F5496" w:themeColor="accent1" w:themeShade="BF"/>
                <w:sz w:val="18"/>
                <w:szCs w:val="18"/>
              </w:rPr>
            </w:pPr>
            <w:r>
              <w:rPr>
                <w:rFonts w:cs="Arial"/>
                <w:sz w:val="18"/>
                <w:szCs w:val="18"/>
              </w:rPr>
              <w:t>27.05.2021.</w:t>
            </w:r>
            <w:r>
              <w:rPr>
                <w:rFonts w:cs="Arial"/>
                <w:sz w:val="18"/>
                <w:szCs w:val="18"/>
                <w:lang w:val="en-GB"/>
              </w:rPr>
              <w:t xml:space="preserve"> </w:t>
            </w:r>
            <w:r>
              <w:rPr>
                <w:rFonts w:cs="Arial"/>
                <w:sz w:val="18"/>
                <w:szCs w:val="18"/>
              </w:rPr>
              <w:t>13:23</w:t>
            </w:r>
            <w:r>
              <w:rPr>
                <w:rFonts w:cs="Arial"/>
                <w:sz w:val="18"/>
                <w:szCs w:val="18"/>
                <w:lang w:val="en-GB"/>
              </w:rPr>
              <w:t xml:space="preserve"> ч</w:t>
            </w:r>
          </w:p>
        </w:tc>
        <w:tc>
          <w:tcPr>
            <w:tcW w:w="5685" w:type="dxa"/>
            <w:shd w:val="clear" w:color="auto" w:fill="auto"/>
            <w:vAlign w:val="center"/>
          </w:tcPr>
          <w:p w14:paraId="6E1A8B14" w14:textId="77777777" w:rsidR="00CD3B30" w:rsidRDefault="00C45E58">
            <w:pPr>
              <w:spacing w:line="240" w:lineRule="auto"/>
              <w:rPr>
                <w:rFonts w:eastAsia="Times New Roman"/>
                <w:b/>
                <w:color w:val="2F5496" w:themeColor="accent1" w:themeShade="BF"/>
                <w:sz w:val="18"/>
                <w:szCs w:val="18"/>
              </w:rPr>
            </w:pPr>
            <w:r>
              <w:rPr>
                <w:rFonts w:cs="Arial"/>
                <w:sz w:val="18"/>
                <w:szCs w:val="18"/>
              </w:rPr>
              <w:t>Посада авиона оператера „</w:t>
            </w:r>
            <w:r>
              <w:rPr>
                <w:rFonts w:cs="Arial"/>
                <w:sz w:val="18"/>
                <w:szCs w:val="18"/>
                <w:lang w:val="sr-Latn-RS"/>
              </w:rPr>
              <w:t xml:space="preserve">TUI Airlines Belgium“ </w:t>
            </w:r>
            <w:r>
              <w:rPr>
                <w:rFonts w:cs="Arial"/>
                <w:sz w:val="18"/>
                <w:szCs w:val="18"/>
              </w:rPr>
              <w:t xml:space="preserve">типа </w:t>
            </w:r>
            <w:r>
              <w:rPr>
                <w:rFonts w:cs="Arial"/>
                <w:sz w:val="18"/>
                <w:szCs w:val="18"/>
                <w:lang w:val="sr-Latn-RS"/>
              </w:rPr>
              <w:t xml:space="preserve">Boeing </w:t>
            </w:r>
            <w:r>
              <w:rPr>
                <w:rFonts w:cs="Arial"/>
                <w:sz w:val="18"/>
                <w:szCs w:val="18"/>
              </w:rPr>
              <w:t>737-700, рег. ознаке ОО-ЈАО, на лету из Санторинија за Брисел, је током прелета територије Републике Србије добила индикацију за малу количину уља на мотору бр. 1.</w:t>
            </w:r>
          </w:p>
        </w:tc>
        <w:tc>
          <w:tcPr>
            <w:tcW w:w="1058" w:type="dxa"/>
            <w:vMerge w:val="restart"/>
            <w:shd w:val="clear" w:color="auto" w:fill="auto"/>
            <w:vAlign w:val="center"/>
          </w:tcPr>
          <w:p w14:paraId="0B567E66" w14:textId="77777777" w:rsidR="00CD3B30" w:rsidRDefault="00C45E58">
            <w:r>
              <w:rPr>
                <w:rFonts w:cs="Arial"/>
                <w:sz w:val="18"/>
                <w:szCs w:val="18"/>
              </w:rPr>
              <w:t>Објављен коначан извештај</w:t>
            </w:r>
          </w:p>
        </w:tc>
      </w:tr>
      <w:tr w:rsidR="00CD3B30" w14:paraId="182C4882" w14:textId="77777777">
        <w:trPr>
          <w:trHeight w:val="283"/>
          <w:jc w:val="center"/>
        </w:trPr>
        <w:tc>
          <w:tcPr>
            <w:tcW w:w="867" w:type="dxa"/>
            <w:vMerge/>
            <w:shd w:val="clear" w:color="auto" w:fill="auto"/>
            <w:vAlign w:val="center"/>
          </w:tcPr>
          <w:p w14:paraId="5D63C6F1" w14:textId="77777777" w:rsidR="00CD3B30" w:rsidRDefault="00CD3B30">
            <w:pPr>
              <w:spacing w:line="240" w:lineRule="auto"/>
              <w:jc w:val="center"/>
              <w:rPr>
                <w:rFonts w:eastAsia="Times New Roman"/>
                <w:b/>
                <w:color w:val="2F5496" w:themeColor="accent1" w:themeShade="BF"/>
                <w:sz w:val="18"/>
                <w:szCs w:val="18"/>
              </w:rPr>
            </w:pPr>
          </w:p>
        </w:tc>
        <w:tc>
          <w:tcPr>
            <w:tcW w:w="1005" w:type="dxa"/>
            <w:vMerge/>
            <w:shd w:val="clear" w:color="auto" w:fill="auto"/>
            <w:vAlign w:val="center"/>
          </w:tcPr>
          <w:p w14:paraId="57D3F785" w14:textId="77777777" w:rsidR="00CD3B30" w:rsidRDefault="00CD3B30">
            <w:pPr>
              <w:jc w:val="center"/>
              <w:rPr>
                <w:rFonts w:eastAsia="Times New Roman"/>
                <w:b/>
                <w:color w:val="2F5496" w:themeColor="accent1" w:themeShade="BF"/>
                <w:sz w:val="18"/>
                <w:szCs w:val="18"/>
              </w:rPr>
            </w:pPr>
          </w:p>
        </w:tc>
        <w:tc>
          <w:tcPr>
            <w:tcW w:w="1167" w:type="dxa"/>
            <w:vMerge/>
            <w:shd w:val="clear" w:color="auto" w:fill="auto"/>
            <w:vAlign w:val="center"/>
          </w:tcPr>
          <w:p w14:paraId="79CB9FB3" w14:textId="77777777" w:rsidR="00CD3B30" w:rsidRDefault="00CD3B30">
            <w:pPr>
              <w:spacing w:line="240" w:lineRule="auto"/>
              <w:jc w:val="center"/>
              <w:rPr>
                <w:rFonts w:eastAsia="Times New Roman"/>
                <w:b/>
                <w:color w:val="2F5496" w:themeColor="accent1" w:themeShade="BF"/>
                <w:sz w:val="18"/>
                <w:szCs w:val="18"/>
              </w:rPr>
            </w:pPr>
          </w:p>
        </w:tc>
        <w:tc>
          <w:tcPr>
            <w:tcW w:w="5685" w:type="dxa"/>
            <w:shd w:val="clear" w:color="auto" w:fill="auto"/>
            <w:vAlign w:val="center"/>
          </w:tcPr>
          <w:p w14:paraId="13BA95EF" w14:textId="77777777" w:rsidR="00CD3B30" w:rsidRDefault="00C45E58">
            <w:pPr>
              <w:spacing w:line="240" w:lineRule="auto"/>
              <w:rPr>
                <w:rFonts w:eastAsia="Times New Roman"/>
                <w:b/>
                <w:color w:val="2F5496" w:themeColor="accent1" w:themeShade="BF"/>
                <w:sz w:val="18"/>
                <w:szCs w:val="18"/>
              </w:rPr>
            </w:pPr>
            <w:r>
              <w:rPr>
                <w:b/>
                <w:sz w:val="18"/>
                <w:szCs w:val="18"/>
              </w:rPr>
              <w:t>Погинулих и повређених није било.</w:t>
            </w:r>
          </w:p>
        </w:tc>
        <w:tc>
          <w:tcPr>
            <w:tcW w:w="1058" w:type="dxa"/>
            <w:vMerge/>
            <w:shd w:val="clear" w:color="auto" w:fill="auto"/>
            <w:vAlign w:val="center"/>
          </w:tcPr>
          <w:p w14:paraId="7816A7B2" w14:textId="77777777" w:rsidR="00CD3B30" w:rsidRDefault="00CD3B30">
            <w:pPr>
              <w:spacing w:line="240" w:lineRule="auto"/>
              <w:jc w:val="center"/>
              <w:rPr>
                <w:rFonts w:eastAsia="Times New Roman"/>
                <w:b/>
                <w:color w:val="2F5496" w:themeColor="accent1" w:themeShade="BF"/>
                <w:sz w:val="18"/>
                <w:szCs w:val="18"/>
              </w:rPr>
            </w:pPr>
          </w:p>
        </w:tc>
      </w:tr>
      <w:tr w:rsidR="00CD3B30" w14:paraId="25A951DE" w14:textId="77777777">
        <w:trPr>
          <w:trHeight w:val="340"/>
          <w:jc w:val="center"/>
        </w:trPr>
        <w:tc>
          <w:tcPr>
            <w:tcW w:w="867" w:type="dxa"/>
            <w:vMerge/>
            <w:shd w:val="clear" w:color="auto" w:fill="auto"/>
            <w:vAlign w:val="center"/>
          </w:tcPr>
          <w:p w14:paraId="75E66BFB" w14:textId="77777777" w:rsidR="00CD3B30" w:rsidRDefault="00CD3B30">
            <w:pPr>
              <w:spacing w:line="240" w:lineRule="auto"/>
              <w:jc w:val="center"/>
              <w:rPr>
                <w:rFonts w:eastAsia="Times New Roman"/>
                <w:b/>
                <w:color w:val="2F5496" w:themeColor="accent1" w:themeShade="BF"/>
                <w:sz w:val="18"/>
                <w:szCs w:val="18"/>
              </w:rPr>
            </w:pPr>
          </w:p>
        </w:tc>
        <w:tc>
          <w:tcPr>
            <w:tcW w:w="1005" w:type="dxa"/>
            <w:vMerge/>
            <w:shd w:val="clear" w:color="auto" w:fill="auto"/>
            <w:vAlign w:val="center"/>
          </w:tcPr>
          <w:p w14:paraId="23C96456" w14:textId="77777777" w:rsidR="00CD3B30" w:rsidRDefault="00CD3B30">
            <w:pPr>
              <w:jc w:val="center"/>
              <w:rPr>
                <w:rFonts w:eastAsia="Times New Roman"/>
                <w:b/>
                <w:color w:val="2F5496" w:themeColor="accent1" w:themeShade="BF"/>
                <w:sz w:val="18"/>
                <w:szCs w:val="18"/>
              </w:rPr>
            </w:pPr>
          </w:p>
        </w:tc>
        <w:tc>
          <w:tcPr>
            <w:tcW w:w="1167" w:type="dxa"/>
            <w:vMerge/>
            <w:shd w:val="clear" w:color="auto" w:fill="auto"/>
            <w:vAlign w:val="center"/>
          </w:tcPr>
          <w:p w14:paraId="001AFD4E" w14:textId="77777777" w:rsidR="00CD3B30" w:rsidRDefault="00CD3B30">
            <w:pPr>
              <w:spacing w:line="240" w:lineRule="auto"/>
              <w:jc w:val="center"/>
              <w:rPr>
                <w:rFonts w:eastAsia="Times New Roman"/>
                <w:b/>
                <w:color w:val="2F5496" w:themeColor="accent1" w:themeShade="BF"/>
                <w:sz w:val="18"/>
                <w:szCs w:val="18"/>
              </w:rPr>
            </w:pPr>
          </w:p>
        </w:tc>
        <w:tc>
          <w:tcPr>
            <w:tcW w:w="5685" w:type="dxa"/>
            <w:shd w:val="clear" w:color="auto" w:fill="auto"/>
            <w:vAlign w:val="center"/>
          </w:tcPr>
          <w:p w14:paraId="26744672" w14:textId="77777777" w:rsidR="00CD3B30" w:rsidRDefault="00C45E58">
            <w:pPr>
              <w:spacing w:line="240" w:lineRule="auto"/>
              <w:rPr>
                <w:rFonts w:eastAsia="Times New Roman"/>
                <w:b/>
                <w:color w:val="2F5496" w:themeColor="accent1" w:themeShade="BF"/>
                <w:sz w:val="18"/>
                <w:szCs w:val="18"/>
              </w:rPr>
            </w:pPr>
            <w:r>
              <w:rPr>
                <w:rFonts w:cs="Arial"/>
                <w:b/>
                <w:sz w:val="18"/>
                <w:szCs w:val="18"/>
                <w:lang w:val="ru-RU"/>
              </w:rPr>
              <w:t xml:space="preserve">Материјална штета: </w:t>
            </w:r>
            <w:r>
              <w:rPr>
                <w:rFonts w:cs="Arial"/>
                <w:sz w:val="18"/>
                <w:szCs w:val="18"/>
              </w:rPr>
              <w:t>уочено је оштећење стартера мотора бр. 1.</w:t>
            </w:r>
          </w:p>
        </w:tc>
        <w:tc>
          <w:tcPr>
            <w:tcW w:w="1058" w:type="dxa"/>
            <w:vMerge/>
            <w:shd w:val="clear" w:color="auto" w:fill="auto"/>
            <w:vAlign w:val="center"/>
          </w:tcPr>
          <w:p w14:paraId="55BF443A" w14:textId="77777777" w:rsidR="00CD3B30" w:rsidRDefault="00CD3B30">
            <w:pPr>
              <w:spacing w:line="240" w:lineRule="auto"/>
              <w:jc w:val="center"/>
              <w:rPr>
                <w:rFonts w:eastAsia="Times New Roman"/>
                <w:b/>
                <w:color w:val="2F5496" w:themeColor="accent1" w:themeShade="BF"/>
                <w:sz w:val="18"/>
                <w:szCs w:val="18"/>
              </w:rPr>
            </w:pPr>
          </w:p>
        </w:tc>
      </w:tr>
      <w:tr w:rsidR="00CD3B30" w14:paraId="2C7BD1CE" w14:textId="77777777">
        <w:trPr>
          <w:trHeight w:val="1531"/>
          <w:jc w:val="center"/>
        </w:trPr>
        <w:tc>
          <w:tcPr>
            <w:tcW w:w="867" w:type="dxa"/>
            <w:vMerge w:val="restart"/>
            <w:shd w:val="clear" w:color="auto" w:fill="auto"/>
            <w:vAlign w:val="center"/>
          </w:tcPr>
          <w:p w14:paraId="6BB68198" w14:textId="77777777" w:rsidR="00CD3B30" w:rsidRDefault="00C45E58">
            <w:pPr>
              <w:spacing w:line="240" w:lineRule="auto"/>
              <w:jc w:val="center"/>
              <w:rPr>
                <w:rFonts w:cs="Arial"/>
                <w:sz w:val="18"/>
                <w:szCs w:val="18"/>
              </w:rPr>
            </w:pPr>
            <w:r>
              <w:rPr>
                <w:rFonts w:cs="Arial"/>
                <w:sz w:val="18"/>
                <w:szCs w:val="18"/>
              </w:rPr>
              <w:t>2</w:t>
            </w:r>
          </w:p>
        </w:tc>
        <w:tc>
          <w:tcPr>
            <w:tcW w:w="1005" w:type="dxa"/>
            <w:vMerge w:val="restart"/>
            <w:shd w:val="clear" w:color="auto" w:fill="auto"/>
            <w:vAlign w:val="center"/>
          </w:tcPr>
          <w:p w14:paraId="53969D27" w14:textId="77777777" w:rsidR="00CD3B30" w:rsidRDefault="00C45E58">
            <w:pPr>
              <w:spacing w:line="240" w:lineRule="auto"/>
              <w:jc w:val="center"/>
              <w:rPr>
                <w:rFonts w:cs="Arial"/>
                <w:sz w:val="18"/>
                <w:szCs w:val="18"/>
              </w:rPr>
            </w:pPr>
            <w:r>
              <w:rPr>
                <w:rFonts w:cs="Arial"/>
                <w:sz w:val="18"/>
                <w:szCs w:val="18"/>
              </w:rPr>
              <w:t>Озбиљна незгода</w:t>
            </w:r>
          </w:p>
        </w:tc>
        <w:tc>
          <w:tcPr>
            <w:tcW w:w="1167" w:type="dxa"/>
            <w:vMerge w:val="restart"/>
            <w:shd w:val="clear" w:color="auto" w:fill="auto"/>
            <w:vAlign w:val="center"/>
          </w:tcPr>
          <w:p w14:paraId="5417C19A" w14:textId="77777777" w:rsidR="00CD3B30" w:rsidRDefault="00C45E58">
            <w:pPr>
              <w:spacing w:line="240" w:lineRule="auto"/>
              <w:jc w:val="center"/>
              <w:rPr>
                <w:rFonts w:cs="Arial"/>
                <w:sz w:val="18"/>
                <w:szCs w:val="18"/>
              </w:rPr>
            </w:pPr>
            <w:r>
              <w:rPr>
                <w:rFonts w:cs="Arial"/>
                <w:sz w:val="18"/>
                <w:szCs w:val="18"/>
              </w:rPr>
              <w:t>26.06.202</w:t>
            </w:r>
            <w:r>
              <w:rPr>
                <w:rFonts w:cs="Arial"/>
                <w:sz w:val="18"/>
                <w:szCs w:val="18"/>
                <w:lang w:val="en-GB"/>
              </w:rPr>
              <w:t>1</w:t>
            </w:r>
            <w:r>
              <w:rPr>
                <w:rFonts w:cs="Arial"/>
                <w:sz w:val="18"/>
                <w:szCs w:val="18"/>
              </w:rPr>
              <w:t>.</w:t>
            </w:r>
          </w:p>
          <w:p w14:paraId="2E6B0205" w14:textId="77777777" w:rsidR="00CD3B30" w:rsidRDefault="00C45E58">
            <w:pPr>
              <w:spacing w:line="240" w:lineRule="auto"/>
              <w:jc w:val="center"/>
              <w:rPr>
                <w:rFonts w:cs="Arial"/>
                <w:sz w:val="18"/>
                <w:szCs w:val="18"/>
                <w:lang w:val="en-GB"/>
              </w:rPr>
            </w:pPr>
            <w:r>
              <w:rPr>
                <w:rFonts w:cs="Arial"/>
                <w:sz w:val="18"/>
                <w:szCs w:val="18"/>
              </w:rPr>
              <w:t>08:50 ч</w:t>
            </w:r>
          </w:p>
        </w:tc>
        <w:tc>
          <w:tcPr>
            <w:tcW w:w="5685" w:type="dxa"/>
            <w:shd w:val="clear" w:color="auto" w:fill="auto"/>
            <w:vAlign w:val="center"/>
          </w:tcPr>
          <w:p w14:paraId="5A3941D2" w14:textId="77777777" w:rsidR="00CD3B30" w:rsidRDefault="00C45E58">
            <w:pPr>
              <w:spacing w:line="240" w:lineRule="auto"/>
              <w:rPr>
                <w:rFonts w:cs="Arial"/>
                <w:sz w:val="18"/>
                <w:szCs w:val="18"/>
              </w:rPr>
            </w:pPr>
            <w:r>
              <w:rPr>
                <w:rFonts w:cs="Arial"/>
                <w:sz w:val="18"/>
                <w:szCs w:val="18"/>
              </w:rPr>
              <w:t>Током рулања ка полетно-слетној стази аеродрома „Ченеј“ код града Новог Сада (ICAO: LYNS) у циљу лета ка аеродрому „Трстеник“, дошло је до озбиљне незгоде у којој је учествовао авион регистарске ознаке YU-DXX, типа Piper Aircraft Inc. PA-28R-201Т. Авион је носном ногом стајног трапа упао у рупу приликом напуштања платформе за паркирање „В“, при чему је елисом која је била у раду додирнуо тло.</w:t>
            </w:r>
          </w:p>
        </w:tc>
        <w:tc>
          <w:tcPr>
            <w:tcW w:w="1058" w:type="dxa"/>
            <w:vMerge w:val="restart"/>
            <w:shd w:val="clear" w:color="auto" w:fill="auto"/>
            <w:vAlign w:val="center"/>
          </w:tcPr>
          <w:p w14:paraId="619F047B" w14:textId="77777777" w:rsidR="00CD3B30" w:rsidRDefault="00C45E58">
            <w:pPr>
              <w:spacing w:line="240" w:lineRule="auto"/>
              <w:jc w:val="center"/>
              <w:rPr>
                <w:rFonts w:cs="Arial"/>
                <w:sz w:val="18"/>
                <w:szCs w:val="18"/>
              </w:rPr>
            </w:pPr>
            <w:r>
              <w:rPr>
                <w:rFonts w:cs="Arial"/>
                <w:sz w:val="18"/>
                <w:szCs w:val="18"/>
              </w:rPr>
              <w:t>Објављен коначан извештај</w:t>
            </w:r>
          </w:p>
        </w:tc>
      </w:tr>
      <w:tr w:rsidR="00CD3B30" w14:paraId="51B87D59" w14:textId="77777777">
        <w:trPr>
          <w:trHeight w:val="283"/>
          <w:jc w:val="center"/>
        </w:trPr>
        <w:tc>
          <w:tcPr>
            <w:tcW w:w="867" w:type="dxa"/>
            <w:vMerge/>
            <w:shd w:val="clear" w:color="auto" w:fill="auto"/>
            <w:vAlign w:val="center"/>
          </w:tcPr>
          <w:p w14:paraId="252C8DA0" w14:textId="77777777" w:rsidR="00CD3B30" w:rsidRDefault="00CD3B30">
            <w:pPr>
              <w:spacing w:line="240" w:lineRule="auto"/>
              <w:jc w:val="center"/>
              <w:rPr>
                <w:rFonts w:cs="Arial"/>
                <w:sz w:val="18"/>
                <w:szCs w:val="18"/>
                <w:lang w:val="en-GB"/>
              </w:rPr>
            </w:pPr>
          </w:p>
        </w:tc>
        <w:tc>
          <w:tcPr>
            <w:tcW w:w="1005" w:type="dxa"/>
            <w:vMerge/>
            <w:shd w:val="clear" w:color="auto" w:fill="auto"/>
            <w:vAlign w:val="center"/>
          </w:tcPr>
          <w:p w14:paraId="3941F909" w14:textId="77777777" w:rsidR="00CD3B30" w:rsidRDefault="00CD3B30">
            <w:pPr>
              <w:spacing w:line="240" w:lineRule="auto"/>
              <w:jc w:val="center"/>
              <w:rPr>
                <w:rFonts w:cs="Arial"/>
                <w:sz w:val="18"/>
                <w:szCs w:val="18"/>
                <w:lang w:val="en-GB"/>
              </w:rPr>
            </w:pPr>
          </w:p>
        </w:tc>
        <w:tc>
          <w:tcPr>
            <w:tcW w:w="1167" w:type="dxa"/>
            <w:vMerge/>
            <w:shd w:val="clear" w:color="auto" w:fill="auto"/>
            <w:vAlign w:val="center"/>
          </w:tcPr>
          <w:p w14:paraId="32FB93CE" w14:textId="77777777" w:rsidR="00CD3B30" w:rsidRDefault="00CD3B30">
            <w:pPr>
              <w:spacing w:line="240" w:lineRule="auto"/>
              <w:jc w:val="center"/>
              <w:rPr>
                <w:rFonts w:cs="Arial"/>
                <w:sz w:val="18"/>
                <w:szCs w:val="18"/>
              </w:rPr>
            </w:pPr>
          </w:p>
        </w:tc>
        <w:tc>
          <w:tcPr>
            <w:tcW w:w="5685" w:type="dxa"/>
            <w:shd w:val="clear" w:color="auto" w:fill="auto"/>
            <w:vAlign w:val="center"/>
          </w:tcPr>
          <w:p w14:paraId="78620EE3" w14:textId="77777777" w:rsidR="00CD3B30" w:rsidRDefault="00C45E58">
            <w:pPr>
              <w:spacing w:line="240" w:lineRule="auto"/>
              <w:rPr>
                <w:rFonts w:cs="Arial"/>
                <w:sz w:val="18"/>
                <w:szCs w:val="18"/>
              </w:rPr>
            </w:pPr>
            <w:r>
              <w:rPr>
                <w:rFonts w:cs="Arial"/>
                <w:b/>
                <w:bCs/>
                <w:sz w:val="18"/>
                <w:szCs w:val="18"/>
              </w:rPr>
              <w:t>Погинулих и повређених није било.</w:t>
            </w:r>
          </w:p>
        </w:tc>
        <w:tc>
          <w:tcPr>
            <w:tcW w:w="1058" w:type="dxa"/>
            <w:vMerge/>
            <w:shd w:val="clear" w:color="auto" w:fill="auto"/>
            <w:vAlign w:val="center"/>
          </w:tcPr>
          <w:p w14:paraId="64E21E7D" w14:textId="77777777" w:rsidR="00CD3B30" w:rsidRDefault="00CD3B30">
            <w:pPr>
              <w:spacing w:line="240" w:lineRule="auto"/>
              <w:jc w:val="center"/>
              <w:rPr>
                <w:rFonts w:cs="Arial"/>
                <w:sz w:val="18"/>
                <w:szCs w:val="18"/>
                <w:lang w:val="ru-RU"/>
              </w:rPr>
            </w:pPr>
          </w:p>
        </w:tc>
      </w:tr>
      <w:tr w:rsidR="00CD3B30" w14:paraId="0980214A" w14:textId="77777777">
        <w:trPr>
          <w:trHeight w:val="567"/>
          <w:jc w:val="center"/>
        </w:trPr>
        <w:tc>
          <w:tcPr>
            <w:tcW w:w="867" w:type="dxa"/>
            <w:vMerge/>
            <w:shd w:val="clear" w:color="auto" w:fill="auto"/>
            <w:vAlign w:val="center"/>
          </w:tcPr>
          <w:p w14:paraId="2DAD944D" w14:textId="77777777" w:rsidR="00CD3B30" w:rsidRDefault="00CD3B30">
            <w:pPr>
              <w:spacing w:line="240" w:lineRule="auto"/>
              <w:jc w:val="center"/>
              <w:rPr>
                <w:rFonts w:cs="Arial"/>
                <w:sz w:val="18"/>
                <w:szCs w:val="18"/>
                <w:lang w:val="ru-RU"/>
              </w:rPr>
            </w:pPr>
          </w:p>
        </w:tc>
        <w:tc>
          <w:tcPr>
            <w:tcW w:w="1005" w:type="dxa"/>
            <w:vMerge/>
            <w:shd w:val="clear" w:color="auto" w:fill="auto"/>
            <w:vAlign w:val="center"/>
          </w:tcPr>
          <w:p w14:paraId="771F270F" w14:textId="77777777" w:rsidR="00CD3B30" w:rsidRDefault="00CD3B30">
            <w:pPr>
              <w:spacing w:line="240" w:lineRule="auto"/>
              <w:jc w:val="center"/>
              <w:rPr>
                <w:rFonts w:cs="Arial"/>
                <w:sz w:val="18"/>
                <w:szCs w:val="18"/>
                <w:lang w:val="ru-RU"/>
              </w:rPr>
            </w:pPr>
          </w:p>
        </w:tc>
        <w:tc>
          <w:tcPr>
            <w:tcW w:w="1167" w:type="dxa"/>
            <w:vMerge/>
            <w:shd w:val="clear" w:color="auto" w:fill="auto"/>
            <w:vAlign w:val="center"/>
          </w:tcPr>
          <w:p w14:paraId="012A6988" w14:textId="77777777" w:rsidR="00CD3B30" w:rsidRDefault="00CD3B30">
            <w:pPr>
              <w:spacing w:line="240" w:lineRule="auto"/>
              <w:jc w:val="center"/>
              <w:rPr>
                <w:rFonts w:cs="Arial"/>
                <w:sz w:val="18"/>
                <w:szCs w:val="18"/>
              </w:rPr>
            </w:pPr>
          </w:p>
        </w:tc>
        <w:tc>
          <w:tcPr>
            <w:tcW w:w="5685" w:type="dxa"/>
            <w:shd w:val="clear" w:color="auto" w:fill="auto"/>
            <w:vAlign w:val="center"/>
          </w:tcPr>
          <w:p w14:paraId="531F3C47" w14:textId="77777777" w:rsidR="00CD3B30" w:rsidRDefault="00C45E58">
            <w:pPr>
              <w:spacing w:line="240" w:lineRule="auto"/>
              <w:rPr>
                <w:rFonts w:cs="Arial"/>
                <w:sz w:val="18"/>
                <w:szCs w:val="18"/>
              </w:rPr>
            </w:pPr>
            <w:r>
              <w:rPr>
                <w:rFonts w:cs="Arial"/>
                <w:b/>
                <w:bCs/>
                <w:sz w:val="18"/>
                <w:szCs w:val="18"/>
              </w:rPr>
              <w:t>Материјална штета:</w:t>
            </w:r>
            <w:r>
              <w:rPr>
                <w:rFonts w:cs="Arial"/>
                <w:sz w:val="18"/>
                <w:szCs w:val="18"/>
              </w:rPr>
              <w:t xml:space="preserve"> </w:t>
            </w:r>
            <w:r>
              <w:rPr>
                <w:bCs/>
                <w:sz w:val="18"/>
                <w:szCs w:val="18"/>
              </w:rPr>
              <w:t>дошло је до оштећења – кривљена кракова елисе, док други делови авиона нису претрпели оштећење</w:t>
            </w:r>
            <w:r>
              <w:rPr>
                <w:rFonts w:cs="Arial"/>
                <w:bCs/>
                <w:sz w:val="18"/>
                <w:szCs w:val="18"/>
              </w:rPr>
              <w:t>.</w:t>
            </w:r>
          </w:p>
        </w:tc>
        <w:tc>
          <w:tcPr>
            <w:tcW w:w="1058" w:type="dxa"/>
            <w:vMerge/>
            <w:shd w:val="clear" w:color="auto" w:fill="auto"/>
            <w:vAlign w:val="center"/>
          </w:tcPr>
          <w:p w14:paraId="705860A2" w14:textId="77777777" w:rsidR="00CD3B30" w:rsidRDefault="00CD3B30">
            <w:pPr>
              <w:spacing w:line="240" w:lineRule="auto"/>
              <w:jc w:val="center"/>
              <w:rPr>
                <w:rFonts w:cs="Arial"/>
                <w:sz w:val="18"/>
                <w:szCs w:val="18"/>
                <w:lang w:val="ru-RU"/>
              </w:rPr>
            </w:pPr>
          </w:p>
        </w:tc>
      </w:tr>
      <w:tr w:rsidR="00CD3B30" w14:paraId="54F330C9" w14:textId="77777777">
        <w:trPr>
          <w:trHeight w:val="1587"/>
          <w:jc w:val="center"/>
        </w:trPr>
        <w:tc>
          <w:tcPr>
            <w:tcW w:w="867" w:type="dxa"/>
            <w:vMerge w:val="restart"/>
            <w:shd w:val="clear" w:color="auto" w:fill="auto"/>
            <w:vAlign w:val="center"/>
          </w:tcPr>
          <w:p w14:paraId="1389BFDE" w14:textId="77777777" w:rsidR="00CD3B30" w:rsidRDefault="00C45E58">
            <w:pPr>
              <w:spacing w:line="240" w:lineRule="auto"/>
              <w:jc w:val="center"/>
              <w:rPr>
                <w:rFonts w:cs="Arial"/>
                <w:sz w:val="18"/>
                <w:szCs w:val="18"/>
              </w:rPr>
            </w:pPr>
            <w:r>
              <w:rPr>
                <w:rFonts w:cs="Arial"/>
                <w:sz w:val="18"/>
                <w:szCs w:val="18"/>
              </w:rPr>
              <w:t>3</w:t>
            </w:r>
          </w:p>
        </w:tc>
        <w:tc>
          <w:tcPr>
            <w:tcW w:w="1005" w:type="dxa"/>
            <w:vMerge w:val="restart"/>
            <w:shd w:val="clear" w:color="auto" w:fill="auto"/>
            <w:vAlign w:val="center"/>
          </w:tcPr>
          <w:p w14:paraId="26927307" w14:textId="77777777" w:rsidR="00CD3B30" w:rsidRDefault="00C45E58">
            <w:pPr>
              <w:spacing w:line="240" w:lineRule="auto"/>
              <w:jc w:val="center"/>
              <w:rPr>
                <w:rFonts w:cs="Arial"/>
                <w:sz w:val="18"/>
                <w:szCs w:val="18"/>
              </w:rPr>
            </w:pPr>
            <w:r>
              <w:rPr>
                <w:rFonts w:cs="Arial"/>
                <w:sz w:val="18"/>
                <w:szCs w:val="18"/>
              </w:rPr>
              <w:t>Озбиљна незгода</w:t>
            </w:r>
          </w:p>
        </w:tc>
        <w:tc>
          <w:tcPr>
            <w:tcW w:w="1167" w:type="dxa"/>
            <w:vMerge w:val="restart"/>
            <w:shd w:val="clear" w:color="auto" w:fill="auto"/>
            <w:vAlign w:val="center"/>
          </w:tcPr>
          <w:p w14:paraId="5B53A30A" w14:textId="77777777" w:rsidR="00CD3B30" w:rsidRDefault="00C45E58">
            <w:pPr>
              <w:spacing w:line="240" w:lineRule="auto"/>
              <w:jc w:val="center"/>
              <w:rPr>
                <w:rFonts w:cs="Arial"/>
                <w:sz w:val="18"/>
                <w:szCs w:val="18"/>
                <w:lang w:val="en-GB"/>
              </w:rPr>
            </w:pPr>
            <w:r>
              <w:rPr>
                <w:rFonts w:cs="Arial"/>
                <w:sz w:val="18"/>
                <w:szCs w:val="18"/>
                <w:lang w:val="en-GB"/>
              </w:rPr>
              <w:t>31.07.2021.</w:t>
            </w:r>
          </w:p>
          <w:p w14:paraId="32A2AC1F" w14:textId="77777777" w:rsidR="00CD3B30" w:rsidRDefault="00C45E58">
            <w:pPr>
              <w:spacing w:line="240" w:lineRule="auto"/>
              <w:jc w:val="center"/>
              <w:rPr>
                <w:rFonts w:cs="Arial"/>
                <w:sz w:val="18"/>
                <w:szCs w:val="18"/>
              </w:rPr>
            </w:pPr>
            <w:r>
              <w:rPr>
                <w:rFonts w:cs="Arial"/>
                <w:sz w:val="18"/>
                <w:szCs w:val="18"/>
              </w:rPr>
              <w:t>10:30 ч</w:t>
            </w:r>
          </w:p>
        </w:tc>
        <w:tc>
          <w:tcPr>
            <w:tcW w:w="5685" w:type="dxa"/>
            <w:shd w:val="clear" w:color="auto" w:fill="auto"/>
            <w:vAlign w:val="center"/>
          </w:tcPr>
          <w:p w14:paraId="25B1F3E9" w14:textId="77777777" w:rsidR="00CD3B30" w:rsidRDefault="00C45E58">
            <w:pPr>
              <w:spacing w:line="240" w:lineRule="auto"/>
              <w:rPr>
                <w:rFonts w:cs="Arial"/>
                <w:sz w:val="18"/>
                <w:szCs w:val="18"/>
              </w:rPr>
            </w:pPr>
            <w:r>
              <w:rPr>
                <w:sz w:val="18"/>
                <w:szCs w:val="18"/>
              </w:rPr>
              <w:t>Након полетања са аеродрома ''Војка'', о. Стара Пазова, са планом лета ка аеродрому ''Никола Тесла'', г. Београд, дошло је до отказа комуникације пилота са надлежном КЛ. Пилот је одлучио да се врати на полазни аеродром. Током прилаза за слетање, авион је изгубио електрично напајање. Пилот је наставио са слетањем иако није добио позитивну индикацију извучености стајног трапа.</w:t>
            </w:r>
          </w:p>
        </w:tc>
        <w:tc>
          <w:tcPr>
            <w:tcW w:w="1058" w:type="dxa"/>
            <w:vMerge w:val="restart"/>
            <w:shd w:val="clear" w:color="auto" w:fill="auto"/>
            <w:vAlign w:val="center"/>
          </w:tcPr>
          <w:p w14:paraId="36E6F289" w14:textId="77777777" w:rsidR="00CD3B30" w:rsidRDefault="00C45E58">
            <w:pPr>
              <w:spacing w:line="240" w:lineRule="auto"/>
              <w:jc w:val="center"/>
              <w:rPr>
                <w:rFonts w:cs="Arial"/>
                <w:sz w:val="18"/>
                <w:szCs w:val="18"/>
              </w:rPr>
            </w:pPr>
            <w:r>
              <w:rPr>
                <w:rFonts w:cs="Arial"/>
                <w:sz w:val="18"/>
                <w:szCs w:val="18"/>
              </w:rPr>
              <w:t>Објављен коначан извештај</w:t>
            </w:r>
          </w:p>
        </w:tc>
      </w:tr>
      <w:tr w:rsidR="00CD3B30" w14:paraId="1E0B7330" w14:textId="77777777">
        <w:trPr>
          <w:trHeight w:val="283"/>
          <w:jc w:val="center"/>
        </w:trPr>
        <w:tc>
          <w:tcPr>
            <w:tcW w:w="867" w:type="dxa"/>
            <w:vMerge/>
            <w:shd w:val="clear" w:color="auto" w:fill="auto"/>
            <w:vAlign w:val="center"/>
          </w:tcPr>
          <w:p w14:paraId="10A35FA5" w14:textId="77777777" w:rsidR="00CD3B30" w:rsidRDefault="00CD3B30">
            <w:pPr>
              <w:spacing w:line="240" w:lineRule="auto"/>
              <w:jc w:val="center"/>
              <w:rPr>
                <w:rFonts w:cs="Arial"/>
                <w:sz w:val="18"/>
                <w:szCs w:val="18"/>
                <w:lang w:val="en-GB"/>
              </w:rPr>
            </w:pPr>
          </w:p>
        </w:tc>
        <w:tc>
          <w:tcPr>
            <w:tcW w:w="1005" w:type="dxa"/>
            <w:vMerge/>
            <w:shd w:val="clear" w:color="auto" w:fill="auto"/>
            <w:vAlign w:val="center"/>
          </w:tcPr>
          <w:p w14:paraId="66990180" w14:textId="77777777" w:rsidR="00CD3B30" w:rsidRDefault="00CD3B30">
            <w:pPr>
              <w:spacing w:line="240" w:lineRule="auto"/>
              <w:jc w:val="center"/>
              <w:rPr>
                <w:rFonts w:cs="Arial"/>
                <w:sz w:val="18"/>
                <w:szCs w:val="18"/>
              </w:rPr>
            </w:pPr>
          </w:p>
        </w:tc>
        <w:tc>
          <w:tcPr>
            <w:tcW w:w="1167" w:type="dxa"/>
            <w:vMerge/>
            <w:shd w:val="clear" w:color="auto" w:fill="auto"/>
            <w:vAlign w:val="center"/>
          </w:tcPr>
          <w:p w14:paraId="16DB6D0F" w14:textId="77777777" w:rsidR="00CD3B30" w:rsidRDefault="00CD3B30">
            <w:pPr>
              <w:spacing w:line="240" w:lineRule="auto"/>
              <w:jc w:val="center"/>
              <w:rPr>
                <w:rFonts w:cs="Arial"/>
                <w:sz w:val="18"/>
                <w:szCs w:val="18"/>
              </w:rPr>
            </w:pPr>
          </w:p>
        </w:tc>
        <w:tc>
          <w:tcPr>
            <w:tcW w:w="5685" w:type="dxa"/>
            <w:shd w:val="clear" w:color="auto" w:fill="auto"/>
            <w:vAlign w:val="center"/>
          </w:tcPr>
          <w:p w14:paraId="7AF39EF4" w14:textId="77777777" w:rsidR="00CD3B30" w:rsidRDefault="00C45E58">
            <w:pPr>
              <w:spacing w:line="240" w:lineRule="auto"/>
              <w:rPr>
                <w:rFonts w:cs="Arial"/>
                <w:sz w:val="18"/>
                <w:szCs w:val="18"/>
              </w:rPr>
            </w:pPr>
            <w:r>
              <w:rPr>
                <w:b/>
                <w:sz w:val="18"/>
                <w:szCs w:val="18"/>
              </w:rPr>
              <w:t>Погинулих и повређених није било.</w:t>
            </w:r>
          </w:p>
        </w:tc>
        <w:tc>
          <w:tcPr>
            <w:tcW w:w="1058" w:type="dxa"/>
            <w:vMerge/>
            <w:shd w:val="clear" w:color="auto" w:fill="auto"/>
            <w:vAlign w:val="center"/>
          </w:tcPr>
          <w:p w14:paraId="6F25F3EB" w14:textId="77777777" w:rsidR="00CD3B30" w:rsidRDefault="00CD3B30">
            <w:pPr>
              <w:spacing w:line="240" w:lineRule="auto"/>
              <w:jc w:val="center"/>
              <w:rPr>
                <w:rFonts w:cs="Arial"/>
                <w:sz w:val="18"/>
                <w:szCs w:val="18"/>
              </w:rPr>
            </w:pPr>
          </w:p>
        </w:tc>
      </w:tr>
      <w:tr w:rsidR="00CD3B30" w14:paraId="0C3D0009" w14:textId="77777777">
        <w:trPr>
          <w:trHeight w:val="510"/>
          <w:jc w:val="center"/>
        </w:trPr>
        <w:tc>
          <w:tcPr>
            <w:tcW w:w="867" w:type="dxa"/>
            <w:vMerge/>
            <w:shd w:val="clear" w:color="auto" w:fill="auto"/>
            <w:vAlign w:val="center"/>
          </w:tcPr>
          <w:p w14:paraId="384EB2CF" w14:textId="77777777" w:rsidR="00CD3B30" w:rsidRDefault="00CD3B30">
            <w:pPr>
              <w:spacing w:line="240" w:lineRule="auto"/>
              <w:jc w:val="center"/>
              <w:rPr>
                <w:rFonts w:cs="Arial"/>
                <w:sz w:val="18"/>
                <w:szCs w:val="18"/>
                <w:lang w:val="ru-RU"/>
              </w:rPr>
            </w:pPr>
          </w:p>
        </w:tc>
        <w:tc>
          <w:tcPr>
            <w:tcW w:w="1005" w:type="dxa"/>
            <w:vMerge/>
            <w:shd w:val="clear" w:color="auto" w:fill="auto"/>
            <w:vAlign w:val="center"/>
          </w:tcPr>
          <w:p w14:paraId="3E2E75C8" w14:textId="77777777" w:rsidR="00CD3B30" w:rsidRDefault="00CD3B30">
            <w:pPr>
              <w:spacing w:line="240" w:lineRule="auto"/>
              <w:jc w:val="center"/>
              <w:rPr>
                <w:rFonts w:cs="Arial"/>
                <w:sz w:val="18"/>
                <w:szCs w:val="18"/>
              </w:rPr>
            </w:pPr>
          </w:p>
        </w:tc>
        <w:tc>
          <w:tcPr>
            <w:tcW w:w="1167" w:type="dxa"/>
            <w:vMerge/>
            <w:shd w:val="clear" w:color="auto" w:fill="auto"/>
            <w:vAlign w:val="center"/>
          </w:tcPr>
          <w:p w14:paraId="1769578B" w14:textId="77777777" w:rsidR="00CD3B30" w:rsidRDefault="00CD3B30">
            <w:pPr>
              <w:spacing w:line="240" w:lineRule="auto"/>
              <w:jc w:val="center"/>
              <w:rPr>
                <w:rFonts w:cs="Arial"/>
                <w:sz w:val="18"/>
                <w:szCs w:val="18"/>
              </w:rPr>
            </w:pPr>
          </w:p>
        </w:tc>
        <w:tc>
          <w:tcPr>
            <w:tcW w:w="5685" w:type="dxa"/>
            <w:shd w:val="clear" w:color="auto" w:fill="auto"/>
            <w:vAlign w:val="center"/>
          </w:tcPr>
          <w:p w14:paraId="3F5039D3" w14:textId="77777777" w:rsidR="00CD3B30" w:rsidRDefault="00C45E58">
            <w:pPr>
              <w:spacing w:line="240" w:lineRule="auto"/>
              <w:rPr>
                <w:rFonts w:cs="Arial"/>
                <w:sz w:val="18"/>
                <w:szCs w:val="18"/>
              </w:rPr>
            </w:pPr>
            <w:r>
              <w:rPr>
                <w:rFonts w:cs="Arial"/>
                <w:b/>
                <w:bCs/>
                <w:sz w:val="18"/>
                <w:szCs w:val="18"/>
              </w:rPr>
              <w:t>Материјална штета:</w:t>
            </w:r>
            <w:r>
              <w:rPr>
                <w:rFonts w:cs="Arial"/>
                <w:sz w:val="18"/>
                <w:szCs w:val="18"/>
              </w:rPr>
              <w:t xml:space="preserve"> оштећење елиса оба мотора са оштећењем доњег дела трупа авиона услед клизања по тлу</w:t>
            </w:r>
            <w:r>
              <w:rPr>
                <w:rFonts w:cs="Arial"/>
                <w:bCs/>
                <w:sz w:val="18"/>
                <w:szCs w:val="18"/>
              </w:rPr>
              <w:t>.</w:t>
            </w:r>
          </w:p>
        </w:tc>
        <w:tc>
          <w:tcPr>
            <w:tcW w:w="1058" w:type="dxa"/>
            <w:vMerge/>
            <w:shd w:val="clear" w:color="auto" w:fill="auto"/>
            <w:vAlign w:val="center"/>
          </w:tcPr>
          <w:p w14:paraId="03C734B0" w14:textId="77777777" w:rsidR="00CD3B30" w:rsidRDefault="00CD3B30">
            <w:pPr>
              <w:spacing w:line="240" w:lineRule="auto"/>
              <w:jc w:val="center"/>
              <w:rPr>
                <w:rFonts w:cs="Arial"/>
                <w:sz w:val="18"/>
                <w:szCs w:val="18"/>
              </w:rPr>
            </w:pPr>
          </w:p>
        </w:tc>
      </w:tr>
      <w:tr w:rsidR="00CD3B30" w14:paraId="1254DD43" w14:textId="77777777">
        <w:trPr>
          <w:trHeight w:val="1814"/>
          <w:jc w:val="center"/>
        </w:trPr>
        <w:tc>
          <w:tcPr>
            <w:tcW w:w="867" w:type="dxa"/>
            <w:vMerge w:val="restart"/>
            <w:shd w:val="clear" w:color="auto" w:fill="auto"/>
            <w:vAlign w:val="center"/>
          </w:tcPr>
          <w:p w14:paraId="1B37004F" w14:textId="77777777" w:rsidR="00CD3B30" w:rsidRDefault="00C45E58">
            <w:pPr>
              <w:spacing w:line="240" w:lineRule="auto"/>
              <w:jc w:val="center"/>
              <w:rPr>
                <w:rFonts w:cs="Arial"/>
                <w:sz w:val="18"/>
                <w:szCs w:val="18"/>
              </w:rPr>
            </w:pPr>
            <w:r>
              <w:rPr>
                <w:rFonts w:cs="Arial"/>
                <w:sz w:val="18"/>
                <w:szCs w:val="18"/>
              </w:rPr>
              <w:t>4</w:t>
            </w:r>
          </w:p>
        </w:tc>
        <w:tc>
          <w:tcPr>
            <w:tcW w:w="1005" w:type="dxa"/>
            <w:vMerge w:val="restart"/>
            <w:shd w:val="clear" w:color="auto" w:fill="auto"/>
            <w:vAlign w:val="center"/>
          </w:tcPr>
          <w:p w14:paraId="2813A287" w14:textId="77777777" w:rsidR="00CD3B30" w:rsidRDefault="00C45E58">
            <w:pPr>
              <w:spacing w:line="240" w:lineRule="auto"/>
              <w:jc w:val="center"/>
              <w:rPr>
                <w:rFonts w:cs="Arial"/>
                <w:sz w:val="18"/>
                <w:szCs w:val="18"/>
              </w:rPr>
            </w:pPr>
            <w:r>
              <w:rPr>
                <w:rFonts w:cs="Arial"/>
                <w:sz w:val="18"/>
                <w:szCs w:val="18"/>
              </w:rPr>
              <w:t>Озбиљна незгода</w:t>
            </w:r>
          </w:p>
        </w:tc>
        <w:tc>
          <w:tcPr>
            <w:tcW w:w="1167" w:type="dxa"/>
            <w:vMerge w:val="restart"/>
            <w:shd w:val="clear" w:color="auto" w:fill="auto"/>
            <w:vAlign w:val="center"/>
          </w:tcPr>
          <w:p w14:paraId="144EE7FE" w14:textId="77777777" w:rsidR="00CD3B30" w:rsidRDefault="00C45E58">
            <w:pPr>
              <w:spacing w:line="240" w:lineRule="auto"/>
              <w:jc w:val="center"/>
              <w:rPr>
                <w:rFonts w:cs="Arial"/>
                <w:sz w:val="18"/>
                <w:szCs w:val="18"/>
              </w:rPr>
            </w:pPr>
            <w:r>
              <w:rPr>
                <w:rFonts w:cs="Arial"/>
                <w:sz w:val="18"/>
                <w:szCs w:val="18"/>
              </w:rPr>
              <w:t>14.08.2021.</w:t>
            </w:r>
          </w:p>
          <w:p w14:paraId="3226B1AC" w14:textId="77777777" w:rsidR="00CD3B30" w:rsidRDefault="00C45E58">
            <w:pPr>
              <w:spacing w:line="240" w:lineRule="auto"/>
              <w:jc w:val="center"/>
              <w:rPr>
                <w:rFonts w:cs="Arial"/>
                <w:sz w:val="18"/>
                <w:szCs w:val="18"/>
              </w:rPr>
            </w:pPr>
            <w:r>
              <w:rPr>
                <w:rFonts w:cs="Arial"/>
                <w:sz w:val="18"/>
                <w:szCs w:val="18"/>
              </w:rPr>
              <w:t>10:30 ч</w:t>
            </w:r>
          </w:p>
        </w:tc>
        <w:tc>
          <w:tcPr>
            <w:tcW w:w="5685" w:type="dxa"/>
            <w:shd w:val="clear" w:color="auto" w:fill="auto"/>
            <w:vAlign w:val="center"/>
          </w:tcPr>
          <w:p w14:paraId="117AE862" w14:textId="77777777" w:rsidR="00CD3B30" w:rsidRDefault="00C45E58">
            <w:pPr>
              <w:spacing w:line="240" w:lineRule="auto"/>
              <w:rPr>
                <w:rFonts w:cs="Arial"/>
                <w:sz w:val="18"/>
                <w:szCs w:val="18"/>
              </w:rPr>
            </w:pPr>
            <w:r>
              <w:rPr>
                <w:sz w:val="18"/>
                <w:szCs w:val="18"/>
              </w:rPr>
              <w:t xml:space="preserve">Током извођења школских кругова и вежби полетања и слетања на полетно-слетној стази (ПСС) аеродрома ''Ечка'' код града Зрењанина, пилот авиона типа </w:t>
            </w:r>
            <w:r>
              <w:rPr>
                <w:sz w:val="18"/>
                <w:szCs w:val="18"/>
                <w:lang w:val="en-GB"/>
              </w:rPr>
              <w:t>Soko</w:t>
            </w:r>
            <w:r>
              <w:rPr>
                <w:sz w:val="18"/>
                <w:szCs w:val="18"/>
              </w:rPr>
              <w:t xml:space="preserve"> </w:t>
            </w:r>
            <w:proofErr w:type="spellStart"/>
            <w:r>
              <w:rPr>
                <w:sz w:val="18"/>
                <w:szCs w:val="18"/>
                <w:lang w:val="en-GB"/>
              </w:rPr>
              <w:t>Galeb</w:t>
            </w:r>
            <w:proofErr w:type="spellEnd"/>
            <w:r>
              <w:rPr>
                <w:sz w:val="18"/>
                <w:szCs w:val="18"/>
              </w:rPr>
              <w:t xml:space="preserve"> </w:t>
            </w:r>
            <w:r>
              <w:rPr>
                <w:sz w:val="18"/>
                <w:szCs w:val="18"/>
                <w:lang w:val="en-GB"/>
              </w:rPr>
              <w:t>G</w:t>
            </w:r>
            <w:r>
              <w:rPr>
                <w:sz w:val="18"/>
                <w:szCs w:val="18"/>
              </w:rPr>
              <w:t xml:space="preserve">2, </w:t>
            </w:r>
            <w:r>
              <w:rPr>
                <w:sz w:val="18"/>
                <w:szCs w:val="18"/>
                <w:lang w:val="sr-Latn-RS"/>
              </w:rPr>
              <w:t>рег</w:t>
            </w:r>
            <w:r>
              <w:rPr>
                <w:sz w:val="18"/>
                <w:szCs w:val="18"/>
              </w:rPr>
              <w:t xml:space="preserve">истарске </w:t>
            </w:r>
            <w:r>
              <w:rPr>
                <w:sz w:val="18"/>
                <w:szCs w:val="18"/>
                <w:lang w:val="sr-Latn-RS"/>
              </w:rPr>
              <w:t>озна</w:t>
            </w:r>
            <w:r>
              <w:rPr>
                <w:sz w:val="18"/>
                <w:szCs w:val="18"/>
              </w:rPr>
              <w:t>ке</w:t>
            </w:r>
            <w:r>
              <w:rPr>
                <w:sz w:val="18"/>
                <w:szCs w:val="18"/>
                <w:lang w:val="sr-Latn-RS"/>
              </w:rPr>
              <w:t xml:space="preserve"> YU-YAE</w:t>
            </w:r>
            <w:r>
              <w:rPr>
                <w:sz w:val="18"/>
                <w:szCs w:val="18"/>
              </w:rPr>
              <w:t xml:space="preserve"> је заборавио да извуче стајни трап приликом слетања. Авион је на ПСС аеродрома ''Ечка'' слетео са увученим стајним трапом, при чему је доњим делом авиона додирнуо тло и зауставио се трењем оплате доњег дела авиона о травнату површину ПСС.</w:t>
            </w:r>
          </w:p>
        </w:tc>
        <w:tc>
          <w:tcPr>
            <w:tcW w:w="1058" w:type="dxa"/>
            <w:vMerge w:val="restart"/>
            <w:shd w:val="clear" w:color="auto" w:fill="auto"/>
            <w:vAlign w:val="center"/>
          </w:tcPr>
          <w:p w14:paraId="3331A35C" w14:textId="77777777" w:rsidR="00CD3B30" w:rsidRDefault="00C45E58">
            <w:pPr>
              <w:spacing w:line="240" w:lineRule="auto"/>
              <w:jc w:val="center"/>
              <w:rPr>
                <w:rFonts w:cs="Arial"/>
                <w:sz w:val="18"/>
                <w:szCs w:val="18"/>
              </w:rPr>
            </w:pPr>
            <w:r>
              <w:rPr>
                <w:rFonts w:cs="Arial"/>
                <w:sz w:val="18"/>
                <w:szCs w:val="18"/>
              </w:rPr>
              <w:t>Објављен коначан извештај</w:t>
            </w:r>
          </w:p>
        </w:tc>
      </w:tr>
      <w:tr w:rsidR="00CD3B30" w14:paraId="6B7FCF1D" w14:textId="77777777">
        <w:trPr>
          <w:trHeight w:val="283"/>
          <w:jc w:val="center"/>
        </w:trPr>
        <w:tc>
          <w:tcPr>
            <w:tcW w:w="867" w:type="dxa"/>
            <w:vMerge/>
            <w:shd w:val="clear" w:color="auto" w:fill="auto"/>
            <w:vAlign w:val="center"/>
          </w:tcPr>
          <w:p w14:paraId="5CB908D6" w14:textId="77777777" w:rsidR="00CD3B30" w:rsidRDefault="00CD3B30">
            <w:pPr>
              <w:spacing w:line="240" w:lineRule="auto"/>
              <w:jc w:val="center"/>
              <w:rPr>
                <w:rFonts w:cs="Arial"/>
                <w:sz w:val="18"/>
                <w:szCs w:val="18"/>
                <w:highlight w:val="yellow"/>
              </w:rPr>
            </w:pPr>
          </w:p>
        </w:tc>
        <w:tc>
          <w:tcPr>
            <w:tcW w:w="1005" w:type="dxa"/>
            <w:vMerge/>
            <w:shd w:val="clear" w:color="auto" w:fill="auto"/>
            <w:vAlign w:val="center"/>
          </w:tcPr>
          <w:p w14:paraId="4194EE1B" w14:textId="77777777" w:rsidR="00CD3B30" w:rsidRDefault="00CD3B30">
            <w:pPr>
              <w:spacing w:line="240" w:lineRule="auto"/>
              <w:jc w:val="center"/>
              <w:rPr>
                <w:rFonts w:cs="Arial"/>
                <w:sz w:val="18"/>
                <w:szCs w:val="18"/>
                <w:highlight w:val="yellow"/>
              </w:rPr>
            </w:pPr>
          </w:p>
        </w:tc>
        <w:tc>
          <w:tcPr>
            <w:tcW w:w="1167" w:type="dxa"/>
            <w:vMerge/>
            <w:shd w:val="clear" w:color="auto" w:fill="auto"/>
            <w:vAlign w:val="center"/>
          </w:tcPr>
          <w:p w14:paraId="097F5F06" w14:textId="77777777" w:rsidR="00CD3B30" w:rsidRDefault="00CD3B30">
            <w:pPr>
              <w:spacing w:line="240" w:lineRule="auto"/>
              <w:jc w:val="center"/>
              <w:rPr>
                <w:rFonts w:cs="Arial"/>
                <w:sz w:val="18"/>
                <w:szCs w:val="18"/>
                <w:highlight w:val="yellow"/>
              </w:rPr>
            </w:pPr>
          </w:p>
        </w:tc>
        <w:tc>
          <w:tcPr>
            <w:tcW w:w="5685" w:type="dxa"/>
            <w:shd w:val="clear" w:color="auto" w:fill="auto"/>
            <w:vAlign w:val="center"/>
          </w:tcPr>
          <w:p w14:paraId="766D1B27" w14:textId="77777777" w:rsidR="00CD3B30" w:rsidRDefault="00C45E58">
            <w:pPr>
              <w:spacing w:line="240" w:lineRule="auto"/>
              <w:rPr>
                <w:rFonts w:cs="Arial"/>
                <w:b/>
                <w:bCs/>
                <w:sz w:val="18"/>
                <w:szCs w:val="18"/>
              </w:rPr>
            </w:pPr>
            <w:r>
              <w:rPr>
                <w:b/>
                <w:sz w:val="18"/>
                <w:szCs w:val="18"/>
              </w:rPr>
              <w:t>Погинулих и повређених није било.</w:t>
            </w:r>
          </w:p>
        </w:tc>
        <w:tc>
          <w:tcPr>
            <w:tcW w:w="1058" w:type="dxa"/>
            <w:vMerge/>
            <w:shd w:val="clear" w:color="auto" w:fill="auto"/>
            <w:vAlign w:val="center"/>
          </w:tcPr>
          <w:p w14:paraId="52B7AD4A" w14:textId="77777777" w:rsidR="00CD3B30" w:rsidRDefault="00CD3B30">
            <w:pPr>
              <w:spacing w:line="240" w:lineRule="auto"/>
              <w:jc w:val="center"/>
              <w:rPr>
                <w:rFonts w:cs="Arial"/>
                <w:sz w:val="18"/>
                <w:szCs w:val="18"/>
                <w:highlight w:val="yellow"/>
              </w:rPr>
            </w:pPr>
          </w:p>
        </w:tc>
      </w:tr>
      <w:tr w:rsidR="00CD3B30" w14:paraId="6368C52B" w14:textId="77777777">
        <w:trPr>
          <w:trHeight w:val="510"/>
          <w:jc w:val="center"/>
        </w:trPr>
        <w:tc>
          <w:tcPr>
            <w:tcW w:w="867" w:type="dxa"/>
            <w:vMerge/>
            <w:shd w:val="clear" w:color="auto" w:fill="auto"/>
            <w:vAlign w:val="center"/>
          </w:tcPr>
          <w:p w14:paraId="21398692" w14:textId="77777777" w:rsidR="00CD3B30" w:rsidRDefault="00CD3B30">
            <w:pPr>
              <w:spacing w:line="240" w:lineRule="auto"/>
              <w:jc w:val="center"/>
              <w:rPr>
                <w:rFonts w:cs="Arial"/>
                <w:sz w:val="18"/>
                <w:szCs w:val="18"/>
                <w:highlight w:val="yellow"/>
              </w:rPr>
            </w:pPr>
          </w:p>
        </w:tc>
        <w:tc>
          <w:tcPr>
            <w:tcW w:w="1005" w:type="dxa"/>
            <w:vMerge/>
            <w:shd w:val="clear" w:color="auto" w:fill="auto"/>
            <w:vAlign w:val="center"/>
          </w:tcPr>
          <w:p w14:paraId="36EC4C68" w14:textId="77777777" w:rsidR="00CD3B30" w:rsidRDefault="00CD3B30">
            <w:pPr>
              <w:spacing w:line="240" w:lineRule="auto"/>
              <w:jc w:val="center"/>
              <w:rPr>
                <w:rFonts w:cs="Arial"/>
                <w:sz w:val="18"/>
                <w:szCs w:val="18"/>
                <w:highlight w:val="yellow"/>
              </w:rPr>
            </w:pPr>
          </w:p>
        </w:tc>
        <w:tc>
          <w:tcPr>
            <w:tcW w:w="1167" w:type="dxa"/>
            <w:vMerge/>
            <w:shd w:val="clear" w:color="auto" w:fill="auto"/>
            <w:vAlign w:val="center"/>
          </w:tcPr>
          <w:p w14:paraId="223C028E" w14:textId="77777777" w:rsidR="00CD3B30" w:rsidRDefault="00CD3B30">
            <w:pPr>
              <w:spacing w:line="240" w:lineRule="auto"/>
              <w:jc w:val="center"/>
              <w:rPr>
                <w:rFonts w:cs="Arial"/>
                <w:sz w:val="18"/>
                <w:szCs w:val="18"/>
                <w:highlight w:val="yellow"/>
              </w:rPr>
            </w:pPr>
          </w:p>
        </w:tc>
        <w:tc>
          <w:tcPr>
            <w:tcW w:w="5685" w:type="dxa"/>
            <w:shd w:val="clear" w:color="auto" w:fill="auto"/>
            <w:vAlign w:val="center"/>
          </w:tcPr>
          <w:p w14:paraId="733AD414" w14:textId="77777777" w:rsidR="00CD3B30" w:rsidRDefault="00C45E58">
            <w:pPr>
              <w:spacing w:line="240" w:lineRule="auto"/>
              <w:rPr>
                <w:rFonts w:cs="Arial"/>
                <w:sz w:val="18"/>
                <w:szCs w:val="18"/>
              </w:rPr>
            </w:pPr>
            <w:r>
              <w:rPr>
                <w:rFonts w:cs="Arial"/>
                <w:b/>
                <w:bCs/>
                <w:sz w:val="18"/>
                <w:szCs w:val="18"/>
              </w:rPr>
              <w:t>Материјална штета:</w:t>
            </w:r>
            <w:r>
              <w:rPr>
                <w:rFonts w:cs="Arial"/>
                <w:sz w:val="18"/>
                <w:szCs w:val="18"/>
              </w:rPr>
              <w:t xml:space="preserve"> благо </w:t>
            </w:r>
            <w:r>
              <w:rPr>
                <w:bCs/>
                <w:sz w:val="18"/>
                <w:szCs w:val="18"/>
              </w:rPr>
              <w:t>оштећење оплате доњег дела трупа авиона.</w:t>
            </w:r>
          </w:p>
        </w:tc>
        <w:tc>
          <w:tcPr>
            <w:tcW w:w="1058" w:type="dxa"/>
            <w:vMerge/>
            <w:shd w:val="clear" w:color="auto" w:fill="auto"/>
            <w:vAlign w:val="center"/>
          </w:tcPr>
          <w:p w14:paraId="32E702F2" w14:textId="77777777" w:rsidR="00CD3B30" w:rsidRDefault="00CD3B30">
            <w:pPr>
              <w:spacing w:line="240" w:lineRule="auto"/>
              <w:jc w:val="center"/>
              <w:rPr>
                <w:rFonts w:cs="Arial"/>
                <w:sz w:val="18"/>
                <w:szCs w:val="18"/>
              </w:rPr>
            </w:pPr>
          </w:p>
        </w:tc>
      </w:tr>
      <w:tr w:rsidR="00CD3B30" w14:paraId="6E74AA0C" w14:textId="77777777">
        <w:trPr>
          <w:trHeight w:val="1871"/>
          <w:jc w:val="center"/>
        </w:trPr>
        <w:tc>
          <w:tcPr>
            <w:tcW w:w="867" w:type="dxa"/>
            <w:vMerge w:val="restart"/>
            <w:shd w:val="clear" w:color="auto" w:fill="auto"/>
            <w:vAlign w:val="center"/>
          </w:tcPr>
          <w:p w14:paraId="4560F8DC" w14:textId="77777777" w:rsidR="00CD3B30" w:rsidRDefault="00C45E58">
            <w:pPr>
              <w:spacing w:line="240" w:lineRule="auto"/>
              <w:jc w:val="center"/>
              <w:rPr>
                <w:rFonts w:cs="Arial"/>
                <w:sz w:val="18"/>
                <w:szCs w:val="18"/>
              </w:rPr>
            </w:pPr>
            <w:r>
              <w:rPr>
                <w:rFonts w:cs="Arial"/>
                <w:sz w:val="18"/>
                <w:szCs w:val="18"/>
              </w:rPr>
              <w:t>5</w:t>
            </w:r>
          </w:p>
        </w:tc>
        <w:tc>
          <w:tcPr>
            <w:tcW w:w="1005" w:type="dxa"/>
            <w:vMerge w:val="restart"/>
            <w:shd w:val="clear" w:color="auto" w:fill="auto"/>
            <w:vAlign w:val="center"/>
          </w:tcPr>
          <w:p w14:paraId="3437DB87" w14:textId="77777777" w:rsidR="00CD3B30" w:rsidRDefault="00C45E58">
            <w:pPr>
              <w:spacing w:line="240" w:lineRule="auto"/>
              <w:jc w:val="center"/>
              <w:rPr>
                <w:rFonts w:cs="Arial"/>
                <w:sz w:val="18"/>
                <w:szCs w:val="18"/>
              </w:rPr>
            </w:pPr>
            <w:r>
              <w:rPr>
                <w:rFonts w:cs="Arial"/>
                <w:sz w:val="18"/>
                <w:szCs w:val="18"/>
              </w:rPr>
              <w:t>Озбиљна незгода</w:t>
            </w:r>
          </w:p>
        </w:tc>
        <w:tc>
          <w:tcPr>
            <w:tcW w:w="1167" w:type="dxa"/>
            <w:vMerge w:val="restart"/>
            <w:shd w:val="clear" w:color="auto" w:fill="auto"/>
            <w:vAlign w:val="center"/>
          </w:tcPr>
          <w:p w14:paraId="5DED8815" w14:textId="77777777" w:rsidR="00CD3B30" w:rsidRDefault="00C45E58">
            <w:pPr>
              <w:spacing w:line="240" w:lineRule="auto"/>
              <w:jc w:val="center"/>
              <w:rPr>
                <w:rFonts w:cs="Arial"/>
                <w:sz w:val="18"/>
                <w:szCs w:val="18"/>
              </w:rPr>
            </w:pPr>
            <w:r>
              <w:rPr>
                <w:rFonts w:cs="Arial"/>
                <w:sz w:val="18"/>
                <w:szCs w:val="18"/>
              </w:rPr>
              <w:t>17.10.2021.</w:t>
            </w:r>
          </w:p>
          <w:p w14:paraId="7C8A76C0" w14:textId="77777777" w:rsidR="00CD3B30" w:rsidRDefault="00C45E58">
            <w:pPr>
              <w:spacing w:line="240" w:lineRule="auto"/>
              <w:jc w:val="center"/>
              <w:rPr>
                <w:rFonts w:cs="Arial"/>
                <w:sz w:val="18"/>
                <w:szCs w:val="18"/>
              </w:rPr>
            </w:pPr>
            <w:r>
              <w:rPr>
                <w:rFonts w:cs="Arial"/>
                <w:sz w:val="18"/>
                <w:szCs w:val="18"/>
              </w:rPr>
              <w:t>18:27 ч</w:t>
            </w:r>
          </w:p>
        </w:tc>
        <w:tc>
          <w:tcPr>
            <w:tcW w:w="5685" w:type="dxa"/>
            <w:shd w:val="clear" w:color="auto" w:fill="auto"/>
            <w:vAlign w:val="center"/>
          </w:tcPr>
          <w:p w14:paraId="66FA9DE2" w14:textId="77777777" w:rsidR="00CD3B30" w:rsidRDefault="00C45E58">
            <w:pPr>
              <w:spacing w:line="240" w:lineRule="auto"/>
              <w:rPr>
                <w:rFonts w:cs="Arial"/>
                <w:b/>
                <w:bCs/>
                <w:sz w:val="18"/>
                <w:szCs w:val="18"/>
              </w:rPr>
            </w:pPr>
            <w:r>
              <w:rPr>
                <w:rFonts w:cs="Arial"/>
                <w:sz w:val="18"/>
                <w:szCs w:val="18"/>
              </w:rPr>
              <w:t xml:space="preserve">Приликом полетања на ПСС аеродрома „Никола Теслаˮ, град Београд, пилот авиона типа </w:t>
            </w:r>
            <w:r>
              <w:rPr>
                <w:rFonts w:cs="Arial"/>
                <w:sz w:val="18"/>
                <w:szCs w:val="18"/>
                <w:lang w:val="en-US"/>
              </w:rPr>
              <w:t>Cessna</w:t>
            </w:r>
            <w:r>
              <w:rPr>
                <w:rFonts w:cs="Arial"/>
                <w:sz w:val="18"/>
                <w:szCs w:val="18"/>
                <w:lang w:val="ru-RU"/>
              </w:rPr>
              <w:t xml:space="preserve"> 525 </w:t>
            </w:r>
            <w:proofErr w:type="spellStart"/>
            <w:r>
              <w:rPr>
                <w:rFonts w:cs="Arial"/>
                <w:sz w:val="18"/>
                <w:szCs w:val="18"/>
                <w:lang w:val="en-US"/>
              </w:rPr>
              <w:t>CitationJet</w:t>
            </w:r>
            <w:proofErr w:type="spellEnd"/>
            <w:r>
              <w:rPr>
                <w:rFonts w:cs="Arial"/>
                <w:sz w:val="18"/>
                <w:szCs w:val="18"/>
              </w:rPr>
              <w:t xml:space="preserve">, регистарске ознаке </w:t>
            </w:r>
            <w:r>
              <w:rPr>
                <w:rFonts w:cs="Arial"/>
                <w:sz w:val="18"/>
                <w:szCs w:val="18"/>
                <w:lang w:val="en-US"/>
              </w:rPr>
              <w:t>M</w:t>
            </w:r>
            <w:r>
              <w:rPr>
                <w:rFonts w:cs="Arial"/>
                <w:sz w:val="18"/>
                <w:szCs w:val="18"/>
                <w:lang w:val="ru-RU"/>
              </w:rPr>
              <w:t>-</w:t>
            </w:r>
            <w:r>
              <w:rPr>
                <w:rFonts w:cs="Arial"/>
                <w:sz w:val="18"/>
                <w:szCs w:val="18"/>
                <w:lang w:val="en-US"/>
              </w:rPr>
              <w:t>OLLY</w:t>
            </w:r>
            <w:r>
              <w:rPr>
                <w:rFonts w:cs="Arial"/>
                <w:sz w:val="18"/>
                <w:szCs w:val="18"/>
              </w:rPr>
              <w:t xml:space="preserve">, је приметио да авион има тенденцију скретања у десну страну, а један од путника је обавестио пилота да види одбљеске и пламен на десној страни авиона. Пилот је обуставио полетање, а приликом рулања на рулну стазу „Бˮ изгубио је контролу над авионом и авион је проклизао на травнату површину поред рулне стазе. </w:t>
            </w:r>
          </w:p>
        </w:tc>
        <w:tc>
          <w:tcPr>
            <w:tcW w:w="1058" w:type="dxa"/>
            <w:vMerge w:val="restart"/>
            <w:shd w:val="clear" w:color="auto" w:fill="auto"/>
            <w:vAlign w:val="center"/>
          </w:tcPr>
          <w:p w14:paraId="3787C3F0" w14:textId="4E9D8C68" w:rsidR="00CD3B30" w:rsidRDefault="009D6E4B">
            <w:pPr>
              <w:spacing w:line="240" w:lineRule="auto"/>
              <w:jc w:val="center"/>
              <w:rPr>
                <w:rFonts w:cs="Arial"/>
                <w:sz w:val="18"/>
                <w:szCs w:val="18"/>
              </w:rPr>
            </w:pPr>
            <w:r>
              <w:rPr>
                <w:rFonts w:cs="Arial"/>
                <w:sz w:val="18"/>
                <w:szCs w:val="18"/>
              </w:rPr>
              <w:t>Објављен коначан извештај</w:t>
            </w:r>
          </w:p>
        </w:tc>
      </w:tr>
      <w:tr w:rsidR="00CD3B30" w14:paraId="1F313C79" w14:textId="77777777">
        <w:trPr>
          <w:trHeight w:val="283"/>
          <w:jc w:val="center"/>
        </w:trPr>
        <w:tc>
          <w:tcPr>
            <w:tcW w:w="867" w:type="dxa"/>
            <w:vMerge/>
            <w:shd w:val="clear" w:color="auto" w:fill="auto"/>
            <w:vAlign w:val="center"/>
          </w:tcPr>
          <w:p w14:paraId="0CAC82BA" w14:textId="77777777" w:rsidR="00CD3B30" w:rsidRDefault="00CD3B30">
            <w:pPr>
              <w:spacing w:line="240" w:lineRule="auto"/>
              <w:jc w:val="center"/>
              <w:rPr>
                <w:rFonts w:cs="Arial"/>
                <w:sz w:val="18"/>
                <w:szCs w:val="18"/>
                <w:highlight w:val="yellow"/>
              </w:rPr>
            </w:pPr>
          </w:p>
        </w:tc>
        <w:tc>
          <w:tcPr>
            <w:tcW w:w="1005" w:type="dxa"/>
            <w:vMerge/>
            <w:shd w:val="clear" w:color="auto" w:fill="auto"/>
            <w:vAlign w:val="center"/>
          </w:tcPr>
          <w:p w14:paraId="511FD07E" w14:textId="77777777" w:rsidR="00CD3B30" w:rsidRDefault="00CD3B30">
            <w:pPr>
              <w:spacing w:line="240" w:lineRule="auto"/>
              <w:jc w:val="center"/>
              <w:rPr>
                <w:rFonts w:cs="Arial"/>
                <w:sz w:val="18"/>
                <w:szCs w:val="18"/>
                <w:highlight w:val="yellow"/>
              </w:rPr>
            </w:pPr>
          </w:p>
        </w:tc>
        <w:tc>
          <w:tcPr>
            <w:tcW w:w="1167" w:type="dxa"/>
            <w:vMerge/>
            <w:shd w:val="clear" w:color="auto" w:fill="auto"/>
            <w:vAlign w:val="center"/>
          </w:tcPr>
          <w:p w14:paraId="4C8E5115" w14:textId="77777777" w:rsidR="00CD3B30" w:rsidRDefault="00CD3B30">
            <w:pPr>
              <w:spacing w:line="240" w:lineRule="auto"/>
              <w:jc w:val="center"/>
              <w:rPr>
                <w:rFonts w:cs="Arial"/>
                <w:sz w:val="18"/>
                <w:szCs w:val="18"/>
                <w:highlight w:val="yellow"/>
              </w:rPr>
            </w:pPr>
          </w:p>
        </w:tc>
        <w:tc>
          <w:tcPr>
            <w:tcW w:w="5685" w:type="dxa"/>
            <w:shd w:val="clear" w:color="auto" w:fill="auto"/>
            <w:vAlign w:val="center"/>
          </w:tcPr>
          <w:p w14:paraId="0AC96E45" w14:textId="77777777" w:rsidR="00CD3B30" w:rsidRDefault="00C45E58">
            <w:pPr>
              <w:spacing w:line="240" w:lineRule="auto"/>
              <w:rPr>
                <w:rFonts w:cs="Arial"/>
                <w:b/>
                <w:bCs/>
                <w:sz w:val="18"/>
                <w:szCs w:val="18"/>
              </w:rPr>
            </w:pPr>
            <w:r>
              <w:rPr>
                <w:b/>
                <w:sz w:val="18"/>
                <w:szCs w:val="18"/>
              </w:rPr>
              <w:t>Погинулих и повређених није било.</w:t>
            </w:r>
          </w:p>
        </w:tc>
        <w:tc>
          <w:tcPr>
            <w:tcW w:w="1058" w:type="dxa"/>
            <w:vMerge/>
            <w:shd w:val="clear" w:color="auto" w:fill="auto"/>
            <w:vAlign w:val="center"/>
          </w:tcPr>
          <w:p w14:paraId="6C980629" w14:textId="77777777" w:rsidR="00CD3B30" w:rsidRDefault="00CD3B30">
            <w:pPr>
              <w:spacing w:line="240" w:lineRule="auto"/>
              <w:jc w:val="center"/>
              <w:rPr>
                <w:rFonts w:cs="Arial"/>
                <w:sz w:val="18"/>
                <w:szCs w:val="18"/>
              </w:rPr>
            </w:pPr>
          </w:p>
        </w:tc>
      </w:tr>
      <w:tr w:rsidR="00CD3B30" w14:paraId="791109F2" w14:textId="77777777">
        <w:trPr>
          <w:trHeight w:val="510"/>
          <w:jc w:val="center"/>
        </w:trPr>
        <w:tc>
          <w:tcPr>
            <w:tcW w:w="867" w:type="dxa"/>
            <w:vMerge/>
            <w:shd w:val="clear" w:color="auto" w:fill="auto"/>
            <w:vAlign w:val="center"/>
          </w:tcPr>
          <w:p w14:paraId="3EE99EE3" w14:textId="77777777" w:rsidR="00CD3B30" w:rsidRDefault="00CD3B30">
            <w:pPr>
              <w:spacing w:line="240" w:lineRule="auto"/>
              <w:jc w:val="center"/>
              <w:rPr>
                <w:rFonts w:cs="Arial"/>
                <w:sz w:val="18"/>
                <w:szCs w:val="18"/>
                <w:highlight w:val="yellow"/>
              </w:rPr>
            </w:pPr>
          </w:p>
        </w:tc>
        <w:tc>
          <w:tcPr>
            <w:tcW w:w="1005" w:type="dxa"/>
            <w:vMerge/>
            <w:shd w:val="clear" w:color="auto" w:fill="auto"/>
            <w:vAlign w:val="center"/>
          </w:tcPr>
          <w:p w14:paraId="23813565" w14:textId="77777777" w:rsidR="00CD3B30" w:rsidRDefault="00CD3B30">
            <w:pPr>
              <w:spacing w:line="240" w:lineRule="auto"/>
              <w:jc w:val="center"/>
              <w:rPr>
                <w:rFonts w:cs="Arial"/>
                <w:sz w:val="18"/>
                <w:szCs w:val="18"/>
                <w:highlight w:val="yellow"/>
              </w:rPr>
            </w:pPr>
          </w:p>
        </w:tc>
        <w:tc>
          <w:tcPr>
            <w:tcW w:w="1167" w:type="dxa"/>
            <w:vMerge/>
            <w:shd w:val="clear" w:color="auto" w:fill="auto"/>
            <w:vAlign w:val="center"/>
          </w:tcPr>
          <w:p w14:paraId="2EEA2FBF" w14:textId="77777777" w:rsidR="00CD3B30" w:rsidRDefault="00CD3B30">
            <w:pPr>
              <w:spacing w:line="240" w:lineRule="auto"/>
              <w:jc w:val="center"/>
              <w:rPr>
                <w:rFonts w:cs="Arial"/>
                <w:sz w:val="18"/>
                <w:szCs w:val="18"/>
                <w:highlight w:val="yellow"/>
              </w:rPr>
            </w:pPr>
          </w:p>
        </w:tc>
        <w:tc>
          <w:tcPr>
            <w:tcW w:w="5685" w:type="dxa"/>
            <w:shd w:val="clear" w:color="auto" w:fill="auto"/>
            <w:vAlign w:val="center"/>
          </w:tcPr>
          <w:p w14:paraId="693673DF" w14:textId="77777777" w:rsidR="00CD3B30" w:rsidRDefault="00C45E58">
            <w:pPr>
              <w:spacing w:line="240" w:lineRule="auto"/>
              <w:rPr>
                <w:rFonts w:cs="Arial"/>
                <w:b/>
                <w:bCs/>
                <w:sz w:val="18"/>
                <w:szCs w:val="18"/>
              </w:rPr>
            </w:pPr>
            <w:r>
              <w:rPr>
                <w:rFonts w:cs="Arial"/>
                <w:b/>
                <w:bCs/>
                <w:sz w:val="18"/>
                <w:szCs w:val="18"/>
              </w:rPr>
              <w:t>Материјална штета:</w:t>
            </w:r>
            <w:r>
              <w:rPr>
                <w:rFonts w:cs="Arial"/>
                <w:sz w:val="18"/>
                <w:szCs w:val="18"/>
              </w:rPr>
              <w:t xml:space="preserve"> лака/мања оштећења точкова обе ноге главног стајног трапа.</w:t>
            </w:r>
          </w:p>
        </w:tc>
        <w:tc>
          <w:tcPr>
            <w:tcW w:w="1058" w:type="dxa"/>
            <w:vMerge/>
            <w:shd w:val="clear" w:color="auto" w:fill="auto"/>
            <w:vAlign w:val="center"/>
          </w:tcPr>
          <w:p w14:paraId="690828C5" w14:textId="77777777" w:rsidR="00CD3B30" w:rsidRDefault="00CD3B30">
            <w:pPr>
              <w:spacing w:line="240" w:lineRule="auto"/>
              <w:jc w:val="center"/>
              <w:rPr>
                <w:rFonts w:cs="Arial"/>
                <w:sz w:val="18"/>
                <w:szCs w:val="18"/>
              </w:rPr>
            </w:pPr>
          </w:p>
        </w:tc>
      </w:tr>
    </w:tbl>
    <w:p w14:paraId="1DB776D6" w14:textId="77777777" w:rsidR="00CD3B30" w:rsidRDefault="00C45E58">
      <w:r>
        <w:br w:type="page"/>
      </w:r>
    </w:p>
    <w:p w14:paraId="2256B534" w14:textId="77777777" w:rsidR="00CD3B30" w:rsidRDefault="00CD3B30"/>
    <w:p w14:paraId="73724DF9" w14:textId="3DDA9800" w:rsidR="00CD3B30" w:rsidRDefault="00C45E58">
      <w:pPr>
        <w:pStyle w:val="Caption"/>
      </w:pPr>
      <w:bookmarkStart w:id="65" w:name="_Toc197435506"/>
      <w:r>
        <w:t xml:space="preserve">Табела </w:t>
      </w:r>
      <w:r>
        <w:fldChar w:fldCharType="begin"/>
      </w:r>
      <w:r>
        <w:instrText xml:space="preserve"> SEQ Табела \* ARABIC </w:instrText>
      </w:r>
      <w:r>
        <w:fldChar w:fldCharType="separate"/>
      </w:r>
      <w:r w:rsidR="00934DEB">
        <w:rPr>
          <w:noProof/>
        </w:rPr>
        <w:t>17</w:t>
      </w:r>
      <w:r>
        <w:fldChar w:fldCharType="end"/>
      </w:r>
      <w:r>
        <w:rPr>
          <w:i w:val="0"/>
          <w:iCs w:val="0"/>
          <w:color w:val="auto"/>
          <w:sz w:val="22"/>
          <w:szCs w:val="22"/>
        </w:rPr>
        <w:t xml:space="preserve"> </w:t>
      </w:r>
      <w:bookmarkStart w:id="66" w:name="_Hlk150339961"/>
      <w:r>
        <w:t>Извештај о удесима и озбиљним незгодама у 2022. години</w:t>
      </w:r>
      <w:bookmarkEnd w:id="65"/>
      <w:bookmarkEnd w:id="66"/>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005"/>
        <w:gridCol w:w="1167"/>
        <w:gridCol w:w="5685"/>
        <w:gridCol w:w="1058"/>
      </w:tblGrid>
      <w:tr w:rsidR="00CD3B30" w14:paraId="2C4B455F" w14:textId="77777777">
        <w:trPr>
          <w:trHeight w:val="576"/>
          <w:jc w:val="center"/>
        </w:trPr>
        <w:tc>
          <w:tcPr>
            <w:tcW w:w="867" w:type="dxa"/>
            <w:shd w:val="clear" w:color="auto" w:fill="auto"/>
            <w:vAlign w:val="center"/>
          </w:tcPr>
          <w:p w14:paraId="0326519B" w14:textId="77777777" w:rsidR="00CD3B30" w:rsidRDefault="00C45E58">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Број</w:t>
            </w:r>
          </w:p>
        </w:tc>
        <w:tc>
          <w:tcPr>
            <w:tcW w:w="1005" w:type="dxa"/>
            <w:shd w:val="clear" w:color="auto" w:fill="auto"/>
            <w:vAlign w:val="center"/>
          </w:tcPr>
          <w:p w14:paraId="70155C6E" w14:textId="77777777" w:rsidR="00CD3B30" w:rsidRDefault="00C45E58">
            <w:pPr>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7E87DFD8" w14:textId="77777777" w:rsidR="00CD3B30" w:rsidRDefault="00C45E58">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несреће</w:t>
            </w:r>
          </w:p>
        </w:tc>
        <w:tc>
          <w:tcPr>
            <w:tcW w:w="1167" w:type="dxa"/>
            <w:shd w:val="clear" w:color="auto" w:fill="auto"/>
            <w:vAlign w:val="center"/>
          </w:tcPr>
          <w:p w14:paraId="3DA36A5D" w14:textId="77777777" w:rsidR="00CD3B30" w:rsidRDefault="00C45E58">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Датум и време</w:t>
            </w:r>
          </w:p>
        </w:tc>
        <w:tc>
          <w:tcPr>
            <w:tcW w:w="5685" w:type="dxa"/>
            <w:shd w:val="clear" w:color="auto" w:fill="auto"/>
            <w:vAlign w:val="center"/>
          </w:tcPr>
          <w:p w14:paraId="4134463B" w14:textId="77777777" w:rsidR="00CD3B30" w:rsidRDefault="00C45E58">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Кратак опис</w:t>
            </w:r>
          </w:p>
        </w:tc>
        <w:tc>
          <w:tcPr>
            <w:tcW w:w="1058" w:type="dxa"/>
            <w:shd w:val="clear" w:color="auto" w:fill="auto"/>
            <w:vAlign w:val="center"/>
          </w:tcPr>
          <w:p w14:paraId="0D77141D" w14:textId="77777777" w:rsidR="00CD3B30" w:rsidRDefault="00C45E58">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Статус истраге</w:t>
            </w:r>
          </w:p>
        </w:tc>
      </w:tr>
      <w:tr w:rsidR="00CD3B30" w14:paraId="603CB29B" w14:textId="77777777">
        <w:trPr>
          <w:trHeight w:val="1474"/>
          <w:jc w:val="center"/>
        </w:trPr>
        <w:tc>
          <w:tcPr>
            <w:tcW w:w="867" w:type="dxa"/>
            <w:vMerge w:val="restart"/>
            <w:shd w:val="clear" w:color="auto" w:fill="auto"/>
            <w:vAlign w:val="center"/>
          </w:tcPr>
          <w:p w14:paraId="5EB12720" w14:textId="77777777" w:rsidR="00CD3B30" w:rsidRDefault="00C45E58">
            <w:pPr>
              <w:spacing w:line="240" w:lineRule="auto"/>
              <w:jc w:val="center"/>
              <w:rPr>
                <w:rFonts w:cs="Arial"/>
                <w:b/>
                <w:bCs/>
                <w:sz w:val="18"/>
                <w:szCs w:val="18"/>
              </w:rPr>
            </w:pPr>
            <w:r>
              <w:rPr>
                <w:rFonts w:cs="Arial"/>
                <w:sz w:val="18"/>
                <w:szCs w:val="18"/>
              </w:rPr>
              <w:t>1</w:t>
            </w:r>
          </w:p>
        </w:tc>
        <w:tc>
          <w:tcPr>
            <w:tcW w:w="1005" w:type="dxa"/>
            <w:vMerge w:val="restart"/>
            <w:shd w:val="clear" w:color="auto" w:fill="auto"/>
            <w:vAlign w:val="center"/>
          </w:tcPr>
          <w:p w14:paraId="4D36D9C1" w14:textId="77777777" w:rsidR="00CD3B30" w:rsidRDefault="00C45E58">
            <w:pPr>
              <w:jc w:val="center"/>
              <w:rPr>
                <w:rFonts w:eastAsia="Times New Roman"/>
                <w:bCs/>
                <w:sz w:val="18"/>
                <w:szCs w:val="18"/>
              </w:rPr>
            </w:pPr>
            <w:r>
              <w:rPr>
                <w:rFonts w:eastAsia="Times New Roman"/>
                <w:bCs/>
                <w:sz w:val="18"/>
                <w:szCs w:val="18"/>
              </w:rPr>
              <w:t>Удес</w:t>
            </w:r>
          </w:p>
        </w:tc>
        <w:tc>
          <w:tcPr>
            <w:tcW w:w="1167" w:type="dxa"/>
            <w:vMerge w:val="restart"/>
            <w:shd w:val="clear" w:color="auto" w:fill="auto"/>
            <w:vAlign w:val="center"/>
          </w:tcPr>
          <w:p w14:paraId="4C4CA6DE" w14:textId="77777777" w:rsidR="00CD3B30" w:rsidRDefault="00C45E58">
            <w:pPr>
              <w:spacing w:line="240" w:lineRule="auto"/>
              <w:jc w:val="center"/>
              <w:rPr>
                <w:rFonts w:cs="Arial"/>
                <w:sz w:val="18"/>
                <w:szCs w:val="18"/>
              </w:rPr>
            </w:pPr>
            <w:r>
              <w:rPr>
                <w:rFonts w:cs="Arial"/>
                <w:sz w:val="18"/>
                <w:szCs w:val="18"/>
              </w:rPr>
              <w:t>04.02.2022.</w:t>
            </w:r>
            <w:r>
              <w:rPr>
                <w:rFonts w:cs="Arial"/>
                <w:sz w:val="18"/>
                <w:szCs w:val="18"/>
                <w:lang w:val="en-GB"/>
              </w:rPr>
              <w:t xml:space="preserve"> </w:t>
            </w:r>
            <w:r>
              <w:rPr>
                <w:rFonts w:cs="Arial"/>
                <w:sz w:val="18"/>
                <w:szCs w:val="18"/>
              </w:rPr>
              <w:t>15:30</w:t>
            </w:r>
            <w:r>
              <w:rPr>
                <w:rFonts w:cs="Arial"/>
                <w:sz w:val="18"/>
                <w:szCs w:val="18"/>
                <w:lang w:val="en-GB"/>
              </w:rPr>
              <w:t xml:space="preserve"> ч</w:t>
            </w:r>
          </w:p>
        </w:tc>
        <w:tc>
          <w:tcPr>
            <w:tcW w:w="5685" w:type="dxa"/>
            <w:shd w:val="clear" w:color="auto" w:fill="auto"/>
            <w:vAlign w:val="center"/>
          </w:tcPr>
          <w:p w14:paraId="33AA5FC0" w14:textId="77777777" w:rsidR="00CD3B30" w:rsidRDefault="00C45E58">
            <w:pPr>
              <w:rPr>
                <w:sz w:val="18"/>
                <w:szCs w:val="18"/>
              </w:rPr>
            </w:pPr>
            <w:r>
              <w:rPr>
                <w:sz w:val="18"/>
                <w:szCs w:val="18"/>
              </w:rPr>
              <w:t xml:space="preserve">Приликом слетања на аеродром ''Раван'', авион рег. озн. YU-A066 је дотакао тло 5-6 метара пре прага полетно-слетне стазе. Услед додира са тлом – обрадивом површином са припремом за ратарску културу, дошло је до наглог успорења авиона праћено са већим отпором носне ноге стајног трапа. Услед инерције, долази до окретања авиона на горњи део трупа (на леђа) непосредно пре почетка полетно-слетне стазе.  </w:t>
            </w:r>
          </w:p>
        </w:tc>
        <w:tc>
          <w:tcPr>
            <w:tcW w:w="1058" w:type="dxa"/>
            <w:vMerge w:val="restart"/>
            <w:shd w:val="clear" w:color="auto" w:fill="auto"/>
            <w:vAlign w:val="center"/>
          </w:tcPr>
          <w:p w14:paraId="2A281F12" w14:textId="77777777" w:rsidR="00CD3B30" w:rsidRDefault="00C45E58">
            <w:pPr>
              <w:jc w:val="center"/>
              <w:rPr>
                <w:rFonts w:cs="Arial"/>
                <w:sz w:val="18"/>
                <w:szCs w:val="18"/>
              </w:rPr>
            </w:pPr>
            <w:r>
              <w:rPr>
                <w:rFonts w:cs="Arial"/>
                <w:sz w:val="18"/>
                <w:szCs w:val="18"/>
              </w:rPr>
              <w:t>Објављен коначан извештај</w:t>
            </w:r>
          </w:p>
        </w:tc>
      </w:tr>
      <w:tr w:rsidR="00CD3B30" w14:paraId="6486DD8E" w14:textId="77777777">
        <w:trPr>
          <w:trHeight w:val="359"/>
          <w:jc w:val="center"/>
        </w:trPr>
        <w:tc>
          <w:tcPr>
            <w:tcW w:w="867" w:type="dxa"/>
            <w:vMerge/>
            <w:shd w:val="clear" w:color="auto" w:fill="auto"/>
            <w:vAlign w:val="center"/>
          </w:tcPr>
          <w:p w14:paraId="139CBF93" w14:textId="77777777" w:rsidR="00CD3B30" w:rsidRDefault="00CD3B30">
            <w:pPr>
              <w:spacing w:line="240" w:lineRule="auto"/>
              <w:jc w:val="center"/>
              <w:rPr>
                <w:rFonts w:cs="Arial"/>
                <w:sz w:val="18"/>
                <w:szCs w:val="18"/>
                <w:lang w:val="en-GB"/>
              </w:rPr>
            </w:pPr>
          </w:p>
        </w:tc>
        <w:tc>
          <w:tcPr>
            <w:tcW w:w="1005" w:type="dxa"/>
            <w:vMerge/>
            <w:shd w:val="clear" w:color="auto" w:fill="auto"/>
            <w:vAlign w:val="center"/>
          </w:tcPr>
          <w:p w14:paraId="7F6E2704" w14:textId="77777777" w:rsidR="00CD3B30" w:rsidRDefault="00CD3B30">
            <w:pPr>
              <w:jc w:val="center"/>
              <w:rPr>
                <w:rFonts w:eastAsia="Times New Roman"/>
                <w:bCs/>
                <w:sz w:val="18"/>
                <w:szCs w:val="18"/>
              </w:rPr>
            </w:pPr>
          </w:p>
        </w:tc>
        <w:tc>
          <w:tcPr>
            <w:tcW w:w="1167" w:type="dxa"/>
            <w:vMerge/>
            <w:shd w:val="clear" w:color="auto" w:fill="auto"/>
            <w:vAlign w:val="center"/>
          </w:tcPr>
          <w:p w14:paraId="3FDBC2A2" w14:textId="77777777" w:rsidR="00CD3B30" w:rsidRDefault="00CD3B30">
            <w:pPr>
              <w:spacing w:line="240" w:lineRule="auto"/>
              <w:jc w:val="center"/>
              <w:rPr>
                <w:rFonts w:cs="Arial"/>
                <w:sz w:val="18"/>
                <w:szCs w:val="18"/>
              </w:rPr>
            </w:pPr>
          </w:p>
        </w:tc>
        <w:tc>
          <w:tcPr>
            <w:tcW w:w="5685" w:type="dxa"/>
            <w:shd w:val="clear" w:color="auto" w:fill="auto"/>
            <w:vAlign w:val="center"/>
          </w:tcPr>
          <w:p w14:paraId="6CC69631" w14:textId="77777777" w:rsidR="00CD3B30" w:rsidRDefault="00C45E58">
            <w:pPr>
              <w:rPr>
                <w:sz w:val="18"/>
                <w:szCs w:val="18"/>
              </w:rPr>
            </w:pPr>
            <w:r>
              <w:rPr>
                <w:b/>
                <w:sz w:val="18"/>
                <w:szCs w:val="18"/>
              </w:rPr>
              <w:t>Погинулих и повређених није било.</w:t>
            </w:r>
          </w:p>
        </w:tc>
        <w:tc>
          <w:tcPr>
            <w:tcW w:w="1058" w:type="dxa"/>
            <w:vMerge/>
            <w:shd w:val="clear" w:color="auto" w:fill="auto"/>
            <w:vAlign w:val="center"/>
          </w:tcPr>
          <w:p w14:paraId="197CD1BC" w14:textId="77777777" w:rsidR="00CD3B30" w:rsidRDefault="00CD3B30">
            <w:pPr>
              <w:jc w:val="center"/>
              <w:rPr>
                <w:rFonts w:cs="Arial"/>
                <w:sz w:val="18"/>
                <w:szCs w:val="18"/>
              </w:rPr>
            </w:pPr>
          </w:p>
        </w:tc>
      </w:tr>
      <w:tr w:rsidR="00CD3B30" w14:paraId="60640A2E" w14:textId="77777777">
        <w:trPr>
          <w:trHeight w:val="449"/>
          <w:jc w:val="center"/>
        </w:trPr>
        <w:tc>
          <w:tcPr>
            <w:tcW w:w="867" w:type="dxa"/>
            <w:vMerge/>
            <w:shd w:val="clear" w:color="auto" w:fill="auto"/>
            <w:vAlign w:val="center"/>
          </w:tcPr>
          <w:p w14:paraId="24EE7CA2" w14:textId="77777777" w:rsidR="00CD3B30" w:rsidRDefault="00CD3B30">
            <w:pPr>
              <w:spacing w:line="240" w:lineRule="auto"/>
              <w:jc w:val="center"/>
              <w:rPr>
                <w:rFonts w:cs="Arial"/>
                <w:sz w:val="18"/>
                <w:szCs w:val="18"/>
                <w:lang w:val="en-GB"/>
              </w:rPr>
            </w:pPr>
          </w:p>
        </w:tc>
        <w:tc>
          <w:tcPr>
            <w:tcW w:w="1005" w:type="dxa"/>
            <w:vMerge/>
            <w:shd w:val="clear" w:color="auto" w:fill="auto"/>
            <w:vAlign w:val="center"/>
          </w:tcPr>
          <w:p w14:paraId="6C3029D7" w14:textId="77777777" w:rsidR="00CD3B30" w:rsidRDefault="00CD3B30">
            <w:pPr>
              <w:jc w:val="center"/>
              <w:rPr>
                <w:rFonts w:eastAsia="Times New Roman"/>
                <w:bCs/>
                <w:sz w:val="18"/>
                <w:szCs w:val="18"/>
              </w:rPr>
            </w:pPr>
          </w:p>
        </w:tc>
        <w:tc>
          <w:tcPr>
            <w:tcW w:w="1167" w:type="dxa"/>
            <w:vMerge/>
            <w:shd w:val="clear" w:color="auto" w:fill="auto"/>
            <w:vAlign w:val="center"/>
          </w:tcPr>
          <w:p w14:paraId="0EC218E4" w14:textId="77777777" w:rsidR="00CD3B30" w:rsidRDefault="00CD3B30">
            <w:pPr>
              <w:spacing w:line="240" w:lineRule="auto"/>
              <w:jc w:val="center"/>
              <w:rPr>
                <w:rFonts w:cs="Arial"/>
                <w:sz w:val="18"/>
                <w:szCs w:val="18"/>
              </w:rPr>
            </w:pPr>
          </w:p>
        </w:tc>
        <w:tc>
          <w:tcPr>
            <w:tcW w:w="5685" w:type="dxa"/>
            <w:shd w:val="clear" w:color="auto" w:fill="auto"/>
            <w:vAlign w:val="center"/>
          </w:tcPr>
          <w:p w14:paraId="47419900" w14:textId="77777777" w:rsidR="00CD3B30" w:rsidRDefault="00C45E58">
            <w:pPr>
              <w:rPr>
                <w:sz w:val="18"/>
                <w:szCs w:val="18"/>
              </w:rPr>
            </w:pPr>
            <w:r>
              <w:rPr>
                <w:rFonts w:cs="Arial"/>
                <w:b/>
                <w:sz w:val="18"/>
                <w:szCs w:val="18"/>
                <w:lang w:val="ru-RU"/>
              </w:rPr>
              <w:t xml:space="preserve">Материјална штета: </w:t>
            </w:r>
            <w:r>
              <w:rPr>
                <w:rFonts w:cs="Arial"/>
                <w:bCs/>
                <w:sz w:val="18"/>
                <w:szCs w:val="18"/>
              </w:rPr>
              <w:t>авион је претрпео тешка оштећења (елиса, предњи део трупа и реп)</w:t>
            </w:r>
          </w:p>
        </w:tc>
        <w:tc>
          <w:tcPr>
            <w:tcW w:w="1058" w:type="dxa"/>
            <w:vMerge/>
            <w:shd w:val="clear" w:color="auto" w:fill="auto"/>
            <w:vAlign w:val="center"/>
          </w:tcPr>
          <w:p w14:paraId="3A977B5A" w14:textId="77777777" w:rsidR="00CD3B30" w:rsidRDefault="00CD3B30">
            <w:pPr>
              <w:jc w:val="center"/>
              <w:rPr>
                <w:rFonts w:cs="Arial"/>
                <w:sz w:val="18"/>
                <w:szCs w:val="18"/>
              </w:rPr>
            </w:pPr>
          </w:p>
        </w:tc>
      </w:tr>
      <w:tr w:rsidR="00CD3B30" w14:paraId="3896BC7B" w14:textId="77777777">
        <w:trPr>
          <w:trHeight w:val="1474"/>
          <w:jc w:val="center"/>
        </w:trPr>
        <w:tc>
          <w:tcPr>
            <w:tcW w:w="867" w:type="dxa"/>
            <w:vMerge w:val="restart"/>
            <w:shd w:val="clear" w:color="auto" w:fill="auto"/>
            <w:vAlign w:val="center"/>
          </w:tcPr>
          <w:p w14:paraId="78E7626C" w14:textId="77777777" w:rsidR="00CD3B30" w:rsidRDefault="00C45E58">
            <w:pPr>
              <w:spacing w:line="240" w:lineRule="auto"/>
              <w:jc w:val="center"/>
              <w:rPr>
                <w:rFonts w:eastAsia="Times New Roman"/>
                <w:sz w:val="18"/>
                <w:szCs w:val="18"/>
              </w:rPr>
            </w:pPr>
            <w:r>
              <w:rPr>
                <w:rFonts w:cs="Arial"/>
                <w:sz w:val="18"/>
                <w:szCs w:val="18"/>
              </w:rPr>
              <w:t>2</w:t>
            </w:r>
          </w:p>
        </w:tc>
        <w:tc>
          <w:tcPr>
            <w:tcW w:w="1005" w:type="dxa"/>
            <w:vMerge w:val="restart"/>
            <w:shd w:val="clear" w:color="auto" w:fill="auto"/>
            <w:vAlign w:val="center"/>
          </w:tcPr>
          <w:p w14:paraId="5FB7AFA9" w14:textId="77777777" w:rsidR="00CD3B30" w:rsidRDefault="00C45E58">
            <w:pPr>
              <w:jc w:val="center"/>
              <w:rPr>
                <w:rFonts w:eastAsia="Times New Roman"/>
                <w:bCs/>
                <w:sz w:val="18"/>
                <w:szCs w:val="18"/>
              </w:rPr>
            </w:pPr>
            <w:r>
              <w:rPr>
                <w:rFonts w:eastAsia="Times New Roman"/>
                <w:bCs/>
                <w:sz w:val="18"/>
                <w:szCs w:val="18"/>
              </w:rPr>
              <w:t>Удес</w:t>
            </w:r>
          </w:p>
        </w:tc>
        <w:tc>
          <w:tcPr>
            <w:tcW w:w="1167" w:type="dxa"/>
            <w:vMerge w:val="restart"/>
            <w:shd w:val="clear" w:color="auto" w:fill="auto"/>
            <w:vAlign w:val="center"/>
          </w:tcPr>
          <w:p w14:paraId="24DACBED" w14:textId="77777777" w:rsidR="00CD3B30" w:rsidRDefault="00C45E58">
            <w:pPr>
              <w:spacing w:line="240" w:lineRule="auto"/>
              <w:jc w:val="center"/>
              <w:rPr>
                <w:rFonts w:eastAsia="Times New Roman"/>
                <w:b/>
                <w:sz w:val="18"/>
                <w:szCs w:val="18"/>
              </w:rPr>
            </w:pPr>
            <w:r>
              <w:rPr>
                <w:rFonts w:cs="Arial"/>
                <w:sz w:val="18"/>
                <w:szCs w:val="18"/>
                <w:lang w:val="en-US"/>
              </w:rPr>
              <w:t>24</w:t>
            </w:r>
            <w:r>
              <w:rPr>
                <w:rFonts w:cs="Arial"/>
                <w:sz w:val="18"/>
                <w:szCs w:val="18"/>
              </w:rPr>
              <w:t>.0</w:t>
            </w:r>
            <w:r>
              <w:rPr>
                <w:rFonts w:cs="Arial"/>
                <w:sz w:val="18"/>
                <w:szCs w:val="18"/>
                <w:lang w:val="en-US"/>
              </w:rPr>
              <w:t>9</w:t>
            </w:r>
            <w:r>
              <w:rPr>
                <w:rFonts w:cs="Arial"/>
                <w:sz w:val="18"/>
                <w:szCs w:val="18"/>
              </w:rPr>
              <w:t>.2022.</w:t>
            </w:r>
            <w:r>
              <w:rPr>
                <w:rFonts w:cs="Arial"/>
                <w:sz w:val="18"/>
                <w:szCs w:val="18"/>
                <w:lang w:val="en-GB"/>
              </w:rPr>
              <w:t xml:space="preserve"> </w:t>
            </w:r>
            <w:r>
              <w:rPr>
                <w:rFonts w:cs="Arial"/>
                <w:sz w:val="18"/>
                <w:szCs w:val="18"/>
              </w:rPr>
              <w:t>1</w:t>
            </w:r>
            <w:r>
              <w:rPr>
                <w:rFonts w:cs="Arial"/>
                <w:sz w:val="18"/>
                <w:szCs w:val="18"/>
                <w:lang w:val="en-US"/>
              </w:rPr>
              <w:t>8</w:t>
            </w:r>
            <w:r>
              <w:rPr>
                <w:rFonts w:cs="Arial"/>
                <w:sz w:val="18"/>
                <w:szCs w:val="18"/>
              </w:rPr>
              <w:t>:</w:t>
            </w:r>
            <w:r>
              <w:rPr>
                <w:rFonts w:cs="Arial"/>
                <w:sz w:val="18"/>
                <w:szCs w:val="18"/>
                <w:lang w:val="en-US"/>
              </w:rPr>
              <w:t>00</w:t>
            </w:r>
            <w:r>
              <w:rPr>
                <w:rFonts w:cs="Arial"/>
                <w:sz w:val="18"/>
                <w:szCs w:val="18"/>
                <w:lang w:val="en-GB"/>
              </w:rPr>
              <w:t xml:space="preserve"> ч</w:t>
            </w:r>
          </w:p>
        </w:tc>
        <w:tc>
          <w:tcPr>
            <w:tcW w:w="5685" w:type="dxa"/>
            <w:shd w:val="clear" w:color="auto" w:fill="auto"/>
            <w:vAlign w:val="center"/>
          </w:tcPr>
          <w:p w14:paraId="78CDFB4A" w14:textId="77777777" w:rsidR="00CD3B30" w:rsidRDefault="00C45E58">
            <w:pPr>
              <w:rPr>
                <w:sz w:val="18"/>
                <w:szCs w:val="18"/>
              </w:rPr>
            </w:pPr>
            <w:r>
              <w:rPr>
                <w:sz w:val="18"/>
                <w:szCs w:val="18"/>
              </w:rPr>
              <w:t>Неколико секунди након слетања са продужавањем у полетање на аеродрому ``Биково`` код г. Суботице, током благог скретања у десно током пењања након полетања, мотор је почео да прекида са радом, уз пад броја обртаја и смањивање брзине авиона рег. озн. YU-DPV. Пилот је покушао да устартује мотор, а како није успео, одлучио је да изврши ван-аеродромско слетање, јер је проценио да авион не може да се врати на аеродром полетања. Авион је слетео на обрадиву површину са које су уклоњењи приноси, а у правцу лета. Авион је извршио додир са тлом са већом брзином пропадања, при чему се убрзо зауставио са окретом од око 180⁰ око вертикалне осе.</w:t>
            </w:r>
          </w:p>
        </w:tc>
        <w:tc>
          <w:tcPr>
            <w:tcW w:w="1058" w:type="dxa"/>
            <w:vMerge w:val="restart"/>
            <w:shd w:val="clear" w:color="auto" w:fill="auto"/>
            <w:vAlign w:val="center"/>
          </w:tcPr>
          <w:p w14:paraId="112E4EEE" w14:textId="77777777" w:rsidR="00CD3B30" w:rsidRDefault="00C45E58">
            <w:pPr>
              <w:jc w:val="center"/>
            </w:pPr>
            <w:r>
              <w:rPr>
                <w:rFonts w:cs="Arial"/>
                <w:sz w:val="18"/>
                <w:szCs w:val="18"/>
              </w:rPr>
              <w:t>Објављен коначан извештај</w:t>
            </w:r>
          </w:p>
        </w:tc>
      </w:tr>
      <w:tr w:rsidR="00CD3B30" w14:paraId="2FAB2C4B" w14:textId="77777777">
        <w:trPr>
          <w:trHeight w:val="283"/>
          <w:jc w:val="center"/>
        </w:trPr>
        <w:tc>
          <w:tcPr>
            <w:tcW w:w="867" w:type="dxa"/>
            <w:vMerge/>
            <w:shd w:val="clear" w:color="auto" w:fill="auto"/>
            <w:vAlign w:val="center"/>
          </w:tcPr>
          <w:p w14:paraId="09C9811F" w14:textId="77777777" w:rsidR="00CD3B30" w:rsidRDefault="00CD3B30">
            <w:pPr>
              <w:spacing w:line="240" w:lineRule="auto"/>
              <w:jc w:val="center"/>
              <w:rPr>
                <w:rFonts w:eastAsia="Times New Roman"/>
                <w:b/>
                <w:sz w:val="18"/>
                <w:szCs w:val="18"/>
              </w:rPr>
            </w:pPr>
          </w:p>
        </w:tc>
        <w:tc>
          <w:tcPr>
            <w:tcW w:w="1005" w:type="dxa"/>
            <w:vMerge/>
            <w:shd w:val="clear" w:color="auto" w:fill="auto"/>
            <w:vAlign w:val="center"/>
          </w:tcPr>
          <w:p w14:paraId="126B2BDA" w14:textId="77777777" w:rsidR="00CD3B30" w:rsidRDefault="00CD3B30">
            <w:pPr>
              <w:jc w:val="center"/>
              <w:rPr>
                <w:rFonts w:eastAsia="Times New Roman"/>
                <w:b/>
                <w:sz w:val="18"/>
                <w:szCs w:val="18"/>
              </w:rPr>
            </w:pPr>
          </w:p>
        </w:tc>
        <w:tc>
          <w:tcPr>
            <w:tcW w:w="1167" w:type="dxa"/>
            <w:vMerge/>
            <w:shd w:val="clear" w:color="auto" w:fill="auto"/>
            <w:vAlign w:val="center"/>
          </w:tcPr>
          <w:p w14:paraId="347DF667" w14:textId="77777777" w:rsidR="00CD3B30" w:rsidRDefault="00CD3B30">
            <w:pPr>
              <w:spacing w:line="240" w:lineRule="auto"/>
              <w:jc w:val="center"/>
              <w:rPr>
                <w:rFonts w:eastAsia="Times New Roman"/>
                <w:b/>
                <w:sz w:val="18"/>
                <w:szCs w:val="18"/>
              </w:rPr>
            </w:pPr>
          </w:p>
        </w:tc>
        <w:tc>
          <w:tcPr>
            <w:tcW w:w="5685" w:type="dxa"/>
            <w:shd w:val="clear" w:color="auto" w:fill="auto"/>
            <w:vAlign w:val="center"/>
          </w:tcPr>
          <w:p w14:paraId="5F62ADB3" w14:textId="77777777" w:rsidR="00CD3B30" w:rsidRDefault="00C45E58">
            <w:pPr>
              <w:spacing w:line="240" w:lineRule="auto"/>
              <w:rPr>
                <w:rFonts w:eastAsia="Times New Roman"/>
                <w:b/>
                <w:sz w:val="18"/>
                <w:szCs w:val="18"/>
              </w:rPr>
            </w:pPr>
            <w:r>
              <w:rPr>
                <w:b/>
                <w:sz w:val="18"/>
                <w:szCs w:val="18"/>
              </w:rPr>
              <w:t>Лакше су повређене 2 особе. Погинулих није било.</w:t>
            </w:r>
          </w:p>
        </w:tc>
        <w:tc>
          <w:tcPr>
            <w:tcW w:w="1058" w:type="dxa"/>
            <w:vMerge/>
            <w:shd w:val="clear" w:color="auto" w:fill="auto"/>
            <w:vAlign w:val="center"/>
          </w:tcPr>
          <w:p w14:paraId="67AE9586" w14:textId="77777777" w:rsidR="00CD3B30" w:rsidRDefault="00CD3B30">
            <w:pPr>
              <w:spacing w:line="240" w:lineRule="auto"/>
              <w:jc w:val="center"/>
              <w:rPr>
                <w:rFonts w:eastAsia="Times New Roman"/>
                <w:b/>
                <w:sz w:val="18"/>
                <w:szCs w:val="18"/>
              </w:rPr>
            </w:pPr>
          </w:p>
        </w:tc>
      </w:tr>
      <w:tr w:rsidR="00CD3B30" w14:paraId="7B5CD7B1" w14:textId="77777777">
        <w:trPr>
          <w:trHeight w:val="510"/>
          <w:jc w:val="center"/>
        </w:trPr>
        <w:tc>
          <w:tcPr>
            <w:tcW w:w="867" w:type="dxa"/>
            <w:vMerge/>
            <w:shd w:val="clear" w:color="auto" w:fill="auto"/>
            <w:vAlign w:val="center"/>
          </w:tcPr>
          <w:p w14:paraId="54CF0153" w14:textId="77777777" w:rsidR="00CD3B30" w:rsidRDefault="00CD3B30">
            <w:pPr>
              <w:spacing w:line="240" w:lineRule="auto"/>
              <w:jc w:val="center"/>
              <w:rPr>
                <w:rFonts w:eastAsia="Times New Roman"/>
                <w:b/>
                <w:sz w:val="18"/>
                <w:szCs w:val="18"/>
              </w:rPr>
            </w:pPr>
          </w:p>
        </w:tc>
        <w:tc>
          <w:tcPr>
            <w:tcW w:w="1005" w:type="dxa"/>
            <w:vMerge/>
            <w:shd w:val="clear" w:color="auto" w:fill="auto"/>
            <w:vAlign w:val="center"/>
          </w:tcPr>
          <w:p w14:paraId="2472C351" w14:textId="77777777" w:rsidR="00CD3B30" w:rsidRDefault="00CD3B30">
            <w:pPr>
              <w:jc w:val="center"/>
              <w:rPr>
                <w:rFonts w:eastAsia="Times New Roman"/>
                <w:b/>
                <w:sz w:val="18"/>
                <w:szCs w:val="18"/>
              </w:rPr>
            </w:pPr>
          </w:p>
        </w:tc>
        <w:tc>
          <w:tcPr>
            <w:tcW w:w="1167" w:type="dxa"/>
            <w:vMerge/>
            <w:shd w:val="clear" w:color="auto" w:fill="auto"/>
            <w:vAlign w:val="center"/>
          </w:tcPr>
          <w:p w14:paraId="61BBBF0F" w14:textId="77777777" w:rsidR="00CD3B30" w:rsidRDefault="00CD3B30">
            <w:pPr>
              <w:spacing w:line="240" w:lineRule="auto"/>
              <w:jc w:val="center"/>
              <w:rPr>
                <w:rFonts w:eastAsia="Times New Roman"/>
                <w:b/>
                <w:sz w:val="18"/>
                <w:szCs w:val="18"/>
              </w:rPr>
            </w:pPr>
          </w:p>
        </w:tc>
        <w:tc>
          <w:tcPr>
            <w:tcW w:w="5685" w:type="dxa"/>
            <w:shd w:val="clear" w:color="auto" w:fill="auto"/>
            <w:vAlign w:val="center"/>
          </w:tcPr>
          <w:p w14:paraId="7A9D8AF9" w14:textId="77777777" w:rsidR="00CD3B30" w:rsidRDefault="00C45E58">
            <w:pPr>
              <w:spacing w:line="240" w:lineRule="auto"/>
              <w:rPr>
                <w:rFonts w:eastAsia="Times New Roman"/>
                <w:b/>
                <w:sz w:val="18"/>
                <w:szCs w:val="18"/>
              </w:rPr>
            </w:pPr>
            <w:r>
              <w:rPr>
                <w:rFonts w:cs="Arial"/>
                <w:b/>
                <w:sz w:val="18"/>
                <w:szCs w:val="18"/>
                <w:lang w:val="ru-RU"/>
              </w:rPr>
              <w:t xml:space="preserve">Материјална штета: </w:t>
            </w:r>
            <w:r>
              <w:rPr>
                <w:rFonts w:cs="Arial"/>
                <w:bCs/>
                <w:sz w:val="18"/>
                <w:szCs w:val="18"/>
              </w:rPr>
              <w:t>авион је тешко оштећен (стајни трап, конструкција трупа и оба крила су оштећени)</w:t>
            </w:r>
          </w:p>
        </w:tc>
        <w:tc>
          <w:tcPr>
            <w:tcW w:w="1058" w:type="dxa"/>
            <w:vMerge/>
            <w:shd w:val="clear" w:color="auto" w:fill="auto"/>
            <w:vAlign w:val="center"/>
          </w:tcPr>
          <w:p w14:paraId="08E95B36" w14:textId="77777777" w:rsidR="00CD3B30" w:rsidRDefault="00CD3B30">
            <w:pPr>
              <w:spacing w:line="240" w:lineRule="auto"/>
              <w:jc w:val="center"/>
              <w:rPr>
                <w:rFonts w:eastAsia="Times New Roman"/>
                <w:b/>
                <w:sz w:val="18"/>
                <w:szCs w:val="18"/>
              </w:rPr>
            </w:pPr>
          </w:p>
        </w:tc>
      </w:tr>
    </w:tbl>
    <w:p w14:paraId="33CBA088" w14:textId="77777777" w:rsidR="00CD3B30" w:rsidRDefault="00CD3B30"/>
    <w:p w14:paraId="25DA455E" w14:textId="50FC22A4" w:rsidR="00CD3B30" w:rsidRDefault="00C45E58">
      <w:pPr>
        <w:pStyle w:val="Caption"/>
        <w:keepNext/>
      </w:pPr>
      <w:bookmarkStart w:id="67" w:name="_Toc197435507"/>
      <w:r>
        <w:t xml:space="preserve">Табела </w:t>
      </w:r>
      <w:r>
        <w:fldChar w:fldCharType="begin"/>
      </w:r>
      <w:r>
        <w:instrText xml:space="preserve"> SEQ Табела \* ARABIC </w:instrText>
      </w:r>
      <w:r>
        <w:fldChar w:fldCharType="separate"/>
      </w:r>
      <w:r w:rsidR="00934DEB">
        <w:rPr>
          <w:noProof/>
        </w:rPr>
        <w:t>18</w:t>
      </w:r>
      <w:r>
        <w:fldChar w:fldCharType="end"/>
      </w:r>
      <w:r>
        <w:rPr>
          <w:i w:val="0"/>
          <w:iCs w:val="0"/>
          <w:color w:val="auto"/>
          <w:sz w:val="22"/>
          <w:szCs w:val="22"/>
        </w:rPr>
        <w:t xml:space="preserve"> </w:t>
      </w:r>
      <w:r>
        <w:t xml:space="preserve">Извештај о </w:t>
      </w:r>
      <w:bookmarkStart w:id="68" w:name="_Hlk180410401"/>
      <w:r>
        <w:t>удесима и озбиљним незгодама у 2023. години</w:t>
      </w:r>
      <w:bookmarkEnd w:id="67"/>
      <w:bookmarkEnd w:id="68"/>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089"/>
        <w:gridCol w:w="1269"/>
        <w:gridCol w:w="5343"/>
        <w:gridCol w:w="1234"/>
      </w:tblGrid>
      <w:tr w:rsidR="00CD3B30" w14:paraId="6FA0DD06" w14:textId="77777777">
        <w:trPr>
          <w:trHeight w:val="576"/>
          <w:jc w:val="center"/>
        </w:trPr>
        <w:tc>
          <w:tcPr>
            <w:tcW w:w="857" w:type="dxa"/>
            <w:shd w:val="clear" w:color="auto" w:fill="auto"/>
            <w:vAlign w:val="center"/>
          </w:tcPr>
          <w:p w14:paraId="41A3F752" w14:textId="77777777" w:rsidR="00CD3B30" w:rsidRDefault="00C45E58">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Број</w:t>
            </w:r>
          </w:p>
        </w:tc>
        <w:tc>
          <w:tcPr>
            <w:tcW w:w="1093" w:type="dxa"/>
            <w:shd w:val="clear" w:color="auto" w:fill="auto"/>
            <w:vAlign w:val="center"/>
          </w:tcPr>
          <w:p w14:paraId="4A53EC44" w14:textId="77777777" w:rsidR="00CD3B30" w:rsidRDefault="00C45E58">
            <w:pPr>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109BC0A0" w14:textId="77777777" w:rsidR="00CD3B30" w:rsidRDefault="00C45E58">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несреће</w:t>
            </w:r>
          </w:p>
        </w:tc>
        <w:tc>
          <w:tcPr>
            <w:tcW w:w="1273" w:type="dxa"/>
            <w:shd w:val="clear" w:color="auto" w:fill="auto"/>
            <w:vAlign w:val="center"/>
          </w:tcPr>
          <w:p w14:paraId="42397E63" w14:textId="77777777" w:rsidR="00CD3B30" w:rsidRDefault="00C45E58">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Датум и време</w:t>
            </w:r>
          </w:p>
        </w:tc>
        <w:tc>
          <w:tcPr>
            <w:tcW w:w="5508" w:type="dxa"/>
            <w:shd w:val="clear" w:color="auto" w:fill="auto"/>
            <w:vAlign w:val="center"/>
          </w:tcPr>
          <w:p w14:paraId="32B261A6" w14:textId="77777777" w:rsidR="00CD3B30" w:rsidRDefault="00C45E58">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Кратак опис</w:t>
            </w:r>
          </w:p>
        </w:tc>
        <w:tc>
          <w:tcPr>
            <w:tcW w:w="1051" w:type="dxa"/>
            <w:shd w:val="clear" w:color="auto" w:fill="auto"/>
            <w:vAlign w:val="center"/>
          </w:tcPr>
          <w:p w14:paraId="0058F44D" w14:textId="77777777" w:rsidR="00CD3B30" w:rsidRDefault="00C45E58">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Статус истраге</w:t>
            </w:r>
          </w:p>
        </w:tc>
      </w:tr>
      <w:tr w:rsidR="00CD3B30" w14:paraId="2FEF9195" w14:textId="77777777">
        <w:trPr>
          <w:trHeight w:val="1474"/>
          <w:jc w:val="center"/>
        </w:trPr>
        <w:tc>
          <w:tcPr>
            <w:tcW w:w="857" w:type="dxa"/>
            <w:vMerge w:val="restart"/>
            <w:shd w:val="clear" w:color="auto" w:fill="auto"/>
            <w:vAlign w:val="center"/>
          </w:tcPr>
          <w:p w14:paraId="094C3216" w14:textId="77777777" w:rsidR="00CD3B30" w:rsidRDefault="00C45E58">
            <w:pPr>
              <w:spacing w:line="240" w:lineRule="auto"/>
              <w:jc w:val="center"/>
              <w:rPr>
                <w:rFonts w:cs="Arial"/>
                <w:sz w:val="18"/>
                <w:szCs w:val="18"/>
              </w:rPr>
            </w:pPr>
            <w:r>
              <w:rPr>
                <w:rFonts w:cs="Arial"/>
                <w:sz w:val="18"/>
                <w:szCs w:val="18"/>
              </w:rPr>
              <w:t>1</w:t>
            </w:r>
          </w:p>
        </w:tc>
        <w:tc>
          <w:tcPr>
            <w:tcW w:w="1093" w:type="dxa"/>
            <w:vMerge w:val="restart"/>
            <w:shd w:val="clear" w:color="auto" w:fill="auto"/>
            <w:vAlign w:val="center"/>
          </w:tcPr>
          <w:p w14:paraId="4B2A1E14" w14:textId="77777777" w:rsidR="00CD3B30" w:rsidRDefault="00C45E58">
            <w:pPr>
              <w:jc w:val="center"/>
              <w:rPr>
                <w:rFonts w:eastAsia="Times New Roman"/>
                <w:bCs/>
                <w:sz w:val="18"/>
                <w:szCs w:val="18"/>
              </w:rPr>
            </w:pPr>
            <w:r>
              <w:rPr>
                <w:rFonts w:eastAsia="Times New Roman"/>
                <w:bCs/>
                <w:sz w:val="18"/>
                <w:szCs w:val="18"/>
              </w:rPr>
              <w:t>Удес</w:t>
            </w:r>
          </w:p>
        </w:tc>
        <w:tc>
          <w:tcPr>
            <w:tcW w:w="1273" w:type="dxa"/>
            <w:vMerge w:val="restart"/>
            <w:shd w:val="clear" w:color="auto" w:fill="auto"/>
            <w:vAlign w:val="center"/>
          </w:tcPr>
          <w:p w14:paraId="29D0C5ED" w14:textId="77777777" w:rsidR="00CD3B30" w:rsidRDefault="00C45E58">
            <w:pPr>
              <w:spacing w:line="240" w:lineRule="auto"/>
              <w:jc w:val="center"/>
              <w:rPr>
                <w:rFonts w:cs="Arial"/>
                <w:sz w:val="18"/>
                <w:szCs w:val="18"/>
              </w:rPr>
            </w:pPr>
            <w:r>
              <w:rPr>
                <w:rFonts w:cs="Arial"/>
                <w:sz w:val="18"/>
                <w:szCs w:val="18"/>
              </w:rPr>
              <w:t>21.04.2023.</w:t>
            </w:r>
            <w:r>
              <w:rPr>
                <w:rFonts w:cs="Arial"/>
                <w:sz w:val="18"/>
                <w:szCs w:val="18"/>
                <w:lang w:val="en-GB"/>
              </w:rPr>
              <w:t xml:space="preserve"> </w:t>
            </w:r>
            <w:r>
              <w:rPr>
                <w:rFonts w:cs="Arial"/>
                <w:sz w:val="18"/>
                <w:szCs w:val="18"/>
              </w:rPr>
              <w:t>14:15</w:t>
            </w:r>
            <w:r>
              <w:rPr>
                <w:rFonts w:cs="Arial"/>
                <w:sz w:val="18"/>
                <w:szCs w:val="18"/>
                <w:lang w:val="en-GB"/>
              </w:rPr>
              <w:t xml:space="preserve"> ч</w:t>
            </w:r>
          </w:p>
        </w:tc>
        <w:tc>
          <w:tcPr>
            <w:tcW w:w="5508" w:type="dxa"/>
            <w:shd w:val="clear" w:color="auto" w:fill="auto"/>
            <w:vAlign w:val="center"/>
          </w:tcPr>
          <w:p w14:paraId="4945D4B6" w14:textId="77777777" w:rsidR="00CD3B30" w:rsidRDefault="00C45E58">
            <w:pPr>
              <w:rPr>
                <w:sz w:val="18"/>
                <w:szCs w:val="18"/>
              </w:rPr>
            </w:pPr>
            <w:r>
              <w:rPr>
                <w:sz w:val="18"/>
                <w:szCs w:val="18"/>
              </w:rPr>
              <w:t xml:space="preserve">Након летења са тандем параглајдером (двосед), раније наведеног дана, пилот параглајдера је планирао летење са параглајдером </w:t>
            </w:r>
            <w:r>
              <w:rPr>
                <w:sz w:val="18"/>
                <w:szCs w:val="18"/>
                <w:lang w:val="sr-Latn-RS"/>
              </w:rPr>
              <w:t>Ozon Enco 3</w:t>
            </w:r>
            <w:r>
              <w:rPr>
                <w:sz w:val="18"/>
                <w:szCs w:val="18"/>
              </w:rPr>
              <w:t xml:space="preserve"> једноседом на истом старту, на брду изнад Нишке бање. Пилот параглајдера се по савету пријатеља, а на основу чињенице да је ветар променио правац, одлучио на други старт. Пилот је током залета подигао крило параглајдера без проблема, окренуо се ка ветру и полетео, након чега је параглајдер кренуо право око 30 метара. Међутим, на основу прикупљених изјава, параглајдер је убрзао упао у десни асиметрични колапс (савијање десне ивице крила ка унутра), а одмах потом и у леви асиметрични колапс, при чему је оба пута параглајдер добио изглед „кравате“. Након левог асиметричног колапса, крило параглајдера се великом брзином покренуо уназад, после чега је ушло у леву спиралу. Крило параглајдера је великом брзином направило два пуна круга, са наглим губитком висине и кретањем улево од старта. Убрзо, параглајдер са пилотом је великом брзином ударио о каменито тло које се налазило испод и лево од старта.</w:t>
            </w:r>
          </w:p>
        </w:tc>
        <w:tc>
          <w:tcPr>
            <w:tcW w:w="1051" w:type="dxa"/>
            <w:vMerge w:val="restart"/>
            <w:shd w:val="clear" w:color="auto" w:fill="auto"/>
            <w:vAlign w:val="center"/>
          </w:tcPr>
          <w:p w14:paraId="16FE2C20" w14:textId="7C599BD0" w:rsidR="00CD3B30" w:rsidRDefault="009D6E4B">
            <w:pPr>
              <w:jc w:val="center"/>
              <w:rPr>
                <w:rFonts w:cs="Arial"/>
                <w:sz w:val="18"/>
                <w:szCs w:val="18"/>
              </w:rPr>
            </w:pPr>
            <w:r>
              <w:rPr>
                <w:rFonts w:cs="Arial"/>
                <w:sz w:val="18"/>
                <w:szCs w:val="18"/>
              </w:rPr>
              <w:t>Објављен привремени извештај</w:t>
            </w:r>
          </w:p>
        </w:tc>
      </w:tr>
      <w:tr w:rsidR="00CD3B30" w14:paraId="570E5C1F" w14:textId="77777777">
        <w:trPr>
          <w:trHeight w:val="359"/>
          <w:jc w:val="center"/>
        </w:trPr>
        <w:tc>
          <w:tcPr>
            <w:tcW w:w="857" w:type="dxa"/>
            <w:vMerge/>
            <w:shd w:val="clear" w:color="auto" w:fill="auto"/>
            <w:vAlign w:val="center"/>
          </w:tcPr>
          <w:p w14:paraId="14B0BF53"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5BA87D7C" w14:textId="77777777" w:rsidR="00CD3B30" w:rsidRDefault="00CD3B30">
            <w:pPr>
              <w:jc w:val="center"/>
              <w:rPr>
                <w:rFonts w:eastAsia="Times New Roman"/>
                <w:bCs/>
                <w:sz w:val="18"/>
                <w:szCs w:val="18"/>
              </w:rPr>
            </w:pPr>
          </w:p>
        </w:tc>
        <w:tc>
          <w:tcPr>
            <w:tcW w:w="1273" w:type="dxa"/>
            <w:vMerge/>
            <w:shd w:val="clear" w:color="auto" w:fill="auto"/>
            <w:vAlign w:val="center"/>
          </w:tcPr>
          <w:p w14:paraId="69E2EFF0" w14:textId="77777777" w:rsidR="00CD3B30" w:rsidRDefault="00CD3B30">
            <w:pPr>
              <w:spacing w:line="240" w:lineRule="auto"/>
              <w:jc w:val="center"/>
              <w:rPr>
                <w:rFonts w:cs="Arial"/>
                <w:sz w:val="18"/>
                <w:szCs w:val="18"/>
              </w:rPr>
            </w:pPr>
          </w:p>
        </w:tc>
        <w:tc>
          <w:tcPr>
            <w:tcW w:w="5508" w:type="dxa"/>
            <w:shd w:val="clear" w:color="auto" w:fill="auto"/>
            <w:vAlign w:val="center"/>
          </w:tcPr>
          <w:p w14:paraId="421BA7A0" w14:textId="77777777" w:rsidR="00CD3B30" w:rsidRDefault="00C45E58">
            <w:pPr>
              <w:rPr>
                <w:sz w:val="18"/>
                <w:szCs w:val="18"/>
              </w:rPr>
            </w:pPr>
            <w:r>
              <w:rPr>
                <w:b/>
                <w:sz w:val="18"/>
                <w:szCs w:val="18"/>
              </w:rPr>
              <w:t>Погинуо је пилот.</w:t>
            </w:r>
          </w:p>
        </w:tc>
        <w:tc>
          <w:tcPr>
            <w:tcW w:w="1051" w:type="dxa"/>
            <w:vMerge/>
            <w:shd w:val="clear" w:color="auto" w:fill="auto"/>
            <w:vAlign w:val="center"/>
          </w:tcPr>
          <w:p w14:paraId="39FA6C02" w14:textId="77777777" w:rsidR="00CD3B30" w:rsidRDefault="00CD3B30">
            <w:pPr>
              <w:jc w:val="center"/>
              <w:rPr>
                <w:rFonts w:cs="Arial"/>
                <w:sz w:val="18"/>
                <w:szCs w:val="18"/>
              </w:rPr>
            </w:pPr>
          </w:p>
        </w:tc>
      </w:tr>
      <w:tr w:rsidR="00CD3B30" w14:paraId="44ACEB1F" w14:textId="77777777">
        <w:trPr>
          <w:trHeight w:val="449"/>
          <w:jc w:val="center"/>
        </w:trPr>
        <w:tc>
          <w:tcPr>
            <w:tcW w:w="857" w:type="dxa"/>
            <w:vMerge/>
            <w:shd w:val="clear" w:color="auto" w:fill="auto"/>
            <w:vAlign w:val="center"/>
          </w:tcPr>
          <w:p w14:paraId="5CF0F178"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226C6B20" w14:textId="77777777" w:rsidR="00CD3B30" w:rsidRDefault="00CD3B30">
            <w:pPr>
              <w:jc w:val="center"/>
              <w:rPr>
                <w:rFonts w:eastAsia="Times New Roman"/>
                <w:bCs/>
                <w:sz w:val="18"/>
                <w:szCs w:val="18"/>
              </w:rPr>
            </w:pPr>
          </w:p>
        </w:tc>
        <w:tc>
          <w:tcPr>
            <w:tcW w:w="1273" w:type="dxa"/>
            <w:vMerge/>
            <w:shd w:val="clear" w:color="auto" w:fill="auto"/>
            <w:vAlign w:val="center"/>
          </w:tcPr>
          <w:p w14:paraId="34567EFF" w14:textId="77777777" w:rsidR="00CD3B30" w:rsidRDefault="00CD3B30">
            <w:pPr>
              <w:spacing w:line="240" w:lineRule="auto"/>
              <w:jc w:val="center"/>
              <w:rPr>
                <w:rFonts w:cs="Arial"/>
                <w:sz w:val="18"/>
                <w:szCs w:val="18"/>
              </w:rPr>
            </w:pPr>
          </w:p>
        </w:tc>
        <w:tc>
          <w:tcPr>
            <w:tcW w:w="5508" w:type="dxa"/>
            <w:shd w:val="clear" w:color="auto" w:fill="auto"/>
            <w:vAlign w:val="center"/>
          </w:tcPr>
          <w:p w14:paraId="7552C457" w14:textId="77777777" w:rsidR="00CD3B30" w:rsidRDefault="00C45E58">
            <w:pPr>
              <w:rPr>
                <w:sz w:val="18"/>
                <w:szCs w:val="18"/>
              </w:rPr>
            </w:pPr>
            <w:r>
              <w:rPr>
                <w:rFonts w:cs="Arial"/>
                <w:b/>
                <w:sz w:val="18"/>
                <w:szCs w:val="18"/>
                <w:lang w:val="ru-RU"/>
              </w:rPr>
              <w:t xml:space="preserve">Материјална штета: </w:t>
            </w:r>
            <w:r>
              <w:rPr>
                <w:rFonts w:cs="Arial"/>
                <w:bCs/>
                <w:sz w:val="18"/>
                <w:szCs w:val="18"/>
              </w:rPr>
              <w:t>мања оштећења крила параглајдера.</w:t>
            </w:r>
          </w:p>
        </w:tc>
        <w:tc>
          <w:tcPr>
            <w:tcW w:w="1051" w:type="dxa"/>
            <w:vMerge/>
            <w:shd w:val="clear" w:color="auto" w:fill="auto"/>
            <w:vAlign w:val="center"/>
          </w:tcPr>
          <w:p w14:paraId="0343374B" w14:textId="77777777" w:rsidR="00CD3B30" w:rsidRDefault="00CD3B30">
            <w:pPr>
              <w:jc w:val="center"/>
              <w:rPr>
                <w:rFonts w:cs="Arial"/>
                <w:sz w:val="18"/>
                <w:szCs w:val="18"/>
              </w:rPr>
            </w:pPr>
          </w:p>
        </w:tc>
      </w:tr>
      <w:tr w:rsidR="00CD3B30" w14:paraId="53D47F6B" w14:textId="77777777">
        <w:trPr>
          <w:trHeight w:val="1979"/>
          <w:jc w:val="center"/>
        </w:trPr>
        <w:tc>
          <w:tcPr>
            <w:tcW w:w="857" w:type="dxa"/>
            <w:vMerge w:val="restart"/>
            <w:shd w:val="clear" w:color="auto" w:fill="auto"/>
            <w:vAlign w:val="center"/>
          </w:tcPr>
          <w:p w14:paraId="38C4EAEB" w14:textId="77777777" w:rsidR="00CD3B30" w:rsidRDefault="00C45E58">
            <w:pPr>
              <w:spacing w:line="240" w:lineRule="auto"/>
              <w:jc w:val="center"/>
              <w:rPr>
                <w:rFonts w:eastAsia="Times New Roman"/>
                <w:sz w:val="18"/>
                <w:szCs w:val="18"/>
                <w:lang w:val="sr-Latn-RS"/>
              </w:rPr>
            </w:pPr>
            <w:bookmarkStart w:id="69" w:name="_Hlk150865806"/>
            <w:r>
              <w:rPr>
                <w:rFonts w:cs="Arial"/>
                <w:sz w:val="18"/>
                <w:szCs w:val="18"/>
              </w:rPr>
              <w:lastRenderedPageBreak/>
              <w:t>2</w:t>
            </w:r>
          </w:p>
        </w:tc>
        <w:tc>
          <w:tcPr>
            <w:tcW w:w="1093" w:type="dxa"/>
            <w:vMerge w:val="restart"/>
            <w:shd w:val="clear" w:color="auto" w:fill="auto"/>
            <w:vAlign w:val="center"/>
          </w:tcPr>
          <w:p w14:paraId="7574FE01" w14:textId="77777777" w:rsidR="00CD3B30" w:rsidRDefault="00C45E58">
            <w:pPr>
              <w:jc w:val="center"/>
              <w:rPr>
                <w:rFonts w:eastAsia="Times New Roman"/>
                <w:bCs/>
                <w:sz w:val="18"/>
                <w:szCs w:val="18"/>
              </w:rPr>
            </w:pPr>
            <w:r>
              <w:rPr>
                <w:rFonts w:eastAsia="Times New Roman"/>
                <w:bCs/>
                <w:sz w:val="18"/>
                <w:szCs w:val="18"/>
              </w:rPr>
              <w:t>Озбиљна незгода</w:t>
            </w:r>
          </w:p>
        </w:tc>
        <w:tc>
          <w:tcPr>
            <w:tcW w:w="1273" w:type="dxa"/>
            <w:vMerge w:val="restart"/>
            <w:shd w:val="clear" w:color="auto" w:fill="auto"/>
            <w:vAlign w:val="center"/>
          </w:tcPr>
          <w:p w14:paraId="244154E4" w14:textId="77777777" w:rsidR="00CD3B30" w:rsidRDefault="00C45E58">
            <w:pPr>
              <w:spacing w:line="240" w:lineRule="auto"/>
              <w:jc w:val="center"/>
              <w:rPr>
                <w:rFonts w:cs="Arial"/>
                <w:bCs/>
                <w:sz w:val="18"/>
                <w:szCs w:val="18"/>
              </w:rPr>
            </w:pPr>
            <w:r>
              <w:rPr>
                <w:rFonts w:cs="Arial"/>
                <w:bCs/>
                <w:sz w:val="18"/>
                <w:szCs w:val="18"/>
              </w:rPr>
              <w:t>14.07.2023.</w:t>
            </w:r>
          </w:p>
          <w:p w14:paraId="79627149" w14:textId="77777777" w:rsidR="00CD3B30" w:rsidRDefault="00C45E58">
            <w:pPr>
              <w:spacing w:line="240" w:lineRule="auto"/>
              <w:jc w:val="center"/>
              <w:rPr>
                <w:rFonts w:eastAsia="Times New Roman"/>
                <w:b/>
                <w:sz w:val="18"/>
                <w:szCs w:val="18"/>
              </w:rPr>
            </w:pPr>
            <w:r>
              <w:rPr>
                <w:rFonts w:cs="Arial"/>
                <w:bCs/>
                <w:sz w:val="18"/>
                <w:szCs w:val="18"/>
              </w:rPr>
              <w:t>18:58 ч</w:t>
            </w:r>
          </w:p>
        </w:tc>
        <w:tc>
          <w:tcPr>
            <w:tcW w:w="5508" w:type="dxa"/>
            <w:shd w:val="clear" w:color="auto" w:fill="auto"/>
            <w:vAlign w:val="center"/>
          </w:tcPr>
          <w:p w14:paraId="50A10224" w14:textId="77777777" w:rsidR="00CD3B30" w:rsidRDefault="00C45E58">
            <w:pPr>
              <w:rPr>
                <w:sz w:val="18"/>
                <w:szCs w:val="18"/>
              </w:rPr>
            </w:pPr>
            <w:r>
              <w:rPr>
                <w:sz w:val="18"/>
                <w:szCs w:val="18"/>
              </w:rPr>
              <w:t>На територији Панчева дошло је до озбиљне незгоде авиона типа AEE MWP-155 Tayrona, рег. ознаке YU-A010. Пилот је започео планирани лет који је планирао да изврши у зони аеродрома. Након полетања у правцу 130⁰, без проблема, кренуо је у десни заокрет. Након извршеног заокрета у десно и у правцу од око 310⁰ и на висини од око 300ft изнад тла, на око 2.5 km од аеродрома, авион је ударио десном страном авиона у неки објекат. Након што је авион превео у пењање пилот је установио оштећење на упорници десног крила – кривљење уназад. Пилот је слетео без проблема и обавестио надлежне органе.</w:t>
            </w:r>
          </w:p>
        </w:tc>
        <w:tc>
          <w:tcPr>
            <w:tcW w:w="1051" w:type="dxa"/>
            <w:vMerge w:val="restart"/>
            <w:shd w:val="clear" w:color="auto" w:fill="auto"/>
            <w:vAlign w:val="center"/>
          </w:tcPr>
          <w:p w14:paraId="4BDC0C66" w14:textId="77777777" w:rsidR="00CD3B30" w:rsidRDefault="00C45E58">
            <w:pPr>
              <w:jc w:val="center"/>
            </w:pPr>
            <w:r>
              <w:rPr>
                <w:rFonts w:cs="Arial"/>
                <w:sz w:val="18"/>
                <w:szCs w:val="18"/>
                <w:lang w:val="sr-Latn-RS"/>
              </w:rPr>
              <w:t>O</w:t>
            </w:r>
            <w:r>
              <w:rPr>
                <w:rFonts w:cs="Arial"/>
                <w:sz w:val="18"/>
                <w:szCs w:val="18"/>
              </w:rPr>
              <w:t>бјављен коначан извештај</w:t>
            </w:r>
          </w:p>
        </w:tc>
      </w:tr>
      <w:tr w:rsidR="00CD3B30" w14:paraId="4937BDB1" w14:textId="77777777">
        <w:trPr>
          <w:trHeight w:val="283"/>
          <w:jc w:val="center"/>
        </w:trPr>
        <w:tc>
          <w:tcPr>
            <w:tcW w:w="857" w:type="dxa"/>
            <w:vMerge/>
            <w:shd w:val="clear" w:color="auto" w:fill="auto"/>
            <w:vAlign w:val="center"/>
          </w:tcPr>
          <w:p w14:paraId="1A2907F6" w14:textId="77777777" w:rsidR="00CD3B30" w:rsidRDefault="00CD3B30">
            <w:pPr>
              <w:spacing w:line="240" w:lineRule="auto"/>
              <w:jc w:val="center"/>
              <w:rPr>
                <w:rFonts w:eastAsia="Times New Roman"/>
                <w:b/>
                <w:sz w:val="18"/>
                <w:szCs w:val="18"/>
              </w:rPr>
            </w:pPr>
          </w:p>
        </w:tc>
        <w:tc>
          <w:tcPr>
            <w:tcW w:w="1093" w:type="dxa"/>
            <w:vMerge/>
            <w:shd w:val="clear" w:color="auto" w:fill="auto"/>
            <w:vAlign w:val="center"/>
          </w:tcPr>
          <w:p w14:paraId="332324E9" w14:textId="77777777" w:rsidR="00CD3B30" w:rsidRDefault="00CD3B30">
            <w:pPr>
              <w:jc w:val="center"/>
              <w:rPr>
                <w:rFonts w:eastAsia="Times New Roman"/>
                <w:b/>
                <w:sz w:val="18"/>
                <w:szCs w:val="18"/>
              </w:rPr>
            </w:pPr>
          </w:p>
        </w:tc>
        <w:tc>
          <w:tcPr>
            <w:tcW w:w="1273" w:type="dxa"/>
            <w:vMerge/>
            <w:shd w:val="clear" w:color="auto" w:fill="auto"/>
            <w:vAlign w:val="center"/>
          </w:tcPr>
          <w:p w14:paraId="664BCF7D" w14:textId="77777777" w:rsidR="00CD3B30" w:rsidRDefault="00CD3B30">
            <w:pPr>
              <w:spacing w:line="240" w:lineRule="auto"/>
              <w:jc w:val="center"/>
              <w:rPr>
                <w:rFonts w:eastAsia="Times New Roman"/>
                <w:b/>
                <w:sz w:val="18"/>
                <w:szCs w:val="18"/>
              </w:rPr>
            </w:pPr>
          </w:p>
        </w:tc>
        <w:tc>
          <w:tcPr>
            <w:tcW w:w="5508" w:type="dxa"/>
            <w:shd w:val="clear" w:color="auto" w:fill="auto"/>
            <w:vAlign w:val="center"/>
          </w:tcPr>
          <w:p w14:paraId="0563EE3E" w14:textId="77777777" w:rsidR="00CD3B30" w:rsidRDefault="00C45E58">
            <w:pPr>
              <w:spacing w:line="240" w:lineRule="auto"/>
              <w:rPr>
                <w:rFonts w:eastAsia="Times New Roman"/>
                <w:b/>
                <w:sz w:val="18"/>
                <w:szCs w:val="18"/>
              </w:rPr>
            </w:pPr>
            <w:r>
              <w:rPr>
                <w:b/>
                <w:sz w:val="18"/>
                <w:szCs w:val="18"/>
              </w:rPr>
              <w:t>Погинулих и повређених лица није било.</w:t>
            </w:r>
          </w:p>
        </w:tc>
        <w:tc>
          <w:tcPr>
            <w:tcW w:w="1051" w:type="dxa"/>
            <w:vMerge/>
            <w:shd w:val="clear" w:color="auto" w:fill="auto"/>
            <w:vAlign w:val="center"/>
          </w:tcPr>
          <w:p w14:paraId="65B76F5A" w14:textId="77777777" w:rsidR="00CD3B30" w:rsidRDefault="00CD3B30">
            <w:pPr>
              <w:spacing w:line="240" w:lineRule="auto"/>
              <w:jc w:val="center"/>
              <w:rPr>
                <w:rFonts w:eastAsia="Times New Roman"/>
                <w:b/>
                <w:sz w:val="18"/>
                <w:szCs w:val="18"/>
              </w:rPr>
            </w:pPr>
          </w:p>
        </w:tc>
      </w:tr>
      <w:tr w:rsidR="00CD3B30" w14:paraId="15DBDA79" w14:textId="77777777">
        <w:trPr>
          <w:trHeight w:val="510"/>
          <w:jc w:val="center"/>
        </w:trPr>
        <w:tc>
          <w:tcPr>
            <w:tcW w:w="857" w:type="dxa"/>
            <w:vMerge/>
            <w:shd w:val="clear" w:color="auto" w:fill="auto"/>
            <w:vAlign w:val="center"/>
          </w:tcPr>
          <w:p w14:paraId="7A74FBA6" w14:textId="77777777" w:rsidR="00CD3B30" w:rsidRDefault="00CD3B30">
            <w:pPr>
              <w:spacing w:line="240" w:lineRule="auto"/>
              <w:jc w:val="center"/>
              <w:rPr>
                <w:rFonts w:eastAsia="Times New Roman"/>
                <w:b/>
                <w:sz w:val="18"/>
                <w:szCs w:val="18"/>
              </w:rPr>
            </w:pPr>
          </w:p>
        </w:tc>
        <w:tc>
          <w:tcPr>
            <w:tcW w:w="1093" w:type="dxa"/>
            <w:vMerge/>
            <w:shd w:val="clear" w:color="auto" w:fill="auto"/>
            <w:vAlign w:val="center"/>
          </w:tcPr>
          <w:p w14:paraId="74E71307" w14:textId="77777777" w:rsidR="00CD3B30" w:rsidRDefault="00CD3B30">
            <w:pPr>
              <w:jc w:val="center"/>
              <w:rPr>
                <w:rFonts w:eastAsia="Times New Roman"/>
                <w:b/>
                <w:sz w:val="18"/>
                <w:szCs w:val="18"/>
              </w:rPr>
            </w:pPr>
          </w:p>
        </w:tc>
        <w:tc>
          <w:tcPr>
            <w:tcW w:w="1273" w:type="dxa"/>
            <w:vMerge/>
            <w:shd w:val="clear" w:color="auto" w:fill="auto"/>
            <w:vAlign w:val="center"/>
          </w:tcPr>
          <w:p w14:paraId="5FD1D9F8" w14:textId="77777777" w:rsidR="00CD3B30" w:rsidRDefault="00CD3B30">
            <w:pPr>
              <w:spacing w:line="240" w:lineRule="auto"/>
              <w:jc w:val="center"/>
              <w:rPr>
                <w:rFonts w:eastAsia="Times New Roman"/>
                <w:b/>
                <w:sz w:val="18"/>
                <w:szCs w:val="18"/>
              </w:rPr>
            </w:pPr>
          </w:p>
        </w:tc>
        <w:tc>
          <w:tcPr>
            <w:tcW w:w="5508" w:type="dxa"/>
            <w:shd w:val="clear" w:color="auto" w:fill="auto"/>
            <w:vAlign w:val="center"/>
          </w:tcPr>
          <w:p w14:paraId="10A3E4A0" w14:textId="77777777" w:rsidR="00CD3B30" w:rsidRDefault="00C45E58">
            <w:pPr>
              <w:spacing w:line="240" w:lineRule="auto"/>
              <w:rPr>
                <w:rFonts w:eastAsia="Times New Roman"/>
                <w:b/>
                <w:sz w:val="18"/>
                <w:szCs w:val="18"/>
                <w:lang w:val="sr-Latn-RS"/>
              </w:rPr>
            </w:pPr>
            <w:r>
              <w:rPr>
                <w:rFonts w:cs="Arial"/>
                <w:b/>
                <w:sz w:val="18"/>
                <w:szCs w:val="18"/>
                <w:lang w:val="ru-RU"/>
              </w:rPr>
              <w:t>Материјална штета: оштећење структуре крила авиона</w:t>
            </w:r>
            <w:r>
              <w:rPr>
                <w:rFonts w:cs="Arial"/>
                <w:b/>
                <w:sz w:val="18"/>
                <w:szCs w:val="18"/>
                <w:lang w:val="sr-Latn-RS"/>
              </w:rPr>
              <w:t>.</w:t>
            </w:r>
          </w:p>
        </w:tc>
        <w:tc>
          <w:tcPr>
            <w:tcW w:w="1051" w:type="dxa"/>
            <w:vMerge/>
            <w:shd w:val="clear" w:color="auto" w:fill="auto"/>
            <w:vAlign w:val="center"/>
          </w:tcPr>
          <w:p w14:paraId="7A868651" w14:textId="77777777" w:rsidR="00CD3B30" w:rsidRDefault="00CD3B30">
            <w:pPr>
              <w:spacing w:line="240" w:lineRule="auto"/>
              <w:jc w:val="center"/>
              <w:rPr>
                <w:rFonts w:eastAsia="Times New Roman"/>
                <w:b/>
                <w:sz w:val="18"/>
                <w:szCs w:val="18"/>
              </w:rPr>
            </w:pPr>
          </w:p>
        </w:tc>
      </w:tr>
      <w:bookmarkEnd w:id="69"/>
      <w:tr w:rsidR="00CD3B30" w14:paraId="2139261A" w14:textId="77777777">
        <w:trPr>
          <w:trHeight w:val="760"/>
          <w:jc w:val="center"/>
        </w:trPr>
        <w:tc>
          <w:tcPr>
            <w:tcW w:w="857" w:type="dxa"/>
            <w:vMerge w:val="restart"/>
            <w:shd w:val="clear" w:color="auto" w:fill="auto"/>
            <w:vAlign w:val="center"/>
          </w:tcPr>
          <w:p w14:paraId="2E590FFA" w14:textId="77777777" w:rsidR="00CD3B30" w:rsidRDefault="00C45E58">
            <w:pPr>
              <w:spacing w:line="240" w:lineRule="auto"/>
              <w:jc w:val="center"/>
              <w:rPr>
                <w:rFonts w:eastAsia="Times New Roman"/>
                <w:b/>
                <w:sz w:val="18"/>
                <w:szCs w:val="18"/>
              </w:rPr>
            </w:pPr>
            <w:r>
              <w:rPr>
                <w:rFonts w:cs="Arial"/>
                <w:sz w:val="18"/>
                <w:szCs w:val="18"/>
                <w:lang w:val="en-GB"/>
              </w:rPr>
              <w:t>3</w:t>
            </w:r>
          </w:p>
        </w:tc>
        <w:tc>
          <w:tcPr>
            <w:tcW w:w="1093" w:type="dxa"/>
            <w:vMerge w:val="restart"/>
            <w:shd w:val="clear" w:color="auto" w:fill="auto"/>
            <w:vAlign w:val="center"/>
          </w:tcPr>
          <w:p w14:paraId="29C6B041" w14:textId="77777777" w:rsidR="00CD3B30" w:rsidRDefault="00C45E58">
            <w:pPr>
              <w:rPr>
                <w:rFonts w:eastAsia="Times New Roman"/>
                <w:bCs/>
                <w:sz w:val="18"/>
                <w:szCs w:val="18"/>
              </w:rPr>
            </w:pPr>
            <w:r>
              <w:rPr>
                <w:rFonts w:eastAsia="Times New Roman"/>
                <w:bCs/>
                <w:sz w:val="18"/>
                <w:szCs w:val="18"/>
              </w:rPr>
              <w:t>Удес</w:t>
            </w:r>
          </w:p>
        </w:tc>
        <w:tc>
          <w:tcPr>
            <w:tcW w:w="1273" w:type="dxa"/>
            <w:vMerge w:val="restart"/>
            <w:shd w:val="clear" w:color="auto" w:fill="auto"/>
            <w:vAlign w:val="center"/>
          </w:tcPr>
          <w:p w14:paraId="46647D90" w14:textId="77777777" w:rsidR="00CD3B30" w:rsidRDefault="00C45E58">
            <w:pPr>
              <w:spacing w:line="240" w:lineRule="auto"/>
              <w:jc w:val="center"/>
              <w:rPr>
                <w:rFonts w:eastAsia="Times New Roman"/>
                <w:bCs/>
                <w:sz w:val="18"/>
                <w:szCs w:val="18"/>
              </w:rPr>
            </w:pPr>
            <w:r>
              <w:rPr>
                <w:rFonts w:eastAsia="Times New Roman"/>
                <w:bCs/>
                <w:sz w:val="18"/>
                <w:szCs w:val="18"/>
              </w:rPr>
              <w:t>.</w:t>
            </w:r>
            <w:r>
              <w:t xml:space="preserve"> </w:t>
            </w:r>
            <w:r>
              <w:rPr>
                <w:rFonts w:eastAsia="Times New Roman"/>
                <w:bCs/>
                <w:sz w:val="18"/>
                <w:szCs w:val="18"/>
              </w:rPr>
              <w:t>10.08.2023. 12:05 ч</w:t>
            </w:r>
          </w:p>
        </w:tc>
        <w:tc>
          <w:tcPr>
            <w:tcW w:w="5508" w:type="dxa"/>
            <w:shd w:val="clear" w:color="auto" w:fill="auto"/>
            <w:vAlign w:val="center"/>
          </w:tcPr>
          <w:p w14:paraId="1831CFE3" w14:textId="77777777" w:rsidR="00CD3B30" w:rsidRDefault="00C45E58">
            <w:pPr>
              <w:spacing w:line="240" w:lineRule="auto"/>
              <w:rPr>
                <w:sz w:val="18"/>
                <w:szCs w:val="18"/>
              </w:rPr>
            </w:pPr>
            <w:r>
              <w:rPr>
                <w:sz w:val="18"/>
                <w:szCs w:val="18"/>
              </w:rPr>
              <w:t>У атару насеља Батајница, градска општина Земун, град Београд, а у близини аеродрома „13. мај“, дошло је до удеса ултралаког авиона типа „Esqual VM 1C“, регистарске ознаке YU-A299. Према изјавама очевидаца, након полетања авион је започео са пењањем, након чега је пилот увукао флапсове и лагано усмерио авион у леви пењући заокрет. Убрзо након уласка, пилот је преко радио-везе јавио аеродрому „13. мај“ да има проблем са командама и након тога више се није оглашавао. Пар минута касније, у 12:04-12:05 часова по локалном времену, у левом заокрету при већој брзини ка тлу, авион је прво левим крилом закачио тло обрадиве површине, након чега је дошло до његовог заокрета и првог удара о тло. Авион је након тога одскочио и поново ударио о тло 30-35 даље, окренуо се на горњи део трупа и одмах се запалио. До доласка припадника ватрогасне бригаде скоро цео труп авиона са деловима крила и репних површина је изгорео.</w:t>
            </w:r>
          </w:p>
        </w:tc>
        <w:tc>
          <w:tcPr>
            <w:tcW w:w="1051" w:type="dxa"/>
            <w:vMerge w:val="restart"/>
            <w:shd w:val="clear" w:color="auto" w:fill="auto"/>
            <w:vAlign w:val="center"/>
          </w:tcPr>
          <w:p w14:paraId="4A00F162" w14:textId="77777777" w:rsidR="00CD3B30" w:rsidRDefault="00C45E58">
            <w:pPr>
              <w:spacing w:line="240" w:lineRule="auto"/>
              <w:jc w:val="center"/>
              <w:rPr>
                <w:rFonts w:eastAsia="Times New Roman"/>
                <w:b/>
                <w:sz w:val="18"/>
                <w:szCs w:val="18"/>
              </w:rPr>
            </w:pPr>
            <w:r>
              <w:rPr>
                <w:rFonts w:cs="Arial"/>
                <w:sz w:val="18"/>
                <w:szCs w:val="18"/>
              </w:rPr>
              <w:t>У току</w:t>
            </w:r>
          </w:p>
        </w:tc>
      </w:tr>
      <w:tr w:rsidR="00CD3B30" w14:paraId="7D47E98F" w14:textId="77777777">
        <w:trPr>
          <w:trHeight w:val="409"/>
          <w:jc w:val="center"/>
        </w:trPr>
        <w:tc>
          <w:tcPr>
            <w:tcW w:w="857" w:type="dxa"/>
            <w:vMerge/>
            <w:shd w:val="clear" w:color="auto" w:fill="auto"/>
            <w:vAlign w:val="center"/>
          </w:tcPr>
          <w:p w14:paraId="287783B2"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0C040BC0" w14:textId="77777777" w:rsidR="00CD3B30" w:rsidRDefault="00CD3B30">
            <w:pPr>
              <w:jc w:val="center"/>
              <w:rPr>
                <w:rFonts w:eastAsia="Times New Roman"/>
                <w:bCs/>
                <w:sz w:val="18"/>
                <w:szCs w:val="18"/>
              </w:rPr>
            </w:pPr>
          </w:p>
        </w:tc>
        <w:tc>
          <w:tcPr>
            <w:tcW w:w="1273" w:type="dxa"/>
            <w:vMerge/>
            <w:shd w:val="clear" w:color="auto" w:fill="auto"/>
            <w:vAlign w:val="center"/>
          </w:tcPr>
          <w:p w14:paraId="12436E30" w14:textId="77777777" w:rsidR="00CD3B30" w:rsidRDefault="00CD3B30">
            <w:pPr>
              <w:spacing w:line="240" w:lineRule="auto"/>
              <w:jc w:val="center"/>
              <w:rPr>
                <w:rFonts w:eastAsia="Times New Roman"/>
                <w:bCs/>
                <w:sz w:val="18"/>
                <w:szCs w:val="18"/>
              </w:rPr>
            </w:pPr>
          </w:p>
        </w:tc>
        <w:tc>
          <w:tcPr>
            <w:tcW w:w="5508" w:type="dxa"/>
            <w:shd w:val="clear" w:color="auto" w:fill="auto"/>
            <w:vAlign w:val="center"/>
          </w:tcPr>
          <w:p w14:paraId="3FE6EC12" w14:textId="77777777" w:rsidR="00CD3B30" w:rsidRDefault="00C45E58">
            <w:pPr>
              <w:spacing w:line="240" w:lineRule="auto"/>
              <w:rPr>
                <w:rFonts w:cs="Arial"/>
                <w:b/>
                <w:sz w:val="18"/>
                <w:szCs w:val="18"/>
                <w:lang w:val="ru-RU"/>
              </w:rPr>
            </w:pPr>
            <w:r>
              <w:rPr>
                <w:rFonts w:cs="Arial"/>
                <w:b/>
                <w:sz w:val="18"/>
                <w:szCs w:val="18"/>
                <w:lang w:val="ru-RU"/>
              </w:rPr>
              <w:t>Погинуо је пилот.</w:t>
            </w:r>
          </w:p>
        </w:tc>
        <w:tc>
          <w:tcPr>
            <w:tcW w:w="1051" w:type="dxa"/>
            <w:vMerge/>
            <w:shd w:val="clear" w:color="auto" w:fill="auto"/>
            <w:vAlign w:val="center"/>
          </w:tcPr>
          <w:p w14:paraId="18FB5711" w14:textId="77777777" w:rsidR="00CD3B30" w:rsidRDefault="00CD3B30">
            <w:pPr>
              <w:spacing w:line="240" w:lineRule="auto"/>
              <w:jc w:val="center"/>
              <w:rPr>
                <w:rFonts w:cs="Arial"/>
                <w:sz w:val="18"/>
                <w:szCs w:val="18"/>
              </w:rPr>
            </w:pPr>
          </w:p>
        </w:tc>
      </w:tr>
      <w:tr w:rsidR="00CD3B30" w14:paraId="2A0448A9" w14:textId="77777777">
        <w:trPr>
          <w:trHeight w:val="401"/>
          <w:jc w:val="center"/>
        </w:trPr>
        <w:tc>
          <w:tcPr>
            <w:tcW w:w="857" w:type="dxa"/>
            <w:vMerge/>
            <w:shd w:val="clear" w:color="auto" w:fill="auto"/>
            <w:vAlign w:val="center"/>
          </w:tcPr>
          <w:p w14:paraId="4AD8109B"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5E01D54F" w14:textId="77777777" w:rsidR="00CD3B30" w:rsidRDefault="00CD3B30">
            <w:pPr>
              <w:jc w:val="center"/>
              <w:rPr>
                <w:rFonts w:eastAsia="Times New Roman"/>
                <w:bCs/>
                <w:sz w:val="18"/>
                <w:szCs w:val="18"/>
              </w:rPr>
            </w:pPr>
          </w:p>
        </w:tc>
        <w:tc>
          <w:tcPr>
            <w:tcW w:w="1273" w:type="dxa"/>
            <w:vMerge/>
            <w:shd w:val="clear" w:color="auto" w:fill="auto"/>
            <w:vAlign w:val="center"/>
          </w:tcPr>
          <w:p w14:paraId="07613116" w14:textId="77777777" w:rsidR="00CD3B30" w:rsidRDefault="00CD3B30">
            <w:pPr>
              <w:spacing w:line="240" w:lineRule="auto"/>
              <w:jc w:val="center"/>
              <w:rPr>
                <w:rFonts w:eastAsia="Times New Roman"/>
                <w:bCs/>
                <w:sz w:val="18"/>
                <w:szCs w:val="18"/>
              </w:rPr>
            </w:pPr>
          </w:p>
        </w:tc>
        <w:tc>
          <w:tcPr>
            <w:tcW w:w="5508" w:type="dxa"/>
            <w:shd w:val="clear" w:color="auto" w:fill="auto"/>
            <w:vAlign w:val="center"/>
          </w:tcPr>
          <w:p w14:paraId="36A4D65C" w14:textId="77777777" w:rsidR="00CD3B30" w:rsidRDefault="00C45E58">
            <w:pPr>
              <w:spacing w:line="240" w:lineRule="auto"/>
              <w:rPr>
                <w:rFonts w:cs="Arial"/>
                <w:bCs/>
                <w:sz w:val="18"/>
                <w:szCs w:val="18"/>
                <w:lang w:val="ru-RU"/>
              </w:rPr>
            </w:pPr>
            <w:r>
              <w:rPr>
                <w:rFonts w:cs="Arial"/>
                <w:bCs/>
                <w:sz w:val="18"/>
                <w:szCs w:val="18"/>
                <w:lang w:val="ru-RU"/>
              </w:rPr>
              <w:t>Материјална штета: авион је у потпуности уништен.</w:t>
            </w:r>
          </w:p>
        </w:tc>
        <w:tc>
          <w:tcPr>
            <w:tcW w:w="1051" w:type="dxa"/>
            <w:vMerge/>
            <w:shd w:val="clear" w:color="auto" w:fill="auto"/>
            <w:vAlign w:val="center"/>
          </w:tcPr>
          <w:p w14:paraId="6CC05831" w14:textId="77777777" w:rsidR="00CD3B30" w:rsidRDefault="00CD3B30">
            <w:pPr>
              <w:spacing w:line="240" w:lineRule="auto"/>
              <w:jc w:val="center"/>
              <w:rPr>
                <w:rFonts w:cs="Arial"/>
                <w:sz w:val="18"/>
                <w:szCs w:val="18"/>
              </w:rPr>
            </w:pPr>
          </w:p>
        </w:tc>
      </w:tr>
      <w:tr w:rsidR="00CD3B30" w14:paraId="055F44F0" w14:textId="77777777">
        <w:trPr>
          <w:trHeight w:val="758"/>
          <w:jc w:val="center"/>
        </w:trPr>
        <w:tc>
          <w:tcPr>
            <w:tcW w:w="857" w:type="dxa"/>
            <w:vMerge w:val="restart"/>
            <w:shd w:val="clear" w:color="auto" w:fill="auto"/>
            <w:vAlign w:val="center"/>
          </w:tcPr>
          <w:p w14:paraId="016454CA" w14:textId="77777777" w:rsidR="00CD3B30" w:rsidRDefault="00C45E58">
            <w:pPr>
              <w:spacing w:line="240" w:lineRule="auto"/>
              <w:jc w:val="center"/>
              <w:rPr>
                <w:rFonts w:eastAsia="Times New Roman"/>
                <w:b/>
                <w:sz w:val="18"/>
                <w:szCs w:val="18"/>
              </w:rPr>
            </w:pPr>
            <w:r>
              <w:rPr>
                <w:rFonts w:cs="Arial"/>
                <w:sz w:val="18"/>
                <w:szCs w:val="18"/>
                <w:lang w:val="en-GB"/>
              </w:rPr>
              <w:t>4</w:t>
            </w:r>
          </w:p>
        </w:tc>
        <w:tc>
          <w:tcPr>
            <w:tcW w:w="1093" w:type="dxa"/>
            <w:vMerge w:val="restart"/>
            <w:shd w:val="clear" w:color="auto" w:fill="auto"/>
            <w:vAlign w:val="center"/>
          </w:tcPr>
          <w:p w14:paraId="01157140" w14:textId="77777777" w:rsidR="00CD3B30" w:rsidRDefault="00C45E58">
            <w:pPr>
              <w:jc w:val="center"/>
              <w:rPr>
                <w:rFonts w:eastAsia="Times New Roman"/>
                <w:b/>
                <w:sz w:val="18"/>
                <w:szCs w:val="18"/>
              </w:rPr>
            </w:pPr>
            <w:r>
              <w:rPr>
                <w:rFonts w:eastAsia="Times New Roman"/>
                <w:bCs/>
                <w:sz w:val="18"/>
                <w:szCs w:val="18"/>
              </w:rPr>
              <w:t>Озбиљна незгода</w:t>
            </w:r>
          </w:p>
        </w:tc>
        <w:tc>
          <w:tcPr>
            <w:tcW w:w="1273" w:type="dxa"/>
            <w:vMerge w:val="restart"/>
            <w:shd w:val="clear" w:color="auto" w:fill="auto"/>
            <w:vAlign w:val="center"/>
          </w:tcPr>
          <w:p w14:paraId="2EA649A4" w14:textId="77777777" w:rsidR="00CD3B30" w:rsidRDefault="00C45E58">
            <w:pPr>
              <w:spacing w:line="240" w:lineRule="auto"/>
              <w:jc w:val="center"/>
              <w:rPr>
                <w:rFonts w:eastAsia="Times New Roman"/>
                <w:bCs/>
                <w:sz w:val="18"/>
                <w:szCs w:val="18"/>
              </w:rPr>
            </w:pPr>
            <w:r>
              <w:rPr>
                <w:rFonts w:eastAsia="Times New Roman"/>
                <w:bCs/>
                <w:sz w:val="18"/>
                <w:szCs w:val="18"/>
              </w:rPr>
              <w:t>08.09.2023.</w:t>
            </w:r>
          </w:p>
          <w:p w14:paraId="3C63F00E" w14:textId="77777777" w:rsidR="00CD3B30" w:rsidRDefault="00C45E58">
            <w:pPr>
              <w:spacing w:line="240" w:lineRule="auto"/>
              <w:jc w:val="center"/>
              <w:rPr>
                <w:rFonts w:eastAsia="Times New Roman"/>
                <w:bCs/>
                <w:sz w:val="18"/>
                <w:szCs w:val="18"/>
              </w:rPr>
            </w:pPr>
            <w:r>
              <w:rPr>
                <w:rFonts w:eastAsia="Times New Roman"/>
                <w:bCs/>
                <w:sz w:val="18"/>
                <w:szCs w:val="18"/>
              </w:rPr>
              <w:t>13:30 ч</w:t>
            </w:r>
          </w:p>
        </w:tc>
        <w:tc>
          <w:tcPr>
            <w:tcW w:w="5508" w:type="dxa"/>
            <w:shd w:val="clear" w:color="auto" w:fill="auto"/>
            <w:vAlign w:val="center"/>
          </w:tcPr>
          <w:p w14:paraId="60FD219D" w14:textId="77777777" w:rsidR="00CD3B30" w:rsidRDefault="00C45E58">
            <w:pPr>
              <w:spacing w:line="240" w:lineRule="auto"/>
              <w:rPr>
                <w:rFonts w:cs="Arial"/>
                <w:bCs/>
                <w:sz w:val="18"/>
                <w:szCs w:val="18"/>
              </w:rPr>
            </w:pPr>
            <w:r>
              <w:rPr>
                <w:rFonts w:cs="Arial"/>
                <w:bCs/>
                <w:sz w:val="18"/>
                <w:szCs w:val="18"/>
                <w:lang w:val="ru-RU"/>
              </w:rPr>
              <w:t>Наведеног дана, пилот-инструктор се нашао са пилотом-учеником на обуци на аеродрому „Лисичији јарак“, општина Палилула, град Беогхрад, у циљу извршења планираног лета на авиону Piper Aircraft Co. PA-34-200T, pег. ознаке T7-YCQ. Приликом прилаза за слетање, посада по процедури и без проблема извршила извлачење стајног трапа. Приликом слетања, посада је осетила јаче вибрације услед неравнина на полетно-слетној стази. Након слетања, а приликом таксирања ка рулници аеродрома која је водила ка платформи аеродрома, посада је осетила пропадање авиона на десној страни. Посада је искључила све системе авиона и самостално је изашла из авиона, након чега је приметила да је дошло до лома десне ноге стајног трапа, која се повукла уназад испод крила.</w:t>
            </w:r>
          </w:p>
        </w:tc>
        <w:tc>
          <w:tcPr>
            <w:tcW w:w="1051" w:type="dxa"/>
            <w:vMerge w:val="restart"/>
            <w:shd w:val="clear" w:color="auto" w:fill="auto"/>
            <w:vAlign w:val="center"/>
          </w:tcPr>
          <w:p w14:paraId="69FF61FE" w14:textId="77777777" w:rsidR="00CD3B30" w:rsidRDefault="00C45E58">
            <w:pPr>
              <w:spacing w:line="240" w:lineRule="auto"/>
              <w:jc w:val="center"/>
              <w:rPr>
                <w:rFonts w:eastAsia="Times New Roman"/>
                <w:b/>
                <w:sz w:val="18"/>
                <w:szCs w:val="18"/>
              </w:rPr>
            </w:pPr>
            <w:r>
              <w:rPr>
                <w:rFonts w:cs="Arial"/>
                <w:sz w:val="18"/>
                <w:szCs w:val="18"/>
              </w:rPr>
              <w:t>У току</w:t>
            </w:r>
          </w:p>
        </w:tc>
      </w:tr>
      <w:tr w:rsidR="00CD3B30" w14:paraId="26C606CC" w14:textId="77777777">
        <w:trPr>
          <w:trHeight w:val="429"/>
          <w:jc w:val="center"/>
        </w:trPr>
        <w:tc>
          <w:tcPr>
            <w:tcW w:w="857" w:type="dxa"/>
            <w:vMerge/>
            <w:shd w:val="clear" w:color="auto" w:fill="auto"/>
            <w:vAlign w:val="center"/>
          </w:tcPr>
          <w:p w14:paraId="32E461BD"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7E864C20" w14:textId="77777777" w:rsidR="00CD3B30" w:rsidRDefault="00CD3B30">
            <w:pPr>
              <w:jc w:val="center"/>
              <w:rPr>
                <w:rFonts w:eastAsia="Times New Roman"/>
                <w:bCs/>
                <w:sz w:val="18"/>
                <w:szCs w:val="18"/>
              </w:rPr>
            </w:pPr>
          </w:p>
        </w:tc>
        <w:tc>
          <w:tcPr>
            <w:tcW w:w="1273" w:type="dxa"/>
            <w:vMerge/>
            <w:shd w:val="clear" w:color="auto" w:fill="auto"/>
            <w:vAlign w:val="center"/>
          </w:tcPr>
          <w:p w14:paraId="012357DF" w14:textId="77777777" w:rsidR="00CD3B30" w:rsidRDefault="00CD3B30">
            <w:pPr>
              <w:spacing w:line="240" w:lineRule="auto"/>
              <w:jc w:val="center"/>
              <w:rPr>
                <w:rFonts w:eastAsia="Times New Roman"/>
                <w:bCs/>
                <w:sz w:val="18"/>
                <w:szCs w:val="18"/>
              </w:rPr>
            </w:pPr>
          </w:p>
        </w:tc>
        <w:tc>
          <w:tcPr>
            <w:tcW w:w="5508" w:type="dxa"/>
            <w:shd w:val="clear" w:color="auto" w:fill="auto"/>
            <w:vAlign w:val="center"/>
          </w:tcPr>
          <w:p w14:paraId="43EEBD62" w14:textId="77777777" w:rsidR="00CD3B30" w:rsidRDefault="00C45E58">
            <w:pPr>
              <w:spacing w:line="240" w:lineRule="auto"/>
              <w:rPr>
                <w:rFonts w:cs="Arial"/>
                <w:b/>
                <w:sz w:val="18"/>
                <w:szCs w:val="18"/>
                <w:lang w:val="ru-RU"/>
              </w:rPr>
            </w:pPr>
            <w:r>
              <w:rPr>
                <w:rFonts w:cs="Arial"/>
                <w:b/>
                <w:sz w:val="18"/>
                <w:szCs w:val="18"/>
                <w:lang w:val="ru-RU"/>
              </w:rPr>
              <w:t>Погинулих и повређених лица није било.</w:t>
            </w:r>
          </w:p>
        </w:tc>
        <w:tc>
          <w:tcPr>
            <w:tcW w:w="1051" w:type="dxa"/>
            <w:vMerge/>
            <w:shd w:val="clear" w:color="auto" w:fill="auto"/>
            <w:vAlign w:val="center"/>
          </w:tcPr>
          <w:p w14:paraId="38E43B5C" w14:textId="77777777" w:rsidR="00CD3B30" w:rsidRDefault="00CD3B30">
            <w:pPr>
              <w:spacing w:line="240" w:lineRule="auto"/>
              <w:jc w:val="center"/>
              <w:rPr>
                <w:rFonts w:cs="Arial"/>
                <w:sz w:val="18"/>
                <w:szCs w:val="18"/>
              </w:rPr>
            </w:pPr>
          </w:p>
        </w:tc>
      </w:tr>
      <w:tr w:rsidR="00CD3B30" w14:paraId="35696928" w14:textId="77777777">
        <w:trPr>
          <w:trHeight w:val="422"/>
          <w:jc w:val="center"/>
        </w:trPr>
        <w:tc>
          <w:tcPr>
            <w:tcW w:w="857" w:type="dxa"/>
            <w:vMerge/>
            <w:shd w:val="clear" w:color="auto" w:fill="auto"/>
            <w:vAlign w:val="center"/>
          </w:tcPr>
          <w:p w14:paraId="15FF99CD"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09BC1136" w14:textId="77777777" w:rsidR="00CD3B30" w:rsidRDefault="00CD3B30">
            <w:pPr>
              <w:jc w:val="center"/>
              <w:rPr>
                <w:rFonts w:eastAsia="Times New Roman"/>
                <w:bCs/>
                <w:sz w:val="18"/>
                <w:szCs w:val="18"/>
              </w:rPr>
            </w:pPr>
          </w:p>
        </w:tc>
        <w:tc>
          <w:tcPr>
            <w:tcW w:w="1273" w:type="dxa"/>
            <w:vMerge/>
            <w:shd w:val="clear" w:color="auto" w:fill="auto"/>
            <w:vAlign w:val="center"/>
          </w:tcPr>
          <w:p w14:paraId="0EECFFE4" w14:textId="77777777" w:rsidR="00CD3B30" w:rsidRDefault="00CD3B30">
            <w:pPr>
              <w:spacing w:line="240" w:lineRule="auto"/>
              <w:jc w:val="center"/>
              <w:rPr>
                <w:rFonts w:eastAsia="Times New Roman"/>
                <w:bCs/>
                <w:sz w:val="18"/>
                <w:szCs w:val="18"/>
              </w:rPr>
            </w:pPr>
          </w:p>
        </w:tc>
        <w:tc>
          <w:tcPr>
            <w:tcW w:w="5508" w:type="dxa"/>
            <w:shd w:val="clear" w:color="auto" w:fill="auto"/>
            <w:vAlign w:val="center"/>
          </w:tcPr>
          <w:p w14:paraId="352174F1" w14:textId="77777777" w:rsidR="00CD3B30" w:rsidRDefault="00C45E58">
            <w:pPr>
              <w:spacing w:line="240" w:lineRule="auto"/>
              <w:rPr>
                <w:rFonts w:cs="Arial"/>
                <w:b/>
                <w:sz w:val="18"/>
                <w:szCs w:val="18"/>
                <w:lang w:val="ru-RU"/>
              </w:rPr>
            </w:pPr>
            <w:r>
              <w:rPr>
                <w:rFonts w:cs="Arial"/>
                <w:b/>
                <w:sz w:val="18"/>
                <w:szCs w:val="18"/>
                <w:lang w:val="ru-RU"/>
              </w:rPr>
              <w:t>Материјална штета: оштећења стајног трапа авиона.</w:t>
            </w:r>
          </w:p>
        </w:tc>
        <w:tc>
          <w:tcPr>
            <w:tcW w:w="1051" w:type="dxa"/>
            <w:vMerge/>
            <w:shd w:val="clear" w:color="auto" w:fill="auto"/>
            <w:vAlign w:val="center"/>
          </w:tcPr>
          <w:p w14:paraId="5F901458" w14:textId="77777777" w:rsidR="00CD3B30" w:rsidRDefault="00CD3B30">
            <w:pPr>
              <w:spacing w:line="240" w:lineRule="auto"/>
              <w:jc w:val="center"/>
              <w:rPr>
                <w:rFonts w:cs="Arial"/>
                <w:sz w:val="18"/>
                <w:szCs w:val="18"/>
              </w:rPr>
            </w:pPr>
          </w:p>
        </w:tc>
      </w:tr>
    </w:tbl>
    <w:p w14:paraId="27F400AB" w14:textId="77777777" w:rsidR="00CD3B30" w:rsidRDefault="00CD3B30">
      <w:pPr>
        <w:rPr>
          <w:rFonts w:cs="Arial"/>
          <w:sz w:val="20"/>
        </w:rPr>
      </w:pPr>
    </w:p>
    <w:p w14:paraId="56CA717E" w14:textId="77777777" w:rsidR="00CD3B30" w:rsidRDefault="00CD3B30">
      <w:pPr>
        <w:rPr>
          <w:rFonts w:cs="Arial"/>
          <w:sz w:val="20"/>
        </w:rPr>
      </w:pPr>
    </w:p>
    <w:p w14:paraId="2F70D2A7" w14:textId="77777777" w:rsidR="00CD3B30" w:rsidRDefault="00CD3B30">
      <w:pPr>
        <w:rPr>
          <w:rFonts w:cs="Arial"/>
          <w:sz w:val="20"/>
          <w:lang w:val="en-US"/>
        </w:rPr>
      </w:pPr>
    </w:p>
    <w:p w14:paraId="164E2F61" w14:textId="77777777" w:rsidR="00CD3B30" w:rsidRDefault="00CD3B30">
      <w:pPr>
        <w:rPr>
          <w:rFonts w:cs="Arial"/>
          <w:sz w:val="20"/>
          <w:lang w:val="en-US"/>
        </w:rPr>
      </w:pPr>
    </w:p>
    <w:p w14:paraId="507C667E" w14:textId="77777777" w:rsidR="00CD3B30" w:rsidRDefault="00CD3B30">
      <w:pPr>
        <w:rPr>
          <w:rFonts w:cs="Arial"/>
          <w:sz w:val="20"/>
          <w:lang w:val="en-US"/>
        </w:rPr>
      </w:pPr>
    </w:p>
    <w:p w14:paraId="4F74C9D6" w14:textId="77777777" w:rsidR="00CD3B30" w:rsidRDefault="00CD3B30">
      <w:pPr>
        <w:rPr>
          <w:rFonts w:cs="Arial"/>
          <w:sz w:val="20"/>
          <w:lang w:val="en-US"/>
        </w:rPr>
      </w:pPr>
    </w:p>
    <w:p w14:paraId="4E6FFD52" w14:textId="77777777" w:rsidR="00CD3B30" w:rsidRDefault="00CD3B30">
      <w:pPr>
        <w:rPr>
          <w:rFonts w:cs="Arial"/>
          <w:sz w:val="20"/>
          <w:lang w:val="en-US"/>
        </w:rPr>
      </w:pPr>
    </w:p>
    <w:p w14:paraId="3955FFD1" w14:textId="77777777" w:rsidR="00CD3B30" w:rsidRDefault="00CD3B30">
      <w:pPr>
        <w:rPr>
          <w:rFonts w:cs="Arial"/>
          <w:sz w:val="20"/>
          <w:lang w:val="en-US"/>
        </w:rPr>
      </w:pPr>
    </w:p>
    <w:p w14:paraId="3343C447" w14:textId="77777777" w:rsidR="00CD3B30" w:rsidRDefault="00CD3B30">
      <w:pPr>
        <w:rPr>
          <w:rFonts w:cs="Arial"/>
          <w:sz w:val="20"/>
          <w:lang w:val="en-US"/>
        </w:rPr>
      </w:pPr>
    </w:p>
    <w:p w14:paraId="49CD98FB" w14:textId="77777777" w:rsidR="00CD3B30" w:rsidRDefault="00CD3B30">
      <w:pPr>
        <w:rPr>
          <w:rFonts w:cs="Arial"/>
          <w:sz w:val="20"/>
          <w:lang w:val="en-US"/>
        </w:rPr>
      </w:pPr>
    </w:p>
    <w:p w14:paraId="6F72B012" w14:textId="77777777" w:rsidR="00CD3B30" w:rsidRDefault="00CD3B30">
      <w:pPr>
        <w:rPr>
          <w:rFonts w:cs="Arial"/>
          <w:sz w:val="20"/>
          <w:lang w:val="en-US"/>
        </w:rPr>
      </w:pPr>
    </w:p>
    <w:p w14:paraId="3C110318" w14:textId="77777777" w:rsidR="00CA09EF" w:rsidRDefault="00CA09EF">
      <w:pPr>
        <w:rPr>
          <w:rFonts w:cs="Arial"/>
          <w:sz w:val="20"/>
        </w:rPr>
      </w:pPr>
      <w:bookmarkStart w:id="70" w:name="_Hlk164260443"/>
    </w:p>
    <w:p w14:paraId="5445B98E" w14:textId="42DCE9E8" w:rsidR="00CD3B30" w:rsidRPr="00CA09EF" w:rsidRDefault="00C45E58">
      <w:pPr>
        <w:rPr>
          <w:rFonts w:cs="Arial"/>
          <w:i/>
          <w:iCs/>
          <w:sz w:val="18"/>
          <w:szCs w:val="18"/>
          <w:lang w:val="en-US"/>
        </w:rPr>
      </w:pPr>
      <w:bookmarkStart w:id="71" w:name="_Toc197435508"/>
      <w:r w:rsidRPr="00CA09EF">
        <w:rPr>
          <w:rFonts w:cs="Arial"/>
          <w:i/>
          <w:iCs/>
          <w:sz w:val="18"/>
          <w:szCs w:val="18"/>
        </w:rPr>
        <w:lastRenderedPageBreak/>
        <w:t xml:space="preserve">Табела </w:t>
      </w:r>
      <w:r w:rsidRPr="00CA09EF">
        <w:rPr>
          <w:rFonts w:cs="Arial"/>
          <w:i/>
          <w:iCs/>
          <w:sz w:val="18"/>
          <w:szCs w:val="18"/>
        </w:rPr>
        <w:fldChar w:fldCharType="begin"/>
      </w:r>
      <w:r w:rsidRPr="00CA09EF">
        <w:rPr>
          <w:rFonts w:cs="Arial"/>
          <w:i/>
          <w:iCs/>
          <w:sz w:val="18"/>
          <w:szCs w:val="18"/>
        </w:rPr>
        <w:instrText xml:space="preserve"> SEQ Табела \* ARABIC </w:instrText>
      </w:r>
      <w:r w:rsidRPr="00CA09EF">
        <w:rPr>
          <w:rFonts w:cs="Arial"/>
          <w:i/>
          <w:iCs/>
          <w:sz w:val="18"/>
          <w:szCs w:val="18"/>
        </w:rPr>
        <w:fldChar w:fldCharType="separate"/>
      </w:r>
      <w:r w:rsidR="00934DEB">
        <w:rPr>
          <w:rFonts w:cs="Arial"/>
          <w:i/>
          <w:iCs/>
          <w:noProof/>
          <w:sz w:val="18"/>
          <w:szCs w:val="18"/>
        </w:rPr>
        <w:t>19</w:t>
      </w:r>
      <w:r w:rsidRPr="00CA09EF">
        <w:rPr>
          <w:rFonts w:cs="Arial"/>
          <w:sz w:val="18"/>
          <w:szCs w:val="18"/>
        </w:rPr>
        <w:fldChar w:fldCharType="end"/>
      </w:r>
      <w:r w:rsidRPr="00CA09EF">
        <w:rPr>
          <w:rFonts w:cs="Arial"/>
          <w:sz w:val="18"/>
          <w:szCs w:val="18"/>
        </w:rPr>
        <w:t xml:space="preserve"> </w:t>
      </w:r>
      <w:r w:rsidRPr="00CA09EF">
        <w:rPr>
          <w:rFonts w:cs="Arial"/>
          <w:i/>
          <w:iCs/>
          <w:sz w:val="18"/>
          <w:szCs w:val="18"/>
        </w:rPr>
        <w:t>Извештај о удесима и озбиљним незгодама у 202</w:t>
      </w:r>
      <w:r w:rsidRPr="00CA09EF">
        <w:rPr>
          <w:rFonts w:cs="Arial"/>
          <w:i/>
          <w:iCs/>
          <w:sz w:val="18"/>
          <w:szCs w:val="18"/>
          <w:lang w:val="en-US"/>
        </w:rPr>
        <w:t>4</w:t>
      </w:r>
      <w:r w:rsidRPr="00CA09EF">
        <w:rPr>
          <w:rFonts w:cs="Arial"/>
          <w:i/>
          <w:iCs/>
          <w:sz w:val="18"/>
          <w:szCs w:val="18"/>
        </w:rPr>
        <w:t>. години</w:t>
      </w:r>
      <w:bookmarkEnd w:id="71"/>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093"/>
        <w:gridCol w:w="1273"/>
        <w:gridCol w:w="5413"/>
        <w:gridCol w:w="1151"/>
      </w:tblGrid>
      <w:tr w:rsidR="00CD3B30" w14:paraId="49318441" w14:textId="77777777">
        <w:trPr>
          <w:trHeight w:val="576"/>
          <w:jc w:val="center"/>
        </w:trPr>
        <w:tc>
          <w:tcPr>
            <w:tcW w:w="852" w:type="dxa"/>
            <w:shd w:val="clear" w:color="auto" w:fill="auto"/>
            <w:vAlign w:val="center"/>
          </w:tcPr>
          <w:bookmarkEnd w:id="70"/>
          <w:p w14:paraId="11EC63C4" w14:textId="77777777" w:rsidR="00CD3B30" w:rsidRDefault="00C45E58">
            <w:pPr>
              <w:rPr>
                <w:rFonts w:cs="Arial"/>
                <w:sz w:val="20"/>
                <w:lang w:val="en-GB"/>
              </w:rPr>
            </w:pPr>
            <w:r>
              <w:rPr>
                <w:rFonts w:cs="Arial"/>
                <w:b/>
                <w:sz w:val="20"/>
              </w:rPr>
              <w:t>Број</w:t>
            </w:r>
          </w:p>
        </w:tc>
        <w:tc>
          <w:tcPr>
            <w:tcW w:w="1093" w:type="dxa"/>
            <w:shd w:val="clear" w:color="auto" w:fill="auto"/>
            <w:vAlign w:val="center"/>
          </w:tcPr>
          <w:p w14:paraId="34BC0E40" w14:textId="77777777" w:rsidR="00CD3B30" w:rsidRDefault="00C45E58">
            <w:pPr>
              <w:rPr>
                <w:rFonts w:cs="Arial"/>
                <w:b/>
                <w:sz w:val="20"/>
              </w:rPr>
            </w:pPr>
            <w:r>
              <w:rPr>
                <w:rFonts w:cs="Arial"/>
                <w:b/>
                <w:sz w:val="20"/>
              </w:rPr>
              <w:t>Врста</w:t>
            </w:r>
          </w:p>
          <w:p w14:paraId="2D7B81FF" w14:textId="77777777" w:rsidR="00CD3B30" w:rsidRDefault="00C45E58">
            <w:pPr>
              <w:rPr>
                <w:rFonts w:cs="Arial"/>
                <w:sz w:val="20"/>
                <w:lang w:val="en-GB"/>
              </w:rPr>
            </w:pPr>
            <w:r>
              <w:rPr>
                <w:rFonts w:cs="Arial"/>
                <w:b/>
                <w:sz w:val="20"/>
              </w:rPr>
              <w:t>несреће</w:t>
            </w:r>
          </w:p>
        </w:tc>
        <w:tc>
          <w:tcPr>
            <w:tcW w:w="1273" w:type="dxa"/>
            <w:shd w:val="clear" w:color="auto" w:fill="auto"/>
            <w:vAlign w:val="center"/>
          </w:tcPr>
          <w:p w14:paraId="7636D7D2" w14:textId="77777777" w:rsidR="00CD3B30" w:rsidRDefault="00C45E58">
            <w:pPr>
              <w:rPr>
                <w:rFonts w:cs="Arial"/>
                <w:sz w:val="20"/>
                <w:lang w:val="en-GB"/>
              </w:rPr>
            </w:pPr>
            <w:r>
              <w:rPr>
                <w:rFonts w:cs="Arial"/>
                <w:b/>
                <w:sz w:val="20"/>
              </w:rPr>
              <w:t>Датум и време</w:t>
            </w:r>
          </w:p>
        </w:tc>
        <w:tc>
          <w:tcPr>
            <w:tcW w:w="5413" w:type="dxa"/>
            <w:shd w:val="clear" w:color="auto" w:fill="auto"/>
            <w:vAlign w:val="center"/>
          </w:tcPr>
          <w:p w14:paraId="3102785E" w14:textId="77777777" w:rsidR="00CD3B30" w:rsidRDefault="00C45E58">
            <w:pPr>
              <w:rPr>
                <w:rFonts w:cs="Arial"/>
                <w:sz w:val="20"/>
                <w:lang w:val="en-GB"/>
              </w:rPr>
            </w:pPr>
            <w:r>
              <w:rPr>
                <w:rFonts w:cs="Arial"/>
                <w:b/>
                <w:sz w:val="20"/>
              </w:rPr>
              <w:t>Кратак опис</w:t>
            </w:r>
          </w:p>
        </w:tc>
        <w:tc>
          <w:tcPr>
            <w:tcW w:w="1151" w:type="dxa"/>
            <w:shd w:val="clear" w:color="auto" w:fill="auto"/>
            <w:vAlign w:val="center"/>
          </w:tcPr>
          <w:p w14:paraId="46D08956" w14:textId="77777777" w:rsidR="00CD3B30" w:rsidRDefault="00C45E58">
            <w:pPr>
              <w:rPr>
                <w:rFonts w:cs="Arial"/>
                <w:sz w:val="20"/>
                <w:lang w:val="en-GB"/>
              </w:rPr>
            </w:pPr>
            <w:r>
              <w:rPr>
                <w:rFonts w:cs="Arial"/>
                <w:b/>
                <w:sz w:val="20"/>
              </w:rPr>
              <w:t>Статус истраге</w:t>
            </w:r>
          </w:p>
        </w:tc>
      </w:tr>
      <w:tr w:rsidR="00CD3B30" w14:paraId="1450245A" w14:textId="77777777">
        <w:trPr>
          <w:trHeight w:val="1474"/>
          <w:jc w:val="center"/>
        </w:trPr>
        <w:tc>
          <w:tcPr>
            <w:tcW w:w="852" w:type="dxa"/>
            <w:vMerge w:val="restart"/>
            <w:shd w:val="clear" w:color="auto" w:fill="auto"/>
            <w:vAlign w:val="center"/>
          </w:tcPr>
          <w:p w14:paraId="0BAB8D8E" w14:textId="77777777" w:rsidR="00CD3B30" w:rsidRDefault="00C45E58">
            <w:pPr>
              <w:rPr>
                <w:rFonts w:cs="Arial"/>
                <w:sz w:val="20"/>
              </w:rPr>
            </w:pPr>
            <w:r>
              <w:rPr>
                <w:rFonts w:cs="Arial"/>
                <w:sz w:val="20"/>
              </w:rPr>
              <w:t>1</w:t>
            </w:r>
          </w:p>
        </w:tc>
        <w:tc>
          <w:tcPr>
            <w:tcW w:w="1093" w:type="dxa"/>
            <w:vMerge w:val="restart"/>
            <w:shd w:val="clear" w:color="auto" w:fill="auto"/>
            <w:vAlign w:val="center"/>
          </w:tcPr>
          <w:p w14:paraId="4F622F31" w14:textId="77777777" w:rsidR="00CD3B30" w:rsidRPr="00A843AD" w:rsidRDefault="00C45E58">
            <w:pPr>
              <w:rPr>
                <w:rFonts w:cs="Arial"/>
                <w:bCs/>
                <w:sz w:val="18"/>
                <w:szCs w:val="18"/>
              </w:rPr>
            </w:pPr>
            <w:r w:rsidRPr="00A843AD">
              <w:rPr>
                <w:rFonts w:cs="Arial"/>
                <w:bCs/>
                <w:sz w:val="18"/>
                <w:szCs w:val="18"/>
              </w:rPr>
              <w:t>Удес</w:t>
            </w:r>
          </w:p>
        </w:tc>
        <w:tc>
          <w:tcPr>
            <w:tcW w:w="1273" w:type="dxa"/>
            <w:vMerge w:val="restart"/>
            <w:shd w:val="clear" w:color="auto" w:fill="auto"/>
            <w:vAlign w:val="center"/>
          </w:tcPr>
          <w:p w14:paraId="04B943E5" w14:textId="77777777" w:rsidR="00CD3B30" w:rsidRPr="00A843AD" w:rsidRDefault="00C45E58">
            <w:pPr>
              <w:rPr>
                <w:rFonts w:cs="Arial"/>
                <w:sz w:val="18"/>
                <w:szCs w:val="18"/>
              </w:rPr>
            </w:pPr>
            <w:r w:rsidRPr="00A843AD">
              <w:rPr>
                <w:rFonts w:cs="Arial"/>
                <w:sz w:val="18"/>
                <w:szCs w:val="18"/>
                <w:lang w:val="en-US"/>
              </w:rPr>
              <w:t>18</w:t>
            </w:r>
            <w:r w:rsidRPr="00A843AD">
              <w:rPr>
                <w:rFonts w:cs="Arial"/>
                <w:sz w:val="18"/>
                <w:szCs w:val="18"/>
              </w:rPr>
              <w:t>.0</w:t>
            </w:r>
            <w:r w:rsidRPr="00A843AD">
              <w:rPr>
                <w:rFonts w:cs="Arial"/>
                <w:sz w:val="18"/>
                <w:szCs w:val="18"/>
                <w:lang w:val="en-US"/>
              </w:rPr>
              <w:t>2</w:t>
            </w:r>
            <w:r w:rsidRPr="00A843AD">
              <w:rPr>
                <w:rFonts w:cs="Arial"/>
                <w:sz w:val="18"/>
                <w:szCs w:val="18"/>
              </w:rPr>
              <w:t>.202</w:t>
            </w:r>
            <w:r w:rsidRPr="00A843AD">
              <w:rPr>
                <w:rFonts w:cs="Arial"/>
                <w:sz w:val="18"/>
                <w:szCs w:val="18"/>
                <w:lang w:val="en-US"/>
              </w:rPr>
              <w:t>4</w:t>
            </w:r>
            <w:r w:rsidRPr="00A843AD">
              <w:rPr>
                <w:rFonts w:cs="Arial"/>
                <w:sz w:val="18"/>
                <w:szCs w:val="18"/>
              </w:rPr>
              <w:t>.</w:t>
            </w:r>
            <w:r w:rsidRPr="00A843AD">
              <w:rPr>
                <w:rFonts w:cs="Arial"/>
                <w:sz w:val="18"/>
                <w:szCs w:val="18"/>
                <w:lang w:val="en-GB"/>
              </w:rPr>
              <w:t xml:space="preserve"> </w:t>
            </w:r>
            <w:r w:rsidRPr="00A843AD">
              <w:rPr>
                <w:rFonts w:cs="Arial"/>
                <w:sz w:val="18"/>
                <w:szCs w:val="18"/>
              </w:rPr>
              <w:t>1</w:t>
            </w:r>
            <w:r w:rsidRPr="00A843AD">
              <w:rPr>
                <w:rFonts w:cs="Arial"/>
                <w:sz w:val="18"/>
                <w:szCs w:val="18"/>
                <w:lang w:val="en-US"/>
              </w:rPr>
              <w:t>7</w:t>
            </w:r>
            <w:r w:rsidRPr="00A843AD">
              <w:rPr>
                <w:rFonts w:cs="Arial"/>
                <w:sz w:val="18"/>
                <w:szCs w:val="18"/>
              </w:rPr>
              <w:t>:</w:t>
            </w:r>
            <w:r w:rsidRPr="00A843AD">
              <w:rPr>
                <w:rFonts w:cs="Arial"/>
                <w:sz w:val="18"/>
                <w:szCs w:val="18"/>
                <w:lang w:val="en-US"/>
              </w:rPr>
              <w:t>38</w:t>
            </w:r>
            <w:r w:rsidRPr="00A843AD">
              <w:rPr>
                <w:rFonts w:cs="Arial"/>
                <w:sz w:val="18"/>
                <w:szCs w:val="18"/>
                <w:lang w:val="en-GB"/>
              </w:rPr>
              <w:t xml:space="preserve"> ч</w:t>
            </w:r>
          </w:p>
        </w:tc>
        <w:tc>
          <w:tcPr>
            <w:tcW w:w="5413" w:type="dxa"/>
            <w:shd w:val="clear" w:color="auto" w:fill="auto"/>
            <w:vAlign w:val="center"/>
          </w:tcPr>
          <w:p w14:paraId="526E5A8B" w14:textId="77777777" w:rsidR="00CD3B30" w:rsidRPr="00A843AD" w:rsidRDefault="00C45E58">
            <w:pPr>
              <w:rPr>
                <w:rFonts w:cs="Arial"/>
                <w:sz w:val="18"/>
                <w:szCs w:val="18"/>
              </w:rPr>
            </w:pPr>
            <w:r w:rsidRPr="00A843AD">
              <w:rPr>
                <w:rFonts w:cs="Arial"/>
                <w:sz w:val="18"/>
                <w:szCs w:val="18"/>
              </w:rPr>
              <w:t xml:space="preserve">Дана 18. 02. 2024. године на аеродрому ``Никола Тесла``, град Београд, дошло је до удеса авиона типа </w:t>
            </w:r>
            <w:r w:rsidRPr="00A843AD">
              <w:rPr>
                <w:rFonts w:cs="Arial"/>
                <w:sz w:val="18"/>
                <w:szCs w:val="18"/>
                <w:lang w:val="en-US"/>
              </w:rPr>
              <w:t>Embraer E190-200LR (EMB-195 LR)</w:t>
            </w:r>
            <w:r w:rsidRPr="00A843AD">
              <w:rPr>
                <w:rFonts w:cs="Arial"/>
                <w:sz w:val="18"/>
                <w:szCs w:val="18"/>
              </w:rPr>
              <w:t xml:space="preserve">, регистарске ознаке </w:t>
            </w:r>
            <w:r w:rsidRPr="00A843AD">
              <w:rPr>
                <w:rFonts w:cs="Arial"/>
                <w:sz w:val="18"/>
                <w:szCs w:val="18"/>
                <w:lang w:val="en-US"/>
              </w:rPr>
              <w:t>OY-GDC</w:t>
            </w:r>
            <w:r w:rsidRPr="00A843AD">
              <w:rPr>
                <w:rFonts w:cs="Arial"/>
                <w:sz w:val="18"/>
                <w:szCs w:val="18"/>
              </w:rPr>
              <w:t xml:space="preserve">, оператера </w:t>
            </w:r>
            <w:r w:rsidRPr="00A843AD">
              <w:rPr>
                <w:rFonts w:cs="Arial"/>
                <w:sz w:val="18"/>
                <w:szCs w:val="18"/>
                <w:lang w:val="en-US"/>
              </w:rPr>
              <w:t>Marathon Airlines</w:t>
            </w:r>
            <w:r w:rsidRPr="00A843AD">
              <w:rPr>
                <w:rFonts w:cs="Arial"/>
                <w:sz w:val="18"/>
                <w:szCs w:val="18"/>
              </w:rPr>
              <w:t xml:space="preserve"> који је вршио операције (лет) у име оператера </w:t>
            </w:r>
            <w:r w:rsidRPr="00A843AD">
              <w:rPr>
                <w:rFonts w:cs="Arial"/>
                <w:sz w:val="18"/>
                <w:szCs w:val="18"/>
                <w:lang w:val="en-US"/>
              </w:rPr>
              <w:t>Air Serbia</w:t>
            </w:r>
            <w:r w:rsidRPr="00A843AD">
              <w:rPr>
                <w:rFonts w:cs="Arial"/>
                <w:sz w:val="18"/>
                <w:szCs w:val="18"/>
              </w:rPr>
              <w:t xml:space="preserve"> на лету </w:t>
            </w:r>
            <w:r w:rsidRPr="00A843AD">
              <w:rPr>
                <w:rFonts w:cs="Arial"/>
                <w:sz w:val="18"/>
                <w:szCs w:val="18"/>
                <w:lang w:val="en-US"/>
              </w:rPr>
              <w:t xml:space="preserve">JU324 </w:t>
            </w:r>
            <w:r w:rsidRPr="00A843AD">
              <w:rPr>
                <w:rFonts w:cs="Arial"/>
                <w:sz w:val="18"/>
                <w:szCs w:val="18"/>
              </w:rPr>
              <w:t xml:space="preserve">Београд-Дизелдорф у Савезној Републици Немачкој (IATA: </w:t>
            </w:r>
            <w:r w:rsidRPr="00A843AD">
              <w:rPr>
                <w:rFonts w:cs="Arial"/>
                <w:sz w:val="18"/>
                <w:szCs w:val="18"/>
                <w:lang w:val="en-US"/>
              </w:rPr>
              <w:t xml:space="preserve">BEG-DUS, </w:t>
            </w:r>
            <w:r w:rsidRPr="00A843AD">
              <w:rPr>
                <w:rFonts w:cs="Arial"/>
                <w:sz w:val="18"/>
                <w:szCs w:val="18"/>
              </w:rPr>
              <w:t xml:space="preserve">односно ICAO: </w:t>
            </w:r>
            <w:r w:rsidRPr="00A843AD">
              <w:rPr>
                <w:rFonts w:cs="Arial"/>
                <w:sz w:val="18"/>
                <w:szCs w:val="18"/>
                <w:lang w:val="en-US"/>
              </w:rPr>
              <w:t>LYBE-EDDL</w:t>
            </w:r>
            <w:r w:rsidRPr="00A843AD">
              <w:rPr>
                <w:rFonts w:cs="Arial"/>
                <w:sz w:val="18"/>
                <w:szCs w:val="18"/>
              </w:rPr>
              <w:t>). Том приликом дошло је до оштећења авиона који се у складу са применљивим прописима класификују као удес, док није било повређених и погинулих лица. У авиону су била присутна 2 члана летачке посаде, 3 члана кабинске посаде и 106 путника.</w:t>
            </w:r>
          </w:p>
          <w:p w14:paraId="6E9462BB" w14:textId="77777777" w:rsidR="00CD3B30" w:rsidRPr="00A843AD" w:rsidRDefault="00CD3B30">
            <w:pPr>
              <w:rPr>
                <w:rFonts w:cs="Arial"/>
                <w:sz w:val="18"/>
                <w:szCs w:val="18"/>
                <w:lang w:val="en-US"/>
              </w:rPr>
            </w:pPr>
          </w:p>
          <w:p w14:paraId="4D9C90C6" w14:textId="77777777" w:rsidR="00CD3B30" w:rsidRPr="00A843AD" w:rsidRDefault="00C45E58">
            <w:pPr>
              <w:rPr>
                <w:rFonts w:cs="Arial"/>
                <w:sz w:val="18"/>
                <w:szCs w:val="18"/>
              </w:rPr>
            </w:pPr>
            <w:r w:rsidRPr="00A843AD">
              <w:rPr>
                <w:rFonts w:cs="Arial"/>
                <w:sz w:val="18"/>
                <w:szCs w:val="18"/>
              </w:rPr>
              <w:t>Након таксирања за полетање, у 16:35</w:t>
            </w:r>
            <w:r w:rsidRPr="00A843AD">
              <w:rPr>
                <w:rFonts w:cs="Arial"/>
                <w:sz w:val="18"/>
                <w:szCs w:val="18"/>
                <w:lang w:val="en-US"/>
              </w:rPr>
              <w:t xml:space="preserve">UTC </w:t>
            </w:r>
            <w:r w:rsidRPr="00A843AD">
              <w:rPr>
                <w:rFonts w:cs="Arial"/>
                <w:sz w:val="18"/>
                <w:szCs w:val="18"/>
              </w:rPr>
              <w:t xml:space="preserve">посада се јавила надлежној јединици КЛ да се приближава интерсекцији </w:t>
            </w:r>
            <w:r w:rsidRPr="00A843AD">
              <w:rPr>
                <w:rFonts w:cs="Arial"/>
                <w:sz w:val="18"/>
                <w:szCs w:val="18"/>
                <w:lang w:val="en-US"/>
              </w:rPr>
              <w:t xml:space="preserve">D6, </w:t>
            </w:r>
            <w:r w:rsidRPr="00A843AD">
              <w:rPr>
                <w:rFonts w:cs="Arial"/>
                <w:sz w:val="18"/>
                <w:szCs w:val="18"/>
              </w:rPr>
              <w:t xml:space="preserve">са повратном информацијом КЛ да се спреми за полетање са интерсекције </w:t>
            </w:r>
            <w:r w:rsidRPr="00A843AD">
              <w:rPr>
                <w:rFonts w:cs="Arial"/>
                <w:sz w:val="18"/>
                <w:szCs w:val="18"/>
                <w:lang w:val="en-US"/>
              </w:rPr>
              <w:t xml:space="preserve">D6 </w:t>
            </w:r>
            <w:r w:rsidRPr="00A843AD">
              <w:rPr>
                <w:rFonts w:cs="Arial"/>
                <w:sz w:val="18"/>
                <w:szCs w:val="18"/>
              </w:rPr>
              <w:t xml:space="preserve">са изласком и поравнавањем на ПСС - </w:t>
            </w:r>
            <w:r w:rsidRPr="00A843AD">
              <w:rPr>
                <w:rFonts w:cs="Arial"/>
                <w:sz w:val="18"/>
                <w:szCs w:val="18"/>
                <w:lang w:val="en-US"/>
              </w:rPr>
              <w:t>RWY30L</w:t>
            </w:r>
            <w:r w:rsidRPr="00A843AD">
              <w:rPr>
                <w:rFonts w:cs="Arial"/>
                <w:sz w:val="18"/>
                <w:szCs w:val="18"/>
              </w:rPr>
              <w:t>. У 16:36</w:t>
            </w:r>
            <w:r w:rsidRPr="00A843AD">
              <w:rPr>
                <w:rFonts w:cs="Arial"/>
                <w:sz w:val="18"/>
                <w:szCs w:val="18"/>
                <w:lang w:val="en-US"/>
              </w:rPr>
              <w:t>UTC</w:t>
            </w:r>
            <w:r w:rsidRPr="00A843AD">
              <w:rPr>
                <w:rFonts w:cs="Arial"/>
                <w:sz w:val="18"/>
                <w:szCs w:val="18"/>
              </w:rPr>
              <w:t xml:space="preserve"> КЛ се хитном поруком обратила посади авиона са упитом да ли је свесна да је изашла на ПСС на интерсекцији </w:t>
            </w:r>
            <w:r w:rsidRPr="00A843AD">
              <w:rPr>
                <w:rFonts w:cs="Arial"/>
                <w:sz w:val="18"/>
                <w:szCs w:val="18"/>
                <w:lang w:val="en-US"/>
              </w:rPr>
              <w:t xml:space="preserve">D5. </w:t>
            </w:r>
            <w:r w:rsidRPr="00A843AD">
              <w:rPr>
                <w:rFonts w:cs="Arial"/>
                <w:sz w:val="18"/>
                <w:szCs w:val="18"/>
              </w:rPr>
              <w:t xml:space="preserve">Посада је убрзо одговорила КЛ са захвалношћу за дату информацију. КЛ је одмах поново контактирала посаду са информацијом да је расположива дужина за полетање са дате интерсекције 1.273 метара, са предлогом да то није довољно за безбедно извршење полетања. Посада је извршила прорачуне параметара за полетање путем приручног летног рачунара у ручном таблету копилота. За то време, КЛ је обавестила посаду да изврши потребне обрачуне и да се јави, уз обавештење да ако је потребно, посада може да изврши рулање назад до </w:t>
            </w:r>
            <w:r w:rsidRPr="00A843AD">
              <w:rPr>
                <w:rFonts w:cs="Arial"/>
                <w:sz w:val="18"/>
                <w:szCs w:val="18"/>
                <w:lang w:val="en-US"/>
              </w:rPr>
              <w:t>D6</w:t>
            </w:r>
            <w:r w:rsidRPr="00A843AD">
              <w:rPr>
                <w:rFonts w:cs="Arial"/>
                <w:sz w:val="18"/>
                <w:szCs w:val="18"/>
              </w:rPr>
              <w:t>. Неких 30 секунди касније, посада се јавила КЛ са информацијом да потврђује да може да изврши полетање. КЛ је потврдила пријем са поновним упитом да ли су у могућности да полете са позиције</w:t>
            </w:r>
            <w:r w:rsidRPr="00A843AD">
              <w:rPr>
                <w:rFonts w:cs="Arial"/>
                <w:sz w:val="18"/>
                <w:szCs w:val="18"/>
                <w:lang w:val="en-US"/>
              </w:rPr>
              <w:t>/</w:t>
            </w:r>
            <w:r w:rsidRPr="00A843AD">
              <w:rPr>
                <w:rFonts w:cs="Arial"/>
                <w:sz w:val="18"/>
                <w:szCs w:val="18"/>
              </w:rPr>
              <w:t xml:space="preserve">интерсекције </w:t>
            </w:r>
            <w:r w:rsidRPr="00A843AD">
              <w:rPr>
                <w:rFonts w:cs="Arial"/>
                <w:sz w:val="18"/>
                <w:szCs w:val="18"/>
                <w:lang w:val="en-US"/>
              </w:rPr>
              <w:t xml:space="preserve">D5, </w:t>
            </w:r>
            <w:r w:rsidRPr="00A843AD">
              <w:rPr>
                <w:rFonts w:cs="Arial"/>
                <w:sz w:val="18"/>
                <w:szCs w:val="18"/>
              </w:rPr>
              <w:t xml:space="preserve">што је посада одмах потврдила. КЛ је потом дала одобрење посади да изврши полетање на </w:t>
            </w:r>
            <w:r w:rsidRPr="00A843AD">
              <w:rPr>
                <w:rFonts w:cs="Arial"/>
                <w:sz w:val="18"/>
                <w:szCs w:val="18"/>
                <w:lang w:val="en-US"/>
              </w:rPr>
              <w:t>RWY30L</w:t>
            </w:r>
            <w:r w:rsidRPr="00A843AD">
              <w:rPr>
                <w:rFonts w:cs="Arial"/>
                <w:sz w:val="18"/>
                <w:szCs w:val="18"/>
              </w:rPr>
              <w:t xml:space="preserve"> са позиције </w:t>
            </w:r>
            <w:r w:rsidRPr="00A843AD">
              <w:rPr>
                <w:rFonts w:cs="Arial"/>
                <w:sz w:val="18"/>
                <w:szCs w:val="18"/>
                <w:lang w:val="en-US"/>
              </w:rPr>
              <w:t>D5</w:t>
            </w:r>
            <w:r w:rsidRPr="00A843AD">
              <w:rPr>
                <w:rFonts w:cs="Arial"/>
                <w:sz w:val="18"/>
                <w:szCs w:val="18"/>
              </w:rPr>
              <w:t xml:space="preserve"> уз информацију да нема ветра. У 16:38</w:t>
            </w:r>
            <w:r w:rsidRPr="00A843AD">
              <w:rPr>
                <w:rFonts w:cs="Arial"/>
                <w:sz w:val="18"/>
                <w:szCs w:val="18"/>
                <w:lang w:val="en-US"/>
              </w:rPr>
              <w:t>UTC</w:t>
            </w:r>
            <w:r w:rsidRPr="00A843AD">
              <w:rPr>
                <w:rFonts w:cs="Arial"/>
                <w:sz w:val="18"/>
                <w:szCs w:val="18"/>
              </w:rPr>
              <w:t xml:space="preserve"> авион је кренуо у залет за полетање. По примљеној пријави КЛ, авион је полетео остављајући облак прашине иза себе и са слабим пењањем. Кабинска посада је по датим изјавама проценила да је авион имао уобичајено убрзање на полетању. Летачка посада у авиону је по изјавама извршила промене у потиску мотора како би добила што већу брзину. На 80 чворова (</w:t>
            </w:r>
            <w:r w:rsidRPr="00A843AD">
              <w:rPr>
                <w:rFonts w:cs="Arial"/>
                <w:sz w:val="18"/>
                <w:szCs w:val="18"/>
                <w:lang w:val="en-US"/>
              </w:rPr>
              <w:t>kts</w:t>
            </w:r>
            <w:r w:rsidRPr="00A843AD">
              <w:rPr>
                <w:rFonts w:cs="Arial"/>
                <w:sz w:val="18"/>
                <w:szCs w:val="18"/>
              </w:rPr>
              <w:t>) посада је изјавила да је све било у реду, док је на 100 чворова</w:t>
            </w:r>
            <w:r w:rsidRPr="00A843AD">
              <w:rPr>
                <w:rFonts w:cs="Arial"/>
                <w:sz w:val="18"/>
                <w:szCs w:val="18"/>
                <w:lang w:val="sr-Latn-RS"/>
              </w:rPr>
              <w:t xml:space="preserve"> </w:t>
            </w:r>
            <w:r w:rsidRPr="00A843AD">
              <w:rPr>
                <w:rFonts w:cs="Arial"/>
                <w:sz w:val="18"/>
                <w:szCs w:val="18"/>
              </w:rPr>
              <w:t xml:space="preserve">приметила да остаје без довољне дужине ПСС. Обзиром на расположиву дужину ПСС и брзине којом се авион кретао, посада је одлучила да је безбедније да настави са полетањем јер је проценила да ће авион убрзо да полети. Авион је непосредно након напуштања ПСС и асфалтног дела уз ПСС, по изјави посаде, почео да се тресе, након чега се чуо ударац авиона о неки предмет. Убрзо се авион одвојио од тла, при чему је посада сво време чула непознату буку из правца трупа авиона, са прекидом у раду светала на левом крилу. Посада је почела до добија информације о проблему са низом система, од којих је најзначајнија била са закрилцима </w:t>
            </w:r>
            <w:r w:rsidRPr="00A843AD">
              <w:rPr>
                <w:rFonts w:cs="Arial"/>
                <w:sz w:val="18"/>
                <w:szCs w:val="18"/>
                <w:lang w:val="en-US"/>
              </w:rPr>
              <w:t>(flaps)</w:t>
            </w:r>
            <w:r w:rsidRPr="00A843AD">
              <w:rPr>
                <w:rFonts w:cs="Arial"/>
                <w:sz w:val="18"/>
                <w:szCs w:val="18"/>
              </w:rPr>
              <w:t xml:space="preserve"> и система топлог ваздуха мотора </w:t>
            </w:r>
            <w:r w:rsidRPr="00A843AD">
              <w:rPr>
                <w:rFonts w:cs="Arial"/>
                <w:sz w:val="18"/>
                <w:szCs w:val="18"/>
                <w:lang w:val="en-US"/>
              </w:rPr>
              <w:t>(bleed air)</w:t>
            </w:r>
            <w:r w:rsidRPr="00A843AD">
              <w:rPr>
                <w:rFonts w:cs="Arial"/>
                <w:sz w:val="18"/>
                <w:szCs w:val="18"/>
              </w:rPr>
              <w:t xml:space="preserve">, те је приступила поступцима по листама провере за проблеме који су индиковани. Убрзо након полетања, надлежна јединица КЛ се обратила посади са упитом да ли је све у реду обзиром да је одступала од одобреног вектора током полетања. Посада је одговорила да није сигурна, али да ће највероватније морати да се врати на </w:t>
            </w:r>
            <w:r w:rsidRPr="00A843AD">
              <w:rPr>
                <w:rFonts w:cs="Arial"/>
                <w:sz w:val="18"/>
                <w:szCs w:val="18"/>
              </w:rPr>
              <w:lastRenderedPageBreak/>
              <w:t xml:space="preserve">аеродром, јер је током полетања авион ударио у нешто на тлу. Надлежна КЛ је предложила посади да провери стајни трап, са могућношћу ниског прелета поред контролног торња на аеродрому ``Никола Тесла``. Посада је затражила времена да изврши додатне провере, при чему је извршила 2 круга југоисточно од аеродрома. По изјави посаде, проверавала је авион по листама провере како би установила локацију проблема са авионом. КЛ је извршила припреме за слетање авиона у нужди, док је оператер о могућем проблему на предметном лету обавестио надлежне органе. Авион је потом извршио ниски прелет изнад ПСС у правцу 300 са извученим стајним трапом, при чему КЛ није установила проблем са стајним трапом. Након прелета, посада је одлучила да изврши слетање, те је наставила са левим заокретом у аеродромски круг након чега је извршила слетање на аеродром, </w:t>
            </w:r>
            <w:r w:rsidRPr="00A843AD">
              <w:rPr>
                <w:rFonts w:cs="Arial"/>
                <w:sz w:val="18"/>
                <w:szCs w:val="18"/>
                <w:lang w:val="en-US"/>
              </w:rPr>
              <w:t>RWY30L</w:t>
            </w:r>
            <w:r w:rsidRPr="00A843AD">
              <w:rPr>
                <w:rFonts w:cs="Arial"/>
                <w:sz w:val="18"/>
                <w:szCs w:val="18"/>
              </w:rPr>
              <w:t>, у 17:36</w:t>
            </w:r>
            <w:r w:rsidRPr="00A843AD">
              <w:rPr>
                <w:rFonts w:cs="Arial"/>
                <w:sz w:val="18"/>
                <w:szCs w:val="18"/>
                <w:lang w:val="en-US"/>
              </w:rPr>
              <w:t xml:space="preserve">UTC. </w:t>
            </w:r>
            <w:r w:rsidRPr="00A843AD">
              <w:rPr>
                <w:rFonts w:cs="Arial"/>
                <w:sz w:val="18"/>
                <w:szCs w:val="18"/>
              </w:rPr>
              <w:t xml:space="preserve">Након слетања, посада није имала проблема са авионом, те је након комуникације са КЛ, по инструкцији пристала на паркинг позицију </w:t>
            </w:r>
            <w:r w:rsidRPr="00A843AD">
              <w:rPr>
                <w:rFonts w:cs="Arial"/>
                <w:sz w:val="18"/>
                <w:szCs w:val="18"/>
                <w:lang w:val="en-US"/>
              </w:rPr>
              <w:t>C2</w:t>
            </w:r>
            <w:r w:rsidRPr="00A843AD">
              <w:rPr>
                <w:rFonts w:cs="Arial"/>
                <w:sz w:val="18"/>
                <w:szCs w:val="18"/>
              </w:rPr>
              <w:t xml:space="preserve"> аеродрома ``Никола Тесла``. Након слетања и напуштања ПСС авион је сво време праћен од стране возила ватрогасне јединице на аеродрому. Приликом заустављања, посада је од земаљског особља добила информацију да из левог крила цури гориво, те је извршила брзо гашење мотора и других система. Одмах је одреаговала посада присутног возила ватрогасне јединице на аеродрому која је почела да третира цурење горива са противпожарним средствима, покривајући и ограничавајући ток горива по платформи аеродрома, док је убрзо у сарадњи са аеродромским службама поставила и отворени канистер велике запремине у који је цурило гориво из левог резервоара. Извршено је искрцавање посаде и путника преко авио-моста на паркинг позицији. Пошто је ватрогасна јединица извршила обезбеђење места цурења горива, надлежни органи су извршили кратки и прелиминарни увиђај на паркинг позицији С2 аеродрома, након чега је дат налог аеродромским службама да у што краћем року удаље авион од аеродромске зграде на безбедније место, а што су исте убрзо и учиниле. Авион је сво време обезбеђиван од стране возила ватрогасне јединице на аеродрому, док се цурење горива из крила наставило и следећег дана (и поред истакања горива).</w:t>
            </w:r>
          </w:p>
          <w:p w14:paraId="0A6AEB0D" w14:textId="77777777" w:rsidR="00CD3B30" w:rsidRPr="00A843AD" w:rsidRDefault="00CD3B30">
            <w:pPr>
              <w:rPr>
                <w:rFonts w:cs="Arial"/>
                <w:sz w:val="18"/>
                <w:szCs w:val="18"/>
              </w:rPr>
            </w:pPr>
          </w:p>
          <w:p w14:paraId="42C81383" w14:textId="77777777" w:rsidR="00CD3B30" w:rsidRPr="00A843AD" w:rsidRDefault="00C45E58">
            <w:pPr>
              <w:rPr>
                <w:rFonts w:cs="Arial"/>
                <w:sz w:val="18"/>
                <w:szCs w:val="18"/>
              </w:rPr>
            </w:pPr>
            <w:r w:rsidRPr="00A843AD">
              <w:rPr>
                <w:rFonts w:cs="Arial"/>
                <w:sz w:val="18"/>
                <w:szCs w:val="18"/>
              </w:rPr>
              <w:t xml:space="preserve">Провером аеродромских површина у правцу полетања авиона са </w:t>
            </w:r>
            <w:r w:rsidRPr="00A843AD">
              <w:rPr>
                <w:rFonts w:cs="Arial"/>
                <w:sz w:val="18"/>
                <w:szCs w:val="18"/>
                <w:lang w:val="en-US"/>
              </w:rPr>
              <w:t>RWY30L</w:t>
            </w:r>
            <w:r w:rsidRPr="00A843AD">
              <w:rPr>
                <w:rFonts w:cs="Arial"/>
                <w:sz w:val="18"/>
                <w:szCs w:val="18"/>
              </w:rPr>
              <w:t xml:space="preserve">, установљена су оштећења прилазних светала за </w:t>
            </w:r>
            <w:r w:rsidRPr="00A843AD">
              <w:rPr>
                <w:rFonts w:cs="Arial"/>
                <w:sz w:val="18"/>
                <w:szCs w:val="18"/>
                <w:lang w:val="en-US"/>
              </w:rPr>
              <w:t xml:space="preserve">RWY12R – </w:t>
            </w:r>
            <w:r w:rsidRPr="00A843AD">
              <w:rPr>
                <w:rFonts w:cs="Arial"/>
                <w:sz w:val="18"/>
                <w:szCs w:val="18"/>
              </w:rPr>
              <w:t xml:space="preserve">крајње десних светала у сва три реда (односно крајње левих у правцу полетања предметног авиона) са ломом контролних кутија које се налазе у средини светала, а на којима су осмотрени трагови гума. Осмотрени су трагови точкова главног стајног трапа у наставку ПСС на земљаној површини, при чему су точкови леве ноге главног стајног трапа прошли ивицом прилазних светала, са тиме што је десни точак леве ноге главног стајног трапа пролазио преко прилазних светала са ломом истих и благим оштећењем бетонске конструкције. Десна нога главног стајног трапа је пролазила непосредно уз прилазна светла, при чему је оштетила део бетонске конструкције средњег реда прилазних светала. На крају, недостајао је стуб – носач мониторске антене инструменталног система за слетање </w:t>
            </w:r>
            <w:r w:rsidRPr="00A843AD">
              <w:rPr>
                <w:rFonts w:cs="Arial"/>
                <w:sz w:val="18"/>
                <w:szCs w:val="18"/>
                <w:lang w:val="en-US"/>
              </w:rPr>
              <w:t>(ILS)</w:t>
            </w:r>
            <w:r w:rsidRPr="00A843AD">
              <w:rPr>
                <w:rFonts w:cs="Arial"/>
                <w:sz w:val="18"/>
                <w:szCs w:val="18"/>
              </w:rPr>
              <w:t xml:space="preserve"> ILS 12</w:t>
            </w:r>
            <w:r w:rsidRPr="00A843AD">
              <w:rPr>
                <w:rFonts w:cs="Arial"/>
                <w:sz w:val="18"/>
                <w:szCs w:val="18"/>
                <w:lang w:val="en-US"/>
              </w:rPr>
              <w:t xml:space="preserve">R </w:t>
            </w:r>
            <w:r w:rsidRPr="00A843AD">
              <w:rPr>
                <w:rFonts w:cs="Arial"/>
                <w:sz w:val="18"/>
                <w:szCs w:val="18"/>
              </w:rPr>
              <w:t xml:space="preserve">са мониторском антеном на чијем месту је остао бетонски темељ са искиданим кабловима, а на 145 метара од краја асфалтне површине након ПСС. Пар метара након темеља, осмотрена је рупа у тлу дубине око 60 центиметара, округлог дна, са делом оплате авиона у непосредној близини. Носач мониторске антене, укупне дужине 5 метара је нађен на </w:t>
            </w:r>
            <w:r w:rsidRPr="00A843AD">
              <w:rPr>
                <w:rFonts w:cs="Arial"/>
                <w:sz w:val="18"/>
                <w:szCs w:val="18"/>
              </w:rPr>
              <w:lastRenderedPageBreak/>
              <w:t xml:space="preserve">обрадивој површини изван аеродромске безбедно-рестриктивне зоне (око 60 метара од ограде која се налази око 175 метара од краја асфалтне површине у наставку ПСС), са кривљењем на око 90 центиметара од врха носача и траговима боје са авиона. На самом носачу нађена је само доња манжетна за фиксирање антене. На целој површини након места удара нађени су делови антене. Исто је довело до смањења </w:t>
            </w:r>
            <w:r w:rsidRPr="00A843AD">
              <w:rPr>
                <w:rFonts w:cs="Arial"/>
                <w:sz w:val="18"/>
                <w:szCs w:val="18"/>
                <w:lang w:val="en-US"/>
              </w:rPr>
              <w:t xml:space="preserve">ILS </w:t>
            </w:r>
            <w:r w:rsidRPr="00A843AD">
              <w:rPr>
                <w:rFonts w:cs="Arial"/>
                <w:sz w:val="18"/>
                <w:szCs w:val="18"/>
              </w:rPr>
              <w:t xml:space="preserve">категорије са 3 на 1. Даљом провером, установљено је да се у оштећењима корена левог крила и у самом левом крилу налазе делови система наведене антене за инструментално слетање на аеродром са горњом манжетном за фиксирање антене. На самој земљаној површини су од првог реда прилазних светала уз ПСС нађени мањи делови оплате авиона, док су након темеља носача мониторске антене инструменталног система за слетање нађени делови оплате и структуре авиона. </w:t>
            </w:r>
          </w:p>
          <w:p w14:paraId="10A14E80" w14:textId="77777777" w:rsidR="00CD3B30" w:rsidRPr="00A843AD" w:rsidRDefault="00C45E58">
            <w:pPr>
              <w:rPr>
                <w:rFonts w:cs="Arial"/>
                <w:sz w:val="18"/>
                <w:szCs w:val="18"/>
              </w:rPr>
            </w:pPr>
            <w:r w:rsidRPr="00A843AD">
              <w:rPr>
                <w:rFonts w:cs="Arial"/>
                <w:sz w:val="18"/>
                <w:szCs w:val="18"/>
              </w:rPr>
              <w:t xml:space="preserve">Иза темеља носача антене, а непосредно пре спуштања тла ка путу уз ограду и ограду безбедно-рестриктивне зоне аеродрома, на око 160 метара од краја бетонске површине, установљени су трагови додира задњег дела трупа авиона о тло, при чему авион није ступио у контакт са подигнутом рампом која је била на око 4 метара изнад издигнутог дела тла и око 10-12 метара након места где је труп додирнуо тло. </w:t>
            </w:r>
          </w:p>
          <w:p w14:paraId="174D4A09" w14:textId="77777777" w:rsidR="00CD3B30" w:rsidRPr="00A843AD" w:rsidRDefault="00C45E58">
            <w:pPr>
              <w:rPr>
                <w:rFonts w:cs="Arial"/>
                <w:sz w:val="18"/>
                <w:szCs w:val="18"/>
              </w:rPr>
            </w:pPr>
            <w:r w:rsidRPr="00A843AD">
              <w:rPr>
                <w:rFonts w:cs="Arial"/>
                <w:sz w:val="18"/>
                <w:szCs w:val="18"/>
              </w:rPr>
              <w:t>На земљаној површини нису установљени трагови точкова предње-носне ноге стајног трапа, док су трагови точкова главног стајног трапа нађени након трећег реда прилазних светала у правцу полетања, а пре носача антене.</w:t>
            </w:r>
          </w:p>
          <w:p w14:paraId="0B1E0454" w14:textId="77777777" w:rsidR="00CD3B30" w:rsidRPr="00A843AD" w:rsidRDefault="00C45E58">
            <w:pPr>
              <w:rPr>
                <w:rFonts w:cs="Arial"/>
                <w:sz w:val="18"/>
                <w:szCs w:val="18"/>
              </w:rPr>
            </w:pPr>
            <w:r w:rsidRPr="00A843AD">
              <w:rPr>
                <w:rFonts w:cs="Arial"/>
                <w:sz w:val="18"/>
                <w:szCs w:val="18"/>
              </w:rPr>
              <w:t>Провером авиона током увиђаја, нису установљени проблеми са моторима или другим системима.</w:t>
            </w:r>
          </w:p>
        </w:tc>
        <w:tc>
          <w:tcPr>
            <w:tcW w:w="1151" w:type="dxa"/>
            <w:vMerge w:val="restart"/>
            <w:shd w:val="clear" w:color="auto" w:fill="auto"/>
            <w:vAlign w:val="center"/>
          </w:tcPr>
          <w:p w14:paraId="1998C1D1" w14:textId="77777777" w:rsidR="00CD3B30" w:rsidRPr="00A843AD" w:rsidRDefault="00C45E58">
            <w:pPr>
              <w:rPr>
                <w:rFonts w:cs="Arial"/>
                <w:sz w:val="18"/>
                <w:szCs w:val="18"/>
              </w:rPr>
            </w:pPr>
            <w:r w:rsidRPr="00A843AD">
              <w:rPr>
                <w:rFonts w:cs="Arial"/>
                <w:sz w:val="18"/>
                <w:szCs w:val="18"/>
              </w:rPr>
              <w:lastRenderedPageBreak/>
              <w:t>У току</w:t>
            </w:r>
          </w:p>
        </w:tc>
      </w:tr>
      <w:tr w:rsidR="00CD3B30" w14:paraId="37389852" w14:textId="77777777">
        <w:trPr>
          <w:trHeight w:val="359"/>
          <w:jc w:val="center"/>
        </w:trPr>
        <w:tc>
          <w:tcPr>
            <w:tcW w:w="852" w:type="dxa"/>
            <w:vMerge/>
            <w:shd w:val="clear" w:color="auto" w:fill="auto"/>
            <w:vAlign w:val="center"/>
          </w:tcPr>
          <w:p w14:paraId="618F57BA" w14:textId="77777777" w:rsidR="00CD3B30" w:rsidRDefault="00CD3B30">
            <w:pPr>
              <w:rPr>
                <w:rFonts w:cs="Arial"/>
                <w:sz w:val="20"/>
                <w:lang w:val="en-GB"/>
              </w:rPr>
            </w:pPr>
          </w:p>
        </w:tc>
        <w:tc>
          <w:tcPr>
            <w:tcW w:w="1093" w:type="dxa"/>
            <w:vMerge/>
            <w:shd w:val="clear" w:color="auto" w:fill="auto"/>
            <w:vAlign w:val="center"/>
          </w:tcPr>
          <w:p w14:paraId="53255BE7" w14:textId="77777777" w:rsidR="00CD3B30" w:rsidRDefault="00CD3B30">
            <w:pPr>
              <w:rPr>
                <w:rFonts w:cs="Arial"/>
                <w:bCs/>
                <w:sz w:val="20"/>
              </w:rPr>
            </w:pPr>
          </w:p>
        </w:tc>
        <w:tc>
          <w:tcPr>
            <w:tcW w:w="1273" w:type="dxa"/>
            <w:vMerge/>
            <w:shd w:val="clear" w:color="auto" w:fill="auto"/>
            <w:vAlign w:val="center"/>
          </w:tcPr>
          <w:p w14:paraId="5B4384E2" w14:textId="77777777" w:rsidR="00CD3B30" w:rsidRDefault="00CD3B30">
            <w:pPr>
              <w:rPr>
                <w:rFonts w:cs="Arial"/>
                <w:sz w:val="20"/>
              </w:rPr>
            </w:pPr>
          </w:p>
        </w:tc>
        <w:tc>
          <w:tcPr>
            <w:tcW w:w="5413" w:type="dxa"/>
            <w:shd w:val="clear" w:color="auto" w:fill="auto"/>
            <w:vAlign w:val="center"/>
          </w:tcPr>
          <w:p w14:paraId="484DB562" w14:textId="77777777" w:rsidR="00CD3B30" w:rsidRPr="00A843AD" w:rsidRDefault="00C45E58">
            <w:pPr>
              <w:rPr>
                <w:rFonts w:cs="Arial"/>
                <w:sz w:val="18"/>
                <w:szCs w:val="18"/>
              </w:rPr>
            </w:pPr>
            <w:r w:rsidRPr="00A843AD">
              <w:rPr>
                <w:rFonts w:cs="Arial"/>
                <w:b/>
                <w:sz w:val="18"/>
                <w:szCs w:val="18"/>
                <w:lang w:val="ru-RU"/>
              </w:rPr>
              <w:t>Погинулих и повређених лица није било.</w:t>
            </w:r>
          </w:p>
        </w:tc>
        <w:tc>
          <w:tcPr>
            <w:tcW w:w="1151" w:type="dxa"/>
            <w:vMerge/>
            <w:shd w:val="clear" w:color="auto" w:fill="auto"/>
            <w:vAlign w:val="center"/>
          </w:tcPr>
          <w:p w14:paraId="68343DED" w14:textId="77777777" w:rsidR="00CD3B30" w:rsidRDefault="00CD3B30">
            <w:pPr>
              <w:rPr>
                <w:rFonts w:cs="Arial"/>
                <w:sz w:val="20"/>
              </w:rPr>
            </w:pPr>
          </w:p>
        </w:tc>
      </w:tr>
      <w:tr w:rsidR="00CD3B30" w14:paraId="416C0541" w14:textId="77777777">
        <w:trPr>
          <w:trHeight w:val="449"/>
          <w:jc w:val="center"/>
        </w:trPr>
        <w:tc>
          <w:tcPr>
            <w:tcW w:w="852" w:type="dxa"/>
            <w:vMerge/>
            <w:shd w:val="clear" w:color="auto" w:fill="auto"/>
            <w:vAlign w:val="center"/>
          </w:tcPr>
          <w:p w14:paraId="113858DC" w14:textId="77777777" w:rsidR="00CD3B30" w:rsidRDefault="00CD3B30">
            <w:pPr>
              <w:rPr>
                <w:rFonts w:cs="Arial"/>
                <w:sz w:val="20"/>
                <w:lang w:val="en-GB"/>
              </w:rPr>
            </w:pPr>
          </w:p>
        </w:tc>
        <w:tc>
          <w:tcPr>
            <w:tcW w:w="1093" w:type="dxa"/>
            <w:vMerge/>
            <w:shd w:val="clear" w:color="auto" w:fill="auto"/>
            <w:vAlign w:val="center"/>
          </w:tcPr>
          <w:p w14:paraId="39B5A5F2" w14:textId="77777777" w:rsidR="00CD3B30" w:rsidRDefault="00CD3B30">
            <w:pPr>
              <w:rPr>
                <w:rFonts w:cs="Arial"/>
                <w:bCs/>
                <w:sz w:val="20"/>
              </w:rPr>
            </w:pPr>
          </w:p>
        </w:tc>
        <w:tc>
          <w:tcPr>
            <w:tcW w:w="1273" w:type="dxa"/>
            <w:vMerge/>
            <w:shd w:val="clear" w:color="auto" w:fill="auto"/>
            <w:vAlign w:val="center"/>
          </w:tcPr>
          <w:p w14:paraId="08AC0D55" w14:textId="77777777" w:rsidR="00CD3B30" w:rsidRDefault="00CD3B30">
            <w:pPr>
              <w:rPr>
                <w:rFonts w:cs="Arial"/>
                <w:sz w:val="20"/>
              </w:rPr>
            </w:pPr>
          </w:p>
        </w:tc>
        <w:tc>
          <w:tcPr>
            <w:tcW w:w="5413" w:type="dxa"/>
            <w:shd w:val="clear" w:color="auto" w:fill="auto"/>
            <w:vAlign w:val="center"/>
          </w:tcPr>
          <w:p w14:paraId="4B88363E" w14:textId="77777777" w:rsidR="00CD3B30" w:rsidRPr="00A843AD" w:rsidRDefault="00C45E58">
            <w:pPr>
              <w:rPr>
                <w:rFonts w:cs="Arial"/>
                <w:sz w:val="18"/>
                <w:szCs w:val="18"/>
                <w:lang w:val="en-US"/>
              </w:rPr>
            </w:pPr>
            <w:r w:rsidRPr="00A843AD">
              <w:rPr>
                <w:rFonts w:cs="Arial"/>
                <w:b/>
                <w:sz w:val="18"/>
                <w:szCs w:val="18"/>
                <w:lang w:val="ru-RU"/>
              </w:rPr>
              <w:t xml:space="preserve">Материјална штета: </w:t>
            </w:r>
            <w:r w:rsidRPr="00A843AD">
              <w:rPr>
                <w:rFonts w:cs="Arial"/>
                <w:bCs/>
                <w:sz w:val="18"/>
                <w:szCs w:val="18"/>
                <w:lang w:val="ru-RU"/>
              </w:rPr>
              <w:t xml:space="preserve">Установљена су </w:t>
            </w:r>
            <w:r w:rsidRPr="00A843AD">
              <w:rPr>
                <w:rFonts w:cs="Arial"/>
                <w:sz w:val="18"/>
                <w:szCs w:val="18"/>
              </w:rPr>
              <w:t>већа оштећења на трупу авиона при чему је дошло до вишеструког пробијања оплате авиона са леве стране, оштећења у корену левог крила са оштећењем аеродинамичке оплате споја трупа са крилом и пробијањем оплате авиона и оштећењем авионских система испод оплате, оштећења нападне ивице крила уз труп са савијањем исте уназад у дубини 80-90 центиметара и кружним обликом лома, оштећењем левог крила хоризонталног стабилизатора на репу у делу нападне ивице са процепом дубине 30-40 центиметара и две рупе на оплати са доње стране, траговима гребања, оштећења оплате и антена и земље у задњем доњем делу трупа и оштећењима на десној гуми леве ноге главног стајног (при чему део одговара носачима прилазних светала).</w:t>
            </w:r>
          </w:p>
          <w:p w14:paraId="4395C37D" w14:textId="77777777" w:rsidR="00CD3B30" w:rsidRPr="00A843AD" w:rsidRDefault="00C45E58">
            <w:pPr>
              <w:rPr>
                <w:rFonts w:cs="Arial"/>
                <w:sz w:val="18"/>
                <w:szCs w:val="18"/>
              </w:rPr>
            </w:pPr>
            <w:r w:rsidRPr="00A843AD">
              <w:rPr>
                <w:rFonts w:cs="Arial"/>
                <w:sz w:val="18"/>
                <w:szCs w:val="18"/>
              </w:rPr>
              <w:t>На аеродромској површини, оштећени су носач мониторске антене инструменталног система за слетање са антеном, контролне кутије прилазних светала са ломом и оштећењима крајних прилазних светала.</w:t>
            </w:r>
          </w:p>
        </w:tc>
        <w:tc>
          <w:tcPr>
            <w:tcW w:w="1151" w:type="dxa"/>
            <w:vMerge/>
            <w:shd w:val="clear" w:color="auto" w:fill="auto"/>
            <w:vAlign w:val="center"/>
          </w:tcPr>
          <w:p w14:paraId="63795984" w14:textId="77777777" w:rsidR="00CD3B30" w:rsidRDefault="00CD3B30">
            <w:pPr>
              <w:rPr>
                <w:rFonts w:cs="Arial"/>
                <w:sz w:val="20"/>
              </w:rPr>
            </w:pPr>
          </w:p>
        </w:tc>
      </w:tr>
      <w:tr w:rsidR="007514A3" w14:paraId="2ACEE3BB" w14:textId="77777777">
        <w:trPr>
          <w:trHeight w:val="449"/>
          <w:jc w:val="center"/>
        </w:trPr>
        <w:tc>
          <w:tcPr>
            <w:tcW w:w="852" w:type="dxa"/>
            <w:shd w:val="clear" w:color="auto" w:fill="auto"/>
            <w:vAlign w:val="center"/>
          </w:tcPr>
          <w:p w14:paraId="5FE83941" w14:textId="452F618F" w:rsidR="007514A3" w:rsidRDefault="007514A3" w:rsidP="007514A3">
            <w:pPr>
              <w:rPr>
                <w:rFonts w:cs="Arial"/>
                <w:sz w:val="20"/>
                <w:lang w:val="en-GB"/>
              </w:rPr>
            </w:pPr>
            <w:r>
              <w:rPr>
                <w:rFonts w:cs="Arial"/>
                <w:sz w:val="20"/>
              </w:rPr>
              <w:t>2.</w:t>
            </w:r>
          </w:p>
        </w:tc>
        <w:tc>
          <w:tcPr>
            <w:tcW w:w="1093" w:type="dxa"/>
            <w:shd w:val="clear" w:color="auto" w:fill="auto"/>
            <w:vAlign w:val="center"/>
          </w:tcPr>
          <w:p w14:paraId="6AE94EC6" w14:textId="45BE7581" w:rsidR="007514A3" w:rsidRDefault="007514A3" w:rsidP="007514A3">
            <w:pPr>
              <w:rPr>
                <w:rFonts w:cs="Arial"/>
                <w:bCs/>
                <w:sz w:val="20"/>
              </w:rPr>
            </w:pPr>
            <w:r>
              <w:rPr>
                <w:rFonts w:cs="Arial"/>
                <w:bCs/>
                <w:sz w:val="20"/>
              </w:rPr>
              <w:t>Озбиљна незгода</w:t>
            </w:r>
          </w:p>
        </w:tc>
        <w:tc>
          <w:tcPr>
            <w:tcW w:w="1273" w:type="dxa"/>
            <w:shd w:val="clear" w:color="auto" w:fill="auto"/>
            <w:vAlign w:val="center"/>
          </w:tcPr>
          <w:p w14:paraId="36AEA570" w14:textId="77777777" w:rsidR="007514A3" w:rsidRDefault="007514A3" w:rsidP="007514A3">
            <w:pPr>
              <w:rPr>
                <w:rFonts w:cs="Arial"/>
                <w:sz w:val="20"/>
              </w:rPr>
            </w:pPr>
            <w:r>
              <w:rPr>
                <w:rFonts w:cs="Arial"/>
                <w:sz w:val="20"/>
              </w:rPr>
              <w:t>26.12.2024.</w:t>
            </w:r>
          </w:p>
          <w:p w14:paraId="137FEBCE" w14:textId="650D8FC7" w:rsidR="007514A3" w:rsidRDefault="007514A3" w:rsidP="007514A3">
            <w:pPr>
              <w:rPr>
                <w:rFonts w:cs="Arial"/>
                <w:sz w:val="20"/>
              </w:rPr>
            </w:pPr>
            <w:r>
              <w:rPr>
                <w:rFonts w:cs="Arial"/>
                <w:sz w:val="20"/>
              </w:rPr>
              <w:t>14:15 ч</w:t>
            </w:r>
          </w:p>
        </w:tc>
        <w:tc>
          <w:tcPr>
            <w:tcW w:w="5413" w:type="dxa"/>
            <w:shd w:val="clear" w:color="auto" w:fill="auto"/>
            <w:vAlign w:val="center"/>
          </w:tcPr>
          <w:p w14:paraId="599DB2DC" w14:textId="77777777" w:rsidR="007514A3" w:rsidRPr="00A843AD" w:rsidRDefault="007514A3" w:rsidP="007514A3">
            <w:pPr>
              <w:rPr>
                <w:rFonts w:cs="Arial"/>
                <w:bCs/>
                <w:sz w:val="18"/>
                <w:szCs w:val="18"/>
              </w:rPr>
            </w:pPr>
            <w:r w:rsidRPr="00A843AD">
              <w:rPr>
                <w:rFonts w:cs="Arial"/>
                <w:bCs/>
                <w:sz w:val="18"/>
                <w:szCs w:val="18"/>
                <w:lang w:val="ru-RU"/>
              </w:rPr>
              <w:t xml:space="preserve">Дана 26. 12. 2024. године око 14:15 часова по локалном времену, у области на раздвајању територија града Београда и општине Стара Пазова, на лету оператера </w:t>
            </w:r>
            <w:r w:rsidRPr="00A843AD">
              <w:rPr>
                <w:rFonts w:cs="Arial"/>
                <w:bCs/>
                <w:sz w:val="18"/>
                <w:szCs w:val="18"/>
                <w:lang w:val="sr-Latn-RS"/>
              </w:rPr>
              <w:t xml:space="preserve">„Air Serbia“ </w:t>
            </w:r>
            <w:r w:rsidRPr="00A843AD">
              <w:rPr>
                <w:rFonts w:cs="Arial"/>
                <w:bCs/>
                <w:sz w:val="18"/>
                <w:szCs w:val="18"/>
              </w:rPr>
              <w:t>а.д. број Ј</w:t>
            </w:r>
            <w:r w:rsidRPr="00A843AD">
              <w:rPr>
                <w:rFonts w:cs="Arial"/>
                <w:bCs/>
                <w:sz w:val="18"/>
                <w:szCs w:val="18"/>
                <w:lang w:val="sr-Latn-RS"/>
              </w:rPr>
              <w:t>U142</w:t>
            </w:r>
            <w:r w:rsidRPr="00A843AD">
              <w:rPr>
                <w:rFonts w:cs="Arial"/>
                <w:bCs/>
                <w:sz w:val="18"/>
                <w:szCs w:val="18"/>
              </w:rPr>
              <w:t xml:space="preserve"> Београд (</w:t>
            </w:r>
            <w:r w:rsidRPr="00A843AD">
              <w:rPr>
                <w:rFonts w:cs="Arial"/>
                <w:bCs/>
                <w:sz w:val="18"/>
                <w:szCs w:val="18"/>
                <w:lang w:val="sr-Latn-RS"/>
              </w:rPr>
              <w:t>LYBE/BEG</w:t>
            </w:r>
            <w:r w:rsidRPr="00A843AD">
              <w:rPr>
                <w:rFonts w:cs="Arial"/>
                <w:bCs/>
                <w:sz w:val="18"/>
                <w:szCs w:val="18"/>
              </w:rPr>
              <w:t>)</w:t>
            </w:r>
            <w:r w:rsidRPr="00A843AD">
              <w:rPr>
                <w:rFonts w:cs="Arial"/>
                <w:bCs/>
                <w:sz w:val="18"/>
                <w:szCs w:val="18"/>
                <w:lang w:val="sr-Latn-RS"/>
              </w:rPr>
              <w:t xml:space="preserve">, </w:t>
            </w:r>
            <w:r w:rsidRPr="00A843AD">
              <w:rPr>
                <w:rFonts w:cs="Arial"/>
                <w:bCs/>
                <w:sz w:val="18"/>
                <w:szCs w:val="18"/>
              </w:rPr>
              <w:t>типа А319-132, регистарске ознаке</w:t>
            </w:r>
            <w:r w:rsidRPr="00A843AD">
              <w:rPr>
                <w:rFonts w:cs="Arial"/>
                <w:bCs/>
                <w:sz w:val="18"/>
                <w:szCs w:val="18"/>
                <w:lang w:val="sr-Latn-RS"/>
              </w:rPr>
              <w:t xml:space="preserve"> YU-APD</w:t>
            </w:r>
            <w:r w:rsidRPr="00A843AD">
              <w:rPr>
                <w:rFonts w:cs="Arial"/>
                <w:bCs/>
                <w:sz w:val="18"/>
                <w:szCs w:val="18"/>
              </w:rPr>
              <w:t>.</w:t>
            </w:r>
          </w:p>
          <w:p w14:paraId="2D860AA4" w14:textId="11E37CE3" w:rsidR="007514A3" w:rsidRDefault="007514A3" w:rsidP="007514A3">
            <w:pPr>
              <w:rPr>
                <w:rFonts w:cs="Arial"/>
                <w:b/>
                <w:sz w:val="20"/>
                <w:lang w:val="ru-RU"/>
              </w:rPr>
            </w:pPr>
            <w:r w:rsidRPr="00A843AD">
              <w:rPr>
                <w:rFonts w:cs="Arial"/>
                <w:bCs/>
                <w:sz w:val="18"/>
                <w:szCs w:val="18"/>
              </w:rPr>
              <w:t>Након што је извршила претходни повратни лет на дестинацији за Копенхаген без проблема, посада је, по сопственој изјави, извршила међулетни преглед авиона за лет Ј</w:t>
            </w:r>
            <w:r w:rsidRPr="00A843AD">
              <w:rPr>
                <w:rFonts w:cs="Arial"/>
                <w:bCs/>
                <w:sz w:val="18"/>
                <w:szCs w:val="18"/>
                <w:lang w:val="sr-Latn-RS"/>
              </w:rPr>
              <w:t>U142</w:t>
            </w:r>
            <w:r w:rsidRPr="00A843AD">
              <w:rPr>
                <w:rFonts w:cs="Arial"/>
                <w:bCs/>
                <w:sz w:val="18"/>
                <w:szCs w:val="18"/>
              </w:rPr>
              <w:t xml:space="preserve">, Београд-Будимпешта, при чему није установила било какав проблем на авиону. Посада је затим извршила нормално паљење мотора и полетање. Сама фаза полетања протекла је без икаквих проблема или индикација о дефектима. Међутим, на око 3,5 минута након полетања, током пењања на висини од 9.460 </w:t>
            </w:r>
            <w:r w:rsidRPr="00A843AD">
              <w:rPr>
                <w:rFonts w:cs="Arial"/>
                <w:bCs/>
                <w:sz w:val="18"/>
                <w:szCs w:val="18"/>
                <w:lang w:val="sr-Latn-RS"/>
              </w:rPr>
              <w:t xml:space="preserve">ft </w:t>
            </w:r>
            <w:r w:rsidRPr="00A843AD">
              <w:rPr>
                <w:rFonts w:cs="Arial"/>
                <w:bCs/>
                <w:sz w:val="18"/>
                <w:szCs w:val="18"/>
              </w:rPr>
              <w:t xml:space="preserve">посада је чула јак и </w:t>
            </w:r>
            <w:r w:rsidRPr="00A843AD">
              <w:rPr>
                <w:rFonts w:cs="Arial"/>
                <w:bCs/>
                <w:sz w:val="18"/>
                <w:szCs w:val="18"/>
              </w:rPr>
              <w:lastRenderedPageBreak/>
              <w:t>необичан звук из смера левог мотора, праћен са индикацијом проблема на мотору број 1. Посада је одмах спровела листу провере за предметни проблем, након чега је одлучила да врати авион на аеродром полетања (Београд). О својој одлуци посада је обавестила надлежн јединицу контроле летења, која јој је дала вектор за слетање; кабинску посаду и оперативни центар оператера. Авион је извршио безбедно слетање без икаквих даљих проблема.</w:t>
            </w:r>
          </w:p>
        </w:tc>
        <w:tc>
          <w:tcPr>
            <w:tcW w:w="1151" w:type="dxa"/>
            <w:shd w:val="clear" w:color="auto" w:fill="auto"/>
            <w:vAlign w:val="center"/>
          </w:tcPr>
          <w:p w14:paraId="0A52F007" w14:textId="3658518D" w:rsidR="007514A3" w:rsidRDefault="007514A3" w:rsidP="007514A3">
            <w:pPr>
              <w:rPr>
                <w:rFonts w:cs="Arial"/>
                <w:sz w:val="20"/>
              </w:rPr>
            </w:pPr>
            <w:r w:rsidRPr="007514A3">
              <w:rPr>
                <w:rFonts w:cs="Arial"/>
                <w:sz w:val="20"/>
              </w:rPr>
              <w:lastRenderedPageBreak/>
              <w:t>У току</w:t>
            </w:r>
          </w:p>
        </w:tc>
      </w:tr>
      <w:tr w:rsidR="007514A3" w14:paraId="3B70304B" w14:textId="77777777">
        <w:trPr>
          <w:trHeight w:val="449"/>
          <w:jc w:val="center"/>
        </w:trPr>
        <w:tc>
          <w:tcPr>
            <w:tcW w:w="852" w:type="dxa"/>
            <w:shd w:val="clear" w:color="auto" w:fill="auto"/>
            <w:vAlign w:val="center"/>
          </w:tcPr>
          <w:p w14:paraId="14653A80" w14:textId="77777777" w:rsidR="007514A3" w:rsidRDefault="007514A3" w:rsidP="007514A3">
            <w:pPr>
              <w:rPr>
                <w:rFonts w:cs="Arial"/>
                <w:sz w:val="20"/>
              </w:rPr>
            </w:pPr>
          </w:p>
        </w:tc>
        <w:tc>
          <w:tcPr>
            <w:tcW w:w="1093" w:type="dxa"/>
            <w:shd w:val="clear" w:color="auto" w:fill="auto"/>
            <w:vAlign w:val="center"/>
          </w:tcPr>
          <w:p w14:paraId="0A81F374" w14:textId="77777777" w:rsidR="007514A3" w:rsidRDefault="007514A3" w:rsidP="007514A3">
            <w:pPr>
              <w:rPr>
                <w:rFonts w:cs="Arial"/>
                <w:bCs/>
                <w:sz w:val="20"/>
              </w:rPr>
            </w:pPr>
          </w:p>
        </w:tc>
        <w:tc>
          <w:tcPr>
            <w:tcW w:w="1273" w:type="dxa"/>
            <w:shd w:val="clear" w:color="auto" w:fill="auto"/>
            <w:vAlign w:val="center"/>
          </w:tcPr>
          <w:p w14:paraId="36657066" w14:textId="77777777" w:rsidR="007514A3" w:rsidRDefault="007514A3" w:rsidP="007514A3">
            <w:pPr>
              <w:rPr>
                <w:rFonts w:cs="Arial"/>
                <w:sz w:val="20"/>
              </w:rPr>
            </w:pPr>
          </w:p>
        </w:tc>
        <w:tc>
          <w:tcPr>
            <w:tcW w:w="5413" w:type="dxa"/>
            <w:shd w:val="clear" w:color="auto" w:fill="auto"/>
            <w:vAlign w:val="center"/>
          </w:tcPr>
          <w:p w14:paraId="6C95C8ED" w14:textId="59F976F9" w:rsidR="007514A3" w:rsidRPr="00B54C89" w:rsidRDefault="007514A3" w:rsidP="007514A3">
            <w:pPr>
              <w:rPr>
                <w:rFonts w:cs="Arial"/>
                <w:bCs/>
                <w:sz w:val="20"/>
                <w:lang w:val="ru-RU"/>
              </w:rPr>
            </w:pPr>
            <w:r>
              <w:rPr>
                <w:rFonts w:cs="Arial"/>
                <w:b/>
                <w:sz w:val="20"/>
                <w:lang w:val="ru-RU"/>
              </w:rPr>
              <w:t>Погинулих и повређених лица није било.</w:t>
            </w:r>
          </w:p>
        </w:tc>
        <w:tc>
          <w:tcPr>
            <w:tcW w:w="1151" w:type="dxa"/>
            <w:shd w:val="clear" w:color="auto" w:fill="auto"/>
            <w:vAlign w:val="center"/>
          </w:tcPr>
          <w:p w14:paraId="494A1E10" w14:textId="77777777" w:rsidR="007514A3" w:rsidRPr="007514A3" w:rsidRDefault="007514A3" w:rsidP="007514A3">
            <w:pPr>
              <w:rPr>
                <w:rFonts w:cs="Arial"/>
                <w:sz w:val="20"/>
              </w:rPr>
            </w:pPr>
          </w:p>
        </w:tc>
      </w:tr>
      <w:tr w:rsidR="007514A3" w14:paraId="23767280" w14:textId="77777777">
        <w:trPr>
          <w:trHeight w:val="449"/>
          <w:jc w:val="center"/>
        </w:trPr>
        <w:tc>
          <w:tcPr>
            <w:tcW w:w="852" w:type="dxa"/>
            <w:shd w:val="clear" w:color="auto" w:fill="auto"/>
            <w:vAlign w:val="center"/>
          </w:tcPr>
          <w:p w14:paraId="0AF3B830" w14:textId="77777777" w:rsidR="007514A3" w:rsidRDefault="007514A3" w:rsidP="007514A3">
            <w:pPr>
              <w:rPr>
                <w:rFonts w:cs="Arial"/>
                <w:sz w:val="20"/>
              </w:rPr>
            </w:pPr>
          </w:p>
        </w:tc>
        <w:tc>
          <w:tcPr>
            <w:tcW w:w="1093" w:type="dxa"/>
            <w:shd w:val="clear" w:color="auto" w:fill="auto"/>
            <w:vAlign w:val="center"/>
          </w:tcPr>
          <w:p w14:paraId="42EDD1BF" w14:textId="77777777" w:rsidR="007514A3" w:rsidRDefault="007514A3" w:rsidP="007514A3">
            <w:pPr>
              <w:rPr>
                <w:rFonts w:cs="Arial"/>
                <w:bCs/>
                <w:sz w:val="20"/>
              </w:rPr>
            </w:pPr>
          </w:p>
        </w:tc>
        <w:tc>
          <w:tcPr>
            <w:tcW w:w="1273" w:type="dxa"/>
            <w:shd w:val="clear" w:color="auto" w:fill="auto"/>
            <w:vAlign w:val="center"/>
          </w:tcPr>
          <w:p w14:paraId="3894563B" w14:textId="77777777" w:rsidR="007514A3" w:rsidRDefault="007514A3" w:rsidP="007514A3">
            <w:pPr>
              <w:rPr>
                <w:rFonts w:cs="Arial"/>
                <w:sz w:val="20"/>
              </w:rPr>
            </w:pPr>
          </w:p>
        </w:tc>
        <w:tc>
          <w:tcPr>
            <w:tcW w:w="5413" w:type="dxa"/>
            <w:shd w:val="clear" w:color="auto" w:fill="auto"/>
            <w:vAlign w:val="center"/>
          </w:tcPr>
          <w:p w14:paraId="2DBCDC51" w14:textId="121354AC" w:rsidR="007514A3" w:rsidRDefault="007514A3" w:rsidP="007514A3">
            <w:pPr>
              <w:rPr>
                <w:rFonts w:cs="Arial"/>
                <w:b/>
                <w:sz w:val="20"/>
                <w:lang w:val="ru-RU"/>
              </w:rPr>
            </w:pPr>
            <w:r>
              <w:rPr>
                <w:rFonts w:cs="Arial"/>
                <w:b/>
                <w:sz w:val="20"/>
                <w:lang w:val="ru-RU"/>
              </w:rPr>
              <w:t xml:space="preserve">Материјална штета: </w:t>
            </w:r>
            <w:r w:rsidRPr="00A843AD">
              <w:rPr>
                <w:rFonts w:cs="Arial"/>
                <w:bCs/>
                <w:sz w:val="18"/>
                <w:szCs w:val="18"/>
              </w:rPr>
              <w:t>Током провере авиона након слетања, земаљско особље је установило оштећење мотора број 1 (леви мотор), односно унутрашње оплате десног контрапотисника (</w:t>
            </w:r>
            <w:r w:rsidRPr="00A843AD">
              <w:rPr>
                <w:rFonts w:cs="Arial"/>
                <w:bCs/>
                <w:sz w:val="18"/>
                <w:szCs w:val="18"/>
                <w:lang w:val="sr-Latn-RS"/>
              </w:rPr>
              <w:t>reverser</w:t>
            </w:r>
            <w:r w:rsidRPr="00A843AD">
              <w:rPr>
                <w:rFonts w:cs="Arial"/>
                <w:bCs/>
                <w:sz w:val="18"/>
                <w:szCs w:val="18"/>
              </w:rPr>
              <w:t>-реверсер) левог мотора. Након изласка на лице места истражитељ Центра је утврдио да реверсеру недостаје површина оплате најмање 1</w:t>
            </w:r>
            <w:r w:rsidRPr="00A843AD">
              <w:rPr>
                <w:rFonts w:cs="Arial"/>
                <w:bCs/>
                <w:sz w:val="18"/>
                <w:szCs w:val="18"/>
                <w:lang w:val="sr-Latn-RS"/>
              </w:rPr>
              <w:t xml:space="preserve">x2 </w:t>
            </w:r>
            <w:r w:rsidRPr="00A843AD">
              <w:rPr>
                <w:rFonts w:cs="Arial"/>
                <w:bCs/>
                <w:sz w:val="18"/>
                <w:szCs w:val="18"/>
              </w:rPr>
              <w:t>метара која је отпала током лета у фази пењања.</w:t>
            </w:r>
          </w:p>
        </w:tc>
        <w:tc>
          <w:tcPr>
            <w:tcW w:w="1151" w:type="dxa"/>
            <w:shd w:val="clear" w:color="auto" w:fill="auto"/>
            <w:vAlign w:val="center"/>
          </w:tcPr>
          <w:p w14:paraId="415CE2D2" w14:textId="77777777" w:rsidR="007514A3" w:rsidRPr="007514A3" w:rsidRDefault="007514A3" w:rsidP="007514A3">
            <w:pPr>
              <w:rPr>
                <w:rFonts w:cs="Arial"/>
                <w:sz w:val="20"/>
              </w:rPr>
            </w:pPr>
          </w:p>
        </w:tc>
      </w:tr>
    </w:tbl>
    <w:p w14:paraId="68126275" w14:textId="77777777" w:rsidR="00CD3B30" w:rsidRDefault="00CD3B30">
      <w:pPr>
        <w:rPr>
          <w:rFonts w:cs="Arial"/>
          <w:sz w:val="20"/>
        </w:rPr>
      </w:pPr>
    </w:p>
    <w:p w14:paraId="159EF3E2" w14:textId="77777777" w:rsidR="00CD3B30" w:rsidRDefault="00CD3B30">
      <w:pPr>
        <w:rPr>
          <w:rFonts w:cs="Arial"/>
          <w:sz w:val="20"/>
        </w:rPr>
      </w:pPr>
    </w:p>
    <w:p w14:paraId="0DFEEFE2" w14:textId="77777777" w:rsidR="00CD3B30" w:rsidRDefault="00CD3B30">
      <w:pPr>
        <w:rPr>
          <w:rFonts w:cs="Arial"/>
          <w:sz w:val="20"/>
        </w:rPr>
      </w:pPr>
    </w:p>
    <w:p w14:paraId="08456F39" w14:textId="77777777" w:rsidR="00CD3B30" w:rsidRDefault="00CD3B30">
      <w:pPr>
        <w:rPr>
          <w:rFonts w:cs="Arial"/>
          <w:sz w:val="20"/>
        </w:rPr>
      </w:pPr>
    </w:p>
    <w:p w14:paraId="6AC88112" w14:textId="77777777" w:rsidR="00CD3B30" w:rsidRDefault="00CD3B30">
      <w:pPr>
        <w:rPr>
          <w:rFonts w:cs="Arial"/>
          <w:sz w:val="20"/>
        </w:rPr>
      </w:pPr>
    </w:p>
    <w:p w14:paraId="290C858E" w14:textId="77777777" w:rsidR="00CD3B30" w:rsidRDefault="00C45E58">
      <w:pPr>
        <w:pStyle w:val="Heading1"/>
        <w:rPr>
          <w:sz w:val="24"/>
          <w:szCs w:val="24"/>
        </w:rPr>
      </w:pPr>
      <w:bookmarkStart w:id="72" w:name="_Toc197435474"/>
      <w:r>
        <w:rPr>
          <w:sz w:val="24"/>
          <w:szCs w:val="24"/>
        </w:rPr>
        <w:t>7.2. Сектор за истраживање несрећа у железничком саобраћају</w:t>
      </w:r>
      <w:bookmarkEnd w:id="72"/>
      <w:r>
        <w:rPr>
          <w:sz w:val="24"/>
          <w:szCs w:val="24"/>
        </w:rPr>
        <w:t xml:space="preserve"> </w:t>
      </w:r>
    </w:p>
    <w:p w14:paraId="606C4F5B" w14:textId="77777777" w:rsidR="00CD3B30" w:rsidRDefault="00CD3B30">
      <w:pPr>
        <w:pStyle w:val="NoSpacing"/>
      </w:pPr>
    </w:p>
    <w:p w14:paraId="75B5149E" w14:textId="77777777" w:rsidR="00BE6C83" w:rsidRPr="00BE6C83" w:rsidRDefault="00C45E58" w:rsidP="00BE6C83">
      <w:pPr>
        <w:rPr>
          <w:rFonts w:eastAsia="Times New Roman" w:cs="Times New Roman"/>
          <w:sz w:val="20"/>
          <w:szCs w:val="20"/>
        </w:rPr>
      </w:pPr>
      <w:r>
        <w:rPr>
          <w:sz w:val="20"/>
          <w:szCs w:val="20"/>
          <w:lang w:val="sr-Cyrl-CS"/>
        </w:rPr>
        <w:tab/>
      </w:r>
      <w:r w:rsidR="00BE6C83" w:rsidRPr="00BE6C83">
        <w:rPr>
          <w:rFonts w:eastAsia="Calibri" w:cs="Times New Roman"/>
          <w:sz w:val="20"/>
          <w:szCs w:val="20"/>
          <w:lang w:val="sr-Cyrl-CS"/>
        </w:rPr>
        <w:t>Спровођење Директиве 2004/49/ЕЗ Европског парламента и Савета у законодавству РС је извршено доношењем Закона о истраживању несрећа у ваздушном, железничком и водном саобраћају („Службени гласник РС</w:t>
      </w:r>
      <w:r w:rsidR="00BE6C83" w:rsidRPr="00BE6C83">
        <w:rPr>
          <w:rFonts w:eastAsia="Calibri" w:cs="Arial"/>
          <w:sz w:val="20"/>
          <w:szCs w:val="20"/>
          <w:lang w:val="sr-Cyrl-CS"/>
        </w:rPr>
        <w:t>”,</w:t>
      </w:r>
      <w:r w:rsidR="00BE6C83" w:rsidRPr="00BE6C83">
        <w:rPr>
          <w:rFonts w:eastAsia="Calibri" w:cs="Times New Roman"/>
          <w:sz w:val="20"/>
          <w:szCs w:val="20"/>
          <w:lang w:val="sr-Cyrl-CS"/>
        </w:rPr>
        <w:t xml:space="preserve"> бр. 66/15 и 83/18), Закона о железници </w:t>
      </w:r>
      <w:r w:rsidR="00BE6C83" w:rsidRPr="00BE6C83">
        <w:rPr>
          <w:rFonts w:eastAsia="Calibri" w:cs="Times New Roman"/>
          <w:sz w:val="20"/>
          <w:szCs w:val="20"/>
          <w:lang w:val="sr-Latn-RS"/>
        </w:rPr>
        <w:t>(</w:t>
      </w:r>
      <w:r w:rsidR="00BE6C83" w:rsidRPr="00BE6C83">
        <w:rPr>
          <w:rFonts w:eastAsia="Calibri" w:cs="Times New Roman"/>
          <w:sz w:val="20"/>
          <w:szCs w:val="20"/>
        </w:rPr>
        <w:t>„Службени гласник РС</w:t>
      </w:r>
      <w:r w:rsidR="00BE6C83" w:rsidRPr="00BE6C83">
        <w:rPr>
          <w:rFonts w:eastAsia="Calibri" w:cs="Arial"/>
          <w:sz w:val="20"/>
          <w:szCs w:val="20"/>
        </w:rPr>
        <w:t>”,</w:t>
      </w:r>
      <w:r w:rsidR="00BE6C83" w:rsidRPr="00BE6C83">
        <w:rPr>
          <w:rFonts w:eastAsia="Calibri" w:cs="Times New Roman"/>
          <w:sz w:val="20"/>
          <w:szCs w:val="20"/>
        </w:rPr>
        <w:t xml:space="preserve"> број 41/18 и 62/23),</w:t>
      </w:r>
      <w:r w:rsidR="00BE6C83" w:rsidRPr="00BE6C83">
        <w:rPr>
          <w:rFonts w:eastAsia="Calibri" w:cs="Times New Roman"/>
          <w:sz w:val="20"/>
          <w:szCs w:val="20"/>
          <w:lang w:val="sr-Cyrl-CS"/>
        </w:rPr>
        <w:t xml:space="preserve"> </w:t>
      </w:r>
      <w:r w:rsidR="00BE6C83" w:rsidRPr="00BE6C83">
        <w:rPr>
          <w:rFonts w:eastAsia="Calibri" w:cs="Times New Roman"/>
          <w:sz w:val="20"/>
          <w:szCs w:val="20"/>
        </w:rPr>
        <w:t xml:space="preserve">Закона о интероперабилности железничког система </w:t>
      </w:r>
      <w:r w:rsidR="00BE6C83" w:rsidRPr="00BE6C83">
        <w:rPr>
          <w:rFonts w:eastAsia="Calibri" w:cs="Times New Roman"/>
          <w:sz w:val="20"/>
          <w:szCs w:val="20"/>
          <w:lang w:val="sr-Latn-RS"/>
        </w:rPr>
        <w:t>(</w:t>
      </w:r>
      <w:r w:rsidR="00BE6C83" w:rsidRPr="00BE6C83">
        <w:rPr>
          <w:rFonts w:eastAsia="Calibri" w:cs="Times New Roman"/>
          <w:sz w:val="20"/>
          <w:szCs w:val="20"/>
        </w:rPr>
        <w:t>„Службени гласник РС</w:t>
      </w:r>
      <w:r w:rsidR="00BE6C83" w:rsidRPr="00BE6C83">
        <w:rPr>
          <w:rFonts w:eastAsia="Calibri" w:cs="Arial"/>
          <w:sz w:val="20"/>
          <w:szCs w:val="20"/>
        </w:rPr>
        <w:t>”,</w:t>
      </w:r>
      <w:r w:rsidR="00BE6C83" w:rsidRPr="00BE6C83">
        <w:rPr>
          <w:rFonts w:eastAsia="Calibri" w:cs="Times New Roman"/>
          <w:sz w:val="20"/>
          <w:szCs w:val="20"/>
        </w:rPr>
        <w:t xml:space="preserve"> број  62/23)</w:t>
      </w:r>
      <w:r w:rsidR="00BE6C83" w:rsidRPr="00BE6C83">
        <w:rPr>
          <w:rFonts w:eastAsia="Calibri" w:cs="Times New Roman"/>
          <w:iCs/>
          <w:sz w:val="20"/>
          <w:szCs w:val="20"/>
        </w:rPr>
        <w:t>, и</w:t>
      </w:r>
      <w:r w:rsidR="00BE6C83" w:rsidRPr="00BE6C83">
        <w:rPr>
          <w:rFonts w:eastAsia="Calibri" w:cs="Times New Roman"/>
          <w:sz w:val="20"/>
          <w:szCs w:val="20"/>
          <w:lang w:val="sr-Cyrl-CS"/>
        </w:rPr>
        <w:t xml:space="preserve"> </w:t>
      </w:r>
      <w:r w:rsidR="00BE6C83" w:rsidRPr="00BE6C83">
        <w:rPr>
          <w:rFonts w:eastAsia="Calibri" w:cs="Times New Roman"/>
          <w:sz w:val="20"/>
          <w:szCs w:val="20"/>
        </w:rPr>
        <w:t xml:space="preserve">даном ступања на снагу Закона о безбедности у железничком саобраћају </w:t>
      </w:r>
      <w:r w:rsidR="00BE6C83" w:rsidRPr="00BE6C83">
        <w:rPr>
          <w:rFonts w:eastAsia="+mn-ea" w:cs="Times New Roman"/>
          <w:kern w:val="24"/>
          <w:sz w:val="20"/>
          <w:szCs w:val="20"/>
        </w:rPr>
        <w:t>(„</w:t>
      </w:r>
      <w:r w:rsidR="00BE6C83" w:rsidRPr="00BE6C83">
        <w:rPr>
          <w:rFonts w:eastAsia="+mn-ea" w:cs="Times New Roman"/>
          <w:iCs/>
          <w:kern w:val="24"/>
          <w:sz w:val="20"/>
          <w:szCs w:val="20"/>
        </w:rPr>
        <w:t>Службени Гласник РС</w:t>
      </w:r>
      <w:r w:rsidR="00BE6C83" w:rsidRPr="00BE6C83">
        <w:rPr>
          <w:rFonts w:eastAsia="+mn-ea" w:cs="Arial"/>
          <w:iCs/>
          <w:kern w:val="24"/>
          <w:sz w:val="20"/>
          <w:szCs w:val="20"/>
        </w:rPr>
        <w:t>”,</w:t>
      </w:r>
      <w:r w:rsidR="00BE6C83" w:rsidRPr="00BE6C83">
        <w:rPr>
          <w:rFonts w:eastAsia="+mn-ea" w:cs="Times New Roman"/>
          <w:iCs/>
          <w:kern w:val="24"/>
          <w:sz w:val="20"/>
          <w:szCs w:val="20"/>
        </w:rPr>
        <w:t xml:space="preserve"> број 41/18), односно 08.06.2018. године престаје да важи</w:t>
      </w:r>
      <w:r w:rsidR="00BE6C83" w:rsidRPr="00BE6C83">
        <w:rPr>
          <w:rFonts w:eastAsia="Calibri" w:cs="Times New Roman"/>
          <w:sz w:val="20"/>
          <w:szCs w:val="20"/>
        </w:rPr>
        <w:t xml:space="preserve"> </w:t>
      </w:r>
      <w:r w:rsidR="00BE6C83" w:rsidRPr="00BE6C83">
        <w:rPr>
          <w:rFonts w:eastAsia="+mn-ea" w:cs="Times New Roman"/>
          <w:kern w:val="24"/>
          <w:sz w:val="20"/>
          <w:szCs w:val="20"/>
        </w:rPr>
        <w:t>Закон о безбедности и интероперабилности железнице („</w:t>
      </w:r>
      <w:r w:rsidR="00BE6C83" w:rsidRPr="00BE6C83">
        <w:rPr>
          <w:rFonts w:eastAsia="+mn-ea" w:cs="Times New Roman"/>
          <w:iCs/>
          <w:kern w:val="24"/>
          <w:sz w:val="20"/>
          <w:szCs w:val="20"/>
        </w:rPr>
        <w:t>Службени Гласник РС“, бр. 104/13, 66/15 – др. закон, 92/15 и 113/17- др. закон</w:t>
      </w:r>
      <w:r w:rsidR="00BE6C83" w:rsidRPr="00BE6C83">
        <w:rPr>
          <w:rFonts w:eastAsia="+mn-ea" w:cs="Times New Roman"/>
          <w:kern w:val="24"/>
          <w:sz w:val="20"/>
          <w:szCs w:val="20"/>
        </w:rPr>
        <w:t>), осим одредбе члана 78. став 1. тачка 5) подтачка (1), која престаје да важи по истеку три године од дана ступања на снагу овог закона, односно 08.06.2021. године.</w:t>
      </w:r>
      <w:r w:rsidR="00BE6C83" w:rsidRPr="00BE6C83">
        <w:rPr>
          <w:rFonts w:eastAsia="Calibri" w:cs="Times New Roman"/>
        </w:rPr>
        <w:t xml:space="preserve"> </w:t>
      </w:r>
    </w:p>
    <w:p w14:paraId="3EE4E3BD" w14:textId="77777777" w:rsidR="00BE6C83" w:rsidRPr="00BE6C83" w:rsidRDefault="00BE6C83" w:rsidP="00BE6C83">
      <w:pPr>
        <w:rPr>
          <w:rFonts w:eastAsia="Times New Roman" w:cs="Times New Roman"/>
          <w:color w:val="000000"/>
          <w:sz w:val="20"/>
          <w:szCs w:val="20"/>
          <w:lang w:val="sr-Cyrl-CS"/>
        </w:rPr>
      </w:pPr>
    </w:p>
    <w:p w14:paraId="6E01AAB1" w14:textId="77777777" w:rsidR="00BE6C83" w:rsidRPr="00BE6C83" w:rsidRDefault="00BE6C83" w:rsidP="00BE6C83">
      <w:pPr>
        <w:rPr>
          <w:rFonts w:eastAsia="Times New Roman" w:cs="Times New Roman"/>
          <w:color w:val="000000"/>
          <w:sz w:val="20"/>
          <w:szCs w:val="20"/>
          <w:lang w:val="sr-Cyrl-CS"/>
        </w:rPr>
      </w:pPr>
      <w:r w:rsidRPr="00BE6C83">
        <w:rPr>
          <w:rFonts w:eastAsia="Times New Roman" w:cs="Times New Roman"/>
          <w:color w:val="000000"/>
          <w:sz w:val="20"/>
          <w:szCs w:val="20"/>
          <w:lang w:val="sr-Cyrl-CS"/>
        </w:rPr>
        <w:t>Центар за истраживање несрећа у саобраћају, у чијем саставу је Сектор за истраживање несрећа у железничком саобраћају, је посебна организација која спроводи истрагу после озбиљних несрећа на железничком систему. Осим озбиљних несрећа, Центар може да спроводи истрагу и осталих несрећа и незгода, које би могле да доведу до озбиљних несрећа, укључујући у то и технички отказ структурних подсистема или чинилаца интероперабилности у складу са Законом о истраживању несрећа у ваздушном, железничком и водном саобраћају.</w:t>
      </w:r>
    </w:p>
    <w:p w14:paraId="50FE2AC2" w14:textId="77777777" w:rsidR="00BE6C83" w:rsidRPr="00BE6C83" w:rsidRDefault="00BE6C83" w:rsidP="00BE6C83">
      <w:pPr>
        <w:rPr>
          <w:rFonts w:eastAsia="Times New Roman" w:cs="Times New Roman"/>
          <w:color w:val="000000"/>
          <w:sz w:val="20"/>
          <w:szCs w:val="20"/>
          <w:lang w:val="sr-Cyrl-CS"/>
        </w:rPr>
      </w:pPr>
    </w:p>
    <w:p w14:paraId="41BB2207" w14:textId="77777777" w:rsidR="00BE6C83" w:rsidRPr="00BE6C83" w:rsidRDefault="00BE6C83" w:rsidP="00BE6C83">
      <w:pPr>
        <w:rPr>
          <w:rFonts w:eastAsia="Times New Roman" w:cs="Times New Roman"/>
          <w:b/>
          <w:color w:val="000000"/>
          <w:sz w:val="20"/>
          <w:szCs w:val="20"/>
          <w:lang w:val="sr-Cyrl-CS"/>
        </w:rPr>
      </w:pPr>
      <w:r w:rsidRPr="00BE6C83">
        <w:rPr>
          <w:rFonts w:eastAsia="Times New Roman" w:cs="Times New Roman"/>
          <w:b/>
          <w:color w:val="323E4F"/>
          <w:sz w:val="20"/>
          <w:szCs w:val="20"/>
          <w:lang w:val="sr-Cyrl-CS"/>
        </w:rPr>
        <w:t>Центар за истраживање несрећа у саобраћају је самосталан у раду и спроводи независну истрагу. Циљ истраге је утврђивање узрока и могућност унапређења безбедности на железници и превенција несрећа издавањем безбедносних препорука.</w:t>
      </w:r>
    </w:p>
    <w:p w14:paraId="4315404F" w14:textId="77777777" w:rsidR="00BE6C83" w:rsidRPr="00BE6C83" w:rsidRDefault="00BE6C83" w:rsidP="00BE6C83">
      <w:pPr>
        <w:rPr>
          <w:rFonts w:eastAsia="Times New Roman" w:cs="Times New Roman"/>
          <w:color w:val="000000"/>
          <w:sz w:val="20"/>
          <w:szCs w:val="20"/>
          <w:lang w:val="sr-Cyrl-CS"/>
        </w:rPr>
      </w:pPr>
    </w:p>
    <w:p w14:paraId="2150E168" w14:textId="77777777" w:rsidR="00BE6C83" w:rsidRPr="00BE6C83" w:rsidRDefault="00BE6C83" w:rsidP="00BE6C83">
      <w:pPr>
        <w:rPr>
          <w:rFonts w:eastAsia="Times New Roman" w:cs="Times New Roman"/>
          <w:color w:val="000000"/>
          <w:sz w:val="20"/>
          <w:szCs w:val="20"/>
          <w:lang w:val="sr-Cyrl-CS"/>
        </w:rPr>
      </w:pPr>
      <w:r w:rsidRPr="00BE6C83">
        <w:rPr>
          <w:rFonts w:eastAsia="Times New Roman" w:cs="Times New Roman"/>
          <w:color w:val="000000"/>
          <w:sz w:val="20"/>
          <w:szCs w:val="20"/>
          <w:lang w:val="sr-Cyrl-CS"/>
        </w:rPr>
        <w:t>Законом о истраживању несрећа у ваздушном, железничком и водном саобраћају, Центар за истраживање несрећа у саобраћају, Сектор за истраживање несрећа у железничком саобраћају спроводи истрагу независно од свих страна и организација надлежних за железнички саобраћај.</w:t>
      </w:r>
    </w:p>
    <w:p w14:paraId="36E409EE" w14:textId="77777777" w:rsidR="00BE6C83" w:rsidRPr="00BE6C83" w:rsidRDefault="00BE6C83" w:rsidP="00BE6C83">
      <w:pPr>
        <w:rPr>
          <w:rFonts w:eastAsia="Times New Roman" w:cs="Times New Roman"/>
          <w:color w:val="000000"/>
          <w:sz w:val="20"/>
          <w:szCs w:val="20"/>
          <w:lang w:val="sr-Cyrl-CS"/>
        </w:rPr>
      </w:pPr>
    </w:p>
    <w:p w14:paraId="655DBD4F" w14:textId="77777777" w:rsidR="00BE6C83" w:rsidRPr="00BE6C83" w:rsidRDefault="00BE6C83" w:rsidP="00BE6C83">
      <w:pPr>
        <w:rPr>
          <w:rFonts w:eastAsia="Times New Roman" w:cs="Times New Roman"/>
          <w:b/>
          <w:color w:val="323E4F"/>
          <w:sz w:val="20"/>
          <w:szCs w:val="20"/>
          <w:lang w:val="sr-Cyrl-CS"/>
        </w:rPr>
      </w:pPr>
      <w:r w:rsidRPr="00BE6C83">
        <w:rPr>
          <w:rFonts w:eastAsia="Times New Roman" w:cs="Times New Roman"/>
          <w:b/>
          <w:color w:val="323E4F"/>
          <w:sz w:val="20"/>
          <w:szCs w:val="20"/>
          <w:lang w:val="sr-Cyrl-CS"/>
        </w:rPr>
        <w:t>Стручни послови који се односе на истраживања су независни од кривичних истрага или других паралелних истрага којима се утврђује одговорност или одређује степен кривице.</w:t>
      </w:r>
    </w:p>
    <w:p w14:paraId="58347556" w14:textId="77777777" w:rsidR="00BE6C83" w:rsidRPr="00BE6C83" w:rsidRDefault="00BE6C83" w:rsidP="00BE6C83">
      <w:pPr>
        <w:rPr>
          <w:rFonts w:eastAsia="Times New Roman" w:cs="Times New Roman"/>
          <w:b/>
          <w:color w:val="323E4F"/>
          <w:sz w:val="20"/>
          <w:szCs w:val="20"/>
          <w:lang w:val="sr-Cyrl-CS"/>
        </w:rPr>
      </w:pPr>
    </w:p>
    <w:p w14:paraId="6F8644D2" w14:textId="77777777" w:rsidR="00BE6C83" w:rsidRPr="00BE6C83" w:rsidRDefault="00BE6C83" w:rsidP="00BE6C83">
      <w:pPr>
        <w:rPr>
          <w:rFonts w:eastAsia="Times New Roman" w:cs="Times New Roman"/>
          <w:b/>
          <w:color w:val="323E4F"/>
          <w:sz w:val="20"/>
          <w:szCs w:val="20"/>
          <w:lang w:val="sr-Cyrl-CS"/>
        </w:rPr>
      </w:pPr>
      <w:r w:rsidRPr="00BE6C83">
        <w:rPr>
          <w:rFonts w:eastAsia="Times New Roman" w:cs="Times New Roman"/>
          <w:b/>
          <w:color w:val="323E4F"/>
          <w:sz w:val="20"/>
          <w:szCs w:val="20"/>
          <w:lang w:val="sr-Cyrl-CS"/>
        </w:rPr>
        <w:t>Истраживање и откривање узрока несрећа нема за циљ утврђивање кривичне, привреднопреступне, прекршајне, дисциплинске, грађанскоправне или неке друге одговорности.</w:t>
      </w:r>
    </w:p>
    <w:p w14:paraId="0D0B31AA" w14:textId="77777777" w:rsidR="00BE6C83" w:rsidRPr="00BE6C83" w:rsidRDefault="00BE6C83" w:rsidP="00BE6C83">
      <w:pPr>
        <w:rPr>
          <w:rFonts w:eastAsia="Times New Roman" w:cs="Times New Roman"/>
          <w:color w:val="000000"/>
          <w:sz w:val="20"/>
          <w:szCs w:val="20"/>
          <w:lang w:val="sr-Cyrl-CS"/>
        </w:rPr>
      </w:pPr>
    </w:p>
    <w:p w14:paraId="017D0687" w14:textId="77777777" w:rsidR="00BE6C83" w:rsidRPr="00BE6C83" w:rsidRDefault="00BE6C83" w:rsidP="00BE6C83">
      <w:pPr>
        <w:rPr>
          <w:rFonts w:eastAsia="Times New Roman" w:cs="Times New Roman"/>
          <w:color w:val="000000"/>
          <w:sz w:val="20"/>
          <w:szCs w:val="20"/>
          <w:lang w:val="sr-Cyrl-CS"/>
        </w:rPr>
      </w:pPr>
      <w:r w:rsidRPr="00BE6C83">
        <w:rPr>
          <w:rFonts w:eastAsia="Times New Roman" w:cs="Times New Roman"/>
          <w:color w:val="000000"/>
          <w:sz w:val="20"/>
          <w:szCs w:val="20"/>
          <w:lang w:val="sr-Cyrl-CS"/>
        </w:rPr>
        <w:lastRenderedPageBreak/>
        <w:t>Закон о истраживању несрећа у ваздушном, железничком и водном саобраћају не примењује се на подземне железнице (метрое), трамваје и друге врсте лаке железнице.</w:t>
      </w:r>
    </w:p>
    <w:p w14:paraId="34700C43" w14:textId="77777777" w:rsidR="00BE6C83" w:rsidRPr="00BE6C83" w:rsidRDefault="00BE6C83" w:rsidP="00BE6C83">
      <w:pPr>
        <w:rPr>
          <w:rFonts w:eastAsia="Times New Roman" w:cs="Times New Roman"/>
          <w:color w:val="000000"/>
          <w:sz w:val="20"/>
          <w:szCs w:val="20"/>
          <w:lang w:val="sr-Cyrl-CS"/>
        </w:rPr>
      </w:pPr>
    </w:p>
    <w:p w14:paraId="4993280E" w14:textId="77777777" w:rsidR="00BE6C83" w:rsidRPr="00BE6C83" w:rsidRDefault="00BE6C83" w:rsidP="00BE6C83">
      <w:pPr>
        <w:rPr>
          <w:rFonts w:eastAsia="Times New Roman" w:cs="Times New Roman"/>
          <w:color w:val="000000"/>
          <w:sz w:val="20"/>
          <w:szCs w:val="20"/>
          <w:lang w:val="sr-Cyrl-CS"/>
        </w:rPr>
      </w:pPr>
      <w:r w:rsidRPr="00BE6C83">
        <w:rPr>
          <w:rFonts w:eastAsia="Times New Roman" w:cs="Times New Roman"/>
          <w:color w:val="000000"/>
          <w:sz w:val="20"/>
          <w:szCs w:val="20"/>
          <w:lang w:val="sr-Cyrl-CS"/>
        </w:rPr>
        <w:t>Основни послови Центра за истраживање несрећа у саобраћају, Сектора за истраживање несрећа у железничком саобраћају су:</w:t>
      </w:r>
    </w:p>
    <w:p w14:paraId="2D746B87" w14:textId="77777777" w:rsidR="00BE6C83" w:rsidRPr="00BE6C83" w:rsidRDefault="00BE6C83" w:rsidP="00BE6C83">
      <w:pPr>
        <w:spacing w:line="240" w:lineRule="auto"/>
        <w:rPr>
          <w:rFonts w:eastAsia="Calibri" w:cs="Times New Roman"/>
          <w:sz w:val="20"/>
          <w:szCs w:val="20"/>
        </w:rPr>
      </w:pPr>
    </w:p>
    <w:p w14:paraId="664DF24E" w14:textId="77777777" w:rsidR="00BE6C83" w:rsidRPr="00BE6C83" w:rsidRDefault="00BE6C83" w:rsidP="00BE6C83">
      <w:pPr>
        <w:numPr>
          <w:ilvl w:val="0"/>
          <w:numId w:val="10"/>
        </w:numPr>
        <w:spacing w:line="240" w:lineRule="auto"/>
        <w:rPr>
          <w:rFonts w:eastAsia="Calibri" w:cs="Times New Roman"/>
          <w:sz w:val="20"/>
          <w:szCs w:val="20"/>
        </w:rPr>
      </w:pPr>
      <w:r w:rsidRPr="00BE6C83">
        <w:rPr>
          <w:rFonts w:eastAsia="Calibri" w:cs="Times New Roman"/>
          <w:sz w:val="20"/>
          <w:szCs w:val="20"/>
        </w:rPr>
        <w:t>Истраживање озбиљних несрећа, осталих несрећа и незгода на железничком систему</w:t>
      </w:r>
    </w:p>
    <w:p w14:paraId="5755997D" w14:textId="77777777" w:rsidR="00BE6C83" w:rsidRPr="00BE6C83" w:rsidRDefault="00BE6C83" w:rsidP="00BE6C83">
      <w:pPr>
        <w:numPr>
          <w:ilvl w:val="0"/>
          <w:numId w:val="10"/>
        </w:numPr>
        <w:spacing w:line="240" w:lineRule="auto"/>
        <w:rPr>
          <w:rFonts w:eastAsia="Calibri" w:cs="Times New Roman"/>
          <w:sz w:val="20"/>
          <w:szCs w:val="20"/>
        </w:rPr>
      </w:pPr>
      <w:r w:rsidRPr="00BE6C83">
        <w:rPr>
          <w:rFonts w:eastAsia="Calibri" w:cs="Times New Roman"/>
          <w:sz w:val="20"/>
          <w:szCs w:val="20"/>
        </w:rPr>
        <w:t>Састављање коначних извештаја о спроведеним појединим истраживањима који може да садржи безбедносне препоруке ради побољшања безбедности у железничком саобраћају</w:t>
      </w:r>
    </w:p>
    <w:p w14:paraId="09EE339E" w14:textId="77777777" w:rsidR="00BE6C83" w:rsidRPr="00BE6C83" w:rsidRDefault="00BE6C83" w:rsidP="00BE6C83">
      <w:pPr>
        <w:spacing w:line="240" w:lineRule="auto"/>
        <w:rPr>
          <w:rFonts w:eastAsia="Calibri" w:cs="Times New Roman"/>
          <w:sz w:val="20"/>
          <w:szCs w:val="20"/>
        </w:rPr>
      </w:pPr>
    </w:p>
    <w:p w14:paraId="123EFAC2" w14:textId="77777777" w:rsidR="00BE6C83" w:rsidRPr="00BE6C83" w:rsidRDefault="00BE6C83" w:rsidP="00BE6C83">
      <w:pPr>
        <w:rPr>
          <w:rFonts w:eastAsia="Times New Roman" w:cs="Times New Roman"/>
          <w:color w:val="000000"/>
          <w:sz w:val="20"/>
          <w:szCs w:val="20"/>
          <w:lang w:val="sr-Cyrl-CS"/>
        </w:rPr>
      </w:pPr>
      <w:r w:rsidRPr="00BE6C83">
        <w:rPr>
          <w:rFonts w:eastAsia="Times New Roman" w:cs="Times New Roman"/>
          <w:color w:val="000000"/>
          <w:sz w:val="20"/>
          <w:szCs w:val="20"/>
          <w:lang w:val="sr-Cyrl-CS"/>
        </w:rPr>
        <w:t>Центар обавља и остале послове предвиђене Законом о истраживању несрећа у ваздушном, железничком и водном саобраћају.</w:t>
      </w:r>
    </w:p>
    <w:p w14:paraId="1526AD76" w14:textId="77777777" w:rsidR="00BE6C83" w:rsidRPr="00BE6C83" w:rsidRDefault="00BE6C83" w:rsidP="00BE6C83">
      <w:pPr>
        <w:spacing w:line="240" w:lineRule="auto"/>
        <w:rPr>
          <w:rFonts w:eastAsia="Times New Roman" w:cs="Times New Roman"/>
          <w:color w:val="000000"/>
          <w:sz w:val="20"/>
          <w:szCs w:val="20"/>
          <w:lang w:val="sr-Cyrl-CS"/>
        </w:rPr>
      </w:pPr>
    </w:p>
    <w:p w14:paraId="4F49829E" w14:textId="2FD4F69B" w:rsidR="00263062" w:rsidRDefault="00BE6C83" w:rsidP="00BE6C83">
      <w:pPr>
        <w:spacing w:line="240" w:lineRule="auto"/>
        <w:rPr>
          <w:rFonts w:eastAsia="Times New Roman" w:cs="Times New Roman"/>
          <w:sz w:val="20"/>
          <w:szCs w:val="20"/>
        </w:rPr>
      </w:pPr>
      <w:r w:rsidRPr="00BE6C83">
        <w:rPr>
          <w:rFonts w:eastAsia="Times New Roman" w:cs="Times New Roman"/>
          <w:color w:val="000000"/>
          <w:sz w:val="20"/>
          <w:szCs w:val="20"/>
          <w:lang w:val="sr-Cyrl-CS"/>
        </w:rPr>
        <w:t xml:space="preserve">Сектор за истраживање несрећа у железничком саобраћају је постао функционалан од 26.06.2017. године и има </w:t>
      </w:r>
      <w:bookmarkStart w:id="73" w:name="_Hlk85632544"/>
      <w:r w:rsidR="00263062" w:rsidRPr="00263062">
        <w:rPr>
          <w:rFonts w:eastAsia="Times New Roman" w:cs="Times New Roman"/>
          <w:color w:val="000000"/>
          <w:sz w:val="20"/>
          <w:szCs w:val="20"/>
          <w:lang w:val="sr-Cyrl-CS"/>
        </w:rPr>
        <w:t xml:space="preserve">Главног истражитеља у железничком саобраћају и </w:t>
      </w:r>
      <w:r w:rsidRPr="00BE6C83">
        <w:rPr>
          <w:rFonts w:eastAsia="Times New Roman" w:cs="Times New Roman"/>
          <w:color w:val="000000"/>
          <w:sz w:val="20"/>
          <w:szCs w:val="20"/>
        </w:rPr>
        <w:t xml:space="preserve">вишег саветника – радно место за </w:t>
      </w:r>
      <w:r w:rsidRPr="00BE6C83">
        <w:rPr>
          <w:rFonts w:eastAsia="Calibri" w:cs="Times New Roman"/>
          <w:sz w:val="20"/>
          <w:szCs w:val="20"/>
        </w:rPr>
        <w:t>координацију истраживања и анализу несрећа у железничком саобраћају</w:t>
      </w:r>
      <w:r w:rsidRPr="00BE6C83">
        <w:rPr>
          <w:rFonts w:eastAsia="Times New Roman" w:cs="Times New Roman"/>
          <w:color w:val="000000"/>
          <w:sz w:val="20"/>
          <w:szCs w:val="20"/>
        </w:rPr>
        <w:t xml:space="preserve"> (од 11.10.2017. године</w:t>
      </w:r>
      <w:bookmarkEnd w:id="73"/>
      <w:r w:rsidRPr="00BE6C83">
        <w:rPr>
          <w:rFonts w:eastAsia="Times New Roman" w:cs="Times New Roman"/>
          <w:color w:val="000000"/>
          <w:sz w:val="20"/>
          <w:szCs w:val="20"/>
        </w:rPr>
        <w:t xml:space="preserve">). </w:t>
      </w:r>
      <w:r w:rsidRPr="00BE6C83">
        <w:rPr>
          <w:rFonts w:eastAsia="Times New Roman" w:cs="Times New Roman"/>
          <w:sz w:val="20"/>
          <w:szCs w:val="20"/>
        </w:rPr>
        <w:t>Од датума почетка функционисања Сектора за истраживање несрећа у железничком саобраћају, отворене су</w:t>
      </w:r>
      <w:r>
        <w:rPr>
          <w:rFonts w:eastAsia="Times New Roman" w:cs="Times New Roman"/>
          <w:sz w:val="20"/>
          <w:szCs w:val="20"/>
        </w:rPr>
        <w:t xml:space="preserve"> 2</w:t>
      </w:r>
      <w:r w:rsidR="00263062">
        <w:rPr>
          <w:rFonts w:eastAsia="Times New Roman" w:cs="Times New Roman"/>
          <w:sz w:val="20"/>
          <w:szCs w:val="20"/>
        </w:rPr>
        <w:t>4</w:t>
      </w:r>
      <w:r w:rsidRPr="00BE6C83">
        <w:rPr>
          <w:rFonts w:eastAsia="Times New Roman" w:cs="Times New Roman"/>
          <w:sz w:val="20"/>
          <w:szCs w:val="20"/>
        </w:rPr>
        <w:t xml:space="preserve"> (двадесет </w:t>
      </w:r>
      <w:r w:rsidR="00263062">
        <w:rPr>
          <w:rFonts w:eastAsia="Times New Roman" w:cs="Times New Roman"/>
          <w:sz w:val="20"/>
          <w:szCs w:val="20"/>
        </w:rPr>
        <w:t>четири</w:t>
      </w:r>
      <w:r w:rsidRPr="00BE6C83">
        <w:rPr>
          <w:rFonts w:eastAsia="Times New Roman" w:cs="Times New Roman"/>
          <w:sz w:val="20"/>
          <w:szCs w:val="20"/>
        </w:rPr>
        <w:t>) истраге, и то: 1</w:t>
      </w:r>
      <w:r w:rsidR="00263062">
        <w:rPr>
          <w:rFonts w:eastAsia="Times New Roman" w:cs="Times New Roman"/>
          <w:sz w:val="20"/>
          <w:szCs w:val="20"/>
        </w:rPr>
        <w:t>3</w:t>
      </w:r>
      <w:r w:rsidRPr="00BE6C83">
        <w:rPr>
          <w:rFonts w:eastAsia="Times New Roman" w:cs="Times New Roman"/>
          <w:sz w:val="20"/>
          <w:szCs w:val="20"/>
        </w:rPr>
        <w:t xml:space="preserve"> (</w:t>
      </w:r>
      <w:r w:rsidR="00263062">
        <w:rPr>
          <w:rFonts w:eastAsia="Times New Roman" w:cs="Times New Roman"/>
          <w:sz w:val="20"/>
          <w:szCs w:val="20"/>
        </w:rPr>
        <w:t>тринаест</w:t>
      </w:r>
      <w:r w:rsidRPr="00BE6C83">
        <w:rPr>
          <w:rFonts w:eastAsia="Times New Roman" w:cs="Times New Roman"/>
          <w:sz w:val="20"/>
          <w:szCs w:val="20"/>
        </w:rPr>
        <w:t xml:space="preserve">) озбиљних несрећа, </w:t>
      </w:r>
      <w:r w:rsidR="00263062">
        <w:rPr>
          <w:rFonts w:eastAsia="Times New Roman" w:cs="Times New Roman"/>
          <w:sz w:val="20"/>
          <w:szCs w:val="20"/>
        </w:rPr>
        <w:t>10</w:t>
      </w:r>
      <w:r w:rsidRPr="00BE6C83">
        <w:rPr>
          <w:rFonts w:eastAsia="Times New Roman" w:cs="Times New Roman"/>
          <w:sz w:val="20"/>
          <w:szCs w:val="20"/>
        </w:rPr>
        <w:t xml:space="preserve"> (</w:t>
      </w:r>
      <w:r w:rsidR="00263062">
        <w:rPr>
          <w:rFonts w:eastAsia="Times New Roman" w:cs="Times New Roman"/>
          <w:sz w:val="20"/>
          <w:szCs w:val="20"/>
        </w:rPr>
        <w:t>десет</w:t>
      </w:r>
      <w:r w:rsidRPr="00BE6C83">
        <w:rPr>
          <w:rFonts w:eastAsia="Times New Roman" w:cs="Times New Roman"/>
          <w:sz w:val="20"/>
          <w:szCs w:val="20"/>
        </w:rPr>
        <w:t>) несрећа и 1 (једна) незгода. Издато је укупно 14</w:t>
      </w:r>
      <w:r w:rsidR="00263062">
        <w:rPr>
          <w:rFonts w:eastAsia="Times New Roman" w:cs="Times New Roman"/>
          <w:sz w:val="20"/>
          <w:szCs w:val="20"/>
        </w:rPr>
        <w:t>7</w:t>
      </w:r>
      <w:r w:rsidRPr="00BE6C83">
        <w:rPr>
          <w:rFonts w:eastAsia="Times New Roman" w:cs="Times New Roman"/>
          <w:sz w:val="20"/>
          <w:szCs w:val="20"/>
        </w:rPr>
        <w:t xml:space="preserve"> (сто четрдесет</w:t>
      </w:r>
      <w:r w:rsidR="00263062">
        <w:rPr>
          <w:rFonts w:eastAsia="Times New Roman" w:cs="Times New Roman"/>
          <w:sz w:val="20"/>
          <w:szCs w:val="20"/>
        </w:rPr>
        <w:t xml:space="preserve"> седам</w:t>
      </w:r>
      <w:r w:rsidRPr="00BE6C83">
        <w:rPr>
          <w:rFonts w:eastAsia="Times New Roman" w:cs="Times New Roman"/>
          <w:sz w:val="20"/>
          <w:szCs w:val="20"/>
        </w:rPr>
        <w:t>) безбедносних препорука. Подаци о истрагама су дати у табелама у наставку.</w:t>
      </w:r>
    </w:p>
    <w:p w14:paraId="332E3E86" w14:textId="77777777" w:rsidR="00263062" w:rsidRDefault="00263062" w:rsidP="00BE6C83">
      <w:pPr>
        <w:spacing w:line="240" w:lineRule="auto"/>
        <w:rPr>
          <w:rFonts w:eastAsia="Times New Roman" w:cs="Times New Roman"/>
          <w:sz w:val="20"/>
          <w:szCs w:val="20"/>
        </w:rPr>
      </w:pPr>
    </w:p>
    <w:p w14:paraId="334DB613" w14:textId="77777777" w:rsidR="00BE6C83" w:rsidRPr="00BE6C83" w:rsidRDefault="00BE6C83" w:rsidP="00BE6C83">
      <w:pPr>
        <w:spacing w:line="240" w:lineRule="auto"/>
        <w:rPr>
          <w:rFonts w:eastAsia="Times New Roman" w:cs="Times New Roman"/>
          <w:sz w:val="20"/>
          <w:szCs w:val="20"/>
        </w:rPr>
      </w:pPr>
    </w:p>
    <w:p w14:paraId="474EBD8F" w14:textId="77777777" w:rsidR="00BE6C83" w:rsidRPr="00BE6C83" w:rsidRDefault="00BE6C83" w:rsidP="00BE6C83">
      <w:pPr>
        <w:spacing w:line="240" w:lineRule="auto"/>
        <w:rPr>
          <w:rFonts w:eastAsia="Times New Roman" w:cs="Times New Roman"/>
          <w:sz w:val="20"/>
          <w:szCs w:val="20"/>
        </w:rPr>
      </w:pPr>
    </w:p>
    <w:p w14:paraId="32CAFBCE" w14:textId="607C0BF6" w:rsidR="00BE6C83" w:rsidRPr="00BE6C83" w:rsidRDefault="00BE6C83" w:rsidP="00BE6C83">
      <w:pPr>
        <w:spacing w:after="200" w:line="240" w:lineRule="auto"/>
        <w:rPr>
          <w:rFonts w:eastAsia="Calibri" w:cs="Times New Roman"/>
          <w:i/>
          <w:iCs/>
          <w:color w:val="44546A"/>
          <w:sz w:val="18"/>
          <w:szCs w:val="18"/>
          <w:lang w:val="en-US"/>
        </w:rPr>
      </w:pPr>
      <w:bookmarkStart w:id="74" w:name="_Toc197435509"/>
      <w:r w:rsidRPr="00BE6C83">
        <w:rPr>
          <w:rFonts w:eastAsia="Calibri" w:cs="Times New Roman"/>
          <w:i/>
          <w:iCs/>
          <w:color w:val="44546A"/>
          <w:sz w:val="18"/>
          <w:szCs w:val="18"/>
        </w:rPr>
        <w:t xml:space="preserve">Табела </w:t>
      </w:r>
      <w:r w:rsidRPr="00BE6C83">
        <w:rPr>
          <w:rFonts w:eastAsia="Calibri" w:cs="Times New Roman"/>
          <w:i/>
          <w:iCs/>
          <w:color w:val="44546A"/>
          <w:sz w:val="18"/>
          <w:szCs w:val="18"/>
        </w:rPr>
        <w:fldChar w:fldCharType="begin"/>
      </w:r>
      <w:r w:rsidRPr="00BE6C83">
        <w:rPr>
          <w:rFonts w:eastAsia="Calibri" w:cs="Times New Roman"/>
          <w:i/>
          <w:iCs/>
          <w:color w:val="44546A"/>
          <w:sz w:val="18"/>
          <w:szCs w:val="18"/>
        </w:rPr>
        <w:instrText xml:space="preserve"> SEQ Табела \* ARABIC </w:instrText>
      </w:r>
      <w:r w:rsidRPr="00BE6C83">
        <w:rPr>
          <w:rFonts w:eastAsia="Calibri" w:cs="Times New Roman"/>
          <w:i/>
          <w:iCs/>
          <w:color w:val="44546A"/>
          <w:sz w:val="18"/>
          <w:szCs w:val="18"/>
        </w:rPr>
        <w:fldChar w:fldCharType="separate"/>
      </w:r>
      <w:r w:rsidRPr="00BE6C83">
        <w:rPr>
          <w:rFonts w:eastAsia="Calibri" w:cs="Times New Roman"/>
          <w:i/>
          <w:iCs/>
          <w:noProof/>
          <w:color w:val="44546A"/>
          <w:sz w:val="18"/>
          <w:szCs w:val="18"/>
        </w:rPr>
        <w:t>20</w:t>
      </w:r>
      <w:r w:rsidRPr="00BE6C83">
        <w:rPr>
          <w:rFonts w:eastAsia="Calibri" w:cs="Times New Roman"/>
          <w:i/>
          <w:iCs/>
          <w:color w:val="44546A"/>
          <w:sz w:val="18"/>
          <w:szCs w:val="18"/>
          <w:lang w:val="en-US"/>
        </w:rPr>
        <w:fldChar w:fldCharType="end"/>
      </w:r>
      <w:r w:rsidRPr="00BE6C83">
        <w:rPr>
          <w:rFonts w:eastAsia="Calibri" w:cs="Times New Roman"/>
          <w:i/>
          <w:iCs/>
          <w:color w:val="44546A"/>
          <w:sz w:val="18"/>
          <w:szCs w:val="18"/>
        </w:rPr>
        <w:t xml:space="preserve"> </w:t>
      </w:r>
      <w:r>
        <w:rPr>
          <w:rFonts w:eastAsia="Calibri" w:cs="Times New Roman"/>
          <w:i/>
          <w:iCs/>
          <w:color w:val="44546A"/>
          <w:sz w:val="18"/>
          <w:szCs w:val="18"/>
        </w:rPr>
        <w:t>Преглед истрага о озбиљним несрећама, несрећама и незгодама</w:t>
      </w:r>
      <w:r w:rsidRPr="00BE6C83">
        <w:rPr>
          <w:rFonts w:eastAsia="Calibri" w:cs="Times New Roman"/>
          <w:i/>
          <w:iCs/>
          <w:color w:val="0070C0"/>
          <w:sz w:val="18"/>
          <w:szCs w:val="18"/>
        </w:rPr>
        <w:t xml:space="preserve"> </w:t>
      </w:r>
      <w:r w:rsidRPr="00BE6C83">
        <w:rPr>
          <w:rFonts w:eastAsia="Calibri" w:cs="Times New Roman"/>
          <w:i/>
          <w:iCs/>
          <w:color w:val="44546A"/>
          <w:sz w:val="18"/>
          <w:szCs w:val="18"/>
        </w:rPr>
        <w:t>у 2017. години</w:t>
      </w:r>
      <w:bookmarkEnd w:id="74"/>
    </w:p>
    <w:tbl>
      <w:tblPr>
        <w:tblStyle w:val="TableGrid"/>
        <w:tblW w:w="9611" w:type="dxa"/>
        <w:jc w:val="center"/>
        <w:tblLayout w:type="fixed"/>
        <w:tblLook w:val="04A0" w:firstRow="1" w:lastRow="0" w:firstColumn="1" w:lastColumn="0" w:noHBand="0" w:noVBand="1"/>
      </w:tblPr>
      <w:tblGrid>
        <w:gridCol w:w="851"/>
        <w:gridCol w:w="1129"/>
        <w:gridCol w:w="1276"/>
        <w:gridCol w:w="4824"/>
        <w:gridCol w:w="1531"/>
      </w:tblGrid>
      <w:tr w:rsidR="00BE6C83" w:rsidRPr="00BE6C83" w14:paraId="01369FB2" w14:textId="77777777" w:rsidTr="00CB522C">
        <w:trPr>
          <w:trHeight w:val="510"/>
          <w:jc w:val="center"/>
        </w:trPr>
        <w:tc>
          <w:tcPr>
            <w:tcW w:w="851" w:type="dxa"/>
            <w:vAlign w:val="center"/>
          </w:tcPr>
          <w:p w14:paraId="302AD40C" w14:textId="77777777" w:rsidR="00BE6C83" w:rsidRPr="00BE6C83" w:rsidRDefault="00BE6C83" w:rsidP="00BE6C83">
            <w:pPr>
              <w:jc w:val="center"/>
              <w:rPr>
                <w:rFonts w:eastAsia="Times New Roman" w:cs="Times New Roman"/>
                <w:b/>
                <w:color w:val="2F5496"/>
                <w:sz w:val="18"/>
                <w:szCs w:val="18"/>
              </w:rPr>
            </w:pPr>
            <w:bookmarkStart w:id="75" w:name="_Hlk150431600"/>
            <w:r w:rsidRPr="00BE6C83">
              <w:rPr>
                <w:rFonts w:eastAsia="Times New Roman" w:cs="Times New Roman"/>
                <w:b/>
                <w:color w:val="2F5496"/>
                <w:sz w:val="18"/>
                <w:szCs w:val="18"/>
              </w:rPr>
              <w:t>Редни број</w:t>
            </w:r>
          </w:p>
        </w:tc>
        <w:tc>
          <w:tcPr>
            <w:tcW w:w="1129" w:type="dxa"/>
            <w:vAlign w:val="center"/>
          </w:tcPr>
          <w:p w14:paraId="76158B66"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Врста</w:t>
            </w:r>
          </w:p>
          <w:p w14:paraId="3391CD5A"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несреће</w:t>
            </w:r>
          </w:p>
        </w:tc>
        <w:tc>
          <w:tcPr>
            <w:tcW w:w="1276" w:type="dxa"/>
            <w:vAlign w:val="center"/>
          </w:tcPr>
          <w:p w14:paraId="7B7FD4ED"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Датум и време</w:t>
            </w:r>
          </w:p>
        </w:tc>
        <w:tc>
          <w:tcPr>
            <w:tcW w:w="4824" w:type="dxa"/>
            <w:vAlign w:val="center"/>
          </w:tcPr>
          <w:p w14:paraId="72188321"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Кратак опис</w:t>
            </w:r>
          </w:p>
        </w:tc>
        <w:tc>
          <w:tcPr>
            <w:tcW w:w="1531" w:type="dxa"/>
            <w:vAlign w:val="center"/>
          </w:tcPr>
          <w:p w14:paraId="316B6CB8"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Статус истраге</w:t>
            </w:r>
          </w:p>
        </w:tc>
      </w:tr>
      <w:tr w:rsidR="00BE6C83" w:rsidRPr="00BE6C83" w14:paraId="1B8780FB" w14:textId="77777777" w:rsidTr="00CB522C">
        <w:trPr>
          <w:trHeight w:val="1304"/>
          <w:jc w:val="center"/>
        </w:trPr>
        <w:tc>
          <w:tcPr>
            <w:tcW w:w="851" w:type="dxa"/>
            <w:vMerge w:val="restart"/>
            <w:vAlign w:val="center"/>
          </w:tcPr>
          <w:p w14:paraId="279922C4"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1</w:t>
            </w:r>
          </w:p>
        </w:tc>
        <w:tc>
          <w:tcPr>
            <w:tcW w:w="1129" w:type="dxa"/>
            <w:vMerge w:val="restart"/>
            <w:vAlign w:val="center"/>
          </w:tcPr>
          <w:p w14:paraId="38D78E66"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Незгода</w:t>
            </w:r>
          </w:p>
        </w:tc>
        <w:tc>
          <w:tcPr>
            <w:tcW w:w="1276" w:type="dxa"/>
            <w:vMerge w:val="restart"/>
            <w:vAlign w:val="center"/>
          </w:tcPr>
          <w:p w14:paraId="407EB230"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03.08.2017. у 07:50</w:t>
            </w:r>
          </w:p>
        </w:tc>
        <w:tc>
          <w:tcPr>
            <w:tcW w:w="4824" w:type="dxa"/>
            <w:tcBorders>
              <w:bottom w:val="dashed" w:sz="4" w:space="0" w:color="auto"/>
            </w:tcBorders>
            <w:vAlign w:val="center"/>
          </w:tcPr>
          <w:p w14:paraId="5786B666"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3+817 пруге Београд Центар – Овча на десном (банатском) колосеку иза заштитног сигнала </w:t>
            </w:r>
            <w:r w:rsidRPr="00BE6C83">
              <w:rPr>
                <w:rFonts w:eastAsia="Calibri" w:cs="Times New Roman"/>
                <w:i/>
                <w:sz w:val="18"/>
                <w:szCs w:val="18"/>
                <w:lang w:val="sr-Latn-RS"/>
              </w:rPr>
              <w:t>Su92</w:t>
            </w:r>
            <w:r w:rsidRPr="00BE6C83">
              <w:rPr>
                <w:rFonts w:eastAsia="Calibri" w:cs="Times New Roman"/>
                <w:sz w:val="18"/>
                <w:szCs w:val="18"/>
              </w:rPr>
              <w:t xml:space="preserve"> на подручју распутнице и стајалишта Панчевачки Мост, у току вожње дошло је до раскинућа воза бр. 8011 (ЕМВ 412/416-061/085, воз за превоз путника из система „БГ ВОЗ“).</w:t>
            </w:r>
          </w:p>
        </w:tc>
        <w:tc>
          <w:tcPr>
            <w:tcW w:w="1531" w:type="dxa"/>
            <w:vMerge w:val="restart"/>
            <w:vAlign w:val="center"/>
          </w:tcPr>
          <w:p w14:paraId="66105486"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2ED7250C" w14:textId="77777777" w:rsidTr="00CB522C">
        <w:trPr>
          <w:trHeight w:val="340"/>
          <w:jc w:val="center"/>
        </w:trPr>
        <w:tc>
          <w:tcPr>
            <w:tcW w:w="851" w:type="dxa"/>
            <w:vMerge/>
            <w:vAlign w:val="center"/>
          </w:tcPr>
          <w:p w14:paraId="386BF107"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200A7D33"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4D71D755"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dashed" w:sz="4" w:space="0" w:color="auto"/>
            </w:tcBorders>
            <w:vAlign w:val="center"/>
          </w:tcPr>
          <w:p w14:paraId="235EAE80"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vAlign w:val="center"/>
          </w:tcPr>
          <w:p w14:paraId="02591715"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7ECB761D" w14:textId="77777777" w:rsidTr="00CB522C">
        <w:trPr>
          <w:trHeight w:val="510"/>
          <w:jc w:val="center"/>
        </w:trPr>
        <w:tc>
          <w:tcPr>
            <w:tcW w:w="851" w:type="dxa"/>
            <w:vMerge/>
            <w:vAlign w:val="center"/>
          </w:tcPr>
          <w:p w14:paraId="0EB4FB7B"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5020580D"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03DED7AC"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single" w:sz="4" w:space="0" w:color="auto"/>
            </w:tcBorders>
            <w:vAlign w:val="center"/>
          </w:tcPr>
          <w:p w14:paraId="17049902"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ЕМВ 412/416-061/085 и инфраструктури.</w:t>
            </w:r>
          </w:p>
        </w:tc>
        <w:tc>
          <w:tcPr>
            <w:tcW w:w="1531" w:type="dxa"/>
            <w:vMerge/>
            <w:vAlign w:val="center"/>
          </w:tcPr>
          <w:p w14:paraId="266EAC0F"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09FC2AF6" w14:textId="77777777" w:rsidTr="00CB522C">
        <w:trPr>
          <w:trHeight w:val="1531"/>
          <w:jc w:val="center"/>
        </w:trPr>
        <w:tc>
          <w:tcPr>
            <w:tcW w:w="851" w:type="dxa"/>
            <w:vMerge w:val="restart"/>
            <w:vAlign w:val="center"/>
          </w:tcPr>
          <w:p w14:paraId="5E7F3F5A"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2</w:t>
            </w:r>
          </w:p>
        </w:tc>
        <w:tc>
          <w:tcPr>
            <w:tcW w:w="1129" w:type="dxa"/>
            <w:vMerge w:val="restart"/>
            <w:vAlign w:val="center"/>
          </w:tcPr>
          <w:p w14:paraId="52AE539C"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Несрећа</w:t>
            </w:r>
          </w:p>
        </w:tc>
        <w:tc>
          <w:tcPr>
            <w:tcW w:w="1276" w:type="dxa"/>
            <w:vMerge w:val="restart"/>
            <w:vAlign w:val="center"/>
          </w:tcPr>
          <w:p w14:paraId="04CA6171"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16.08.2017. у 15:30</w:t>
            </w:r>
          </w:p>
        </w:tc>
        <w:tc>
          <w:tcPr>
            <w:tcW w:w="4824" w:type="dxa"/>
            <w:tcBorders>
              <w:bottom w:val="dashed" w:sz="4" w:space="0" w:color="auto"/>
            </w:tcBorders>
            <w:vAlign w:val="center"/>
          </w:tcPr>
          <w:p w14:paraId="6308D064"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5+678 пруге Београд ранжирна „А“ – Распутница „Б“ – Распутница „К“ - Ресник код воза бр.62946 дошло је до исклизнућа петих кола серије </w:t>
            </w:r>
            <w:r w:rsidRPr="00BE6C83">
              <w:rPr>
                <w:rFonts w:eastAsia="Calibri" w:cs="Times New Roman"/>
                <w:i/>
                <w:sz w:val="18"/>
                <w:szCs w:val="18"/>
                <w:lang w:val="sr-Latn-RS"/>
              </w:rPr>
              <w:t>Regs</w:t>
            </w:r>
            <w:r w:rsidRPr="00BE6C83">
              <w:rPr>
                <w:rFonts w:eastAsia="Calibri" w:cs="Times New Roman"/>
                <w:sz w:val="18"/>
                <w:szCs w:val="18"/>
                <w:lang w:val="sr-Latn-RS"/>
              </w:rPr>
              <w:t>-</w:t>
            </w:r>
            <w:r w:rsidRPr="00BE6C83">
              <w:rPr>
                <w:rFonts w:eastAsia="Calibri" w:cs="Times New Roman"/>
                <w:i/>
                <w:sz w:val="18"/>
                <w:szCs w:val="18"/>
                <w:lang w:val="sr-Latn-RS"/>
              </w:rPr>
              <w:t>z</w:t>
            </w:r>
            <w:r w:rsidRPr="00BE6C83">
              <w:rPr>
                <w:rFonts w:eastAsia="Calibri" w:cs="Times New Roman"/>
                <w:sz w:val="18"/>
                <w:szCs w:val="18"/>
                <w:lang w:val="sr-Latn-RS"/>
              </w:rPr>
              <w:t xml:space="preserve"> </w:t>
            </w:r>
            <w:r w:rsidRPr="00BE6C83">
              <w:rPr>
                <w:rFonts w:eastAsia="Calibri" w:cs="Times New Roman"/>
                <w:sz w:val="18"/>
                <w:szCs w:val="18"/>
              </w:rPr>
              <w:t>бр. 31 72 3924 169-6 са једним обртним постољем (две осовине).</w:t>
            </w:r>
            <w:r w:rsidRPr="00BE6C83">
              <w:rPr>
                <w:rFonts w:eastAsia="Calibri" w:cs="Times New Roman"/>
                <w:sz w:val="18"/>
                <w:szCs w:val="18"/>
                <w:lang w:val="sr-Latn-RS"/>
              </w:rPr>
              <w:t xml:space="preserve"> </w:t>
            </w:r>
            <w:r w:rsidRPr="00BE6C83">
              <w:rPr>
                <w:rFonts w:eastAsia="Calibri" w:cs="Times New Roman"/>
                <w:sz w:val="18"/>
                <w:szCs w:val="18"/>
              </w:rPr>
              <w:t xml:space="preserve">Исклизла кола су била товарена са два контејнера у којима се налазио камен. После исклизнућа, воз се зауставио у </w:t>
            </w:r>
            <w:r w:rsidRPr="00BE6C83">
              <w:rPr>
                <w:rFonts w:eastAsia="Calibri" w:cs="Times New Roman"/>
                <w:i/>
                <w:sz w:val="18"/>
                <w:szCs w:val="18"/>
                <w:lang w:val="sr-Latn-RS"/>
              </w:rPr>
              <w:t>km</w:t>
            </w:r>
            <w:r w:rsidRPr="00BE6C83">
              <w:rPr>
                <w:rFonts w:eastAsia="Calibri" w:cs="Times New Roman"/>
                <w:sz w:val="18"/>
                <w:szCs w:val="18"/>
              </w:rPr>
              <w:t xml:space="preserve"> 3+714.</w:t>
            </w:r>
          </w:p>
        </w:tc>
        <w:tc>
          <w:tcPr>
            <w:tcW w:w="1531" w:type="dxa"/>
            <w:vMerge w:val="restart"/>
            <w:vAlign w:val="center"/>
          </w:tcPr>
          <w:p w14:paraId="642F69D6"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08DAED2B" w14:textId="77777777" w:rsidTr="00CB522C">
        <w:trPr>
          <w:trHeight w:val="340"/>
          <w:jc w:val="center"/>
        </w:trPr>
        <w:tc>
          <w:tcPr>
            <w:tcW w:w="851" w:type="dxa"/>
            <w:vMerge/>
            <w:vAlign w:val="center"/>
          </w:tcPr>
          <w:p w14:paraId="2A08C848"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2DF82C61"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24CB3DE3"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dashed" w:sz="4" w:space="0" w:color="auto"/>
            </w:tcBorders>
            <w:vAlign w:val="center"/>
          </w:tcPr>
          <w:p w14:paraId="2411ED3B"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vAlign w:val="center"/>
          </w:tcPr>
          <w:p w14:paraId="5EC6BA03"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3160CAD6" w14:textId="77777777" w:rsidTr="00CB522C">
        <w:trPr>
          <w:trHeight w:val="397"/>
          <w:jc w:val="center"/>
        </w:trPr>
        <w:tc>
          <w:tcPr>
            <w:tcW w:w="851" w:type="dxa"/>
            <w:vMerge/>
            <w:vAlign w:val="center"/>
          </w:tcPr>
          <w:p w14:paraId="51C9498F"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3217E2F8"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596B0CC6"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single" w:sz="4" w:space="0" w:color="auto"/>
            </w:tcBorders>
            <w:vAlign w:val="center"/>
          </w:tcPr>
          <w:p w14:paraId="7AD5E91C" w14:textId="77777777" w:rsidR="00BE6C83" w:rsidRPr="00BE6C83" w:rsidRDefault="00BE6C83" w:rsidP="00BE6C83">
            <w:pPr>
              <w:rPr>
                <w:rFonts w:eastAsia="Calibri" w:cs="Times New Roman"/>
                <w:sz w:val="18"/>
                <w:szCs w:val="18"/>
              </w:rPr>
            </w:pPr>
            <w:r w:rsidRPr="00BE6C83">
              <w:rPr>
                <w:rFonts w:eastAsia="Calibri" w:cs="Times New Roman"/>
                <w:b/>
                <w:sz w:val="18"/>
                <w:szCs w:val="18"/>
              </w:rPr>
              <w:t xml:space="preserve">Материјална штета: </w:t>
            </w:r>
            <w:r w:rsidRPr="00BE6C83">
              <w:rPr>
                <w:rFonts w:eastAsia="Calibri" w:cs="Times New Roman"/>
                <w:sz w:val="18"/>
                <w:szCs w:val="18"/>
              </w:rPr>
              <w:t>постоји на колима и инфраструктури.</w:t>
            </w:r>
          </w:p>
        </w:tc>
        <w:tc>
          <w:tcPr>
            <w:tcW w:w="1531" w:type="dxa"/>
            <w:vMerge/>
            <w:vAlign w:val="center"/>
          </w:tcPr>
          <w:p w14:paraId="7B5CC790"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197F346A" w14:textId="77777777" w:rsidTr="00CB522C">
        <w:trPr>
          <w:trHeight w:val="340"/>
          <w:jc w:val="center"/>
        </w:trPr>
        <w:tc>
          <w:tcPr>
            <w:tcW w:w="851" w:type="dxa"/>
            <w:vMerge/>
          </w:tcPr>
          <w:p w14:paraId="69524064" w14:textId="77777777" w:rsidR="00BE6C83" w:rsidRPr="00BE6C83" w:rsidRDefault="00BE6C83" w:rsidP="00BE6C83">
            <w:pPr>
              <w:jc w:val="center"/>
              <w:rPr>
                <w:rFonts w:eastAsia="Times New Roman" w:cs="Times New Roman"/>
                <w:color w:val="000000"/>
                <w:sz w:val="18"/>
                <w:szCs w:val="18"/>
              </w:rPr>
            </w:pPr>
          </w:p>
        </w:tc>
        <w:tc>
          <w:tcPr>
            <w:tcW w:w="1129" w:type="dxa"/>
            <w:vMerge/>
          </w:tcPr>
          <w:p w14:paraId="137D3591" w14:textId="77777777" w:rsidR="00BE6C83" w:rsidRPr="00BE6C83" w:rsidRDefault="00BE6C83" w:rsidP="00BE6C83">
            <w:pPr>
              <w:jc w:val="center"/>
              <w:rPr>
                <w:rFonts w:eastAsia="Times New Roman" w:cs="Times New Roman"/>
                <w:color w:val="000000"/>
                <w:sz w:val="18"/>
                <w:szCs w:val="18"/>
              </w:rPr>
            </w:pPr>
          </w:p>
        </w:tc>
        <w:tc>
          <w:tcPr>
            <w:tcW w:w="1276" w:type="dxa"/>
            <w:vMerge/>
          </w:tcPr>
          <w:p w14:paraId="457CAB1B" w14:textId="77777777" w:rsidR="00BE6C83" w:rsidRPr="00BE6C83" w:rsidRDefault="00BE6C83" w:rsidP="00BE6C83">
            <w:pPr>
              <w:jc w:val="center"/>
              <w:rPr>
                <w:rFonts w:eastAsia="Times New Roman" w:cs="Times New Roman"/>
                <w:color w:val="000000"/>
                <w:sz w:val="18"/>
                <w:szCs w:val="18"/>
              </w:rPr>
            </w:pPr>
          </w:p>
        </w:tc>
        <w:tc>
          <w:tcPr>
            <w:tcW w:w="4824" w:type="dxa"/>
          </w:tcPr>
          <w:p w14:paraId="5ABD03D2"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tcPr>
          <w:p w14:paraId="20488767"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14D54AF1" w14:textId="77777777" w:rsidTr="00CB522C">
        <w:trPr>
          <w:trHeight w:val="510"/>
          <w:jc w:val="center"/>
        </w:trPr>
        <w:tc>
          <w:tcPr>
            <w:tcW w:w="851" w:type="dxa"/>
            <w:vMerge/>
          </w:tcPr>
          <w:p w14:paraId="400A909D" w14:textId="77777777" w:rsidR="00BE6C83" w:rsidRPr="00BE6C83" w:rsidRDefault="00BE6C83" w:rsidP="00BE6C83">
            <w:pPr>
              <w:jc w:val="center"/>
              <w:rPr>
                <w:rFonts w:eastAsia="Times New Roman" w:cs="Times New Roman"/>
                <w:color w:val="000000"/>
                <w:sz w:val="18"/>
                <w:szCs w:val="18"/>
              </w:rPr>
            </w:pPr>
          </w:p>
        </w:tc>
        <w:tc>
          <w:tcPr>
            <w:tcW w:w="1129" w:type="dxa"/>
            <w:vMerge/>
          </w:tcPr>
          <w:p w14:paraId="705AA329" w14:textId="77777777" w:rsidR="00BE6C83" w:rsidRPr="00BE6C83" w:rsidRDefault="00BE6C83" w:rsidP="00BE6C83">
            <w:pPr>
              <w:jc w:val="center"/>
              <w:rPr>
                <w:rFonts w:eastAsia="Times New Roman" w:cs="Times New Roman"/>
                <w:color w:val="000000"/>
                <w:sz w:val="18"/>
                <w:szCs w:val="18"/>
              </w:rPr>
            </w:pPr>
          </w:p>
        </w:tc>
        <w:tc>
          <w:tcPr>
            <w:tcW w:w="1276" w:type="dxa"/>
            <w:vMerge/>
          </w:tcPr>
          <w:p w14:paraId="60324AB6" w14:textId="77777777" w:rsidR="00BE6C83" w:rsidRPr="00BE6C83" w:rsidRDefault="00BE6C83" w:rsidP="00BE6C83">
            <w:pPr>
              <w:jc w:val="center"/>
              <w:rPr>
                <w:rFonts w:eastAsia="Times New Roman" w:cs="Times New Roman"/>
                <w:color w:val="000000"/>
                <w:sz w:val="18"/>
                <w:szCs w:val="18"/>
              </w:rPr>
            </w:pPr>
          </w:p>
        </w:tc>
        <w:tc>
          <w:tcPr>
            <w:tcW w:w="4824" w:type="dxa"/>
          </w:tcPr>
          <w:p w14:paraId="04691AD6"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колима и инфраструктури.</w:t>
            </w:r>
          </w:p>
        </w:tc>
        <w:tc>
          <w:tcPr>
            <w:tcW w:w="1531" w:type="dxa"/>
            <w:vMerge/>
          </w:tcPr>
          <w:p w14:paraId="4F373ABD"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3F659C42" w14:textId="77777777" w:rsidTr="00CB522C">
        <w:trPr>
          <w:trHeight w:val="1417"/>
          <w:jc w:val="center"/>
        </w:trPr>
        <w:tc>
          <w:tcPr>
            <w:tcW w:w="851" w:type="dxa"/>
            <w:vMerge w:val="restart"/>
            <w:vAlign w:val="center"/>
          </w:tcPr>
          <w:p w14:paraId="55A8B0B4"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3</w:t>
            </w:r>
          </w:p>
        </w:tc>
        <w:tc>
          <w:tcPr>
            <w:tcW w:w="1129" w:type="dxa"/>
            <w:vMerge w:val="restart"/>
            <w:vAlign w:val="center"/>
          </w:tcPr>
          <w:p w14:paraId="438FC939"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Озбиљна несрећа</w:t>
            </w:r>
          </w:p>
        </w:tc>
        <w:tc>
          <w:tcPr>
            <w:tcW w:w="1276" w:type="dxa"/>
            <w:vMerge w:val="restart"/>
            <w:vAlign w:val="center"/>
          </w:tcPr>
          <w:p w14:paraId="7E2775C2"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21.08.2017. у 19:38</w:t>
            </w:r>
          </w:p>
        </w:tc>
        <w:tc>
          <w:tcPr>
            <w:tcW w:w="4824" w:type="dxa"/>
            <w:tcBorders>
              <w:bottom w:val="dashed" w:sz="4" w:space="0" w:color="auto"/>
            </w:tcBorders>
            <w:vAlign w:val="center"/>
          </w:tcPr>
          <w:p w14:paraId="4ADD7C73"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268+318 пруге Београд – Младеновац – Ниш –Прешево – Државна граница - Табановци (МЖ), на путном прелазу у нивоу </w:t>
            </w:r>
            <w:r w:rsidRPr="00BE6C83">
              <w:rPr>
                <w:rFonts w:eastAsia="Calibri" w:cs="Times New Roman"/>
                <w:i/>
                <w:sz w:val="18"/>
                <w:szCs w:val="18"/>
                <w:lang w:val="sr-Latn-RS"/>
              </w:rPr>
              <w:t>PBE-1</w:t>
            </w:r>
            <w:r w:rsidRPr="00BE6C83">
              <w:rPr>
                <w:rFonts w:eastAsia="Calibri" w:cs="Times New Roman"/>
                <w:sz w:val="18"/>
                <w:szCs w:val="18"/>
                <w:lang w:val="sr-Latn-RS"/>
              </w:rPr>
              <w:t xml:space="preserve"> </w:t>
            </w:r>
            <w:r w:rsidRPr="00BE6C83">
              <w:rPr>
                <w:rFonts w:eastAsia="Calibri" w:cs="Times New Roman"/>
                <w:sz w:val="18"/>
                <w:szCs w:val="18"/>
              </w:rPr>
              <w:t>осигураном аутоматским уређајима на путним прелазима који се налази на подручју непоседнуте ТК станице Брестовац, дошло је до налета воза бр. 4905 на путничко друмско возило.</w:t>
            </w:r>
          </w:p>
        </w:tc>
        <w:tc>
          <w:tcPr>
            <w:tcW w:w="1531" w:type="dxa"/>
            <w:vMerge w:val="restart"/>
            <w:vAlign w:val="center"/>
          </w:tcPr>
          <w:p w14:paraId="2DFC340D"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1A554658" w14:textId="77777777" w:rsidTr="00CB522C">
        <w:trPr>
          <w:trHeight w:val="454"/>
          <w:jc w:val="center"/>
        </w:trPr>
        <w:tc>
          <w:tcPr>
            <w:tcW w:w="851" w:type="dxa"/>
            <w:vMerge/>
            <w:vAlign w:val="center"/>
          </w:tcPr>
          <w:p w14:paraId="38285908"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7EEC6590"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4E014776"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dashed" w:sz="4" w:space="0" w:color="auto"/>
            </w:tcBorders>
            <w:vAlign w:val="center"/>
          </w:tcPr>
          <w:p w14:paraId="221F6757"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Једно лице је усмрћено и четири лица су повређена (2 теже и 2 лакше).</w:t>
            </w:r>
          </w:p>
        </w:tc>
        <w:tc>
          <w:tcPr>
            <w:tcW w:w="1531" w:type="dxa"/>
            <w:vMerge/>
            <w:vAlign w:val="center"/>
          </w:tcPr>
          <w:p w14:paraId="29CC368B"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465F504A" w14:textId="77777777" w:rsidTr="00CB522C">
        <w:trPr>
          <w:trHeight w:val="454"/>
          <w:jc w:val="center"/>
        </w:trPr>
        <w:tc>
          <w:tcPr>
            <w:tcW w:w="851" w:type="dxa"/>
            <w:vMerge/>
            <w:vAlign w:val="center"/>
          </w:tcPr>
          <w:p w14:paraId="54785B42"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2851E325"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6883D90E"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single" w:sz="4" w:space="0" w:color="auto"/>
            </w:tcBorders>
            <w:vAlign w:val="center"/>
          </w:tcPr>
          <w:p w14:paraId="252AED64"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локомотиви 441-707 и инфраструктури.</w:t>
            </w:r>
          </w:p>
        </w:tc>
        <w:tc>
          <w:tcPr>
            <w:tcW w:w="1531" w:type="dxa"/>
            <w:vMerge/>
            <w:vAlign w:val="center"/>
          </w:tcPr>
          <w:p w14:paraId="7AE1E01A"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78DE8E4B" w14:textId="77777777" w:rsidTr="00CB522C">
        <w:trPr>
          <w:trHeight w:val="1757"/>
          <w:jc w:val="center"/>
        </w:trPr>
        <w:tc>
          <w:tcPr>
            <w:tcW w:w="851" w:type="dxa"/>
            <w:vMerge w:val="restart"/>
            <w:vAlign w:val="center"/>
          </w:tcPr>
          <w:p w14:paraId="5197F0B0"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4</w:t>
            </w:r>
          </w:p>
        </w:tc>
        <w:tc>
          <w:tcPr>
            <w:tcW w:w="1129" w:type="dxa"/>
            <w:vMerge w:val="restart"/>
            <w:vAlign w:val="center"/>
          </w:tcPr>
          <w:p w14:paraId="4CF9668E"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Несрећа</w:t>
            </w:r>
          </w:p>
        </w:tc>
        <w:tc>
          <w:tcPr>
            <w:tcW w:w="1276" w:type="dxa"/>
            <w:vMerge w:val="restart"/>
            <w:vAlign w:val="center"/>
          </w:tcPr>
          <w:p w14:paraId="16E02E87"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17.09.2017. у 08:45</w:t>
            </w:r>
          </w:p>
        </w:tc>
        <w:tc>
          <w:tcPr>
            <w:tcW w:w="4824" w:type="dxa"/>
            <w:tcBorders>
              <w:bottom w:val="dashed" w:sz="4" w:space="0" w:color="auto"/>
            </w:tcBorders>
            <w:vAlign w:val="center"/>
          </w:tcPr>
          <w:p w14:paraId="3165BBD3"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1+935 пруге (Београд) – Раковица – Јајинци – Мала Крсна – Велика Плана између Распутнице „К1“ и станице Раковица код маневарског састава (локомотива 661-116 и 10 кола типа </w:t>
            </w:r>
            <w:r w:rsidRPr="00BE6C83">
              <w:rPr>
                <w:rFonts w:eastAsia="Calibri" w:cs="Times New Roman"/>
                <w:i/>
                <w:sz w:val="18"/>
                <w:szCs w:val="18"/>
                <w:lang w:val="sr-Latn-RS"/>
              </w:rPr>
              <w:t>Arbel</w:t>
            </w:r>
            <w:r w:rsidRPr="00BE6C83">
              <w:rPr>
                <w:rFonts w:eastAsia="Calibri" w:cs="Times New Roman"/>
                <w:sz w:val="18"/>
                <w:szCs w:val="18"/>
              </w:rPr>
              <w:t xml:space="preserve">) дошло је до исклизнућа кола </w:t>
            </w:r>
            <w:r w:rsidRPr="00BE6C83">
              <w:rPr>
                <w:rFonts w:eastAsia="Calibri" w:cs="Times New Roman"/>
                <w:i/>
                <w:sz w:val="18"/>
                <w:szCs w:val="18"/>
                <w:lang w:val="sr-Latn-RS"/>
              </w:rPr>
              <w:t>Arbel</w:t>
            </w:r>
            <w:r w:rsidRPr="00BE6C83">
              <w:rPr>
                <w:rFonts w:eastAsia="Calibri" w:cs="Times New Roman"/>
                <w:sz w:val="18"/>
                <w:szCs w:val="18"/>
              </w:rPr>
              <w:t xml:space="preserve"> серије </w:t>
            </w:r>
            <w:r w:rsidRPr="00BE6C83">
              <w:rPr>
                <w:rFonts w:eastAsia="Calibri" w:cs="Times New Roman"/>
                <w:i/>
                <w:sz w:val="18"/>
                <w:szCs w:val="18"/>
                <w:lang w:val="sr-Latn-RS"/>
              </w:rPr>
              <w:t>Faboo</w:t>
            </w:r>
            <w:r w:rsidRPr="00BE6C83">
              <w:rPr>
                <w:rFonts w:eastAsia="Calibri" w:cs="Times New Roman"/>
                <w:sz w:val="18"/>
                <w:szCs w:val="18"/>
                <w:lang w:val="sr-Latn-RS"/>
              </w:rPr>
              <w:t xml:space="preserve"> </w:t>
            </w:r>
            <w:r w:rsidRPr="00BE6C83">
              <w:rPr>
                <w:rFonts w:eastAsia="Calibri" w:cs="Times New Roman"/>
                <w:sz w:val="18"/>
                <w:szCs w:val="18"/>
              </w:rPr>
              <w:t xml:space="preserve">бр. </w:t>
            </w:r>
            <w:r w:rsidRPr="00BE6C83">
              <w:rPr>
                <w:rFonts w:eastAsia="Calibri" w:cs="Times New Roman"/>
                <w:sz w:val="18"/>
                <w:szCs w:val="18"/>
                <w:lang w:val="sr-Latn-RS"/>
              </w:rPr>
              <w:t>43</w:t>
            </w:r>
            <w:r w:rsidRPr="00BE6C83">
              <w:rPr>
                <w:rFonts w:eastAsia="Calibri" w:cs="Times New Roman"/>
                <w:sz w:val="18"/>
                <w:szCs w:val="18"/>
              </w:rPr>
              <w:t> 72 </w:t>
            </w:r>
            <w:r w:rsidRPr="00BE6C83">
              <w:rPr>
                <w:rFonts w:eastAsia="Calibri" w:cs="Times New Roman"/>
                <w:sz w:val="18"/>
                <w:szCs w:val="18"/>
                <w:lang w:val="sr-Latn-RS"/>
              </w:rPr>
              <w:t>6531</w:t>
            </w:r>
            <w:r w:rsidRPr="00BE6C83">
              <w:rPr>
                <w:rFonts w:eastAsia="Calibri" w:cs="Times New Roman"/>
                <w:sz w:val="18"/>
                <w:szCs w:val="18"/>
              </w:rPr>
              <w:t> </w:t>
            </w:r>
            <w:r w:rsidRPr="00BE6C83">
              <w:rPr>
                <w:rFonts w:eastAsia="Calibri" w:cs="Times New Roman"/>
                <w:sz w:val="18"/>
                <w:szCs w:val="18"/>
                <w:lang w:val="sr-Latn-RS"/>
              </w:rPr>
              <w:t>273</w:t>
            </w:r>
            <w:r w:rsidRPr="00BE6C83">
              <w:rPr>
                <w:rFonts w:eastAsia="Calibri" w:cs="Times New Roman"/>
                <w:sz w:val="18"/>
                <w:szCs w:val="18"/>
              </w:rPr>
              <w:t>-</w:t>
            </w:r>
            <w:r w:rsidRPr="00BE6C83">
              <w:rPr>
                <w:rFonts w:eastAsia="Calibri" w:cs="Times New Roman"/>
                <w:sz w:val="18"/>
                <w:szCs w:val="18"/>
                <w:lang w:val="sr-Latn-RS"/>
              </w:rPr>
              <w:t>0</w:t>
            </w:r>
            <w:r w:rsidRPr="00BE6C83">
              <w:rPr>
                <w:rFonts w:eastAsia="Calibri" w:cs="Times New Roman"/>
                <w:sz w:val="18"/>
                <w:szCs w:val="18"/>
              </w:rPr>
              <w:t xml:space="preserve"> са једн</w:t>
            </w:r>
            <w:r w:rsidRPr="00BE6C83">
              <w:rPr>
                <w:rFonts w:eastAsia="Calibri" w:cs="Times New Roman"/>
                <w:sz w:val="18"/>
                <w:szCs w:val="18"/>
                <w:lang w:val="sr-Latn-RS"/>
              </w:rPr>
              <w:t>o</w:t>
            </w:r>
            <w:r w:rsidRPr="00BE6C83">
              <w:rPr>
                <w:rFonts w:eastAsia="Calibri" w:cs="Times New Roman"/>
                <w:sz w:val="18"/>
                <w:szCs w:val="18"/>
              </w:rPr>
              <w:t>м осовином.</w:t>
            </w:r>
            <w:r w:rsidRPr="00BE6C83">
              <w:rPr>
                <w:rFonts w:eastAsia="Calibri" w:cs="Times New Roman"/>
                <w:sz w:val="18"/>
                <w:szCs w:val="18"/>
                <w:lang w:val="sr-Latn-RS"/>
              </w:rPr>
              <w:t xml:space="preserve"> </w:t>
            </w:r>
            <w:r w:rsidRPr="00BE6C83">
              <w:rPr>
                <w:rFonts w:eastAsia="Calibri" w:cs="Times New Roman"/>
                <w:sz w:val="18"/>
                <w:szCs w:val="18"/>
              </w:rPr>
              <w:t xml:space="preserve">Исклизла кола су била празна. После исклизнућа, маневарски састав је прешао још 5,25 </w:t>
            </w:r>
            <w:r w:rsidRPr="00BE6C83">
              <w:rPr>
                <w:rFonts w:eastAsia="Calibri" w:cs="Times New Roman"/>
                <w:i/>
                <w:sz w:val="18"/>
                <w:szCs w:val="18"/>
                <w:lang w:val="sr-Latn-RS"/>
              </w:rPr>
              <w:t>m</w:t>
            </w:r>
            <w:r w:rsidRPr="00BE6C83">
              <w:rPr>
                <w:rFonts w:eastAsia="Calibri" w:cs="Times New Roman"/>
                <w:sz w:val="18"/>
                <w:szCs w:val="18"/>
              </w:rPr>
              <w:t xml:space="preserve"> након чега се зауставио.</w:t>
            </w:r>
          </w:p>
        </w:tc>
        <w:tc>
          <w:tcPr>
            <w:tcW w:w="1531" w:type="dxa"/>
            <w:vMerge w:val="restart"/>
            <w:vAlign w:val="center"/>
          </w:tcPr>
          <w:p w14:paraId="26E34BC5"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2E807690" w14:textId="77777777" w:rsidTr="00CB522C">
        <w:trPr>
          <w:trHeight w:val="283"/>
          <w:jc w:val="center"/>
        </w:trPr>
        <w:tc>
          <w:tcPr>
            <w:tcW w:w="851" w:type="dxa"/>
            <w:vMerge/>
            <w:vAlign w:val="center"/>
          </w:tcPr>
          <w:p w14:paraId="0D05C943"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3206C61D"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48EB17E8"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dashed" w:sz="4" w:space="0" w:color="auto"/>
            </w:tcBorders>
            <w:vAlign w:val="center"/>
          </w:tcPr>
          <w:p w14:paraId="7E010328"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vAlign w:val="center"/>
          </w:tcPr>
          <w:p w14:paraId="07E31A9C"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1C40E1D5" w14:textId="77777777" w:rsidTr="00CB522C">
        <w:trPr>
          <w:trHeight w:val="397"/>
          <w:jc w:val="center"/>
        </w:trPr>
        <w:tc>
          <w:tcPr>
            <w:tcW w:w="851" w:type="dxa"/>
            <w:vMerge/>
            <w:vAlign w:val="center"/>
          </w:tcPr>
          <w:p w14:paraId="11514C61"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76EBE573"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52CE602B"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tcBorders>
            <w:vAlign w:val="center"/>
          </w:tcPr>
          <w:p w14:paraId="524C20F8"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колима и инфраструктури.</w:t>
            </w:r>
          </w:p>
        </w:tc>
        <w:tc>
          <w:tcPr>
            <w:tcW w:w="1531" w:type="dxa"/>
            <w:vMerge/>
            <w:vAlign w:val="center"/>
          </w:tcPr>
          <w:p w14:paraId="4D99B1A5"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21148672" w14:textId="77777777" w:rsidTr="00CB522C">
        <w:trPr>
          <w:trHeight w:val="1814"/>
          <w:jc w:val="center"/>
        </w:trPr>
        <w:tc>
          <w:tcPr>
            <w:tcW w:w="851" w:type="dxa"/>
            <w:vMerge w:val="restart"/>
            <w:vAlign w:val="center"/>
          </w:tcPr>
          <w:p w14:paraId="00246886"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5</w:t>
            </w:r>
          </w:p>
        </w:tc>
        <w:tc>
          <w:tcPr>
            <w:tcW w:w="1129" w:type="dxa"/>
            <w:vMerge w:val="restart"/>
            <w:vAlign w:val="center"/>
          </w:tcPr>
          <w:p w14:paraId="0FCA7C61"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Озбиљна несрећа</w:t>
            </w:r>
          </w:p>
        </w:tc>
        <w:tc>
          <w:tcPr>
            <w:tcW w:w="1276" w:type="dxa"/>
            <w:vMerge w:val="restart"/>
            <w:vAlign w:val="center"/>
          </w:tcPr>
          <w:p w14:paraId="66124258"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09.10.2017. у 20:26</w:t>
            </w:r>
          </w:p>
        </w:tc>
        <w:tc>
          <w:tcPr>
            <w:tcW w:w="4824" w:type="dxa"/>
            <w:tcBorders>
              <w:bottom w:val="dashed" w:sz="4" w:space="0" w:color="auto"/>
            </w:tcBorders>
            <w:vAlign w:val="center"/>
          </w:tcPr>
          <w:p w14:paraId="65881F83" w14:textId="77777777" w:rsidR="00BE6C83" w:rsidRPr="00BE6C83" w:rsidRDefault="00BE6C83" w:rsidP="00BE6C83">
            <w:pPr>
              <w:rPr>
                <w:rFonts w:eastAsia="Calibri" w:cs="Times New Roman"/>
                <w:sz w:val="18"/>
                <w:szCs w:val="18"/>
                <w:lang w:val="sr-Cyrl-CS"/>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304+280 </w:t>
            </w:r>
            <w:r w:rsidRPr="00BE6C83">
              <w:rPr>
                <w:rFonts w:eastAsia="Calibri" w:cs="Times New Roman"/>
                <w:color w:val="000000"/>
                <w:sz w:val="18"/>
                <w:szCs w:val="18"/>
                <w:lang w:val="sr-Cyrl-CS"/>
              </w:rPr>
              <w:t xml:space="preserve">магистралне пруге </w:t>
            </w:r>
            <w:r w:rsidRPr="00BE6C83">
              <w:rPr>
                <w:rFonts w:eastAsia="Calibri" w:cs="Times New Roman"/>
                <w:i/>
                <w:color w:val="000000"/>
                <w:sz w:val="18"/>
                <w:szCs w:val="18"/>
                <w:lang w:val="sr-Cyrl-CS"/>
              </w:rPr>
              <w:t>E70/E85</w:t>
            </w:r>
            <w:r w:rsidRPr="00BE6C83">
              <w:rPr>
                <w:rFonts w:eastAsia="Calibri" w:cs="Times New Roman"/>
                <w:color w:val="000000"/>
                <w:sz w:val="18"/>
                <w:szCs w:val="18"/>
                <w:lang w:val="sr-Cyrl-CS"/>
              </w:rPr>
              <w:t xml:space="preserve">: Београд - Младеновац - Лапово - Ниш - Прешево - Државна граница - (Табановце), на путном прелазу у нивоу, осигураном саобраћајним знацима на путу и зоном потребне прегледности, који се налази између станица Грделица и Предејане, дошло је до налета воза број 4905 (лок. 441-746 и </w:t>
            </w:r>
            <w:r w:rsidRPr="00BE6C83">
              <w:rPr>
                <w:rFonts w:eastAsia="Calibri" w:cs="Times New Roman"/>
                <w:sz w:val="18"/>
                <w:szCs w:val="18"/>
                <w:lang w:val="sr-Cyrl-CS"/>
              </w:rPr>
              <w:t xml:space="preserve">2 вагона за превоз путника серије </w:t>
            </w:r>
            <w:r w:rsidRPr="00BE6C83">
              <w:rPr>
                <w:rFonts w:eastAsia="Calibri" w:cs="Times New Roman"/>
                <w:i/>
                <w:sz w:val="18"/>
                <w:szCs w:val="18"/>
                <w:lang w:val="sr-Latn-RS"/>
              </w:rPr>
              <w:t>Bm</w:t>
            </w:r>
            <w:r w:rsidRPr="00BE6C83">
              <w:rPr>
                <w:rFonts w:eastAsia="Calibri" w:cs="Times New Roman"/>
                <w:color w:val="000000"/>
                <w:sz w:val="18"/>
                <w:szCs w:val="18"/>
                <w:lang w:val="sr-Cyrl-CS"/>
              </w:rPr>
              <w:t>) на путничко друмско возило</w:t>
            </w:r>
            <w:r w:rsidRPr="00BE6C83">
              <w:rPr>
                <w:rFonts w:eastAsia="Calibri" w:cs="Times New Roman"/>
                <w:sz w:val="18"/>
                <w:szCs w:val="18"/>
                <w:lang w:val="sr-Cyrl-CS"/>
              </w:rPr>
              <w:t>.</w:t>
            </w:r>
          </w:p>
        </w:tc>
        <w:tc>
          <w:tcPr>
            <w:tcW w:w="1531" w:type="dxa"/>
            <w:vMerge w:val="restart"/>
            <w:vAlign w:val="center"/>
          </w:tcPr>
          <w:p w14:paraId="322DC613" w14:textId="77777777" w:rsidR="00BE6C83" w:rsidRPr="00BE6C83" w:rsidRDefault="00BE6C83" w:rsidP="00BE6C83">
            <w:pPr>
              <w:spacing w:before="120"/>
              <w:jc w:val="center"/>
              <w:rPr>
                <w:rFonts w:eastAsia="Times New Roman" w:cs="Times New Roman"/>
                <w:color w:val="000000"/>
                <w:sz w:val="18"/>
                <w:szCs w:val="18"/>
                <w:lang w:val="en-GB"/>
              </w:rPr>
            </w:pPr>
            <w:r w:rsidRPr="00BE6C83">
              <w:rPr>
                <w:rFonts w:eastAsia="Times New Roman" w:cs="Times New Roman"/>
                <w:color w:val="000000"/>
                <w:sz w:val="18"/>
                <w:szCs w:val="18"/>
              </w:rPr>
              <w:t>Објављен коначан извештај</w:t>
            </w:r>
          </w:p>
        </w:tc>
      </w:tr>
      <w:tr w:rsidR="00BE6C83" w:rsidRPr="00BE6C83" w14:paraId="40FCEE59" w14:textId="77777777" w:rsidTr="00CB522C">
        <w:trPr>
          <w:trHeight w:val="510"/>
          <w:jc w:val="center"/>
        </w:trPr>
        <w:tc>
          <w:tcPr>
            <w:tcW w:w="851" w:type="dxa"/>
            <w:vMerge/>
            <w:vAlign w:val="center"/>
          </w:tcPr>
          <w:p w14:paraId="2B767817"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7AE9D86D"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7820D823"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dashed" w:sz="4" w:space="0" w:color="auto"/>
            </w:tcBorders>
            <w:vAlign w:val="center"/>
          </w:tcPr>
          <w:p w14:paraId="1F10B160" w14:textId="77777777" w:rsidR="00BE6C83" w:rsidRPr="00BE6C83" w:rsidRDefault="00BE6C83" w:rsidP="00BE6C83">
            <w:pPr>
              <w:jc w:val="left"/>
              <w:rPr>
                <w:rFonts w:eastAsia="Calibri" w:cs="Times New Roman"/>
                <w:b/>
                <w:sz w:val="18"/>
                <w:szCs w:val="18"/>
              </w:rPr>
            </w:pPr>
            <w:r w:rsidRPr="00BE6C83">
              <w:rPr>
                <w:rFonts w:eastAsia="Calibri" w:cs="Times New Roman"/>
                <w:b/>
                <w:sz w:val="18"/>
                <w:szCs w:val="18"/>
              </w:rPr>
              <w:t>Једно лице је усмрћено и једно лице је теже повређено.</w:t>
            </w:r>
          </w:p>
        </w:tc>
        <w:tc>
          <w:tcPr>
            <w:tcW w:w="1531" w:type="dxa"/>
            <w:vMerge/>
            <w:vAlign w:val="center"/>
          </w:tcPr>
          <w:p w14:paraId="5E7170B0"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5ECC5619" w14:textId="77777777" w:rsidTr="00CB522C">
        <w:trPr>
          <w:trHeight w:val="397"/>
          <w:jc w:val="center"/>
        </w:trPr>
        <w:tc>
          <w:tcPr>
            <w:tcW w:w="851" w:type="dxa"/>
            <w:vMerge/>
            <w:vAlign w:val="center"/>
          </w:tcPr>
          <w:p w14:paraId="4250A113"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2A404074"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7DF560DA"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single" w:sz="4" w:space="0" w:color="auto"/>
            </w:tcBorders>
            <w:vAlign w:val="center"/>
          </w:tcPr>
          <w:p w14:paraId="49918CAC" w14:textId="77777777" w:rsidR="00BE6C83" w:rsidRPr="00BE6C83" w:rsidRDefault="00BE6C83" w:rsidP="00BE6C83">
            <w:pPr>
              <w:rPr>
                <w:rFonts w:eastAsia="Calibri" w:cs="Times New Roman"/>
                <w:sz w:val="18"/>
                <w:szCs w:val="18"/>
              </w:rPr>
            </w:pPr>
            <w:r w:rsidRPr="00BE6C83">
              <w:rPr>
                <w:rFonts w:eastAsia="Calibri" w:cs="Times New Roman"/>
                <w:b/>
                <w:color w:val="0D0D0D"/>
                <w:sz w:val="18"/>
                <w:szCs w:val="18"/>
              </w:rPr>
              <w:t>Материјална штета:</w:t>
            </w:r>
            <w:r w:rsidRPr="00BE6C83">
              <w:rPr>
                <w:rFonts w:eastAsia="Calibri" w:cs="Times New Roman"/>
                <w:color w:val="0D0D0D"/>
                <w:sz w:val="18"/>
                <w:szCs w:val="18"/>
              </w:rPr>
              <w:t xml:space="preserve"> постоји на локомотиви 441-746.</w:t>
            </w:r>
          </w:p>
        </w:tc>
        <w:tc>
          <w:tcPr>
            <w:tcW w:w="1531" w:type="dxa"/>
            <w:vMerge/>
            <w:vAlign w:val="center"/>
          </w:tcPr>
          <w:p w14:paraId="6FCE7787"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7F9F47F3" w14:textId="77777777" w:rsidTr="00CB522C">
        <w:trPr>
          <w:trHeight w:val="1361"/>
          <w:jc w:val="center"/>
        </w:trPr>
        <w:tc>
          <w:tcPr>
            <w:tcW w:w="851" w:type="dxa"/>
            <w:vMerge w:val="restart"/>
            <w:vAlign w:val="center"/>
          </w:tcPr>
          <w:p w14:paraId="600FF830"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6</w:t>
            </w:r>
          </w:p>
        </w:tc>
        <w:tc>
          <w:tcPr>
            <w:tcW w:w="1129" w:type="dxa"/>
            <w:vMerge w:val="restart"/>
            <w:vAlign w:val="center"/>
          </w:tcPr>
          <w:p w14:paraId="5FB133FC"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Несрећа</w:t>
            </w:r>
          </w:p>
        </w:tc>
        <w:tc>
          <w:tcPr>
            <w:tcW w:w="1276" w:type="dxa"/>
            <w:vMerge w:val="restart"/>
            <w:vAlign w:val="center"/>
          </w:tcPr>
          <w:p w14:paraId="2C242FA0"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03.11.2017. у 15:25</w:t>
            </w:r>
          </w:p>
        </w:tc>
        <w:tc>
          <w:tcPr>
            <w:tcW w:w="4824" w:type="dxa"/>
            <w:tcBorders>
              <w:bottom w:val="dashed" w:sz="4" w:space="0" w:color="auto"/>
            </w:tcBorders>
            <w:vAlign w:val="center"/>
          </w:tcPr>
          <w:p w14:paraId="0343E83E"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33+1</w:t>
            </w:r>
            <w:r w:rsidRPr="00BE6C83">
              <w:rPr>
                <w:rFonts w:eastAsia="Calibri" w:cs="Times New Roman"/>
                <w:sz w:val="18"/>
                <w:szCs w:val="18"/>
                <w:lang w:val="sr-Latn-RS"/>
              </w:rPr>
              <w:t>15</w:t>
            </w:r>
            <w:r w:rsidRPr="00BE6C83">
              <w:rPr>
                <w:rFonts w:eastAsia="Calibri" w:cs="Times New Roman"/>
                <w:sz w:val="18"/>
                <w:szCs w:val="18"/>
              </w:rPr>
              <w:t xml:space="preserve"> пруге Марковац – Ресавица између станица Свилајнац и Деспотовац код воза број 56990 дошло је до исклизнућа последњих кола серије </w:t>
            </w:r>
            <w:r w:rsidRPr="00BE6C83">
              <w:rPr>
                <w:rFonts w:eastAsia="Calibri" w:cs="Times New Roman"/>
                <w:i/>
                <w:sz w:val="18"/>
                <w:szCs w:val="18"/>
                <w:lang w:val="sr-Latn-RS"/>
              </w:rPr>
              <w:t>Eas</w:t>
            </w:r>
            <w:r w:rsidRPr="00BE6C83">
              <w:rPr>
                <w:rFonts w:eastAsia="Calibri" w:cs="Times New Roman"/>
                <w:sz w:val="18"/>
                <w:szCs w:val="18"/>
                <w:lang w:val="sr-Latn-RS"/>
              </w:rPr>
              <w:t xml:space="preserve"> </w:t>
            </w:r>
            <w:r w:rsidRPr="00BE6C83">
              <w:rPr>
                <w:rFonts w:eastAsia="Calibri" w:cs="Times New Roman"/>
                <w:sz w:val="18"/>
                <w:szCs w:val="18"/>
              </w:rPr>
              <w:t xml:space="preserve">бр. </w:t>
            </w:r>
            <w:r w:rsidRPr="00BE6C83">
              <w:rPr>
                <w:rFonts w:eastAsia="Calibri" w:cs="Times New Roman"/>
                <w:sz w:val="18"/>
                <w:szCs w:val="18"/>
                <w:lang w:val="sr-Latn-RS"/>
              </w:rPr>
              <w:t>80</w:t>
            </w:r>
            <w:r w:rsidRPr="00BE6C83">
              <w:rPr>
                <w:rFonts w:eastAsia="Calibri" w:cs="Times New Roman"/>
                <w:sz w:val="18"/>
                <w:szCs w:val="18"/>
              </w:rPr>
              <w:t> 72 </w:t>
            </w:r>
            <w:r w:rsidRPr="00BE6C83">
              <w:rPr>
                <w:rFonts w:eastAsia="Calibri" w:cs="Times New Roman"/>
                <w:sz w:val="18"/>
                <w:szCs w:val="18"/>
                <w:lang w:val="sr-Latn-RS"/>
              </w:rPr>
              <w:t>5952</w:t>
            </w:r>
            <w:r w:rsidRPr="00BE6C83">
              <w:rPr>
                <w:rFonts w:eastAsia="Calibri" w:cs="Times New Roman"/>
                <w:sz w:val="18"/>
                <w:szCs w:val="18"/>
              </w:rPr>
              <w:t> </w:t>
            </w:r>
            <w:r w:rsidRPr="00BE6C83">
              <w:rPr>
                <w:rFonts w:eastAsia="Calibri" w:cs="Times New Roman"/>
                <w:sz w:val="18"/>
                <w:szCs w:val="18"/>
                <w:lang w:val="sr-Latn-RS"/>
              </w:rPr>
              <w:t>334</w:t>
            </w:r>
            <w:r w:rsidRPr="00BE6C83">
              <w:rPr>
                <w:rFonts w:eastAsia="Calibri" w:cs="Times New Roman"/>
                <w:sz w:val="18"/>
                <w:szCs w:val="18"/>
              </w:rPr>
              <w:t>-6 са оба обртна постоља.</w:t>
            </w:r>
            <w:r w:rsidRPr="00BE6C83">
              <w:rPr>
                <w:rFonts w:eastAsia="Calibri" w:cs="Times New Roman"/>
                <w:sz w:val="18"/>
                <w:szCs w:val="18"/>
                <w:lang w:val="sr-Latn-RS"/>
              </w:rPr>
              <w:t xml:space="preserve"> </w:t>
            </w:r>
            <w:r w:rsidRPr="00BE6C83">
              <w:rPr>
                <w:rFonts w:eastAsia="Calibri" w:cs="Times New Roman"/>
                <w:sz w:val="18"/>
                <w:szCs w:val="18"/>
              </w:rPr>
              <w:t xml:space="preserve">Исклизла кола су била товарена ситним угљем. После исклизнућа, воз се зауставио у </w:t>
            </w:r>
            <w:r w:rsidRPr="00BE6C83">
              <w:rPr>
                <w:rFonts w:eastAsia="Calibri" w:cs="Times New Roman"/>
                <w:i/>
                <w:sz w:val="18"/>
                <w:szCs w:val="18"/>
                <w:lang w:val="sr-Latn-RS"/>
              </w:rPr>
              <w:t>km</w:t>
            </w:r>
            <w:r w:rsidRPr="00BE6C83">
              <w:rPr>
                <w:rFonts w:eastAsia="Calibri" w:cs="Times New Roman"/>
                <w:sz w:val="18"/>
                <w:szCs w:val="18"/>
              </w:rPr>
              <w:t xml:space="preserve"> 33+063.</w:t>
            </w:r>
          </w:p>
        </w:tc>
        <w:tc>
          <w:tcPr>
            <w:tcW w:w="1531" w:type="dxa"/>
            <w:vMerge w:val="restart"/>
            <w:vAlign w:val="center"/>
          </w:tcPr>
          <w:p w14:paraId="5F314134"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6C4BF81B" w14:textId="77777777" w:rsidTr="00CB522C">
        <w:trPr>
          <w:trHeight w:val="340"/>
          <w:jc w:val="center"/>
        </w:trPr>
        <w:tc>
          <w:tcPr>
            <w:tcW w:w="851" w:type="dxa"/>
            <w:vMerge/>
            <w:vAlign w:val="center"/>
          </w:tcPr>
          <w:p w14:paraId="1C9820E0"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133204EC"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00F39985"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dashed" w:sz="4" w:space="0" w:color="auto"/>
            </w:tcBorders>
            <w:vAlign w:val="center"/>
          </w:tcPr>
          <w:p w14:paraId="1C55373F"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vAlign w:val="center"/>
          </w:tcPr>
          <w:p w14:paraId="0C351AA6"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29DF8846" w14:textId="77777777" w:rsidTr="00CB522C">
        <w:trPr>
          <w:trHeight w:val="510"/>
          <w:jc w:val="center"/>
        </w:trPr>
        <w:tc>
          <w:tcPr>
            <w:tcW w:w="851" w:type="dxa"/>
            <w:vMerge/>
            <w:vAlign w:val="center"/>
          </w:tcPr>
          <w:p w14:paraId="397A02EE"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18CF41E6"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621FDB6F"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single" w:sz="4" w:space="0" w:color="auto"/>
            </w:tcBorders>
            <w:vAlign w:val="center"/>
          </w:tcPr>
          <w:p w14:paraId="7B322B14"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колима и инфраструктури.</w:t>
            </w:r>
          </w:p>
        </w:tc>
        <w:tc>
          <w:tcPr>
            <w:tcW w:w="1531" w:type="dxa"/>
            <w:vMerge/>
            <w:vAlign w:val="center"/>
          </w:tcPr>
          <w:p w14:paraId="4EABA4D6"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276BEFFE" w14:textId="77777777" w:rsidTr="00CB522C">
        <w:trPr>
          <w:trHeight w:val="1757"/>
          <w:jc w:val="center"/>
        </w:trPr>
        <w:tc>
          <w:tcPr>
            <w:tcW w:w="851" w:type="dxa"/>
            <w:vMerge w:val="restart"/>
            <w:vAlign w:val="center"/>
          </w:tcPr>
          <w:p w14:paraId="7F7BB9CC"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7</w:t>
            </w:r>
          </w:p>
        </w:tc>
        <w:tc>
          <w:tcPr>
            <w:tcW w:w="1129" w:type="dxa"/>
            <w:vMerge w:val="restart"/>
            <w:vAlign w:val="center"/>
          </w:tcPr>
          <w:p w14:paraId="4893B52E"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Несрећа</w:t>
            </w:r>
          </w:p>
        </w:tc>
        <w:tc>
          <w:tcPr>
            <w:tcW w:w="1276" w:type="dxa"/>
            <w:vMerge w:val="restart"/>
            <w:vAlign w:val="center"/>
          </w:tcPr>
          <w:p w14:paraId="659A791B"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23.12.2017. у 13:15</w:t>
            </w:r>
          </w:p>
        </w:tc>
        <w:tc>
          <w:tcPr>
            <w:tcW w:w="4824" w:type="dxa"/>
            <w:tcBorders>
              <w:bottom w:val="dashed" w:sz="4" w:space="0" w:color="auto"/>
            </w:tcBorders>
            <w:vAlign w:val="center"/>
          </w:tcPr>
          <w:p w14:paraId="7224E104"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122+250 пруге Панчево Главна станица – Зрењанин – Кикинда – </w:t>
            </w:r>
            <w:r w:rsidRPr="00BE6C83">
              <w:rPr>
                <w:rFonts w:eastAsia="Calibri" w:cs="Times New Roman"/>
                <w:i/>
                <w:sz w:val="18"/>
                <w:szCs w:val="18"/>
                <w:lang w:val="sr-Latn-RS"/>
              </w:rPr>
              <w:t>Jimbolia</w:t>
            </w:r>
            <w:r w:rsidRPr="00BE6C83">
              <w:rPr>
                <w:rFonts w:eastAsia="Calibri" w:cs="Times New Roman"/>
                <w:sz w:val="18"/>
                <w:szCs w:val="18"/>
              </w:rPr>
              <w:t xml:space="preserve"> </w:t>
            </w:r>
            <w:r w:rsidRPr="00BE6C83">
              <w:rPr>
                <w:rFonts w:eastAsia="Calibri" w:cs="Times New Roman"/>
                <w:sz w:val="18"/>
                <w:szCs w:val="18"/>
                <w:lang w:val="sr-Latn-RS"/>
              </w:rPr>
              <w:t>(</w:t>
            </w:r>
            <w:r w:rsidRPr="00BE6C83">
              <w:rPr>
                <w:rFonts w:eastAsia="Calibri" w:cs="Times New Roman"/>
                <w:i/>
                <w:sz w:val="18"/>
                <w:szCs w:val="18"/>
                <w:lang w:val="sr-Latn-RS"/>
              </w:rPr>
              <w:t>CFR SA</w:t>
            </w:r>
            <w:r w:rsidRPr="00BE6C83">
              <w:rPr>
                <w:rFonts w:eastAsia="Calibri" w:cs="Times New Roman"/>
                <w:sz w:val="18"/>
                <w:szCs w:val="18"/>
                <w:lang w:val="sr-Latn-RS"/>
              </w:rPr>
              <w:t>)</w:t>
            </w:r>
            <w:r w:rsidRPr="00BE6C83">
              <w:rPr>
                <w:rFonts w:eastAsia="Calibri" w:cs="Times New Roman"/>
                <w:sz w:val="18"/>
                <w:szCs w:val="18"/>
              </w:rPr>
              <w:t xml:space="preserve"> приликом уласка у станицу Нови Бечеј код воза бр. </w:t>
            </w:r>
            <w:r w:rsidRPr="00BE6C83">
              <w:rPr>
                <w:rFonts w:eastAsia="Calibri" w:cs="Times New Roman"/>
                <w:sz w:val="18"/>
                <w:szCs w:val="18"/>
                <w:lang w:val="sr-Latn-RS"/>
              </w:rPr>
              <w:t>53527</w:t>
            </w:r>
            <w:r w:rsidRPr="00BE6C83">
              <w:rPr>
                <w:rFonts w:eastAsia="Calibri" w:cs="Times New Roman"/>
                <w:sz w:val="18"/>
                <w:szCs w:val="18"/>
              </w:rPr>
              <w:t xml:space="preserve"> дошло је до исклизнућа осам кола серије </w:t>
            </w:r>
            <w:r w:rsidRPr="00BE6C83">
              <w:rPr>
                <w:rFonts w:eastAsia="Calibri" w:cs="Times New Roman"/>
                <w:i/>
                <w:sz w:val="18"/>
                <w:szCs w:val="18"/>
                <w:lang w:val="sr-Latn-RS"/>
              </w:rPr>
              <w:t>Za</w:t>
            </w:r>
            <w:r w:rsidRPr="00BE6C83">
              <w:rPr>
                <w:rFonts w:eastAsia="Calibri" w:cs="Times New Roman"/>
                <w:sz w:val="18"/>
                <w:szCs w:val="18"/>
              </w:rPr>
              <w:t xml:space="preserve"> товарених сирћетном киселином (</w:t>
            </w:r>
            <w:r w:rsidRPr="00BE6C83">
              <w:rPr>
                <w:rFonts w:eastAsia="Calibri" w:cs="Times New Roman"/>
                <w:i/>
                <w:sz w:val="18"/>
                <w:szCs w:val="18"/>
                <w:lang w:val="sr-Latn-RS"/>
              </w:rPr>
              <w:t>RID 83/2789</w:t>
            </w:r>
            <w:r w:rsidRPr="00BE6C83">
              <w:rPr>
                <w:rFonts w:eastAsia="Calibri" w:cs="Times New Roman"/>
                <w:sz w:val="18"/>
                <w:szCs w:val="18"/>
                <w:lang w:val="sr-Latn-RS"/>
              </w:rPr>
              <w:t>)</w:t>
            </w:r>
            <w:r w:rsidRPr="00BE6C83">
              <w:rPr>
                <w:rFonts w:eastAsia="Calibri" w:cs="Times New Roman"/>
                <w:sz w:val="18"/>
                <w:szCs w:val="18"/>
              </w:rPr>
              <w:t>. Од осам исклизлих кола, четворо кола се преврнуло на бок а код троје преврнутих кола је дошло до цурења сирћетне киселине.</w:t>
            </w:r>
          </w:p>
        </w:tc>
        <w:tc>
          <w:tcPr>
            <w:tcW w:w="1531" w:type="dxa"/>
            <w:vMerge w:val="restart"/>
            <w:vAlign w:val="center"/>
          </w:tcPr>
          <w:p w14:paraId="0BD938FD"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70EA1DE2" w14:textId="77777777" w:rsidTr="00CB522C">
        <w:trPr>
          <w:trHeight w:val="340"/>
          <w:jc w:val="center"/>
        </w:trPr>
        <w:tc>
          <w:tcPr>
            <w:tcW w:w="851" w:type="dxa"/>
            <w:vMerge/>
            <w:vAlign w:val="center"/>
          </w:tcPr>
          <w:p w14:paraId="72E2B1F2"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7DD18679"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6A20D002"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dashed" w:sz="4" w:space="0" w:color="auto"/>
            </w:tcBorders>
            <w:vAlign w:val="center"/>
          </w:tcPr>
          <w:p w14:paraId="07D8C6E7"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vAlign w:val="center"/>
          </w:tcPr>
          <w:p w14:paraId="22534E28"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0B264C49" w14:textId="77777777" w:rsidTr="00CB522C">
        <w:trPr>
          <w:trHeight w:val="510"/>
          <w:jc w:val="center"/>
        </w:trPr>
        <w:tc>
          <w:tcPr>
            <w:tcW w:w="851" w:type="dxa"/>
            <w:vMerge/>
            <w:vAlign w:val="center"/>
          </w:tcPr>
          <w:p w14:paraId="608960A2"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114D18AC"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55B82E96"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tcBorders>
            <w:vAlign w:val="center"/>
          </w:tcPr>
          <w:p w14:paraId="15E021DD"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колима и инфраструктури.</w:t>
            </w:r>
          </w:p>
        </w:tc>
        <w:tc>
          <w:tcPr>
            <w:tcW w:w="1531" w:type="dxa"/>
            <w:vMerge/>
            <w:vAlign w:val="center"/>
          </w:tcPr>
          <w:p w14:paraId="527FC7F1" w14:textId="77777777" w:rsidR="00BE6C83" w:rsidRPr="00BE6C83" w:rsidRDefault="00BE6C83" w:rsidP="00BE6C83">
            <w:pPr>
              <w:spacing w:before="120"/>
              <w:jc w:val="center"/>
              <w:rPr>
                <w:rFonts w:eastAsia="Times New Roman" w:cs="Times New Roman"/>
                <w:color w:val="000000"/>
                <w:sz w:val="18"/>
                <w:szCs w:val="18"/>
              </w:rPr>
            </w:pPr>
          </w:p>
        </w:tc>
      </w:tr>
      <w:bookmarkEnd w:id="75"/>
    </w:tbl>
    <w:p w14:paraId="574936EE" w14:textId="77777777" w:rsidR="00BE6C83" w:rsidRPr="00BE6C83" w:rsidRDefault="00BE6C83" w:rsidP="00BE6C83">
      <w:pPr>
        <w:spacing w:after="200" w:line="240" w:lineRule="auto"/>
        <w:rPr>
          <w:rFonts w:eastAsia="Calibri" w:cs="Times New Roman"/>
          <w:i/>
          <w:iCs/>
          <w:color w:val="44546A"/>
          <w:sz w:val="18"/>
          <w:szCs w:val="18"/>
        </w:rPr>
      </w:pPr>
    </w:p>
    <w:p w14:paraId="2ECD1AF5" w14:textId="4075398B" w:rsidR="00BE6C83" w:rsidRPr="00BE6C83" w:rsidRDefault="00BE6C83" w:rsidP="00BE6C83">
      <w:pPr>
        <w:spacing w:after="200" w:line="240" w:lineRule="auto"/>
        <w:rPr>
          <w:rFonts w:eastAsia="Times New Roman" w:cs="Times New Roman"/>
          <w:i/>
          <w:iCs/>
          <w:color w:val="44546A"/>
          <w:sz w:val="20"/>
          <w:szCs w:val="20"/>
        </w:rPr>
      </w:pPr>
      <w:bookmarkStart w:id="76" w:name="_Toc197435510"/>
      <w:r w:rsidRPr="00BE6C83">
        <w:rPr>
          <w:rFonts w:eastAsia="Calibri" w:cs="Times New Roman"/>
          <w:i/>
          <w:iCs/>
          <w:color w:val="44546A"/>
          <w:sz w:val="18"/>
          <w:szCs w:val="18"/>
        </w:rPr>
        <w:t xml:space="preserve">Табела </w:t>
      </w:r>
      <w:r w:rsidRPr="00BE6C83">
        <w:rPr>
          <w:rFonts w:eastAsia="Calibri" w:cs="Times New Roman"/>
          <w:i/>
          <w:iCs/>
          <w:color w:val="44546A"/>
          <w:sz w:val="18"/>
          <w:szCs w:val="18"/>
        </w:rPr>
        <w:fldChar w:fldCharType="begin"/>
      </w:r>
      <w:r w:rsidRPr="00BE6C83">
        <w:rPr>
          <w:rFonts w:eastAsia="Calibri" w:cs="Times New Roman"/>
          <w:i/>
          <w:iCs/>
          <w:color w:val="44546A"/>
          <w:sz w:val="18"/>
          <w:szCs w:val="18"/>
        </w:rPr>
        <w:instrText xml:space="preserve"> SEQ Табела \* ARABIC </w:instrText>
      </w:r>
      <w:r w:rsidRPr="00BE6C83">
        <w:rPr>
          <w:rFonts w:eastAsia="Calibri" w:cs="Times New Roman"/>
          <w:i/>
          <w:iCs/>
          <w:color w:val="44546A"/>
          <w:sz w:val="18"/>
          <w:szCs w:val="18"/>
        </w:rPr>
        <w:fldChar w:fldCharType="separate"/>
      </w:r>
      <w:r w:rsidRPr="00BE6C83">
        <w:rPr>
          <w:rFonts w:eastAsia="Calibri" w:cs="Times New Roman"/>
          <w:i/>
          <w:iCs/>
          <w:noProof/>
          <w:color w:val="44546A"/>
          <w:sz w:val="18"/>
          <w:szCs w:val="18"/>
        </w:rPr>
        <w:t>21</w:t>
      </w:r>
      <w:r w:rsidRPr="00BE6C83">
        <w:rPr>
          <w:rFonts w:eastAsia="Calibri" w:cs="Times New Roman"/>
          <w:i/>
          <w:iCs/>
          <w:color w:val="44546A"/>
          <w:sz w:val="18"/>
          <w:szCs w:val="18"/>
        </w:rPr>
        <w:fldChar w:fldCharType="end"/>
      </w:r>
      <w:r w:rsidRPr="00BE6C83">
        <w:rPr>
          <w:rFonts w:eastAsia="Calibri" w:cs="Times New Roman"/>
          <w:i/>
          <w:iCs/>
          <w:color w:val="44546A"/>
          <w:sz w:val="18"/>
          <w:szCs w:val="18"/>
        </w:rPr>
        <w:t xml:space="preserve"> Преглед истрага о</w:t>
      </w:r>
      <w:r>
        <w:rPr>
          <w:rFonts w:eastAsia="Calibri" w:cs="Times New Roman"/>
          <w:i/>
          <w:iCs/>
          <w:color w:val="44546A"/>
          <w:sz w:val="18"/>
          <w:szCs w:val="18"/>
        </w:rPr>
        <w:t xml:space="preserve"> озбиљним несрећама,</w:t>
      </w:r>
      <w:r w:rsidRPr="00BE6C83">
        <w:rPr>
          <w:rFonts w:eastAsia="Calibri" w:cs="Times New Roman"/>
          <w:i/>
          <w:iCs/>
          <w:color w:val="0070C0"/>
          <w:sz w:val="18"/>
          <w:szCs w:val="18"/>
        </w:rPr>
        <w:t xml:space="preserve"> </w:t>
      </w:r>
      <w:r w:rsidRPr="00BE6C83">
        <w:rPr>
          <w:rFonts w:eastAsia="Calibri" w:cs="Times New Roman"/>
          <w:i/>
          <w:iCs/>
          <w:color w:val="44546A"/>
          <w:sz w:val="18"/>
          <w:szCs w:val="18"/>
        </w:rPr>
        <w:t>несрећама и незгодама у 2018. години:</w:t>
      </w:r>
      <w:bookmarkEnd w:id="76"/>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BE6C83" w:rsidRPr="00BE6C83" w14:paraId="79C962A0" w14:textId="77777777" w:rsidTr="00CB522C">
        <w:trPr>
          <w:trHeight w:val="454"/>
          <w:jc w:val="center"/>
        </w:trPr>
        <w:tc>
          <w:tcPr>
            <w:tcW w:w="846" w:type="dxa"/>
            <w:vAlign w:val="center"/>
          </w:tcPr>
          <w:p w14:paraId="0D900252"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Редни број</w:t>
            </w:r>
          </w:p>
        </w:tc>
        <w:tc>
          <w:tcPr>
            <w:tcW w:w="1134" w:type="dxa"/>
            <w:vAlign w:val="center"/>
          </w:tcPr>
          <w:p w14:paraId="68B5CB0B"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Врста</w:t>
            </w:r>
          </w:p>
        </w:tc>
        <w:tc>
          <w:tcPr>
            <w:tcW w:w="1276" w:type="dxa"/>
            <w:vAlign w:val="center"/>
          </w:tcPr>
          <w:p w14:paraId="213B5B3C"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Датум и време</w:t>
            </w:r>
          </w:p>
        </w:tc>
        <w:tc>
          <w:tcPr>
            <w:tcW w:w="4819" w:type="dxa"/>
            <w:tcBorders>
              <w:bottom w:val="single" w:sz="4" w:space="0" w:color="auto"/>
            </w:tcBorders>
            <w:vAlign w:val="center"/>
          </w:tcPr>
          <w:p w14:paraId="7D27D865"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Кратак опис</w:t>
            </w:r>
          </w:p>
        </w:tc>
        <w:tc>
          <w:tcPr>
            <w:tcW w:w="1531" w:type="dxa"/>
            <w:vAlign w:val="center"/>
          </w:tcPr>
          <w:p w14:paraId="7CA5A575"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Статус истраге</w:t>
            </w:r>
          </w:p>
        </w:tc>
      </w:tr>
      <w:tr w:rsidR="00BE6C83" w:rsidRPr="00BE6C83" w14:paraId="747BE59F" w14:textId="77777777" w:rsidTr="00CB522C">
        <w:trPr>
          <w:trHeight w:val="1361"/>
          <w:jc w:val="center"/>
        </w:trPr>
        <w:tc>
          <w:tcPr>
            <w:tcW w:w="846" w:type="dxa"/>
            <w:vMerge w:val="restart"/>
            <w:vAlign w:val="center"/>
          </w:tcPr>
          <w:p w14:paraId="3DD98E55"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1</w:t>
            </w:r>
          </w:p>
        </w:tc>
        <w:tc>
          <w:tcPr>
            <w:tcW w:w="1134" w:type="dxa"/>
            <w:vMerge w:val="restart"/>
            <w:vAlign w:val="center"/>
          </w:tcPr>
          <w:p w14:paraId="5E36369B"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Несрећа</w:t>
            </w:r>
          </w:p>
        </w:tc>
        <w:tc>
          <w:tcPr>
            <w:tcW w:w="1276" w:type="dxa"/>
            <w:vMerge w:val="restart"/>
            <w:vAlign w:val="center"/>
          </w:tcPr>
          <w:p w14:paraId="60D9CF71"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30.03.2018. у 17:50</w:t>
            </w:r>
          </w:p>
        </w:tc>
        <w:tc>
          <w:tcPr>
            <w:tcW w:w="4819" w:type="dxa"/>
            <w:tcBorders>
              <w:bottom w:val="dashed" w:sz="4" w:space="0" w:color="auto"/>
            </w:tcBorders>
            <w:vAlign w:val="center"/>
          </w:tcPr>
          <w:p w14:paraId="1EF81AEA"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lang w:val="sr-Latn-RS"/>
              </w:rPr>
              <w:t> 32</w:t>
            </w:r>
            <w:r w:rsidRPr="00BE6C83">
              <w:rPr>
                <w:rFonts w:eastAsia="Calibri" w:cs="Times New Roman"/>
                <w:sz w:val="18"/>
                <w:szCs w:val="18"/>
              </w:rPr>
              <w:t>+</w:t>
            </w:r>
            <w:r w:rsidRPr="00BE6C83">
              <w:rPr>
                <w:rFonts w:eastAsia="Calibri" w:cs="Times New Roman"/>
                <w:sz w:val="18"/>
                <w:szCs w:val="18"/>
                <w:lang w:val="sr-Latn-RS"/>
              </w:rPr>
              <w:t>600</w:t>
            </w:r>
            <w:r w:rsidRPr="00BE6C83">
              <w:rPr>
                <w:rFonts w:eastAsia="Calibri" w:cs="Times New Roman"/>
                <w:sz w:val="18"/>
                <w:szCs w:val="18"/>
              </w:rPr>
              <w:t xml:space="preserve"> регионалне пруге Црвени Крст – Зајечар</w:t>
            </w:r>
            <w:r w:rsidRPr="00BE6C83">
              <w:rPr>
                <w:rFonts w:eastAsia="Calibri" w:cs="Times New Roman"/>
                <w:sz w:val="18"/>
                <w:szCs w:val="18"/>
              </w:rPr>
              <w:br/>
              <w:t>– Прахово Пристаниште између станица Матејевац и Сврљиг у стајалишту Хаџићево дошло је до пожара код воза бр. 2746. До појаве дима је дошло док је воз бр. 2746 пролазио кроз тунел који се налази на 300</w:t>
            </w:r>
            <w:r w:rsidRPr="00BE6C83">
              <w:rPr>
                <w:rFonts w:eastAsia="Calibri" w:cs="Times New Roman"/>
                <w:sz w:val="18"/>
                <w:szCs w:val="18"/>
                <w:lang w:val="sr-Latn-RS"/>
              </w:rPr>
              <w:t xml:space="preserve"> </w:t>
            </w:r>
            <w:r w:rsidRPr="00BE6C83">
              <w:rPr>
                <w:rFonts w:eastAsia="Calibri" w:cs="Times New Roman"/>
                <w:i/>
                <w:sz w:val="18"/>
                <w:szCs w:val="18"/>
                <w:lang w:val="sr-Latn-RS"/>
              </w:rPr>
              <w:t>m</w:t>
            </w:r>
            <w:r w:rsidRPr="00BE6C83">
              <w:rPr>
                <w:rFonts w:eastAsia="Calibri" w:cs="Times New Roman"/>
                <w:sz w:val="18"/>
                <w:szCs w:val="18"/>
              </w:rPr>
              <w:t xml:space="preserve"> пре стајалишта Хаџићево.</w:t>
            </w:r>
          </w:p>
        </w:tc>
        <w:tc>
          <w:tcPr>
            <w:tcW w:w="1531" w:type="dxa"/>
            <w:vMerge w:val="restart"/>
            <w:vAlign w:val="center"/>
          </w:tcPr>
          <w:p w14:paraId="2F2D35F6"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4649DDDB" w14:textId="77777777" w:rsidTr="00CB522C">
        <w:trPr>
          <w:trHeight w:val="340"/>
          <w:jc w:val="center"/>
        </w:trPr>
        <w:tc>
          <w:tcPr>
            <w:tcW w:w="846" w:type="dxa"/>
            <w:vMerge/>
            <w:vAlign w:val="center"/>
          </w:tcPr>
          <w:p w14:paraId="5024FAFF" w14:textId="77777777" w:rsidR="00BE6C83" w:rsidRPr="00BE6C83" w:rsidRDefault="00BE6C83" w:rsidP="00BE6C83">
            <w:pPr>
              <w:jc w:val="center"/>
              <w:rPr>
                <w:rFonts w:eastAsia="Times New Roman" w:cs="Times New Roman"/>
                <w:color w:val="000000"/>
                <w:sz w:val="18"/>
                <w:szCs w:val="18"/>
              </w:rPr>
            </w:pPr>
          </w:p>
        </w:tc>
        <w:tc>
          <w:tcPr>
            <w:tcW w:w="1134" w:type="dxa"/>
            <w:vMerge/>
            <w:vAlign w:val="center"/>
          </w:tcPr>
          <w:p w14:paraId="35BDFAC1"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54498A17" w14:textId="77777777" w:rsidR="00BE6C83" w:rsidRPr="00BE6C83" w:rsidRDefault="00BE6C83" w:rsidP="00BE6C83">
            <w:pPr>
              <w:jc w:val="center"/>
              <w:rPr>
                <w:rFonts w:eastAsia="Times New Roman" w:cs="Times New Roman"/>
                <w:color w:val="000000"/>
                <w:sz w:val="18"/>
                <w:szCs w:val="18"/>
              </w:rPr>
            </w:pPr>
          </w:p>
        </w:tc>
        <w:tc>
          <w:tcPr>
            <w:tcW w:w="4819" w:type="dxa"/>
            <w:tcBorders>
              <w:top w:val="dashed" w:sz="4" w:space="0" w:color="auto"/>
              <w:bottom w:val="dashed" w:sz="4" w:space="0" w:color="auto"/>
            </w:tcBorders>
            <w:vAlign w:val="center"/>
          </w:tcPr>
          <w:p w14:paraId="2443753D"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vAlign w:val="center"/>
          </w:tcPr>
          <w:p w14:paraId="4AF579AE"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70EBA2DD" w14:textId="77777777" w:rsidTr="00CB522C">
        <w:trPr>
          <w:trHeight w:val="340"/>
          <w:jc w:val="center"/>
        </w:trPr>
        <w:tc>
          <w:tcPr>
            <w:tcW w:w="846" w:type="dxa"/>
            <w:vMerge/>
            <w:vAlign w:val="center"/>
          </w:tcPr>
          <w:p w14:paraId="1AD0E5A4" w14:textId="77777777" w:rsidR="00BE6C83" w:rsidRPr="00BE6C83" w:rsidRDefault="00BE6C83" w:rsidP="00BE6C83">
            <w:pPr>
              <w:jc w:val="center"/>
              <w:rPr>
                <w:rFonts w:eastAsia="Times New Roman" w:cs="Times New Roman"/>
                <w:color w:val="000000"/>
                <w:sz w:val="18"/>
                <w:szCs w:val="18"/>
              </w:rPr>
            </w:pPr>
          </w:p>
        </w:tc>
        <w:tc>
          <w:tcPr>
            <w:tcW w:w="1134" w:type="dxa"/>
            <w:vMerge/>
            <w:vAlign w:val="center"/>
          </w:tcPr>
          <w:p w14:paraId="5B067834"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223E4280" w14:textId="77777777" w:rsidR="00BE6C83" w:rsidRPr="00BE6C83" w:rsidRDefault="00BE6C83" w:rsidP="00BE6C83">
            <w:pPr>
              <w:jc w:val="center"/>
              <w:rPr>
                <w:rFonts w:eastAsia="Times New Roman" w:cs="Times New Roman"/>
                <w:color w:val="000000"/>
                <w:sz w:val="18"/>
                <w:szCs w:val="18"/>
              </w:rPr>
            </w:pPr>
          </w:p>
        </w:tc>
        <w:tc>
          <w:tcPr>
            <w:tcW w:w="4819" w:type="dxa"/>
            <w:tcBorders>
              <w:top w:val="dashed" w:sz="4" w:space="0" w:color="auto"/>
              <w:bottom w:val="single" w:sz="4" w:space="0" w:color="auto"/>
            </w:tcBorders>
            <w:vAlign w:val="center"/>
          </w:tcPr>
          <w:p w14:paraId="4989F9A6"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ДМК 710-004.</w:t>
            </w:r>
          </w:p>
        </w:tc>
        <w:tc>
          <w:tcPr>
            <w:tcW w:w="1531" w:type="dxa"/>
            <w:vMerge/>
            <w:vAlign w:val="center"/>
          </w:tcPr>
          <w:p w14:paraId="4D3B2447"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6EF68497" w14:textId="77777777" w:rsidTr="00CB522C">
        <w:trPr>
          <w:trHeight w:val="1757"/>
          <w:jc w:val="center"/>
        </w:trPr>
        <w:tc>
          <w:tcPr>
            <w:tcW w:w="846" w:type="dxa"/>
            <w:vMerge w:val="restart"/>
            <w:vAlign w:val="center"/>
          </w:tcPr>
          <w:p w14:paraId="1AD3E7C8"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lastRenderedPageBreak/>
              <w:t>2</w:t>
            </w:r>
          </w:p>
        </w:tc>
        <w:tc>
          <w:tcPr>
            <w:tcW w:w="1134" w:type="dxa"/>
            <w:vMerge w:val="restart"/>
            <w:vAlign w:val="center"/>
          </w:tcPr>
          <w:p w14:paraId="4E6FA1EC"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Озбиљна несрећа</w:t>
            </w:r>
          </w:p>
        </w:tc>
        <w:tc>
          <w:tcPr>
            <w:tcW w:w="1276" w:type="dxa"/>
            <w:vMerge w:val="restart"/>
            <w:vAlign w:val="center"/>
          </w:tcPr>
          <w:p w14:paraId="2BA3B267"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13.04.2018. у 13:30</w:t>
            </w:r>
          </w:p>
        </w:tc>
        <w:tc>
          <w:tcPr>
            <w:tcW w:w="4819" w:type="dxa"/>
            <w:tcBorders>
              <w:bottom w:val="dashed" w:sz="4" w:space="0" w:color="auto"/>
            </w:tcBorders>
            <w:vAlign w:val="center"/>
          </w:tcPr>
          <w:p w14:paraId="41FFE0D3"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На подручју управљача индустријске железнице ЈП „Електропривреда Србије“, огранак „ТЕНТ“, у станици Обреновац на колосеку депоа број 10д дошло је до налета лок. ЦЕМ-7 на радника „Интер Механика“ д.о.о. из Смедерева. Радници „Интер Механика“ д.о.о. из Смедерева су на колосецима депоа број 11д и 12д у станици Обреновац вршили уградњу детектора исклизнућа на колима серије </w:t>
            </w:r>
            <w:r w:rsidRPr="00BE6C83">
              <w:rPr>
                <w:rFonts w:eastAsia="Calibri" w:cs="Times New Roman"/>
                <w:i/>
                <w:sz w:val="18"/>
                <w:szCs w:val="18"/>
                <w:lang w:val="sr-Latn-RS"/>
              </w:rPr>
              <w:t>Faboo</w:t>
            </w:r>
            <w:r w:rsidRPr="00BE6C83">
              <w:rPr>
                <w:rFonts w:eastAsia="Calibri" w:cs="Times New Roman"/>
                <w:sz w:val="18"/>
                <w:szCs w:val="18"/>
                <w:lang w:val="sr-Latn-RS"/>
              </w:rPr>
              <w:t>.</w:t>
            </w:r>
          </w:p>
        </w:tc>
        <w:tc>
          <w:tcPr>
            <w:tcW w:w="1531" w:type="dxa"/>
            <w:vMerge w:val="restart"/>
            <w:vAlign w:val="center"/>
          </w:tcPr>
          <w:p w14:paraId="1060DC77"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57A249D6" w14:textId="77777777" w:rsidTr="00CB522C">
        <w:trPr>
          <w:trHeight w:val="567"/>
          <w:jc w:val="center"/>
        </w:trPr>
        <w:tc>
          <w:tcPr>
            <w:tcW w:w="846" w:type="dxa"/>
            <w:vMerge/>
            <w:vAlign w:val="center"/>
          </w:tcPr>
          <w:p w14:paraId="02497A03" w14:textId="77777777" w:rsidR="00BE6C83" w:rsidRPr="00BE6C83" w:rsidRDefault="00BE6C83" w:rsidP="00BE6C83">
            <w:pPr>
              <w:jc w:val="center"/>
              <w:rPr>
                <w:rFonts w:eastAsia="Times New Roman" w:cs="Times New Roman"/>
                <w:color w:val="000000"/>
                <w:sz w:val="18"/>
                <w:szCs w:val="18"/>
              </w:rPr>
            </w:pPr>
          </w:p>
        </w:tc>
        <w:tc>
          <w:tcPr>
            <w:tcW w:w="1134" w:type="dxa"/>
            <w:vMerge/>
            <w:vAlign w:val="center"/>
          </w:tcPr>
          <w:p w14:paraId="57DA80F5"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749215DD" w14:textId="77777777" w:rsidR="00BE6C83" w:rsidRPr="00BE6C83" w:rsidRDefault="00BE6C83" w:rsidP="00BE6C83">
            <w:pPr>
              <w:jc w:val="center"/>
              <w:rPr>
                <w:rFonts w:eastAsia="Times New Roman" w:cs="Times New Roman"/>
                <w:color w:val="000000"/>
                <w:sz w:val="18"/>
                <w:szCs w:val="18"/>
              </w:rPr>
            </w:pPr>
          </w:p>
        </w:tc>
        <w:tc>
          <w:tcPr>
            <w:tcW w:w="4819" w:type="dxa"/>
            <w:tcBorders>
              <w:top w:val="dashed" w:sz="4" w:space="0" w:color="auto"/>
              <w:bottom w:val="dashed" w:sz="4" w:space="0" w:color="auto"/>
            </w:tcBorders>
            <w:vAlign w:val="center"/>
          </w:tcPr>
          <w:p w14:paraId="235DAE7B"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 је радник „Интер Механика“ д.о.о. из Смедерева.</w:t>
            </w:r>
          </w:p>
        </w:tc>
        <w:tc>
          <w:tcPr>
            <w:tcW w:w="1531" w:type="dxa"/>
            <w:vMerge/>
            <w:vAlign w:val="center"/>
          </w:tcPr>
          <w:p w14:paraId="5BFB6D70"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60A6E5EE" w14:textId="77777777" w:rsidTr="00CB522C">
        <w:trPr>
          <w:trHeight w:val="397"/>
          <w:jc w:val="center"/>
        </w:trPr>
        <w:tc>
          <w:tcPr>
            <w:tcW w:w="846" w:type="dxa"/>
            <w:vMerge/>
            <w:vAlign w:val="center"/>
          </w:tcPr>
          <w:p w14:paraId="07F78304" w14:textId="77777777" w:rsidR="00BE6C83" w:rsidRPr="00BE6C83" w:rsidRDefault="00BE6C83" w:rsidP="00BE6C83">
            <w:pPr>
              <w:jc w:val="center"/>
              <w:rPr>
                <w:rFonts w:eastAsia="Times New Roman" w:cs="Times New Roman"/>
                <w:color w:val="000000"/>
                <w:sz w:val="18"/>
                <w:szCs w:val="18"/>
              </w:rPr>
            </w:pPr>
          </w:p>
        </w:tc>
        <w:tc>
          <w:tcPr>
            <w:tcW w:w="1134" w:type="dxa"/>
            <w:vMerge/>
            <w:vAlign w:val="center"/>
          </w:tcPr>
          <w:p w14:paraId="3D69F5FD"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250EB3F8" w14:textId="77777777" w:rsidR="00BE6C83" w:rsidRPr="00BE6C83" w:rsidRDefault="00BE6C83" w:rsidP="00BE6C83">
            <w:pPr>
              <w:jc w:val="center"/>
              <w:rPr>
                <w:rFonts w:eastAsia="Times New Roman" w:cs="Times New Roman"/>
                <w:color w:val="000000"/>
                <w:sz w:val="18"/>
                <w:szCs w:val="18"/>
              </w:rPr>
            </w:pPr>
          </w:p>
        </w:tc>
        <w:tc>
          <w:tcPr>
            <w:tcW w:w="4819" w:type="dxa"/>
            <w:tcBorders>
              <w:top w:val="dashed" w:sz="4" w:space="0" w:color="auto"/>
              <w:bottom w:val="single" w:sz="4" w:space="0" w:color="auto"/>
            </w:tcBorders>
            <w:vAlign w:val="center"/>
          </w:tcPr>
          <w:p w14:paraId="401AE864"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не постоји.</w:t>
            </w:r>
          </w:p>
        </w:tc>
        <w:tc>
          <w:tcPr>
            <w:tcW w:w="1531" w:type="dxa"/>
            <w:vMerge/>
            <w:vAlign w:val="center"/>
          </w:tcPr>
          <w:p w14:paraId="6352201D"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75AC1C56" w14:textId="77777777" w:rsidTr="00CB522C">
        <w:trPr>
          <w:trHeight w:val="1417"/>
          <w:jc w:val="center"/>
        </w:trPr>
        <w:tc>
          <w:tcPr>
            <w:tcW w:w="846" w:type="dxa"/>
            <w:vMerge w:val="restart"/>
            <w:vAlign w:val="center"/>
          </w:tcPr>
          <w:p w14:paraId="7DCFBCCA"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3</w:t>
            </w:r>
          </w:p>
        </w:tc>
        <w:tc>
          <w:tcPr>
            <w:tcW w:w="1134" w:type="dxa"/>
            <w:vMerge w:val="restart"/>
            <w:vAlign w:val="center"/>
          </w:tcPr>
          <w:p w14:paraId="258A8FB7"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Несрећа</w:t>
            </w:r>
          </w:p>
        </w:tc>
        <w:tc>
          <w:tcPr>
            <w:tcW w:w="1276" w:type="dxa"/>
            <w:vMerge w:val="restart"/>
            <w:vAlign w:val="center"/>
          </w:tcPr>
          <w:p w14:paraId="4FB81C8C"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01.08.2018. у 05:35</w:t>
            </w:r>
          </w:p>
        </w:tc>
        <w:tc>
          <w:tcPr>
            <w:tcW w:w="4819" w:type="dxa"/>
            <w:tcBorders>
              <w:bottom w:val="dashed" w:sz="4" w:space="0" w:color="auto"/>
            </w:tcBorders>
            <w:vAlign w:val="center"/>
          </w:tcPr>
          <w:p w14:paraId="652C021F"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27+369 магистралне пруге </w:t>
            </w:r>
            <w:r w:rsidRPr="00BE6C83">
              <w:rPr>
                <w:rFonts w:eastAsia="Calibri" w:cs="Times New Roman"/>
                <w:i/>
                <w:sz w:val="18"/>
                <w:szCs w:val="18"/>
              </w:rPr>
              <w:t>Е70/Е85</w:t>
            </w:r>
            <w:r w:rsidRPr="00BE6C83">
              <w:rPr>
                <w:rFonts w:eastAsia="Calibri" w:cs="Times New Roman"/>
                <w:sz w:val="18"/>
                <w:szCs w:val="18"/>
              </w:rPr>
              <w:t>: Београд - Младеновац – Лапово – Ниш – Прешево – Државна граница – (Табановце) између службених места Рипањ Тунел и Клење дошло је до судара узастопних возова бр. 2990 (ЕМВ 413/417-033/034) и 70922 (сама локомотива 661-162).</w:t>
            </w:r>
          </w:p>
        </w:tc>
        <w:tc>
          <w:tcPr>
            <w:tcW w:w="1531" w:type="dxa"/>
            <w:vMerge w:val="restart"/>
            <w:vAlign w:val="center"/>
          </w:tcPr>
          <w:p w14:paraId="645A423D"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color w:val="000000"/>
                <w:sz w:val="18"/>
                <w:szCs w:val="18"/>
              </w:rPr>
              <w:t>Објављен коначан извештај</w:t>
            </w:r>
          </w:p>
        </w:tc>
      </w:tr>
      <w:tr w:rsidR="00BE6C83" w:rsidRPr="00BE6C83" w14:paraId="700F2286" w14:textId="77777777" w:rsidTr="00CB522C">
        <w:trPr>
          <w:trHeight w:val="567"/>
          <w:jc w:val="center"/>
        </w:trPr>
        <w:tc>
          <w:tcPr>
            <w:tcW w:w="846" w:type="dxa"/>
            <w:vMerge/>
            <w:vAlign w:val="center"/>
          </w:tcPr>
          <w:p w14:paraId="66C80AF2"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2358E1EC"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23DFE5D1"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5F80368D"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није било. Лакше је повређено 23 (двадесет и три) путника из воза број 2990.</w:t>
            </w:r>
          </w:p>
        </w:tc>
        <w:tc>
          <w:tcPr>
            <w:tcW w:w="1531" w:type="dxa"/>
            <w:vMerge/>
            <w:vAlign w:val="center"/>
          </w:tcPr>
          <w:p w14:paraId="54B99ED5" w14:textId="77777777" w:rsidR="00BE6C83" w:rsidRPr="00BE6C83" w:rsidRDefault="00BE6C83" w:rsidP="00BE6C83">
            <w:pPr>
              <w:spacing w:before="120"/>
              <w:jc w:val="center"/>
              <w:rPr>
                <w:rFonts w:eastAsia="Times New Roman" w:cs="Times New Roman"/>
                <w:sz w:val="18"/>
                <w:szCs w:val="18"/>
              </w:rPr>
            </w:pPr>
          </w:p>
        </w:tc>
      </w:tr>
      <w:tr w:rsidR="00BE6C83" w:rsidRPr="00BE6C83" w14:paraId="4C5E5D89" w14:textId="77777777" w:rsidTr="00CB522C">
        <w:trPr>
          <w:trHeight w:val="567"/>
          <w:jc w:val="center"/>
        </w:trPr>
        <w:tc>
          <w:tcPr>
            <w:tcW w:w="846" w:type="dxa"/>
            <w:vMerge/>
            <w:vAlign w:val="center"/>
          </w:tcPr>
          <w:p w14:paraId="0FAC6405"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6385D8AC"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20D63BEB"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55C55C65"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железничким возилима и инфраструктури.</w:t>
            </w:r>
          </w:p>
        </w:tc>
        <w:tc>
          <w:tcPr>
            <w:tcW w:w="1531" w:type="dxa"/>
            <w:vMerge/>
            <w:vAlign w:val="center"/>
          </w:tcPr>
          <w:p w14:paraId="0F76671C" w14:textId="77777777" w:rsidR="00BE6C83" w:rsidRPr="00BE6C83" w:rsidRDefault="00BE6C83" w:rsidP="00BE6C83">
            <w:pPr>
              <w:spacing w:before="120"/>
              <w:jc w:val="center"/>
              <w:rPr>
                <w:rFonts w:eastAsia="Times New Roman" w:cs="Times New Roman"/>
                <w:sz w:val="18"/>
                <w:szCs w:val="18"/>
              </w:rPr>
            </w:pPr>
          </w:p>
        </w:tc>
      </w:tr>
      <w:tr w:rsidR="00BE6C83" w:rsidRPr="00BE6C83" w14:paraId="7E5E9DD5" w14:textId="77777777" w:rsidTr="00CB522C">
        <w:trPr>
          <w:trHeight w:val="1584"/>
          <w:jc w:val="center"/>
        </w:trPr>
        <w:tc>
          <w:tcPr>
            <w:tcW w:w="846" w:type="dxa"/>
            <w:vMerge w:val="restart"/>
            <w:vAlign w:val="center"/>
          </w:tcPr>
          <w:p w14:paraId="5B372BBB"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4</w:t>
            </w:r>
          </w:p>
        </w:tc>
        <w:tc>
          <w:tcPr>
            <w:tcW w:w="1134" w:type="dxa"/>
            <w:vMerge w:val="restart"/>
            <w:vAlign w:val="center"/>
          </w:tcPr>
          <w:p w14:paraId="6E959267"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7B1E61B7" w14:textId="77777777" w:rsidR="00BE6C83" w:rsidRPr="00BE6C83" w:rsidRDefault="00BE6C83" w:rsidP="00BE6C83">
            <w:pPr>
              <w:ind w:left="-144" w:right="-144"/>
              <w:jc w:val="center"/>
              <w:rPr>
                <w:rFonts w:eastAsia="Times New Roman" w:cs="Times New Roman"/>
                <w:sz w:val="18"/>
                <w:szCs w:val="18"/>
              </w:rPr>
            </w:pPr>
            <w:r w:rsidRPr="00BE6C83">
              <w:rPr>
                <w:rFonts w:eastAsia="Times New Roman" w:cs="Times New Roman"/>
                <w:sz w:val="18"/>
                <w:szCs w:val="18"/>
              </w:rPr>
              <w:t xml:space="preserve">21.12.2018. </w:t>
            </w:r>
          </w:p>
          <w:p w14:paraId="5797A3B0"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у 07:30</w:t>
            </w:r>
          </w:p>
        </w:tc>
        <w:tc>
          <w:tcPr>
            <w:tcW w:w="4819" w:type="dxa"/>
            <w:tcBorders>
              <w:top w:val="single" w:sz="4" w:space="0" w:color="auto"/>
              <w:bottom w:val="nil"/>
            </w:tcBorders>
            <w:vAlign w:val="center"/>
          </w:tcPr>
          <w:p w14:paraId="6F6F7AAA" w14:textId="77777777" w:rsidR="00BE6C83" w:rsidRPr="00BE6C83" w:rsidRDefault="00BE6C83" w:rsidP="00BE6C83">
            <w:pPr>
              <w:rPr>
                <w:rFonts w:eastAsia="Calibri" w:cs="Times New Roman"/>
                <w:b/>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250+065,68 </w:t>
            </w:r>
            <w:r w:rsidRPr="00BE6C83">
              <w:rPr>
                <w:rFonts w:eastAsia="Calibri" w:cs="Times New Roman"/>
                <w:color w:val="000000"/>
                <w:sz w:val="18"/>
                <w:szCs w:val="18"/>
                <w:lang w:val="sr-Cyrl-CS"/>
              </w:rPr>
              <w:t>магистралне пруге E70/E85: Београд - Младеновац - Лапово -  Ниш - Прешево - Државна граница - (Табановце), на путном прелазу у нивоу, осигураном саобраћајним знацима на путу и зоном потребне прегледности, који се налази на подручју станице Међурово, дошло је до налета воза број 7821 (ДМВ 711-075/076) на аутобус</w:t>
            </w:r>
            <w:r w:rsidRPr="00BE6C83">
              <w:rPr>
                <w:rFonts w:eastAsia="Calibri" w:cs="Times New Roman"/>
                <w:sz w:val="18"/>
                <w:szCs w:val="18"/>
                <w:lang w:val="sr-Cyrl-CS"/>
              </w:rPr>
              <w:t>.</w:t>
            </w:r>
          </w:p>
        </w:tc>
        <w:tc>
          <w:tcPr>
            <w:tcW w:w="1531" w:type="dxa"/>
            <w:vMerge w:val="restart"/>
            <w:vAlign w:val="center"/>
          </w:tcPr>
          <w:p w14:paraId="22C1C2E5"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color w:val="000000"/>
                <w:sz w:val="18"/>
                <w:szCs w:val="18"/>
              </w:rPr>
              <w:t>Објављен коначан извештај</w:t>
            </w:r>
          </w:p>
        </w:tc>
      </w:tr>
      <w:tr w:rsidR="00BE6C83" w:rsidRPr="00BE6C83" w14:paraId="6BC945EF" w14:textId="77777777" w:rsidTr="00CB522C">
        <w:trPr>
          <w:trHeight w:val="720"/>
          <w:jc w:val="center"/>
        </w:trPr>
        <w:tc>
          <w:tcPr>
            <w:tcW w:w="846" w:type="dxa"/>
            <w:vMerge/>
            <w:vAlign w:val="center"/>
          </w:tcPr>
          <w:p w14:paraId="0EDA01FF"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5C8B52CD"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67F46108" w14:textId="77777777" w:rsidR="00BE6C83" w:rsidRPr="00BE6C83" w:rsidRDefault="00BE6C83" w:rsidP="00BE6C83">
            <w:pPr>
              <w:ind w:left="-144" w:right="-144"/>
              <w:jc w:val="center"/>
              <w:rPr>
                <w:rFonts w:eastAsia="Times New Roman" w:cs="Times New Roman"/>
                <w:sz w:val="18"/>
                <w:szCs w:val="18"/>
              </w:rPr>
            </w:pPr>
          </w:p>
        </w:tc>
        <w:tc>
          <w:tcPr>
            <w:tcW w:w="4819" w:type="dxa"/>
            <w:tcBorders>
              <w:top w:val="dashSmallGap" w:sz="4" w:space="0" w:color="auto"/>
              <w:bottom w:val="nil"/>
            </w:tcBorders>
            <w:vAlign w:val="center"/>
          </w:tcPr>
          <w:p w14:paraId="253B5297"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Усмрћено је 7 (седам) лица, 19 (деветнаест) лица је теже повређено и 17 (седамнаест) лица је лакше повређено.</w:t>
            </w:r>
          </w:p>
        </w:tc>
        <w:tc>
          <w:tcPr>
            <w:tcW w:w="1531" w:type="dxa"/>
            <w:vMerge/>
            <w:vAlign w:val="center"/>
          </w:tcPr>
          <w:p w14:paraId="6FDC26CC" w14:textId="77777777" w:rsidR="00BE6C83" w:rsidRPr="00BE6C83" w:rsidRDefault="00BE6C83" w:rsidP="00BE6C83">
            <w:pPr>
              <w:spacing w:before="120"/>
              <w:jc w:val="center"/>
              <w:rPr>
                <w:rFonts w:eastAsia="Times New Roman" w:cs="Times New Roman"/>
                <w:sz w:val="18"/>
                <w:szCs w:val="18"/>
              </w:rPr>
            </w:pPr>
          </w:p>
        </w:tc>
      </w:tr>
      <w:tr w:rsidR="00BE6C83" w:rsidRPr="00BE6C83" w14:paraId="095A27C0" w14:textId="77777777" w:rsidTr="00CB522C">
        <w:trPr>
          <w:trHeight w:val="567"/>
          <w:jc w:val="center"/>
        </w:trPr>
        <w:tc>
          <w:tcPr>
            <w:tcW w:w="846" w:type="dxa"/>
            <w:vMerge/>
            <w:vAlign w:val="center"/>
          </w:tcPr>
          <w:p w14:paraId="238CDC56"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6DED821E"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4BA59F8D" w14:textId="77777777" w:rsidR="00BE6C83" w:rsidRPr="00BE6C83" w:rsidRDefault="00BE6C83" w:rsidP="00BE6C83">
            <w:pPr>
              <w:ind w:left="-144" w:right="-144"/>
              <w:jc w:val="center"/>
              <w:rPr>
                <w:rFonts w:eastAsia="Times New Roman" w:cs="Times New Roman"/>
                <w:sz w:val="18"/>
                <w:szCs w:val="18"/>
              </w:rPr>
            </w:pPr>
          </w:p>
        </w:tc>
        <w:tc>
          <w:tcPr>
            <w:tcW w:w="4819" w:type="dxa"/>
            <w:tcBorders>
              <w:top w:val="dashSmallGap" w:sz="4" w:space="0" w:color="auto"/>
              <w:bottom w:val="single" w:sz="4" w:space="0" w:color="auto"/>
            </w:tcBorders>
            <w:vAlign w:val="center"/>
          </w:tcPr>
          <w:p w14:paraId="2BE6B85E"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железничким возилима и инфраструктури.</w:t>
            </w:r>
          </w:p>
        </w:tc>
        <w:tc>
          <w:tcPr>
            <w:tcW w:w="1531" w:type="dxa"/>
            <w:vMerge/>
            <w:vAlign w:val="center"/>
          </w:tcPr>
          <w:p w14:paraId="4D3BC750" w14:textId="77777777" w:rsidR="00BE6C83" w:rsidRPr="00BE6C83" w:rsidRDefault="00BE6C83" w:rsidP="00BE6C83">
            <w:pPr>
              <w:spacing w:before="120"/>
              <w:jc w:val="center"/>
              <w:rPr>
                <w:rFonts w:eastAsia="Times New Roman" w:cs="Times New Roman"/>
                <w:sz w:val="18"/>
                <w:szCs w:val="18"/>
              </w:rPr>
            </w:pPr>
          </w:p>
        </w:tc>
      </w:tr>
    </w:tbl>
    <w:p w14:paraId="62B3A280" w14:textId="77777777" w:rsidR="00BE6C83" w:rsidRPr="00BE6C83" w:rsidRDefault="00BE6C83" w:rsidP="00BE6C83">
      <w:pPr>
        <w:spacing w:line="240" w:lineRule="auto"/>
        <w:rPr>
          <w:rFonts w:eastAsia="Times New Roman" w:cs="Times New Roman"/>
          <w:sz w:val="20"/>
          <w:szCs w:val="20"/>
        </w:rPr>
      </w:pPr>
    </w:p>
    <w:p w14:paraId="206DF9B8" w14:textId="77777777" w:rsidR="00BE6C83" w:rsidRPr="00BE6C83" w:rsidRDefault="00BE6C83" w:rsidP="00BE6C83">
      <w:pPr>
        <w:spacing w:line="240" w:lineRule="auto"/>
        <w:rPr>
          <w:rFonts w:eastAsia="Times New Roman" w:cs="Times New Roman"/>
          <w:sz w:val="20"/>
          <w:szCs w:val="20"/>
        </w:rPr>
      </w:pPr>
    </w:p>
    <w:p w14:paraId="3611CCEE" w14:textId="77777777" w:rsidR="00BE6C83" w:rsidRPr="00BE6C83" w:rsidRDefault="00BE6C83" w:rsidP="00BE6C83">
      <w:pPr>
        <w:spacing w:line="240" w:lineRule="auto"/>
        <w:rPr>
          <w:rFonts w:eastAsia="Times New Roman" w:cs="Times New Roman"/>
          <w:sz w:val="20"/>
          <w:szCs w:val="20"/>
        </w:rPr>
      </w:pPr>
    </w:p>
    <w:p w14:paraId="63EF8C11" w14:textId="30CAEED7" w:rsidR="00BE6C83" w:rsidRPr="00BE6C83" w:rsidRDefault="00BE6C83" w:rsidP="00BE6C83">
      <w:pPr>
        <w:keepNext/>
        <w:spacing w:after="200" w:line="240" w:lineRule="auto"/>
        <w:rPr>
          <w:rFonts w:eastAsia="Calibri" w:cs="Times New Roman"/>
          <w:i/>
          <w:iCs/>
          <w:color w:val="44546A"/>
          <w:sz w:val="18"/>
          <w:szCs w:val="18"/>
        </w:rPr>
      </w:pPr>
      <w:bookmarkStart w:id="77" w:name="_Toc197435511"/>
      <w:r w:rsidRPr="00BE6C83">
        <w:rPr>
          <w:rFonts w:eastAsia="Calibri" w:cs="Times New Roman"/>
          <w:i/>
          <w:iCs/>
          <w:color w:val="44546A"/>
          <w:sz w:val="18"/>
          <w:szCs w:val="18"/>
        </w:rPr>
        <w:t xml:space="preserve">Табела </w:t>
      </w:r>
      <w:r w:rsidRPr="00BE6C83">
        <w:rPr>
          <w:rFonts w:eastAsia="Calibri" w:cs="Times New Roman"/>
          <w:i/>
          <w:iCs/>
          <w:color w:val="44546A"/>
          <w:sz w:val="18"/>
          <w:szCs w:val="18"/>
        </w:rPr>
        <w:fldChar w:fldCharType="begin"/>
      </w:r>
      <w:r w:rsidRPr="00BE6C83">
        <w:rPr>
          <w:rFonts w:eastAsia="Calibri" w:cs="Times New Roman"/>
          <w:i/>
          <w:iCs/>
          <w:color w:val="44546A"/>
          <w:sz w:val="18"/>
          <w:szCs w:val="18"/>
        </w:rPr>
        <w:instrText xml:space="preserve"> SEQ Табела \* ARABIC </w:instrText>
      </w:r>
      <w:r w:rsidRPr="00BE6C83">
        <w:rPr>
          <w:rFonts w:eastAsia="Calibri" w:cs="Times New Roman"/>
          <w:i/>
          <w:iCs/>
          <w:color w:val="44546A"/>
          <w:sz w:val="18"/>
          <w:szCs w:val="18"/>
        </w:rPr>
        <w:fldChar w:fldCharType="separate"/>
      </w:r>
      <w:r w:rsidRPr="00BE6C83">
        <w:rPr>
          <w:rFonts w:eastAsia="Calibri" w:cs="Times New Roman"/>
          <w:i/>
          <w:iCs/>
          <w:noProof/>
          <w:color w:val="44546A"/>
          <w:sz w:val="18"/>
          <w:szCs w:val="18"/>
        </w:rPr>
        <w:t>22</w:t>
      </w:r>
      <w:r w:rsidRPr="00BE6C83">
        <w:rPr>
          <w:rFonts w:eastAsia="Calibri" w:cs="Times New Roman"/>
          <w:i/>
          <w:iCs/>
          <w:color w:val="44546A"/>
          <w:sz w:val="18"/>
          <w:szCs w:val="18"/>
        </w:rPr>
        <w:fldChar w:fldCharType="end"/>
      </w:r>
      <w:r w:rsidRPr="00BE6C83">
        <w:rPr>
          <w:rFonts w:eastAsia="Calibri" w:cs="Times New Roman"/>
        </w:rPr>
        <w:t xml:space="preserve"> </w:t>
      </w:r>
      <w:r w:rsidRPr="00BE6C83">
        <w:rPr>
          <w:rFonts w:eastAsia="Calibri" w:cs="Times New Roman"/>
          <w:i/>
          <w:iCs/>
          <w:color w:val="44546A"/>
          <w:sz w:val="18"/>
          <w:szCs w:val="18"/>
        </w:rPr>
        <w:t>Преглед истрага о</w:t>
      </w:r>
      <w:r>
        <w:rPr>
          <w:rFonts w:eastAsia="Calibri" w:cs="Times New Roman"/>
          <w:i/>
          <w:iCs/>
          <w:color w:val="44546A"/>
          <w:sz w:val="18"/>
          <w:szCs w:val="18"/>
        </w:rPr>
        <w:t xml:space="preserve"> озбиљним несрећама,</w:t>
      </w:r>
      <w:r w:rsidRPr="00BE6C83">
        <w:rPr>
          <w:rFonts w:eastAsia="Calibri" w:cs="Times New Roman"/>
          <w:i/>
          <w:iCs/>
          <w:color w:val="0070C0"/>
          <w:sz w:val="18"/>
          <w:szCs w:val="18"/>
        </w:rPr>
        <w:t xml:space="preserve"> </w:t>
      </w:r>
      <w:r w:rsidRPr="00BE6C83">
        <w:rPr>
          <w:rFonts w:eastAsia="Calibri" w:cs="Times New Roman"/>
          <w:i/>
          <w:iCs/>
          <w:color w:val="44546A"/>
          <w:sz w:val="18"/>
          <w:szCs w:val="18"/>
        </w:rPr>
        <w:t>несрећама и незгодама у 2019. години:</w:t>
      </w:r>
      <w:bookmarkEnd w:id="77"/>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BE6C83" w:rsidRPr="00BE6C83" w14:paraId="7B555E8F" w14:textId="77777777" w:rsidTr="00CB522C">
        <w:trPr>
          <w:trHeight w:val="20"/>
          <w:jc w:val="center"/>
        </w:trPr>
        <w:tc>
          <w:tcPr>
            <w:tcW w:w="846" w:type="dxa"/>
            <w:vAlign w:val="center"/>
          </w:tcPr>
          <w:p w14:paraId="77DD5E8F" w14:textId="77777777" w:rsidR="00BE6C83" w:rsidRPr="00BE6C83" w:rsidRDefault="00BE6C83" w:rsidP="00BE6C83">
            <w:pPr>
              <w:jc w:val="center"/>
              <w:rPr>
                <w:rFonts w:eastAsia="Times New Roman" w:cs="Times New Roman"/>
                <w:sz w:val="18"/>
                <w:szCs w:val="18"/>
              </w:rPr>
            </w:pPr>
            <w:r w:rsidRPr="00BE6C83">
              <w:rPr>
                <w:rFonts w:eastAsia="Times New Roman" w:cs="Times New Roman"/>
                <w:b/>
                <w:color w:val="2F5496"/>
                <w:sz w:val="18"/>
                <w:szCs w:val="18"/>
              </w:rPr>
              <w:t>Редни број</w:t>
            </w:r>
          </w:p>
        </w:tc>
        <w:tc>
          <w:tcPr>
            <w:tcW w:w="1134" w:type="dxa"/>
            <w:vAlign w:val="center"/>
          </w:tcPr>
          <w:p w14:paraId="028193DB" w14:textId="77777777" w:rsidR="00BE6C83" w:rsidRPr="00BE6C83" w:rsidRDefault="00BE6C83" w:rsidP="00BE6C83">
            <w:pPr>
              <w:jc w:val="center"/>
              <w:rPr>
                <w:rFonts w:eastAsia="Times New Roman" w:cs="Times New Roman"/>
                <w:sz w:val="18"/>
                <w:szCs w:val="18"/>
              </w:rPr>
            </w:pPr>
            <w:r w:rsidRPr="00BE6C83">
              <w:rPr>
                <w:rFonts w:eastAsia="Times New Roman" w:cs="Times New Roman"/>
                <w:b/>
                <w:color w:val="2F5496"/>
                <w:sz w:val="18"/>
                <w:szCs w:val="18"/>
              </w:rPr>
              <w:t>Врста</w:t>
            </w:r>
          </w:p>
        </w:tc>
        <w:tc>
          <w:tcPr>
            <w:tcW w:w="1276" w:type="dxa"/>
            <w:vAlign w:val="center"/>
          </w:tcPr>
          <w:p w14:paraId="4011EE6F" w14:textId="77777777" w:rsidR="00BE6C83" w:rsidRPr="00BE6C83" w:rsidRDefault="00BE6C83" w:rsidP="00BE6C83">
            <w:pPr>
              <w:jc w:val="center"/>
              <w:rPr>
                <w:rFonts w:eastAsia="Times New Roman" w:cs="Times New Roman"/>
                <w:sz w:val="18"/>
                <w:szCs w:val="18"/>
              </w:rPr>
            </w:pPr>
            <w:r w:rsidRPr="00BE6C83">
              <w:rPr>
                <w:rFonts w:eastAsia="Times New Roman" w:cs="Times New Roman"/>
                <w:b/>
                <w:color w:val="2F5496"/>
                <w:sz w:val="18"/>
                <w:szCs w:val="18"/>
              </w:rPr>
              <w:t>Датум и време</w:t>
            </w:r>
          </w:p>
        </w:tc>
        <w:tc>
          <w:tcPr>
            <w:tcW w:w="4819" w:type="dxa"/>
            <w:tcBorders>
              <w:bottom w:val="dashed" w:sz="4" w:space="0" w:color="auto"/>
            </w:tcBorders>
            <w:vAlign w:val="center"/>
          </w:tcPr>
          <w:p w14:paraId="0AF4E2CF" w14:textId="77777777" w:rsidR="00BE6C83" w:rsidRPr="00BE6C83" w:rsidRDefault="00BE6C83" w:rsidP="00BE6C83">
            <w:pPr>
              <w:jc w:val="center"/>
              <w:rPr>
                <w:rFonts w:eastAsia="Calibri" w:cs="Times New Roman"/>
                <w:sz w:val="18"/>
                <w:szCs w:val="18"/>
              </w:rPr>
            </w:pPr>
            <w:r w:rsidRPr="00BE6C83">
              <w:rPr>
                <w:rFonts w:eastAsia="Times New Roman" w:cs="Times New Roman"/>
                <w:b/>
                <w:color w:val="2F5496"/>
                <w:sz w:val="18"/>
                <w:szCs w:val="18"/>
              </w:rPr>
              <w:t>Кратак опис</w:t>
            </w:r>
          </w:p>
        </w:tc>
        <w:tc>
          <w:tcPr>
            <w:tcW w:w="1531" w:type="dxa"/>
            <w:vAlign w:val="center"/>
          </w:tcPr>
          <w:p w14:paraId="6FADD871" w14:textId="77777777" w:rsidR="00BE6C83" w:rsidRPr="00BE6C83" w:rsidRDefault="00BE6C83" w:rsidP="00BE6C83">
            <w:pPr>
              <w:jc w:val="center"/>
              <w:rPr>
                <w:rFonts w:eastAsia="Times New Roman" w:cs="Times New Roman"/>
                <w:sz w:val="18"/>
                <w:szCs w:val="18"/>
              </w:rPr>
            </w:pPr>
            <w:r w:rsidRPr="00BE6C83">
              <w:rPr>
                <w:rFonts w:eastAsia="Times New Roman" w:cs="Times New Roman"/>
                <w:b/>
                <w:color w:val="2F5496"/>
                <w:sz w:val="18"/>
                <w:szCs w:val="18"/>
              </w:rPr>
              <w:t>Статус истраге</w:t>
            </w:r>
          </w:p>
        </w:tc>
      </w:tr>
      <w:tr w:rsidR="00BE6C83" w:rsidRPr="00BE6C83" w14:paraId="1573F5F4" w14:textId="77777777" w:rsidTr="00CB522C">
        <w:trPr>
          <w:trHeight w:val="1361"/>
          <w:jc w:val="center"/>
        </w:trPr>
        <w:tc>
          <w:tcPr>
            <w:tcW w:w="846" w:type="dxa"/>
            <w:vMerge w:val="restart"/>
            <w:vAlign w:val="center"/>
          </w:tcPr>
          <w:p w14:paraId="1519895D"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w:t>
            </w:r>
          </w:p>
        </w:tc>
        <w:tc>
          <w:tcPr>
            <w:tcW w:w="1134" w:type="dxa"/>
            <w:vMerge w:val="restart"/>
            <w:vAlign w:val="center"/>
          </w:tcPr>
          <w:p w14:paraId="0FB7808A"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Несрећа</w:t>
            </w:r>
          </w:p>
        </w:tc>
        <w:tc>
          <w:tcPr>
            <w:tcW w:w="1276" w:type="dxa"/>
            <w:vMerge w:val="restart"/>
            <w:vAlign w:val="center"/>
          </w:tcPr>
          <w:p w14:paraId="0DCAFA1D"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14.02.2019. у 01:45</w:t>
            </w:r>
          </w:p>
        </w:tc>
        <w:tc>
          <w:tcPr>
            <w:tcW w:w="4819" w:type="dxa"/>
            <w:tcBorders>
              <w:bottom w:val="dashed" w:sz="4" w:space="0" w:color="auto"/>
            </w:tcBorders>
            <w:vAlign w:val="center"/>
          </w:tcPr>
          <w:p w14:paraId="3EE9E50E" w14:textId="77777777" w:rsidR="00BE6C83" w:rsidRPr="00BE6C83" w:rsidRDefault="00BE6C83" w:rsidP="00BE6C83">
            <w:pPr>
              <w:rPr>
                <w:rFonts w:eastAsia="Calibri" w:cs="Times New Roman"/>
                <w:color w:val="000000"/>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55+200 </w:t>
            </w:r>
            <w:r w:rsidRPr="00BE6C83">
              <w:rPr>
                <w:rFonts w:eastAsia="Calibri" w:cs="Times New Roman"/>
                <w:color w:val="000000"/>
                <w:sz w:val="18"/>
                <w:szCs w:val="18"/>
                <w:lang w:val="sr-Cyrl-CS"/>
              </w:rPr>
              <w:t>регионалне пруге Црвени Крст - Зајечар - Прахово Пристаниште, између станица Сврљиг и Подвис, код воза број 52770 (превозник „</w:t>
            </w:r>
            <w:r w:rsidRPr="00BE6C83">
              <w:rPr>
                <w:rFonts w:eastAsia="Calibri" w:cs="Times New Roman"/>
                <w:color w:val="000000"/>
                <w:sz w:val="18"/>
                <w:szCs w:val="18"/>
                <w:lang w:val="en-US"/>
              </w:rPr>
              <w:t>NCL</w:t>
            </w:r>
            <w:r w:rsidRPr="00BE6C83">
              <w:rPr>
                <w:rFonts w:eastAsia="Calibri" w:cs="Times New Roman"/>
                <w:color w:val="000000"/>
                <w:sz w:val="18"/>
                <w:szCs w:val="18"/>
              </w:rPr>
              <w:t xml:space="preserve"> </w:t>
            </w:r>
            <w:r w:rsidRPr="00BE6C83">
              <w:rPr>
                <w:rFonts w:eastAsia="Calibri" w:cs="Times New Roman"/>
                <w:color w:val="000000"/>
                <w:sz w:val="18"/>
                <w:szCs w:val="18"/>
                <w:lang w:val="en-US"/>
              </w:rPr>
              <w:t>Neo</w:t>
            </w:r>
            <w:r w:rsidRPr="00BE6C83">
              <w:rPr>
                <w:rFonts w:eastAsia="Calibri" w:cs="Times New Roman"/>
                <w:color w:val="000000"/>
                <w:sz w:val="18"/>
                <w:szCs w:val="18"/>
              </w:rPr>
              <w:t xml:space="preserve"> </w:t>
            </w:r>
            <w:r w:rsidRPr="00BE6C83">
              <w:rPr>
                <w:rFonts w:eastAsia="Calibri" w:cs="Times New Roman"/>
                <w:color w:val="000000"/>
                <w:sz w:val="18"/>
                <w:szCs w:val="18"/>
                <w:lang w:val="en-US"/>
              </w:rPr>
              <w:t>Cargo</w:t>
            </w:r>
            <w:r w:rsidRPr="00BE6C83">
              <w:rPr>
                <w:rFonts w:eastAsia="Calibri" w:cs="Times New Roman"/>
                <w:color w:val="000000"/>
                <w:sz w:val="18"/>
                <w:szCs w:val="18"/>
              </w:rPr>
              <w:t xml:space="preserve"> </w:t>
            </w:r>
            <w:r w:rsidRPr="00BE6C83">
              <w:rPr>
                <w:rFonts w:eastAsia="Calibri" w:cs="Times New Roman"/>
                <w:color w:val="000000"/>
                <w:sz w:val="18"/>
                <w:szCs w:val="18"/>
                <w:lang w:val="en-US"/>
              </w:rPr>
              <w:t>Logistic</w:t>
            </w:r>
            <w:r w:rsidRPr="00BE6C83">
              <w:rPr>
                <w:rFonts w:eastAsia="Calibri" w:cs="Arial"/>
                <w:color w:val="000000"/>
                <w:sz w:val="18"/>
                <w:szCs w:val="18"/>
              </w:rPr>
              <w:t>”</w:t>
            </w:r>
            <w:r w:rsidRPr="00BE6C83">
              <w:rPr>
                <w:rFonts w:eastAsia="Calibri" w:cs="Times New Roman"/>
                <w:color w:val="000000"/>
                <w:sz w:val="18"/>
                <w:szCs w:val="18"/>
              </w:rPr>
              <w:t xml:space="preserve"> д.о.о.) дошло је до исклизнућа 5 (пет) кола-цистерни товарених амонијаком. Није било превртања кола-цистерни и цурења амонијака.</w:t>
            </w:r>
          </w:p>
        </w:tc>
        <w:tc>
          <w:tcPr>
            <w:tcW w:w="1531" w:type="dxa"/>
            <w:vMerge w:val="restart"/>
            <w:vAlign w:val="center"/>
          </w:tcPr>
          <w:p w14:paraId="2E051E9B" w14:textId="29C2FB5A" w:rsidR="00BE6C83" w:rsidRPr="00BE6C83" w:rsidRDefault="007A0869" w:rsidP="00BE6C83">
            <w:pPr>
              <w:spacing w:before="120"/>
              <w:jc w:val="center"/>
              <w:rPr>
                <w:rFonts w:eastAsia="Times New Roman" w:cs="Times New Roman"/>
                <w:sz w:val="18"/>
                <w:szCs w:val="18"/>
              </w:rPr>
            </w:pPr>
            <w:r w:rsidRPr="007A0869">
              <w:rPr>
                <w:rFonts w:eastAsia="Times New Roman" w:cs="Times New Roman"/>
                <w:color w:val="000000"/>
                <w:sz w:val="18"/>
                <w:szCs w:val="18"/>
              </w:rPr>
              <w:t>Објављен коначан извештај</w:t>
            </w:r>
          </w:p>
        </w:tc>
      </w:tr>
      <w:tr w:rsidR="00BE6C83" w:rsidRPr="00BE6C83" w14:paraId="50994D4E" w14:textId="77777777" w:rsidTr="00CB522C">
        <w:trPr>
          <w:trHeight w:val="340"/>
          <w:jc w:val="center"/>
        </w:trPr>
        <w:tc>
          <w:tcPr>
            <w:tcW w:w="846" w:type="dxa"/>
            <w:vMerge/>
            <w:vAlign w:val="center"/>
          </w:tcPr>
          <w:p w14:paraId="1CAF5CB9"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0E84D8D6"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197F42FD"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4239B50F"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vAlign w:val="center"/>
          </w:tcPr>
          <w:p w14:paraId="3AE3CF6D" w14:textId="77777777" w:rsidR="00BE6C83" w:rsidRPr="00BE6C83" w:rsidRDefault="00BE6C83" w:rsidP="00BE6C83">
            <w:pPr>
              <w:spacing w:before="120"/>
              <w:jc w:val="center"/>
              <w:rPr>
                <w:rFonts w:eastAsia="Times New Roman" w:cs="Times New Roman"/>
                <w:sz w:val="18"/>
                <w:szCs w:val="18"/>
              </w:rPr>
            </w:pPr>
          </w:p>
        </w:tc>
      </w:tr>
      <w:tr w:rsidR="00BE6C83" w:rsidRPr="00BE6C83" w14:paraId="7A1FD97E" w14:textId="77777777" w:rsidTr="00CB522C">
        <w:trPr>
          <w:trHeight w:val="567"/>
          <w:jc w:val="center"/>
        </w:trPr>
        <w:tc>
          <w:tcPr>
            <w:tcW w:w="846" w:type="dxa"/>
            <w:vMerge/>
            <w:vAlign w:val="center"/>
          </w:tcPr>
          <w:p w14:paraId="243798D5"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03EEE1A6"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7E534E9B"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5CFB7E14"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железничким возилима и инфраструктури.</w:t>
            </w:r>
          </w:p>
        </w:tc>
        <w:tc>
          <w:tcPr>
            <w:tcW w:w="1531" w:type="dxa"/>
            <w:vMerge/>
            <w:vAlign w:val="center"/>
          </w:tcPr>
          <w:p w14:paraId="3720A327" w14:textId="77777777" w:rsidR="00BE6C83" w:rsidRPr="00BE6C83" w:rsidRDefault="00BE6C83" w:rsidP="00BE6C83">
            <w:pPr>
              <w:spacing w:before="120"/>
              <w:jc w:val="center"/>
              <w:rPr>
                <w:rFonts w:eastAsia="Times New Roman" w:cs="Times New Roman"/>
                <w:sz w:val="18"/>
                <w:szCs w:val="18"/>
              </w:rPr>
            </w:pPr>
          </w:p>
        </w:tc>
      </w:tr>
      <w:tr w:rsidR="00BE6C83" w:rsidRPr="00BE6C83" w14:paraId="09B2B49F" w14:textId="77777777" w:rsidTr="00CB522C">
        <w:trPr>
          <w:trHeight w:val="1814"/>
          <w:jc w:val="center"/>
        </w:trPr>
        <w:tc>
          <w:tcPr>
            <w:tcW w:w="846" w:type="dxa"/>
            <w:vMerge w:val="restart"/>
            <w:vAlign w:val="center"/>
          </w:tcPr>
          <w:p w14:paraId="32E7BE2C"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2</w:t>
            </w:r>
          </w:p>
        </w:tc>
        <w:tc>
          <w:tcPr>
            <w:tcW w:w="1134" w:type="dxa"/>
            <w:vMerge w:val="restart"/>
            <w:vAlign w:val="center"/>
          </w:tcPr>
          <w:p w14:paraId="7F775A26"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20CA5E8A"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25.06.2019. у 06:17</w:t>
            </w:r>
          </w:p>
        </w:tc>
        <w:tc>
          <w:tcPr>
            <w:tcW w:w="4819" w:type="dxa"/>
            <w:tcBorders>
              <w:top w:val="single" w:sz="4" w:space="0" w:color="auto"/>
              <w:bottom w:val="dashed" w:sz="4" w:space="0" w:color="auto"/>
            </w:tcBorders>
            <w:vAlign w:val="center"/>
          </w:tcPr>
          <w:p w14:paraId="0E999BFE" w14:textId="77777777" w:rsidR="00BE6C83" w:rsidRPr="00BE6C83" w:rsidRDefault="00BE6C83" w:rsidP="00BE6C83">
            <w:pPr>
              <w:rPr>
                <w:rFonts w:eastAsia="Calibri" w:cs="Times New Roman"/>
                <w:b/>
                <w:sz w:val="18"/>
                <w:szCs w:val="18"/>
              </w:rPr>
            </w:pPr>
            <w:r w:rsidRPr="00BE6C83">
              <w:rPr>
                <w:rFonts w:eastAsia="Calibri" w:cs="Times New Roman"/>
                <w:bCs/>
                <w:sz w:val="18"/>
                <w:szCs w:val="18"/>
              </w:rPr>
              <w:t>У</w:t>
            </w:r>
            <w:r w:rsidRPr="00BE6C83">
              <w:rPr>
                <w:rFonts w:eastAsia="Calibri" w:cs="Times New Roman"/>
                <w:b/>
                <w:sz w:val="18"/>
                <w:szCs w:val="18"/>
              </w:rPr>
              <w:t xml:space="preserve"> </w:t>
            </w:r>
            <w:r w:rsidRPr="00BE6C83">
              <w:rPr>
                <w:rFonts w:eastAsia="Calibri" w:cs="Times New Roman"/>
                <w:i/>
                <w:sz w:val="18"/>
                <w:szCs w:val="18"/>
                <w:lang w:val="sr-Latn-RS"/>
              </w:rPr>
              <w:t>km</w:t>
            </w:r>
            <w:r w:rsidRPr="00BE6C83">
              <w:rPr>
                <w:rFonts w:eastAsia="Calibri" w:cs="Times New Roman"/>
                <w:sz w:val="18"/>
                <w:szCs w:val="18"/>
              </w:rPr>
              <w:t xml:space="preserve"> 14+169 магистралне пруге </w:t>
            </w:r>
            <w:r w:rsidRPr="00BE6C83">
              <w:rPr>
                <w:rFonts w:eastAsia="Calibri" w:cs="Times New Roman"/>
                <w:i/>
                <w:iCs/>
                <w:sz w:val="18"/>
                <w:szCs w:val="18"/>
              </w:rPr>
              <w:t>Е70/Е85</w:t>
            </w:r>
            <w:r w:rsidRPr="00BE6C83">
              <w:rPr>
                <w:rFonts w:eastAsia="Calibri" w:cs="Times New Roman"/>
                <w:sz w:val="18"/>
                <w:szCs w:val="18"/>
              </w:rPr>
              <w:t>: Београд - Младеновац - Лапово - Ниш - Прешево - државна граница - (Табановце), у станици Ресник приликом уласка воза број 432 (железнички превозник „Србија Воз</w:t>
            </w:r>
            <w:r w:rsidRPr="00BE6C83">
              <w:rPr>
                <w:rFonts w:eastAsia="Calibri" w:cs="Arial"/>
                <w:sz w:val="18"/>
                <w:szCs w:val="18"/>
              </w:rPr>
              <w:t>”</w:t>
            </w:r>
            <w:r w:rsidRPr="00BE6C83">
              <w:rPr>
                <w:rFonts w:eastAsia="Calibri" w:cs="Times New Roman"/>
                <w:sz w:val="18"/>
                <w:szCs w:val="18"/>
              </w:rPr>
              <w:t xml:space="preserve"> а.д.) на трећи колосек дошло је до искакања из возне локомотиве 441-604 машиновође (запослен код железничког превозника „Србија Карго</w:t>
            </w:r>
            <w:r w:rsidRPr="00BE6C83">
              <w:rPr>
                <w:rFonts w:eastAsia="Calibri" w:cs="Arial"/>
                <w:sz w:val="18"/>
                <w:szCs w:val="18"/>
              </w:rPr>
              <w:t>”</w:t>
            </w:r>
            <w:r w:rsidRPr="00BE6C83">
              <w:rPr>
                <w:rFonts w:eastAsia="Calibri" w:cs="Times New Roman"/>
                <w:sz w:val="18"/>
                <w:szCs w:val="18"/>
              </w:rPr>
              <w:t xml:space="preserve"> а.д.) који је том приликом усмрћен.</w:t>
            </w:r>
          </w:p>
        </w:tc>
        <w:tc>
          <w:tcPr>
            <w:tcW w:w="1531" w:type="dxa"/>
            <w:vMerge w:val="restart"/>
            <w:vAlign w:val="center"/>
          </w:tcPr>
          <w:p w14:paraId="36021A2B"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color w:val="000000"/>
                <w:sz w:val="18"/>
                <w:szCs w:val="18"/>
              </w:rPr>
              <w:t>Објављен коначан извештај</w:t>
            </w:r>
          </w:p>
        </w:tc>
      </w:tr>
      <w:tr w:rsidR="00BE6C83" w:rsidRPr="00BE6C83" w14:paraId="12F4D68C" w14:textId="77777777" w:rsidTr="00CB522C">
        <w:trPr>
          <w:trHeight w:val="340"/>
          <w:jc w:val="center"/>
        </w:trPr>
        <w:tc>
          <w:tcPr>
            <w:tcW w:w="846" w:type="dxa"/>
            <w:vMerge/>
            <w:vAlign w:val="center"/>
          </w:tcPr>
          <w:p w14:paraId="27C7F8CD"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3DA09D6D"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55C426FA"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6118307E"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Једно лице је усмрћено.</w:t>
            </w:r>
          </w:p>
        </w:tc>
        <w:tc>
          <w:tcPr>
            <w:tcW w:w="1531" w:type="dxa"/>
            <w:vMerge/>
            <w:vAlign w:val="center"/>
          </w:tcPr>
          <w:p w14:paraId="78092C49" w14:textId="77777777" w:rsidR="00BE6C83" w:rsidRPr="00BE6C83" w:rsidRDefault="00BE6C83" w:rsidP="00BE6C83">
            <w:pPr>
              <w:spacing w:before="120"/>
              <w:jc w:val="center"/>
              <w:rPr>
                <w:rFonts w:eastAsia="Times New Roman" w:cs="Times New Roman"/>
                <w:sz w:val="18"/>
                <w:szCs w:val="18"/>
              </w:rPr>
            </w:pPr>
          </w:p>
        </w:tc>
      </w:tr>
      <w:tr w:rsidR="00BE6C83" w:rsidRPr="00BE6C83" w14:paraId="66998B7F" w14:textId="77777777" w:rsidTr="00CB522C">
        <w:trPr>
          <w:trHeight w:val="340"/>
          <w:jc w:val="center"/>
        </w:trPr>
        <w:tc>
          <w:tcPr>
            <w:tcW w:w="846" w:type="dxa"/>
            <w:vMerge/>
            <w:vAlign w:val="center"/>
          </w:tcPr>
          <w:p w14:paraId="55D76D3C"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44866F5D"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746B1115"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tcBorders>
            <w:vAlign w:val="center"/>
          </w:tcPr>
          <w:p w14:paraId="4A7B4BB6"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 xml:space="preserve">Материјална штета: </w:t>
            </w:r>
            <w:r w:rsidRPr="00BE6C83">
              <w:rPr>
                <w:rFonts w:eastAsia="Calibri" w:cs="Times New Roman"/>
                <w:bCs/>
                <w:sz w:val="18"/>
                <w:szCs w:val="18"/>
              </w:rPr>
              <w:t>не постоји.</w:t>
            </w:r>
          </w:p>
        </w:tc>
        <w:tc>
          <w:tcPr>
            <w:tcW w:w="1531" w:type="dxa"/>
            <w:vMerge/>
            <w:vAlign w:val="center"/>
          </w:tcPr>
          <w:p w14:paraId="77147355" w14:textId="77777777" w:rsidR="00BE6C83" w:rsidRPr="00BE6C83" w:rsidRDefault="00BE6C83" w:rsidP="00BE6C83">
            <w:pPr>
              <w:spacing w:before="120"/>
              <w:jc w:val="center"/>
              <w:rPr>
                <w:rFonts w:eastAsia="Times New Roman" w:cs="Times New Roman"/>
                <w:sz w:val="18"/>
                <w:szCs w:val="18"/>
              </w:rPr>
            </w:pPr>
          </w:p>
        </w:tc>
      </w:tr>
    </w:tbl>
    <w:p w14:paraId="2B897EA6" w14:textId="77777777" w:rsidR="00BE6C83" w:rsidRPr="00BE6C83" w:rsidRDefault="00BE6C83" w:rsidP="00BE6C83">
      <w:pPr>
        <w:spacing w:line="240" w:lineRule="auto"/>
        <w:rPr>
          <w:rFonts w:eastAsia="Times New Roman" w:cs="Times New Roman"/>
          <w:sz w:val="20"/>
          <w:szCs w:val="20"/>
        </w:rPr>
      </w:pPr>
    </w:p>
    <w:p w14:paraId="54CC7547" w14:textId="69BA6BA2" w:rsidR="00BE6C83" w:rsidRPr="00BE6C83" w:rsidRDefault="00BE6C83" w:rsidP="00BE6C83">
      <w:pPr>
        <w:keepNext/>
        <w:spacing w:after="200" w:line="240" w:lineRule="auto"/>
        <w:rPr>
          <w:rFonts w:eastAsia="Calibri" w:cs="Times New Roman"/>
          <w:i/>
          <w:iCs/>
          <w:color w:val="44546A"/>
          <w:sz w:val="18"/>
          <w:szCs w:val="18"/>
        </w:rPr>
      </w:pPr>
      <w:bookmarkStart w:id="78" w:name="_Toc197435512"/>
      <w:r w:rsidRPr="00BE6C83">
        <w:rPr>
          <w:rFonts w:eastAsia="Calibri" w:cs="Times New Roman"/>
          <w:i/>
          <w:iCs/>
          <w:color w:val="44546A"/>
          <w:sz w:val="18"/>
          <w:szCs w:val="18"/>
        </w:rPr>
        <w:t xml:space="preserve">Табела </w:t>
      </w:r>
      <w:r w:rsidRPr="00BE6C83">
        <w:rPr>
          <w:rFonts w:eastAsia="Calibri" w:cs="Times New Roman"/>
          <w:i/>
          <w:iCs/>
          <w:color w:val="44546A"/>
          <w:sz w:val="18"/>
          <w:szCs w:val="18"/>
        </w:rPr>
        <w:fldChar w:fldCharType="begin"/>
      </w:r>
      <w:r w:rsidRPr="00BE6C83">
        <w:rPr>
          <w:rFonts w:eastAsia="Calibri" w:cs="Times New Roman"/>
          <w:i/>
          <w:iCs/>
          <w:color w:val="44546A"/>
          <w:sz w:val="18"/>
          <w:szCs w:val="18"/>
        </w:rPr>
        <w:instrText xml:space="preserve"> SEQ Табела \* ARABIC </w:instrText>
      </w:r>
      <w:r w:rsidRPr="00BE6C83">
        <w:rPr>
          <w:rFonts w:eastAsia="Calibri" w:cs="Times New Roman"/>
          <w:i/>
          <w:iCs/>
          <w:color w:val="44546A"/>
          <w:sz w:val="18"/>
          <w:szCs w:val="18"/>
        </w:rPr>
        <w:fldChar w:fldCharType="separate"/>
      </w:r>
      <w:r w:rsidRPr="00BE6C83">
        <w:rPr>
          <w:rFonts w:eastAsia="Calibri" w:cs="Times New Roman"/>
          <w:i/>
          <w:iCs/>
          <w:noProof/>
          <w:color w:val="44546A"/>
          <w:sz w:val="18"/>
          <w:szCs w:val="18"/>
        </w:rPr>
        <w:t>23</w:t>
      </w:r>
      <w:r w:rsidRPr="00BE6C83">
        <w:rPr>
          <w:rFonts w:eastAsia="Calibri" w:cs="Times New Roman"/>
          <w:i/>
          <w:iCs/>
          <w:color w:val="44546A"/>
          <w:sz w:val="18"/>
          <w:szCs w:val="18"/>
        </w:rPr>
        <w:fldChar w:fldCharType="end"/>
      </w:r>
      <w:r w:rsidRPr="00BE6C83">
        <w:rPr>
          <w:rFonts w:eastAsia="Calibri" w:cs="Times New Roman"/>
          <w:i/>
          <w:iCs/>
          <w:color w:val="44546A"/>
          <w:sz w:val="18"/>
          <w:szCs w:val="18"/>
        </w:rPr>
        <w:t xml:space="preserve"> </w:t>
      </w:r>
      <w:bookmarkStart w:id="79" w:name="_Hlk150340891"/>
      <w:r w:rsidRPr="00BE6C83">
        <w:rPr>
          <w:rFonts w:eastAsia="Calibri" w:cs="Times New Roman"/>
          <w:i/>
          <w:iCs/>
          <w:color w:val="44546A"/>
          <w:sz w:val="18"/>
          <w:szCs w:val="18"/>
        </w:rPr>
        <w:t>Преглед истрага о</w:t>
      </w:r>
      <w:r>
        <w:rPr>
          <w:rFonts w:eastAsia="Calibri" w:cs="Times New Roman"/>
          <w:i/>
          <w:iCs/>
          <w:color w:val="44546A"/>
          <w:sz w:val="18"/>
          <w:szCs w:val="18"/>
        </w:rPr>
        <w:t xml:space="preserve"> озбиљним несрећама,</w:t>
      </w:r>
      <w:r w:rsidRPr="00BE6C83">
        <w:rPr>
          <w:rFonts w:eastAsia="Calibri" w:cs="Times New Roman"/>
          <w:i/>
          <w:iCs/>
          <w:color w:val="0070C0"/>
          <w:sz w:val="18"/>
          <w:szCs w:val="18"/>
        </w:rPr>
        <w:t xml:space="preserve"> </w:t>
      </w:r>
      <w:r w:rsidRPr="00BE6C83">
        <w:rPr>
          <w:rFonts w:eastAsia="Calibri" w:cs="Times New Roman"/>
          <w:i/>
          <w:iCs/>
          <w:color w:val="44546A"/>
          <w:sz w:val="18"/>
          <w:szCs w:val="18"/>
        </w:rPr>
        <w:t>несрећама и незгодама у 2020. години:</w:t>
      </w:r>
      <w:bookmarkEnd w:id="78"/>
      <w:bookmarkEnd w:id="79"/>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BE6C83" w:rsidRPr="00BE6C83" w14:paraId="7461C589" w14:textId="77777777" w:rsidTr="00CB522C">
        <w:trPr>
          <w:trHeight w:val="567"/>
          <w:jc w:val="center"/>
        </w:trPr>
        <w:tc>
          <w:tcPr>
            <w:tcW w:w="846" w:type="dxa"/>
            <w:vAlign w:val="center"/>
          </w:tcPr>
          <w:p w14:paraId="42BC0FDE" w14:textId="77777777" w:rsidR="00BE6C83" w:rsidRPr="00BE6C83" w:rsidRDefault="00BE6C83" w:rsidP="00BE6C83">
            <w:pPr>
              <w:jc w:val="center"/>
              <w:rPr>
                <w:rFonts w:eastAsia="Times New Roman" w:cs="Times New Roman"/>
                <w:sz w:val="18"/>
                <w:szCs w:val="18"/>
              </w:rPr>
            </w:pPr>
            <w:r w:rsidRPr="00BE6C83">
              <w:rPr>
                <w:rFonts w:eastAsia="Times New Roman" w:cs="Times New Roman"/>
                <w:b/>
                <w:color w:val="2F5496"/>
                <w:sz w:val="18"/>
                <w:szCs w:val="18"/>
              </w:rPr>
              <w:t>Редни број</w:t>
            </w:r>
          </w:p>
        </w:tc>
        <w:tc>
          <w:tcPr>
            <w:tcW w:w="1134" w:type="dxa"/>
            <w:vAlign w:val="center"/>
          </w:tcPr>
          <w:p w14:paraId="43B980C7" w14:textId="77777777" w:rsidR="00BE6C83" w:rsidRPr="00BE6C83" w:rsidRDefault="00BE6C83" w:rsidP="00BE6C83">
            <w:pPr>
              <w:jc w:val="center"/>
              <w:rPr>
                <w:rFonts w:eastAsia="Times New Roman" w:cs="Times New Roman"/>
                <w:sz w:val="18"/>
                <w:szCs w:val="18"/>
              </w:rPr>
            </w:pPr>
            <w:r w:rsidRPr="00BE6C83">
              <w:rPr>
                <w:rFonts w:eastAsia="Times New Roman" w:cs="Times New Roman"/>
                <w:b/>
                <w:color w:val="2F5496"/>
                <w:sz w:val="18"/>
                <w:szCs w:val="18"/>
              </w:rPr>
              <w:t>Врста</w:t>
            </w:r>
          </w:p>
        </w:tc>
        <w:tc>
          <w:tcPr>
            <w:tcW w:w="1276" w:type="dxa"/>
            <w:vAlign w:val="center"/>
          </w:tcPr>
          <w:p w14:paraId="3E8E36EC" w14:textId="77777777" w:rsidR="00BE6C83" w:rsidRPr="00BE6C83" w:rsidRDefault="00BE6C83" w:rsidP="00BE6C83">
            <w:pPr>
              <w:jc w:val="center"/>
              <w:rPr>
                <w:rFonts w:eastAsia="Times New Roman" w:cs="Times New Roman"/>
                <w:sz w:val="18"/>
                <w:szCs w:val="18"/>
              </w:rPr>
            </w:pPr>
            <w:r w:rsidRPr="00BE6C83">
              <w:rPr>
                <w:rFonts w:eastAsia="Times New Roman" w:cs="Times New Roman"/>
                <w:b/>
                <w:color w:val="2F5496"/>
                <w:sz w:val="18"/>
                <w:szCs w:val="18"/>
              </w:rPr>
              <w:t>Датум и време</w:t>
            </w:r>
          </w:p>
        </w:tc>
        <w:tc>
          <w:tcPr>
            <w:tcW w:w="4819" w:type="dxa"/>
            <w:tcBorders>
              <w:bottom w:val="dashed" w:sz="4" w:space="0" w:color="auto"/>
            </w:tcBorders>
            <w:vAlign w:val="center"/>
          </w:tcPr>
          <w:p w14:paraId="70DDD366" w14:textId="77777777" w:rsidR="00BE6C83" w:rsidRPr="00BE6C83" w:rsidRDefault="00BE6C83" w:rsidP="00BE6C83">
            <w:pPr>
              <w:jc w:val="center"/>
              <w:rPr>
                <w:rFonts w:eastAsia="Calibri" w:cs="Times New Roman"/>
                <w:sz w:val="18"/>
                <w:szCs w:val="18"/>
              </w:rPr>
            </w:pPr>
            <w:r w:rsidRPr="00BE6C83">
              <w:rPr>
                <w:rFonts w:eastAsia="Times New Roman" w:cs="Times New Roman"/>
                <w:b/>
                <w:color w:val="2F5496"/>
                <w:sz w:val="18"/>
                <w:szCs w:val="18"/>
              </w:rPr>
              <w:t>Кратак опис</w:t>
            </w:r>
          </w:p>
        </w:tc>
        <w:tc>
          <w:tcPr>
            <w:tcW w:w="1531" w:type="dxa"/>
            <w:vAlign w:val="center"/>
          </w:tcPr>
          <w:p w14:paraId="0903DDD4" w14:textId="77777777" w:rsidR="00BE6C83" w:rsidRPr="00BE6C83" w:rsidRDefault="00BE6C83" w:rsidP="00BE6C83">
            <w:pPr>
              <w:jc w:val="center"/>
              <w:rPr>
                <w:rFonts w:eastAsia="Times New Roman" w:cs="Times New Roman"/>
                <w:sz w:val="18"/>
                <w:szCs w:val="18"/>
                <w:highlight w:val="yellow"/>
              </w:rPr>
            </w:pPr>
            <w:r w:rsidRPr="00BE6C83">
              <w:rPr>
                <w:rFonts w:eastAsia="Times New Roman" w:cs="Times New Roman"/>
                <w:b/>
                <w:color w:val="2F5496"/>
                <w:sz w:val="18"/>
                <w:szCs w:val="18"/>
              </w:rPr>
              <w:t>Статус истраге</w:t>
            </w:r>
          </w:p>
        </w:tc>
      </w:tr>
      <w:tr w:rsidR="00BE6C83" w:rsidRPr="00BE6C83" w14:paraId="37F8A9AC" w14:textId="77777777" w:rsidTr="00CB522C">
        <w:trPr>
          <w:trHeight w:val="1361"/>
          <w:jc w:val="center"/>
        </w:trPr>
        <w:tc>
          <w:tcPr>
            <w:tcW w:w="846" w:type="dxa"/>
            <w:vMerge w:val="restart"/>
            <w:vAlign w:val="center"/>
          </w:tcPr>
          <w:p w14:paraId="65E40976"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w:t>
            </w:r>
          </w:p>
        </w:tc>
        <w:tc>
          <w:tcPr>
            <w:tcW w:w="1134" w:type="dxa"/>
            <w:vMerge w:val="restart"/>
            <w:vAlign w:val="center"/>
          </w:tcPr>
          <w:p w14:paraId="784BD4E5"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10335E04"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09.01.2020. у 02:35</w:t>
            </w:r>
          </w:p>
        </w:tc>
        <w:tc>
          <w:tcPr>
            <w:tcW w:w="4819" w:type="dxa"/>
            <w:tcBorders>
              <w:bottom w:val="dashed" w:sz="4" w:space="0" w:color="auto"/>
            </w:tcBorders>
            <w:vAlign w:val="center"/>
          </w:tcPr>
          <w:p w14:paraId="1DAA66A5" w14:textId="77777777" w:rsidR="00BE6C83" w:rsidRPr="00BE6C83" w:rsidRDefault="00BE6C83" w:rsidP="00BE6C83">
            <w:pPr>
              <w:autoSpaceDN w:val="0"/>
              <w:rPr>
                <w:rFonts w:eastAsia="Calibri" w:cs="Arial"/>
                <w:sz w:val="18"/>
                <w:szCs w:val="18"/>
              </w:rPr>
            </w:pPr>
            <w:r w:rsidRPr="00BE6C83">
              <w:rPr>
                <w:rFonts w:eastAsia="Calibri" w:cs="Arial"/>
                <w:sz w:val="18"/>
                <w:szCs w:val="18"/>
              </w:rPr>
              <w:t xml:space="preserve">У </w:t>
            </w:r>
            <w:r w:rsidRPr="00BE6C83">
              <w:rPr>
                <w:rFonts w:eastAsia="Calibri" w:cs="Arial"/>
                <w:i/>
                <w:sz w:val="18"/>
                <w:szCs w:val="18"/>
                <w:lang w:val="sr-Latn-RS"/>
              </w:rPr>
              <w:t>km</w:t>
            </w:r>
            <w:r w:rsidRPr="00BE6C83">
              <w:rPr>
                <w:rFonts w:eastAsia="Calibri" w:cs="Arial"/>
                <w:sz w:val="18"/>
                <w:szCs w:val="18"/>
              </w:rPr>
              <w:t xml:space="preserve"> 2+231 индустријског колосека Рафинерије нафте </w:t>
            </w:r>
            <w:r w:rsidRPr="00BE6C83">
              <w:rPr>
                <w:rFonts w:eastAsia="Calibri" w:cs="Times New Roman"/>
                <w:i/>
                <w:iCs/>
                <w:color w:val="323E4F"/>
                <w:sz w:val="18"/>
                <w:szCs w:val="18"/>
              </w:rPr>
              <w:t>Панчево</w:t>
            </w:r>
            <w:r w:rsidRPr="00BE6C83">
              <w:rPr>
                <w:rFonts w:eastAsia="Calibri" w:cs="Arial"/>
                <w:sz w:val="18"/>
                <w:szCs w:val="18"/>
              </w:rPr>
              <w:t xml:space="preserve"> </w:t>
            </w:r>
            <w:r w:rsidRPr="00BE6C83">
              <w:rPr>
                <w:rFonts w:eastAsia="Calibri" w:cs="Arial"/>
                <w:sz w:val="18"/>
                <w:szCs w:val="18"/>
                <w:lang w:val="sr-Latn-RS"/>
              </w:rPr>
              <w:t>(</w:t>
            </w:r>
            <w:r w:rsidRPr="00BE6C83">
              <w:rPr>
                <w:rFonts w:eastAsia="Calibri" w:cs="Arial"/>
                <w:sz w:val="18"/>
                <w:szCs w:val="18"/>
              </w:rPr>
              <w:t>„НИС“а.д. Нови Сад</w:t>
            </w:r>
            <w:r w:rsidRPr="00BE6C83">
              <w:rPr>
                <w:rFonts w:eastAsia="Calibri" w:cs="Arial"/>
                <w:sz w:val="18"/>
                <w:szCs w:val="18"/>
                <w:lang w:val="sr-Latn-RS"/>
              </w:rPr>
              <w:t>)</w:t>
            </w:r>
            <w:r w:rsidRPr="00BE6C83">
              <w:rPr>
                <w:rFonts w:eastAsia="Calibri" w:cs="Arial"/>
                <w:sz w:val="18"/>
                <w:szCs w:val="18"/>
              </w:rPr>
              <w:t xml:space="preserve"> на путном прелазу у нивоу осигураном аутоматским уређајима на путним прелазима дошло је до налета маневарског састава МС4 (железнички превозник „Србија Карго“а.д.) на путничко друмско возило</w:t>
            </w:r>
            <w:r w:rsidRPr="00BE6C83">
              <w:rPr>
                <w:rFonts w:eastAsia="Calibri" w:cs="Arial"/>
                <w:sz w:val="18"/>
                <w:szCs w:val="18"/>
                <w:lang w:val="sr-Cyrl-CS"/>
              </w:rPr>
              <w:t>.</w:t>
            </w:r>
          </w:p>
        </w:tc>
        <w:tc>
          <w:tcPr>
            <w:tcW w:w="1531" w:type="dxa"/>
            <w:vMerge w:val="restart"/>
            <w:vAlign w:val="center"/>
          </w:tcPr>
          <w:p w14:paraId="2D307B58"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sz w:val="18"/>
                <w:szCs w:val="18"/>
              </w:rPr>
              <w:t>Објављен коначан извештај</w:t>
            </w:r>
          </w:p>
        </w:tc>
      </w:tr>
      <w:tr w:rsidR="00BE6C83" w:rsidRPr="00BE6C83" w14:paraId="1270A543" w14:textId="77777777" w:rsidTr="00CB522C">
        <w:trPr>
          <w:trHeight w:val="567"/>
          <w:jc w:val="center"/>
        </w:trPr>
        <w:tc>
          <w:tcPr>
            <w:tcW w:w="846" w:type="dxa"/>
            <w:vMerge/>
            <w:vAlign w:val="center"/>
          </w:tcPr>
          <w:p w14:paraId="599208FE"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526FEC7D"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2AD046B0"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13348829"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 xml:space="preserve">Једно лице је усмрћено, </w:t>
            </w:r>
            <w:r w:rsidRPr="00BE6C83">
              <w:rPr>
                <w:rFonts w:eastAsia="Calibri" w:cs="Arial"/>
                <w:b/>
                <w:bCs/>
                <w:sz w:val="18"/>
                <w:szCs w:val="18"/>
              </w:rPr>
              <w:t>једно лице је теже повређено и једно лице је лакше повређено</w:t>
            </w:r>
            <w:r w:rsidRPr="00BE6C83">
              <w:rPr>
                <w:rFonts w:eastAsia="Calibri" w:cs="Times New Roman"/>
                <w:b/>
                <w:sz w:val="18"/>
                <w:szCs w:val="18"/>
              </w:rPr>
              <w:t>.</w:t>
            </w:r>
          </w:p>
        </w:tc>
        <w:tc>
          <w:tcPr>
            <w:tcW w:w="1531" w:type="dxa"/>
            <w:vMerge/>
            <w:vAlign w:val="center"/>
          </w:tcPr>
          <w:p w14:paraId="6158458A" w14:textId="77777777" w:rsidR="00BE6C83" w:rsidRPr="00BE6C83" w:rsidRDefault="00BE6C83" w:rsidP="00BE6C83">
            <w:pPr>
              <w:spacing w:before="120"/>
              <w:jc w:val="center"/>
              <w:rPr>
                <w:rFonts w:eastAsia="Times New Roman" w:cs="Times New Roman"/>
                <w:sz w:val="18"/>
                <w:szCs w:val="18"/>
              </w:rPr>
            </w:pPr>
          </w:p>
        </w:tc>
      </w:tr>
      <w:tr w:rsidR="00BE6C83" w:rsidRPr="00BE6C83" w14:paraId="33C461E5" w14:textId="77777777" w:rsidTr="00CB522C">
        <w:trPr>
          <w:trHeight w:val="340"/>
          <w:jc w:val="center"/>
        </w:trPr>
        <w:tc>
          <w:tcPr>
            <w:tcW w:w="846" w:type="dxa"/>
            <w:vMerge/>
            <w:vAlign w:val="center"/>
          </w:tcPr>
          <w:p w14:paraId="0680C4EC"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150F5373"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080121B9"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2E775980" w14:textId="77777777" w:rsidR="00BE6C83" w:rsidRPr="00BE6C83" w:rsidRDefault="00BE6C83" w:rsidP="00BE6C83">
            <w:pPr>
              <w:rPr>
                <w:rFonts w:eastAsia="Calibri" w:cs="Times New Roman"/>
                <w:sz w:val="18"/>
                <w:szCs w:val="18"/>
                <w:lang w:val="sr-Latn-RS"/>
              </w:rPr>
            </w:pPr>
            <w:r w:rsidRPr="00BE6C83">
              <w:rPr>
                <w:rFonts w:eastAsia="Calibri" w:cs="Times New Roman"/>
                <w:b/>
                <w:sz w:val="18"/>
                <w:szCs w:val="18"/>
              </w:rPr>
              <w:t xml:space="preserve">Материјална штета: </w:t>
            </w:r>
            <w:r w:rsidRPr="00BE6C83">
              <w:rPr>
                <w:rFonts w:eastAsia="Calibri" w:cs="Times New Roman"/>
                <w:bCs/>
                <w:sz w:val="18"/>
                <w:szCs w:val="18"/>
              </w:rPr>
              <w:t>не постоји</w:t>
            </w:r>
            <w:r w:rsidRPr="00BE6C83">
              <w:rPr>
                <w:rFonts w:eastAsia="Calibri" w:cs="Times New Roman"/>
                <w:sz w:val="18"/>
                <w:szCs w:val="18"/>
                <w:lang w:val="sr-Latn-RS"/>
              </w:rPr>
              <w:t>.</w:t>
            </w:r>
          </w:p>
        </w:tc>
        <w:tc>
          <w:tcPr>
            <w:tcW w:w="1531" w:type="dxa"/>
            <w:vMerge/>
            <w:vAlign w:val="center"/>
          </w:tcPr>
          <w:p w14:paraId="33B14C2E" w14:textId="77777777" w:rsidR="00BE6C83" w:rsidRPr="00BE6C83" w:rsidRDefault="00BE6C83" w:rsidP="00BE6C83">
            <w:pPr>
              <w:spacing w:before="120"/>
              <w:jc w:val="center"/>
              <w:rPr>
                <w:rFonts w:eastAsia="Times New Roman" w:cs="Times New Roman"/>
                <w:sz w:val="18"/>
                <w:szCs w:val="18"/>
              </w:rPr>
            </w:pPr>
          </w:p>
        </w:tc>
      </w:tr>
      <w:tr w:rsidR="00BE6C83" w:rsidRPr="00BE6C83" w14:paraId="2551D2EF" w14:textId="77777777" w:rsidTr="00CB522C">
        <w:trPr>
          <w:trHeight w:val="2041"/>
          <w:jc w:val="center"/>
        </w:trPr>
        <w:tc>
          <w:tcPr>
            <w:tcW w:w="846" w:type="dxa"/>
            <w:vMerge w:val="restart"/>
            <w:vAlign w:val="center"/>
          </w:tcPr>
          <w:p w14:paraId="0FEC5839"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2</w:t>
            </w:r>
          </w:p>
        </w:tc>
        <w:tc>
          <w:tcPr>
            <w:tcW w:w="1134" w:type="dxa"/>
            <w:vMerge w:val="restart"/>
            <w:vAlign w:val="center"/>
          </w:tcPr>
          <w:p w14:paraId="790147DD"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412EDC3A"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25.07.2020. у 10:55</w:t>
            </w:r>
          </w:p>
        </w:tc>
        <w:tc>
          <w:tcPr>
            <w:tcW w:w="4819" w:type="dxa"/>
            <w:tcBorders>
              <w:top w:val="single" w:sz="4" w:space="0" w:color="auto"/>
              <w:bottom w:val="dashed" w:sz="4" w:space="0" w:color="auto"/>
            </w:tcBorders>
            <w:vAlign w:val="center"/>
          </w:tcPr>
          <w:p w14:paraId="3DC3691F" w14:textId="77777777" w:rsidR="00BE6C83" w:rsidRPr="00BE6C83" w:rsidRDefault="00BE6C83" w:rsidP="00BE6C83">
            <w:pPr>
              <w:rPr>
                <w:rFonts w:eastAsia="Calibri" w:cs="Arial"/>
                <w:b/>
                <w:sz w:val="18"/>
                <w:szCs w:val="18"/>
              </w:rPr>
            </w:pPr>
            <w:r w:rsidRPr="00BE6C83">
              <w:rPr>
                <w:rFonts w:eastAsia="Calibri" w:cs="Arial"/>
                <w:sz w:val="18"/>
                <w:szCs w:val="18"/>
              </w:rPr>
              <w:t xml:space="preserve">У </w:t>
            </w:r>
            <w:r w:rsidRPr="00BE6C83">
              <w:rPr>
                <w:rFonts w:eastAsia="Calibri" w:cs="Arial"/>
                <w:i/>
                <w:sz w:val="18"/>
                <w:szCs w:val="18"/>
                <w:lang w:val="sr-Latn-RS"/>
              </w:rPr>
              <w:t>km</w:t>
            </w:r>
            <w:r w:rsidRPr="00BE6C83">
              <w:rPr>
                <w:rFonts w:eastAsia="Calibri" w:cs="Arial"/>
                <w:sz w:val="18"/>
                <w:szCs w:val="18"/>
              </w:rPr>
              <w:t> </w:t>
            </w:r>
            <w:r w:rsidRPr="00BE6C83">
              <w:rPr>
                <w:rFonts w:eastAsia="Calibri" w:cs="Arial"/>
                <w:sz w:val="18"/>
                <w:szCs w:val="18"/>
                <w:lang w:val="sr-Latn-RS"/>
              </w:rPr>
              <w:t>20</w:t>
            </w:r>
            <w:r w:rsidRPr="00BE6C83">
              <w:rPr>
                <w:rFonts w:eastAsia="Calibri" w:cs="Arial"/>
                <w:sz w:val="18"/>
                <w:szCs w:val="18"/>
              </w:rPr>
              <w:t>+</w:t>
            </w:r>
            <w:r w:rsidRPr="00BE6C83">
              <w:rPr>
                <w:rFonts w:eastAsia="Calibri" w:cs="Arial"/>
                <w:sz w:val="18"/>
                <w:szCs w:val="18"/>
                <w:lang w:val="sr-Latn-RS"/>
              </w:rPr>
              <w:t>647</w:t>
            </w:r>
            <w:r w:rsidRPr="00BE6C83">
              <w:rPr>
                <w:rFonts w:eastAsia="Calibri" w:cs="Arial"/>
                <w:sz w:val="18"/>
                <w:szCs w:val="18"/>
              </w:rPr>
              <w:t xml:space="preserve"> регионалне пруге 211 Рума - Шабац - Распутница Доња Борина - државна граница - (Зворник Нови), на путном прелазу у нивоу, осигураном саобраћајним знацима на путу и зоном потребне прегледности, који се налази између укрснице Штитар и станице Петловача, дошло је до налета воза број 45403 (локомотива 661-033 и 24 празних кола серије </w:t>
            </w:r>
            <w:r w:rsidRPr="00BE6C83">
              <w:rPr>
                <w:rFonts w:eastAsia="Calibri" w:cs="Arial"/>
                <w:i/>
                <w:iCs/>
                <w:sz w:val="18"/>
                <w:szCs w:val="18"/>
              </w:rPr>
              <w:t>Еаѕ</w:t>
            </w:r>
            <w:r w:rsidRPr="00BE6C83">
              <w:rPr>
                <w:rFonts w:eastAsia="Calibri" w:cs="Arial"/>
                <w:sz w:val="18"/>
                <w:szCs w:val="18"/>
              </w:rPr>
              <w:t>; железнички превозник „Србија Карго“а.д.) на друмско путничко возило</w:t>
            </w:r>
            <w:r w:rsidRPr="00BE6C83">
              <w:rPr>
                <w:rFonts w:eastAsia="Calibri" w:cs="Arial"/>
                <w:sz w:val="18"/>
                <w:szCs w:val="18"/>
                <w:lang w:val="sr-Cyrl-CS"/>
              </w:rPr>
              <w:t>.</w:t>
            </w:r>
          </w:p>
        </w:tc>
        <w:tc>
          <w:tcPr>
            <w:tcW w:w="1531" w:type="dxa"/>
            <w:vMerge w:val="restart"/>
            <w:vAlign w:val="center"/>
          </w:tcPr>
          <w:p w14:paraId="0CA4B21E" w14:textId="77777777" w:rsidR="00BE6C83" w:rsidRPr="00BE6C83" w:rsidRDefault="00BE6C83" w:rsidP="00BE6C83">
            <w:pPr>
              <w:spacing w:before="120"/>
              <w:jc w:val="center"/>
              <w:rPr>
                <w:rFonts w:eastAsia="Times New Roman" w:cs="Times New Roman"/>
                <w:strike/>
                <w:sz w:val="18"/>
                <w:szCs w:val="18"/>
              </w:rPr>
            </w:pPr>
            <w:r w:rsidRPr="00BE6C83">
              <w:rPr>
                <w:rFonts w:eastAsia="Times New Roman" w:cs="Times New Roman"/>
                <w:sz w:val="18"/>
                <w:szCs w:val="18"/>
              </w:rPr>
              <w:t>Објављен коначан извештај</w:t>
            </w:r>
          </w:p>
        </w:tc>
      </w:tr>
      <w:tr w:rsidR="00BE6C83" w:rsidRPr="00BE6C83" w14:paraId="3D88FA29" w14:textId="77777777" w:rsidTr="00CB522C">
        <w:trPr>
          <w:trHeight w:val="567"/>
          <w:jc w:val="center"/>
        </w:trPr>
        <w:tc>
          <w:tcPr>
            <w:tcW w:w="846" w:type="dxa"/>
            <w:vMerge/>
            <w:vAlign w:val="center"/>
          </w:tcPr>
          <w:p w14:paraId="4F15F0D7"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17C55607"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08820FEE"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00A9D895" w14:textId="77777777" w:rsidR="00BE6C83" w:rsidRPr="00BE6C83" w:rsidRDefault="00BE6C83" w:rsidP="00BE6C83">
            <w:pPr>
              <w:rPr>
                <w:rFonts w:eastAsia="Calibri" w:cs="Times New Roman"/>
                <w:b/>
                <w:bCs/>
                <w:sz w:val="18"/>
                <w:szCs w:val="18"/>
              </w:rPr>
            </w:pPr>
            <w:r w:rsidRPr="00BE6C83">
              <w:rPr>
                <w:rFonts w:eastAsia="Calibri" w:cs="Times New Roman"/>
                <w:b/>
                <w:bCs/>
                <w:sz w:val="18"/>
                <w:szCs w:val="18"/>
              </w:rPr>
              <w:t>Два лица су усмрћена и два лица су теже повређена.</w:t>
            </w:r>
          </w:p>
        </w:tc>
        <w:tc>
          <w:tcPr>
            <w:tcW w:w="1531" w:type="dxa"/>
            <w:vMerge/>
            <w:vAlign w:val="center"/>
          </w:tcPr>
          <w:p w14:paraId="0EE68BAC" w14:textId="77777777" w:rsidR="00BE6C83" w:rsidRPr="00BE6C83" w:rsidRDefault="00BE6C83" w:rsidP="00BE6C83">
            <w:pPr>
              <w:spacing w:before="120"/>
              <w:jc w:val="center"/>
              <w:rPr>
                <w:rFonts w:eastAsia="Times New Roman" w:cs="Times New Roman"/>
                <w:sz w:val="18"/>
                <w:szCs w:val="18"/>
              </w:rPr>
            </w:pPr>
          </w:p>
        </w:tc>
      </w:tr>
      <w:tr w:rsidR="00BE6C83" w:rsidRPr="00BE6C83" w14:paraId="6F95ED31" w14:textId="77777777" w:rsidTr="00CB522C">
        <w:trPr>
          <w:trHeight w:val="567"/>
          <w:jc w:val="center"/>
        </w:trPr>
        <w:tc>
          <w:tcPr>
            <w:tcW w:w="846" w:type="dxa"/>
            <w:vMerge/>
            <w:vAlign w:val="center"/>
          </w:tcPr>
          <w:p w14:paraId="4AF1D079"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39D77E62"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1B1859EF"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103EE19F" w14:textId="77777777" w:rsidR="00BE6C83" w:rsidRPr="00BE6C83" w:rsidRDefault="00BE6C83" w:rsidP="00BE6C83">
            <w:pPr>
              <w:rPr>
                <w:rFonts w:eastAsia="Calibri" w:cs="Times New Roman"/>
                <w:b/>
                <w:bCs/>
                <w:sz w:val="18"/>
                <w:szCs w:val="18"/>
              </w:rPr>
            </w:pPr>
            <w:r w:rsidRPr="00BE6C83">
              <w:rPr>
                <w:rFonts w:eastAsia="Calibri" w:cs="Times New Roman"/>
                <w:b/>
                <w:bCs/>
                <w:sz w:val="18"/>
                <w:szCs w:val="18"/>
              </w:rPr>
              <w:t xml:space="preserve">Материјална штета: </w:t>
            </w:r>
            <w:r w:rsidRPr="00BE6C83">
              <w:rPr>
                <w:rFonts w:eastAsia="Calibri" w:cs="Times New Roman"/>
                <w:sz w:val="18"/>
                <w:szCs w:val="18"/>
              </w:rPr>
              <w:t>на инфраструктури и железничким возилима не постоји.</w:t>
            </w:r>
          </w:p>
        </w:tc>
        <w:tc>
          <w:tcPr>
            <w:tcW w:w="1531" w:type="dxa"/>
            <w:vMerge/>
            <w:vAlign w:val="center"/>
          </w:tcPr>
          <w:p w14:paraId="5762424A" w14:textId="77777777" w:rsidR="00BE6C83" w:rsidRPr="00BE6C83" w:rsidRDefault="00BE6C83" w:rsidP="00BE6C83">
            <w:pPr>
              <w:spacing w:before="120"/>
              <w:jc w:val="center"/>
              <w:rPr>
                <w:rFonts w:eastAsia="Times New Roman" w:cs="Times New Roman"/>
                <w:sz w:val="18"/>
                <w:szCs w:val="18"/>
              </w:rPr>
            </w:pPr>
          </w:p>
        </w:tc>
      </w:tr>
      <w:tr w:rsidR="00BE6C83" w:rsidRPr="00BE6C83" w14:paraId="2297E0C8" w14:textId="77777777" w:rsidTr="00CB522C">
        <w:trPr>
          <w:trHeight w:val="2211"/>
          <w:jc w:val="center"/>
        </w:trPr>
        <w:tc>
          <w:tcPr>
            <w:tcW w:w="846" w:type="dxa"/>
            <w:vMerge w:val="restart"/>
            <w:vAlign w:val="center"/>
          </w:tcPr>
          <w:p w14:paraId="65B9689C"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3</w:t>
            </w:r>
          </w:p>
        </w:tc>
        <w:tc>
          <w:tcPr>
            <w:tcW w:w="1134" w:type="dxa"/>
            <w:vMerge w:val="restart"/>
            <w:vAlign w:val="center"/>
          </w:tcPr>
          <w:p w14:paraId="14EF1399"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Несрећа</w:t>
            </w:r>
          </w:p>
        </w:tc>
        <w:tc>
          <w:tcPr>
            <w:tcW w:w="1276" w:type="dxa"/>
            <w:vMerge w:val="restart"/>
            <w:vAlign w:val="center"/>
          </w:tcPr>
          <w:p w14:paraId="32CF8FC7"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28.11.2020. у 19:27</w:t>
            </w:r>
          </w:p>
        </w:tc>
        <w:tc>
          <w:tcPr>
            <w:tcW w:w="4819" w:type="dxa"/>
            <w:tcBorders>
              <w:top w:val="single" w:sz="4" w:space="0" w:color="auto"/>
              <w:bottom w:val="dashed" w:sz="4" w:space="0" w:color="auto"/>
            </w:tcBorders>
            <w:vAlign w:val="center"/>
          </w:tcPr>
          <w:p w14:paraId="5FCB8BCD" w14:textId="77777777" w:rsidR="00BE6C83" w:rsidRPr="00BE6C83" w:rsidRDefault="00BE6C83" w:rsidP="00BE6C83">
            <w:pPr>
              <w:rPr>
                <w:rFonts w:eastAsia="Calibri" w:cs="Times New Roman"/>
                <w:b/>
                <w:sz w:val="18"/>
                <w:szCs w:val="18"/>
              </w:rPr>
            </w:pPr>
            <w:r w:rsidRPr="00BE6C83">
              <w:rPr>
                <w:rFonts w:eastAsia="Calibri" w:cs="Times New Roman"/>
                <w:sz w:val="18"/>
                <w:szCs w:val="18"/>
              </w:rPr>
              <w:t>У</w:t>
            </w:r>
            <w:r w:rsidRPr="00BE6C83">
              <w:rPr>
                <w:rFonts w:eastAsia="Calibri" w:cs="Times New Roman"/>
                <w:sz w:val="18"/>
                <w:szCs w:val="18"/>
                <w:lang w:val="en-US"/>
              </w:rPr>
              <w:t xml:space="preserve"> </w:t>
            </w:r>
            <w:r w:rsidRPr="00BE6C83">
              <w:rPr>
                <w:rFonts w:eastAsia="Calibri" w:cs="Times New Roman"/>
                <w:i/>
                <w:sz w:val="18"/>
                <w:szCs w:val="18"/>
                <w:lang w:val="sr-Latn-RS"/>
              </w:rPr>
              <w:t>km</w:t>
            </w:r>
            <w:r w:rsidRPr="00BE6C83">
              <w:rPr>
                <w:rFonts w:eastAsia="Calibri" w:cs="Times New Roman"/>
                <w:sz w:val="18"/>
                <w:szCs w:val="18"/>
              </w:rPr>
              <w:t> </w:t>
            </w:r>
            <w:r w:rsidRPr="00BE6C83">
              <w:rPr>
                <w:rFonts w:eastAsia="Calibri" w:cs="Times New Roman"/>
                <w:sz w:val="18"/>
                <w:szCs w:val="18"/>
                <w:lang w:val="sr-Latn-RS"/>
              </w:rPr>
              <w:t>123</w:t>
            </w:r>
            <w:r w:rsidRPr="00BE6C83">
              <w:rPr>
                <w:rFonts w:eastAsia="Calibri" w:cs="Times New Roman"/>
                <w:sz w:val="18"/>
                <w:szCs w:val="18"/>
              </w:rPr>
              <w:t>+</w:t>
            </w:r>
            <w:r w:rsidRPr="00BE6C83">
              <w:rPr>
                <w:rFonts w:eastAsia="Calibri" w:cs="Times New Roman"/>
                <w:sz w:val="18"/>
                <w:szCs w:val="18"/>
                <w:lang w:val="sr-Latn-RS"/>
              </w:rPr>
              <w:t xml:space="preserve">670 </w:t>
            </w:r>
            <w:r w:rsidRPr="00BE6C83">
              <w:rPr>
                <w:rFonts w:eastAsia="Calibri" w:cs="Times New Roman"/>
                <w:sz w:val="18"/>
                <w:szCs w:val="18"/>
              </w:rPr>
              <w:t>магистралне</w:t>
            </w:r>
            <w:r w:rsidRPr="00BE6C83">
              <w:rPr>
                <w:rFonts w:eastAsia="Calibri" w:cs="Times New Roman"/>
                <w:sz w:val="18"/>
                <w:szCs w:val="18"/>
                <w:lang w:val="sr-Cyrl-CS"/>
              </w:rPr>
              <w:t xml:space="preserve"> пруге број 102 Београд Центар – Распутница „Г“ – Раковица – Младеновац – Лапово – Ниш – Прешево – државна граница – (Табановце), између станица Багрдан и Јагодина (леви колосек двоколосечне пруге), код воза број 45022 (превозник „</w:t>
            </w:r>
            <w:r w:rsidRPr="00BE6C83">
              <w:rPr>
                <w:rFonts w:eastAsia="Calibri" w:cs="Times New Roman"/>
                <w:sz w:val="18"/>
                <w:szCs w:val="18"/>
              </w:rPr>
              <w:t>Србија Карго</w:t>
            </w:r>
            <w:r w:rsidRPr="00BE6C83">
              <w:rPr>
                <w:rFonts w:eastAsia="Calibri" w:cs="Times New Roman"/>
                <w:sz w:val="18"/>
                <w:szCs w:val="18"/>
                <w:lang w:val="sr-Latn-RS"/>
              </w:rPr>
              <w:t>“</w:t>
            </w:r>
            <w:r w:rsidRPr="00BE6C83">
              <w:rPr>
                <w:rFonts w:eastAsia="Calibri" w:cs="Times New Roman"/>
                <w:sz w:val="18"/>
                <w:szCs w:val="18"/>
              </w:rPr>
              <w:t>а.д</w:t>
            </w:r>
            <w:r w:rsidRPr="00BE6C83">
              <w:rPr>
                <w:rFonts w:eastAsia="Calibri" w:cs="Times New Roman"/>
                <w:sz w:val="18"/>
                <w:szCs w:val="18"/>
                <w:lang w:val="sr-Latn-RS"/>
              </w:rPr>
              <w:t xml:space="preserve">.) </w:t>
            </w:r>
            <w:r w:rsidRPr="00BE6C83">
              <w:rPr>
                <w:rFonts w:eastAsia="Calibri" w:cs="Times New Roman"/>
                <w:sz w:val="18"/>
                <w:szCs w:val="18"/>
                <w:lang w:val="sr-Cyrl-CS"/>
              </w:rPr>
              <w:t xml:space="preserve">дошло је до исклизнућа 8 (осам) кола-цистерни товарених сумпорном киселином. </w:t>
            </w:r>
            <w:r w:rsidRPr="00BE6C83">
              <w:rPr>
                <w:rFonts w:eastAsia="Calibri" w:cs="Times New Roman"/>
                <w:sz w:val="18"/>
                <w:szCs w:val="18"/>
              </w:rPr>
              <w:t>Од укупног броја исклизлих кола-цистерни,</w:t>
            </w:r>
            <w:r w:rsidRPr="00BE6C83">
              <w:rPr>
                <w:rFonts w:eastAsia="Calibri" w:cs="Times New Roman"/>
                <w:sz w:val="18"/>
                <w:szCs w:val="18"/>
                <w:lang w:val="sr-Cyrl-CS"/>
              </w:rPr>
              <w:t xml:space="preserve"> дошло је до превртања 5 (пет) кола-цистерни и цурења сумпорне киселине.</w:t>
            </w:r>
          </w:p>
        </w:tc>
        <w:tc>
          <w:tcPr>
            <w:tcW w:w="1531" w:type="dxa"/>
            <w:vMerge w:val="restart"/>
            <w:vAlign w:val="center"/>
          </w:tcPr>
          <w:p w14:paraId="1EBF0E64"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sz w:val="18"/>
                <w:szCs w:val="18"/>
              </w:rPr>
              <w:t>Објављен коначан извештај</w:t>
            </w:r>
          </w:p>
        </w:tc>
      </w:tr>
      <w:tr w:rsidR="00BE6C83" w:rsidRPr="00BE6C83" w14:paraId="5E90F0F7" w14:textId="77777777" w:rsidTr="00CB522C">
        <w:trPr>
          <w:trHeight w:val="340"/>
          <w:jc w:val="center"/>
        </w:trPr>
        <w:tc>
          <w:tcPr>
            <w:tcW w:w="846" w:type="dxa"/>
            <w:vMerge/>
            <w:vAlign w:val="center"/>
          </w:tcPr>
          <w:p w14:paraId="379712F4"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39BEDA41"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69C7D19E"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31C18AB8" w14:textId="77777777" w:rsidR="00BE6C83" w:rsidRPr="00BE6C83" w:rsidRDefault="00BE6C83" w:rsidP="00BE6C83">
            <w:pPr>
              <w:rPr>
                <w:rFonts w:eastAsia="Calibri" w:cs="Times New Roman"/>
                <w:b/>
                <w:bCs/>
                <w:sz w:val="18"/>
                <w:szCs w:val="18"/>
              </w:rPr>
            </w:pPr>
            <w:r w:rsidRPr="00BE6C83">
              <w:rPr>
                <w:rFonts w:eastAsia="Calibri" w:cs="Times New Roman"/>
                <w:b/>
                <w:bCs/>
                <w:sz w:val="18"/>
                <w:szCs w:val="18"/>
              </w:rPr>
              <w:t>Усмрћених и повређених није било.</w:t>
            </w:r>
          </w:p>
        </w:tc>
        <w:tc>
          <w:tcPr>
            <w:tcW w:w="1531" w:type="dxa"/>
            <w:vMerge/>
            <w:vAlign w:val="center"/>
          </w:tcPr>
          <w:p w14:paraId="68F37308" w14:textId="77777777" w:rsidR="00BE6C83" w:rsidRPr="00BE6C83" w:rsidRDefault="00BE6C83" w:rsidP="00BE6C83">
            <w:pPr>
              <w:spacing w:before="120"/>
              <w:jc w:val="center"/>
              <w:rPr>
                <w:rFonts w:eastAsia="Times New Roman" w:cs="Times New Roman"/>
                <w:sz w:val="18"/>
                <w:szCs w:val="18"/>
              </w:rPr>
            </w:pPr>
          </w:p>
        </w:tc>
      </w:tr>
      <w:tr w:rsidR="00BE6C83" w:rsidRPr="00BE6C83" w14:paraId="4F26F26A" w14:textId="77777777" w:rsidTr="00CB522C">
        <w:trPr>
          <w:trHeight w:val="567"/>
          <w:jc w:val="center"/>
        </w:trPr>
        <w:tc>
          <w:tcPr>
            <w:tcW w:w="846" w:type="dxa"/>
            <w:vMerge/>
            <w:vAlign w:val="center"/>
          </w:tcPr>
          <w:p w14:paraId="7979259E"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37A52233"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551DC57C"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722E0068" w14:textId="77777777" w:rsidR="00BE6C83" w:rsidRPr="00BE6C83" w:rsidRDefault="00BE6C83" w:rsidP="00BE6C83">
            <w:pPr>
              <w:rPr>
                <w:rFonts w:eastAsia="Calibri" w:cs="Times New Roman"/>
                <w:b/>
                <w:bCs/>
                <w:sz w:val="18"/>
                <w:szCs w:val="18"/>
              </w:rPr>
            </w:pPr>
            <w:r w:rsidRPr="00BE6C83">
              <w:rPr>
                <w:rFonts w:eastAsia="Calibri" w:cs="Times New Roman"/>
                <w:b/>
                <w:bCs/>
                <w:sz w:val="18"/>
                <w:szCs w:val="18"/>
              </w:rPr>
              <w:t xml:space="preserve">Материјална штета: </w:t>
            </w:r>
            <w:r w:rsidRPr="00BE6C83">
              <w:rPr>
                <w:rFonts w:eastAsia="Calibri" w:cs="Times New Roman"/>
                <w:sz w:val="18"/>
                <w:szCs w:val="18"/>
              </w:rPr>
              <w:t>постоји на железничким возилима, инфраструктури и роби.</w:t>
            </w:r>
          </w:p>
        </w:tc>
        <w:tc>
          <w:tcPr>
            <w:tcW w:w="1531" w:type="dxa"/>
            <w:vMerge/>
            <w:vAlign w:val="center"/>
          </w:tcPr>
          <w:p w14:paraId="69D2983B" w14:textId="77777777" w:rsidR="00BE6C83" w:rsidRPr="00BE6C83" w:rsidRDefault="00BE6C83" w:rsidP="00BE6C83">
            <w:pPr>
              <w:spacing w:before="120"/>
              <w:jc w:val="center"/>
              <w:rPr>
                <w:rFonts w:eastAsia="Times New Roman" w:cs="Times New Roman"/>
                <w:sz w:val="18"/>
                <w:szCs w:val="18"/>
              </w:rPr>
            </w:pPr>
          </w:p>
        </w:tc>
      </w:tr>
      <w:tr w:rsidR="00BE6C83" w:rsidRPr="00BE6C83" w14:paraId="256A42ED" w14:textId="77777777" w:rsidTr="00CB522C">
        <w:trPr>
          <w:trHeight w:val="518"/>
          <w:jc w:val="center"/>
        </w:trPr>
        <w:tc>
          <w:tcPr>
            <w:tcW w:w="846" w:type="dxa"/>
            <w:vMerge w:val="restart"/>
            <w:vAlign w:val="center"/>
          </w:tcPr>
          <w:p w14:paraId="242EA453"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4</w:t>
            </w:r>
          </w:p>
        </w:tc>
        <w:tc>
          <w:tcPr>
            <w:tcW w:w="1134" w:type="dxa"/>
            <w:vMerge w:val="restart"/>
            <w:vAlign w:val="center"/>
          </w:tcPr>
          <w:p w14:paraId="2C62D97F"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673EB2B4"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02.12.2020. у 08:18</w:t>
            </w:r>
          </w:p>
        </w:tc>
        <w:tc>
          <w:tcPr>
            <w:tcW w:w="4819" w:type="dxa"/>
            <w:tcBorders>
              <w:top w:val="single" w:sz="4" w:space="0" w:color="auto"/>
              <w:bottom w:val="dashed" w:sz="4" w:space="0" w:color="auto"/>
            </w:tcBorders>
            <w:vAlign w:val="center"/>
          </w:tcPr>
          <w:p w14:paraId="6B5A8DDD" w14:textId="77777777" w:rsidR="00BE6C83" w:rsidRPr="00BE6C83" w:rsidRDefault="00BE6C83" w:rsidP="00BE6C83">
            <w:pPr>
              <w:spacing w:before="120" w:after="120"/>
              <w:rPr>
                <w:rFonts w:eastAsia="Calibri" w:cs="Times New Roman"/>
                <w:b/>
                <w:bCs/>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w:t>
            </w:r>
            <w:r w:rsidRPr="00BE6C83">
              <w:rPr>
                <w:rFonts w:eastAsia="Calibri" w:cs="Times New Roman"/>
                <w:sz w:val="18"/>
                <w:szCs w:val="18"/>
                <w:lang w:val="sr-Latn-RS"/>
              </w:rPr>
              <w:t>102+890</w:t>
            </w:r>
            <w:r w:rsidRPr="00BE6C83">
              <w:rPr>
                <w:rFonts w:eastAsia="Calibri" w:cs="Times New Roman"/>
                <w:sz w:val="18"/>
                <w:szCs w:val="18"/>
              </w:rPr>
              <w:t xml:space="preserve"> </w:t>
            </w:r>
            <w:r w:rsidRPr="00BE6C83">
              <w:rPr>
                <w:rFonts w:eastAsia="Calibri" w:cs="Times New Roman"/>
                <w:sz w:val="18"/>
                <w:szCs w:val="18"/>
                <w:lang w:val="sr-Cyrl-CS"/>
              </w:rPr>
              <w:t>магистралне пруге 110: Суботица - Богојево - државна граница - (Erdut)</w:t>
            </w:r>
            <w:r w:rsidRPr="00BE6C83">
              <w:rPr>
                <w:rFonts w:eastAsia="Calibri" w:cs="Times New Roman"/>
                <w:sz w:val="18"/>
                <w:szCs w:val="18"/>
              </w:rPr>
              <w:t>, на путном прелазу у нивоу, осигураном аутоматским полубраницима са светлосним саобраћајним знацима и саобраћајним знацима на путу, који се налази између станица Бајмок и Алекса Шантић, дошло је до налета воза број 6431 (ДМВ 711-033/034; железнички превозник „Србија Воз“а.д.) на друмско путничко возило</w:t>
            </w:r>
            <w:r w:rsidRPr="00BE6C83">
              <w:rPr>
                <w:rFonts w:eastAsia="Calibri" w:cs="Times New Roman"/>
                <w:sz w:val="18"/>
                <w:szCs w:val="18"/>
                <w:lang w:val="sr-Cyrl-CS"/>
              </w:rPr>
              <w:t>.</w:t>
            </w:r>
          </w:p>
        </w:tc>
        <w:tc>
          <w:tcPr>
            <w:tcW w:w="1531" w:type="dxa"/>
            <w:vMerge w:val="restart"/>
            <w:vAlign w:val="center"/>
          </w:tcPr>
          <w:p w14:paraId="0C013566"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sz w:val="18"/>
                <w:szCs w:val="18"/>
              </w:rPr>
              <w:t>Објављен коначан извештај</w:t>
            </w:r>
          </w:p>
        </w:tc>
      </w:tr>
      <w:tr w:rsidR="00BE6C83" w:rsidRPr="00BE6C83" w14:paraId="1DFBE5EE" w14:textId="77777777" w:rsidTr="00CB522C">
        <w:trPr>
          <w:trHeight w:val="340"/>
          <w:jc w:val="center"/>
        </w:trPr>
        <w:tc>
          <w:tcPr>
            <w:tcW w:w="846" w:type="dxa"/>
            <w:vMerge/>
            <w:vAlign w:val="center"/>
          </w:tcPr>
          <w:p w14:paraId="789652C3"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39F20CC9"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15E13DEF"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7D11B52A" w14:textId="77777777" w:rsidR="00BE6C83" w:rsidRPr="00BE6C83" w:rsidRDefault="00BE6C83" w:rsidP="00BE6C83">
            <w:pPr>
              <w:rPr>
                <w:rFonts w:eastAsia="Calibri" w:cs="Times New Roman"/>
                <w:sz w:val="18"/>
                <w:szCs w:val="18"/>
              </w:rPr>
            </w:pPr>
            <w:r w:rsidRPr="00BE6C83">
              <w:rPr>
                <w:rFonts w:eastAsia="Calibri" w:cs="Times New Roman"/>
                <w:b/>
                <w:bCs/>
                <w:sz w:val="18"/>
                <w:szCs w:val="18"/>
              </w:rPr>
              <w:t>Једно лице је усмрћено.</w:t>
            </w:r>
          </w:p>
        </w:tc>
        <w:tc>
          <w:tcPr>
            <w:tcW w:w="1531" w:type="dxa"/>
            <w:vMerge/>
            <w:vAlign w:val="center"/>
          </w:tcPr>
          <w:p w14:paraId="2B600711" w14:textId="77777777" w:rsidR="00BE6C83" w:rsidRPr="00BE6C83" w:rsidRDefault="00BE6C83" w:rsidP="00BE6C83">
            <w:pPr>
              <w:spacing w:before="120"/>
              <w:jc w:val="center"/>
              <w:rPr>
                <w:rFonts w:eastAsia="Times New Roman" w:cs="Times New Roman"/>
                <w:sz w:val="18"/>
                <w:szCs w:val="18"/>
              </w:rPr>
            </w:pPr>
          </w:p>
        </w:tc>
      </w:tr>
      <w:tr w:rsidR="00BE6C83" w:rsidRPr="00BE6C83" w14:paraId="0C55BAC8" w14:textId="77777777" w:rsidTr="00CB522C">
        <w:trPr>
          <w:trHeight w:val="340"/>
          <w:jc w:val="center"/>
        </w:trPr>
        <w:tc>
          <w:tcPr>
            <w:tcW w:w="846" w:type="dxa"/>
            <w:vMerge/>
            <w:vAlign w:val="center"/>
          </w:tcPr>
          <w:p w14:paraId="63B08B43"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06DB8533"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2E91B2AC"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26802C5B" w14:textId="77777777" w:rsidR="00BE6C83" w:rsidRPr="00BE6C83" w:rsidRDefault="00BE6C83" w:rsidP="00BE6C83">
            <w:pPr>
              <w:rPr>
                <w:rFonts w:eastAsia="Calibri" w:cs="Times New Roman"/>
                <w:sz w:val="18"/>
                <w:szCs w:val="18"/>
              </w:rPr>
            </w:pPr>
            <w:r w:rsidRPr="00BE6C83">
              <w:rPr>
                <w:rFonts w:eastAsia="Calibri" w:cs="Times New Roman"/>
                <w:b/>
                <w:bCs/>
                <w:sz w:val="18"/>
                <w:szCs w:val="18"/>
              </w:rPr>
              <w:t xml:space="preserve">Материјална штета: </w:t>
            </w:r>
            <w:r w:rsidRPr="00BE6C83">
              <w:rPr>
                <w:rFonts w:eastAsia="Calibri" w:cs="Times New Roman"/>
                <w:sz w:val="18"/>
                <w:szCs w:val="18"/>
              </w:rPr>
              <w:t>постоји на железничком возилу.</w:t>
            </w:r>
          </w:p>
        </w:tc>
        <w:tc>
          <w:tcPr>
            <w:tcW w:w="1531" w:type="dxa"/>
            <w:vMerge/>
            <w:vAlign w:val="center"/>
          </w:tcPr>
          <w:p w14:paraId="1E32578F" w14:textId="77777777" w:rsidR="00BE6C83" w:rsidRPr="00BE6C83" w:rsidRDefault="00BE6C83" w:rsidP="00BE6C83">
            <w:pPr>
              <w:spacing w:before="120"/>
              <w:jc w:val="center"/>
              <w:rPr>
                <w:rFonts w:eastAsia="Times New Roman" w:cs="Times New Roman"/>
                <w:sz w:val="18"/>
                <w:szCs w:val="18"/>
              </w:rPr>
            </w:pPr>
          </w:p>
        </w:tc>
      </w:tr>
    </w:tbl>
    <w:p w14:paraId="4FEB361D" w14:textId="77777777" w:rsidR="00BE6C83" w:rsidRPr="00BE6C83" w:rsidRDefault="00BE6C83" w:rsidP="00BE6C83">
      <w:pPr>
        <w:spacing w:line="240" w:lineRule="auto"/>
        <w:rPr>
          <w:rFonts w:eastAsia="Times New Roman" w:cs="Times New Roman"/>
          <w:sz w:val="20"/>
          <w:szCs w:val="20"/>
        </w:rPr>
      </w:pPr>
    </w:p>
    <w:p w14:paraId="0D87DDDD" w14:textId="77777777" w:rsidR="00BE6C83" w:rsidRPr="00BE6C83" w:rsidRDefault="00BE6C83" w:rsidP="00BE6C83">
      <w:pPr>
        <w:spacing w:line="240" w:lineRule="auto"/>
        <w:rPr>
          <w:rFonts w:eastAsia="Times New Roman" w:cs="Times New Roman"/>
          <w:sz w:val="20"/>
          <w:szCs w:val="20"/>
        </w:rPr>
      </w:pPr>
    </w:p>
    <w:p w14:paraId="30572D45" w14:textId="7E34B9C5" w:rsidR="00BE6C83" w:rsidRPr="00BE6C83" w:rsidRDefault="00BE6C83" w:rsidP="00BE6C83">
      <w:pPr>
        <w:keepNext/>
        <w:spacing w:after="200" w:line="240" w:lineRule="auto"/>
        <w:rPr>
          <w:rFonts w:eastAsia="Calibri" w:cs="Times New Roman"/>
          <w:i/>
          <w:iCs/>
          <w:color w:val="44546A"/>
          <w:sz w:val="18"/>
          <w:szCs w:val="18"/>
        </w:rPr>
      </w:pPr>
      <w:bookmarkStart w:id="80" w:name="_Toc197435513"/>
      <w:r w:rsidRPr="00BE6C83">
        <w:rPr>
          <w:rFonts w:eastAsia="Calibri" w:cs="Times New Roman"/>
          <w:i/>
          <w:iCs/>
          <w:color w:val="44546A"/>
          <w:sz w:val="18"/>
          <w:szCs w:val="18"/>
        </w:rPr>
        <w:lastRenderedPageBreak/>
        <w:t xml:space="preserve">Табела </w:t>
      </w:r>
      <w:r w:rsidRPr="00BE6C83">
        <w:rPr>
          <w:rFonts w:eastAsia="Calibri" w:cs="Times New Roman"/>
          <w:i/>
          <w:iCs/>
          <w:color w:val="44546A"/>
          <w:sz w:val="18"/>
          <w:szCs w:val="18"/>
        </w:rPr>
        <w:fldChar w:fldCharType="begin"/>
      </w:r>
      <w:r w:rsidRPr="00BE6C83">
        <w:rPr>
          <w:rFonts w:eastAsia="Calibri" w:cs="Times New Roman"/>
          <w:i/>
          <w:iCs/>
          <w:color w:val="44546A"/>
          <w:sz w:val="18"/>
          <w:szCs w:val="18"/>
        </w:rPr>
        <w:instrText xml:space="preserve"> SEQ Табела \* ARABIC </w:instrText>
      </w:r>
      <w:r w:rsidRPr="00BE6C83">
        <w:rPr>
          <w:rFonts w:eastAsia="Calibri" w:cs="Times New Roman"/>
          <w:i/>
          <w:iCs/>
          <w:color w:val="44546A"/>
          <w:sz w:val="18"/>
          <w:szCs w:val="18"/>
        </w:rPr>
        <w:fldChar w:fldCharType="separate"/>
      </w:r>
      <w:r w:rsidRPr="00BE6C83">
        <w:rPr>
          <w:rFonts w:eastAsia="Calibri" w:cs="Times New Roman"/>
          <w:i/>
          <w:iCs/>
          <w:noProof/>
          <w:color w:val="44546A"/>
          <w:sz w:val="18"/>
          <w:szCs w:val="18"/>
        </w:rPr>
        <w:t>24</w:t>
      </w:r>
      <w:r w:rsidRPr="00BE6C83">
        <w:rPr>
          <w:rFonts w:eastAsia="Calibri" w:cs="Times New Roman"/>
          <w:i/>
          <w:iCs/>
          <w:color w:val="44546A"/>
          <w:sz w:val="18"/>
          <w:szCs w:val="18"/>
        </w:rPr>
        <w:fldChar w:fldCharType="end"/>
      </w:r>
      <w:r w:rsidRPr="00BE6C83">
        <w:rPr>
          <w:rFonts w:eastAsia="Calibri" w:cs="Times New Roman"/>
        </w:rPr>
        <w:t xml:space="preserve"> </w:t>
      </w:r>
      <w:r w:rsidRPr="00BE6C83">
        <w:rPr>
          <w:rFonts w:eastAsia="Calibri" w:cs="Times New Roman"/>
          <w:i/>
          <w:iCs/>
          <w:color w:val="44546A"/>
          <w:sz w:val="18"/>
          <w:szCs w:val="18"/>
        </w:rPr>
        <w:t>Преглед истрага о</w:t>
      </w:r>
      <w:r>
        <w:rPr>
          <w:rFonts w:eastAsia="Calibri" w:cs="Times New Roman"/>
          <w:i/>
          <w:iCs/>
          <w:color w:val="44546A"/>
          <w:sz w:val="18"/>
          <w:szCs w:val="18"/>
        </w:rPr>
        <w:t xml:space="preserve"> озбиљним несрећама,</w:t>
      </w:r>
      <w:r w:rsidRPr="00BE6C83">
        <w:rPr>
          <w:rFonts w:eastAsia="Calibri" w:cs="Times New Roman"/>
          <w:i/>
          <w:iCs/>
          <w:color w:val="0070C0"/>
          <w:sz w:val="18"/>
          <w:szCs w:val="18"/>
        </w:rPr>
        <w:t xml:space="preserve"> </w:t>
      </w:r>
      <w:r w:rsidRPr="00BE6C83">
        <w:rPr>
          <w:rFonts w:eastAsia="Calibri" w:cs="Times New Roman"/>
          <w:i/>
          <w:iCs/>
          <w:color w:val="44546A"/>
          <w:sz w:val="18"/>
          <w:szCs w:val="18"/>
        </w:rPr>
        <w:t>несрећама и незгодама у 2021. години:</w:t>
      </w:r>
      <w:bookmarkEnd w:id="80"/>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BE6C83" w:rsidRPr="00BE6C83" w14:paraId="36677B71" w14:textId="77777777" w:rsidTr="00CB522C">
        <w:trPr>
          <w:trHeight w:val="510"/>
          <w:jc w:val="center"/>
        </w:trPr>
        <w:tc>
          <w:tcPr>
            <w:tcW w:w="846" w:type="dxa"/>
            <w:vAlign w:val="center"/>
          </w:tcPr>
          <w:p w14:paraId="1B707C92"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Редни број</w:t>
            </w:r>
          </w:p>
        </w:tc>
        <w:tc>
          <w:tcPr>
            <w:tcW w:w="1134" w:type="dxa"/>
            <w:vAlign w:val="center"/>
          </w:tcPr>
          <w:p w14:paraId="4567B1F9"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Врста</w:t>
            </w:r>
          </w:p>
        </w:tc>
        <w:tc>
          <w:tcPr>
            <w:tcW w:w="1276" w:type="dxa"/>
            <w:vAlign w:val="center"/>
          </w:tcPr>
          <w:p w14:paraId="36237B7E"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Датум и време</w:t>
            </w:r>
          </w:p>
        </w:tc>
        <w:tc>
          <w:tcPr>
            <w:tcW w:w="4819" w:type="dxa"/>
            <w:tcBorders>
              <w:bottom w:val="dashed" w:sz="4" w:space="0" w:color="auto"/>
            </w:tcBorders>
            <w:vAlign w:val="center"/>
          </w:tcPr>
          <w:p w14:paraId="0A45690B" w14:textId="77777777" w:rsidR="00BE6C83" w:rsidRPr="00BE6C83" w:rsidRDefault="00BE6C83" w:rsidP="00BE6C83">
            <w:pPr>
              <w:jc w:val="center"/>
              <w:rPr>
                <w:rFonts w:eastAsia="Calibri" w:cs="Times New Roman"/>
                <w:color w:val="2F5496"/>
                <w:sz w:val="18"/>
                <w:szCs w:val="18"/>
              </w:rPr>
            </w:pPr>
            <w:r w:rsidRPr="00BE6C83">
              <w:rPr>
                <w:rFonts w:eastAsia="Times New Roman" w:cs="Times New Roman"/>
                <w:b/>
                <w:color w:val="2F5496"/>
                <w:sz w:val="18"/>
                <w:szCs w:val="18"/>
              </w:rPr>
              <w:t>Кратак опис</w:t>
            </w:r>
          </w:p>
        </w:tc>
        <w:tc>
          <w:tcPr>
            <w:tcW w:w="1531" w:type="dxa"/>
            <w:vAlign w:val="center"/>
          </w:tcPr>
          <w:p w14:paraId="23DB7D6D"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Статус истраге</w:t>
            </w:r>
          </w:p>
        </w:tc>
      </w:tr>
      <w:tr w:rsidR="00BE6C83" w:rsidRPr="00BE6C83" w14:paraId="099D6F7D" w14:textId="77777777" w:rsidTr="00CB522C">
        <w:trPr>
          <w:trHeight w:val="1587"/>
          <w:jc w:val="center"/>
        </w:trPr>
        <w:tc>
          <w:tcPr>
            <w:tcW w:w="846" w:type="dxa"/>
            <w:vMerge w:val="restart"/>
            <w:vAlign w:val="center"/>
          </w:tcPr>
          <w:p w14:paraId="3AF76469"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w:t>
            </w:r>
          </w:p>
        </w:tc>
        <w:tc>
          <w:tcPr>
            <w:tcW w:w="1134" w:type="dxa"/>
            <w:vMerge w:val="restart"/>
            <w:vAlign w:val="center"/>
          </w:tcPr>
          <w:p w14:paraId="3FD3D920"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3D3D7751" w14:textId="77777777" w:rsidR="00BE6C83" w:rsidRPr="00BE6C83" w:rsidRDefault="00BE6C83" w:rsidP="00BE6C83">
            <w:pPr>
              <w:jc w:val="center"/>
              <w:rPr>
                <w:rFonts w:eastAsia="Times New Roman" w:cs="Times New Roman"/>
                <w:sz w:val="18"/>
                <w:szCs w:val="18"/>
                <w:lang w:val="sr-Latn-RS"/>
              </w:rPr>
            </w:pPr>
            <w:r w:rsidRPr="00BE6C83">
              <w:rPr>
                <w:rFonts w:eastAsia="Times New Roman" w:cs="Times New Roman"/>
                <w:sz w:val="18"/>
                <w:szCs w:val="18"/>
              </w:rPr>
              <w:t>03.02.2021. у 0</w:t>
            </w:r>
            <w:r w:rsidRPr="00BE6C83">
              <w:rPr>
                <w:rFonts w:eastAsia="Times New Roman" w:cs="Times New Roman"/>
                <w:sz w:val="18"/>
                <w:szCs w:val="18"/>
                <w:lang w:val="sr-Latn-RS"/>
              </w:rPr>
              <w:t>8</w:t>
            </w:r>
            <w:r w:rsidRPr="00BE6C83">
              <w:rPr>
                <w:rFonts w:eastAsia="Times New Roman" w:cs="Times New Roman"/>
                <w:sz w:val="18"/>
                <w:szCs w:val="18"/>
              </w:rPr>
              <w:t>:</w:t>
            </w:r>
            <w:r w:rsidRPr="00BE6C83">
              <w:rPr>
                <w:rFonts w:eastAsia="Times New Roman" w:cs="Times New Roman"/>
                <w:sz w:val="18"/>
                <w:szCs w:val="18"/>
                <w:lang w:val="sr-Latn-RS"/>
              </w:rPr>
              <w:t>29</w:t>
            </w:r>
          </w:p>
        </w:tc>
        <w:tc>
          <w:tcPr>
            <w:tcW w:w="4819" w:type="dxa"/>
            <w:tcBorders>
              <w:bottom w:val="dashed" w:sz="4" w:space="0" w:color="auto"/>
            </w:tcBorders>
            <w:vAlign w:val="center"/>
          </w:tcPr>
          <w:p w14:paraId="7A173E55" w14:textId="77777777" w:rsidR="00BE6C83" w:rsidRPr="00BE6C83" w:rsidRDefault="00BE6C83" w:rsidP="00BE6C83">
            <w:pPr>
              <w:autoSpaceDN w:val="0"/>
              <w:rPr>
                <w:rFonts w:eastAsia="Calibri" w:cs="Arial"/>
                <w:sz w:val="18"/>
                <w:szCs w:val="18"/>
              </w:rPr>
            </w:pPr>
            <w:r w:rsidRPr="00BE6C83">
              <w:rPr>
                <w:rFonts w:eastAsia="Calibri" w:cs="Arial"/>
                <w:sz w:val="18"/>
                <w:szCs w:val="18"/>
              </w:rPr>
              <w:t>У km 69+357 магистралне пруге 103: (Београд Центар) - Раковица - Јајинци – Мала Крсна – Велика Плана, у станици Мала Крсна, на другом колосеку, дошло је до налета маневарског састава (железнички превозник „Србија Карго“а.д.) на радника „Инфраструктура железнице Србије“а.д. који је том приликом смртно страдао</w:t>
            </w:r>
            <w:r w:rsidRPr="00BE6C83">
              <w:rPr>
                <w:rFonts w:eastAsia="Calibri" w:cs="Arial"/>
                <w:sz w:val="18"/>
                <w:szCs w:val="18"/>
                <w:lang w:val="sr-Cyrl-CS"/>
              </w:rPr>
              <w:t>.</w:t>
            </w:r>
          </w:p>
        </w:tc>
        <w:tc>
          <w:tcPr>
            <w:tcW w:w="1531" w:type="dxa"/>
            <w:vMerge w:val="restart"/>
            <w:vAlign w:val="center"/>
          </w:tcPr>
          <w:p w14:paraId="68BF2FE6" w14:textId="77777777" w:rsidR="00BE6C83" w:rsidRPr="00BE6C83" w:rsidRDefault="00BE6C83" w:rsidP="00BE6C83">
            <w:pPr>
              <w:spacing w:before="120"/>
              <w:jc w:val="center"/>
              <w:rPr>
                <w:rFonts w:eastAsia="Times New Roman" w:cs="Times New Roman"/>
                <w:strike/>
                <w:sz w:val="18"/>
                <w:szCs w:val="18"/>
              </w:rPr>
            </w:pPr>
            <w:r w:rsidRPr="00BE6C83">
              <w:rPr>
                <w:rFonts w:eastAsia="Times New Roman" w:cs="Times New Roman"/>
                <w:sz w:val="18"/>
                <w:szCs w:val="18"/>
              </w:rPr>
              <w:t>Објављен коначан извештај</w:t>
            </w:r>
          </w:p>
        </w:tc>
      </w:tr>
      <w:tr w:rsidR="00BE6C83" w:rsidRPr="00BE6C83" w14:paraId="4D884D2C" w14:textId="77777777" w:rsidTr="00CB522C">
        <w:trPr>
          <w:trHeight w:val="340"/>
          <w:jc w:val="center"/>
        </w:trPr>
        <w:tc>
          <w:tcPr>
            <w:tcW w:w="846" w:type="dxa"/>
            <w:vMerge/>
            <w:vAlign w:val="center"/>
          </w:tcPr>
          <w:p w14:paraId="77CAB538"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369728FE"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600C77A8"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59574AA3"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Једно лице је усмрћено.</w:t>
            </w:r>
          </w:p>
        </w:tc>
        <w:tc>
          <w:tcPr>
            <w:tcW w:w="1531" w:type="dxa"/>
            <w:vMerge/>
            <w:vAlign w:val="center"/>
          </w:tcPr>
          <w:p w14:paraId="04D72A8E" w14:textId="77777777" w:rsidR="00BE6C83" w:rsidRPr="00BE6C83" w:rsidRDefault="00BE6C83" w:rsidP="00BE6C83">
            <w:pPr>
              <w:spacing w:before="120"/>
              <w:jc w:val="center"/>
              <w:rPr>
                <w:rFonts w:eastAsia="Times New Roman" w:cs="Times New Roman"/>
                <w:sz w:val="18"/>
                <w:szCs w:val="18"/>
              </w:rPr>
            </w:pPr>
          </w:p>
        </w:tc>
      </w:tr>
      <w:tr w:rsidR="00BE6C83" w:rsidRPr="00BE6C83" w14:paraId="2F90A970" w14:textId="77777777" w:rsidTr="00CB522C">
        <w:trPr>
          <w:trHeight w:val="340"/>
          <w:jc w:val="center"/>
        </w:trPr>
        <w:tc>
          <w:tcPr>
            <w:tcW w:w="846" w:type="dxa"/>
            <w:vMerge/>
            <w:vAlign w:val="center"/>
          </w:tcPr>
          <w:p w14:paraId="010564AF"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46F43CEE"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22D24883"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7834848E" w14:textId="77777777" w:rsidR="00BE6C83" w:rsidRPr="00BE6C83" w:rsidRDefault="00BE6C83" w:rsidP="00BE6C83">
            <w:pPr>
              <w:rPr>
                <w:rFonts w:eastAsia="Calibri" w:cs="Times New Roman"/>
                <w:sz w:val="18"/>
                <w:szCs w:val="18"/>
                <w:lang w:val="sr-Latn-RS"/>
              </w:rPr>
            </w:pPr>
            <w:r w:rsidRPr="00BE6C83">
              <w:rPr>
                <w:rFonts w:eastAsia="Calibri" w:cs="Times New Roman"/>
                <w:b/>
                <w:sz w:val="18"/>
                <w:szCs w:val="18"/>
              </w:rPr>
              <w:t xml:space="preserve">Материјална штета: </w:t>
            </w:r>
            <w:r w:rsidRPr="00BE6C83">
              <w:rPr>
                <w:rFonts w:eastAsia="Calibri" w:cs="Times New Roman"/>
                <w:bCs/>
                <w:sz w:val="18"/>
                <w:szCs w:val="18"/>
              </w:rPr>
              <w:t>не постоји</w:t>
            </w:r>
            <w:r w:rsidRPr="00BE6C83">
              <w:rPr>
                <w:rFonts w:eastAsia="Calibri" w:cs="Times New Roman"/>
                <w:sz w:val="18"/>
                <w:szCs w:val="18"/>
                <w:lang w:val="sr-Latn-RS"/>
              </w:rPr>
              <w:t>.</w:t>
            </w:r>
          </w:p>
        </w:tc>
        <w:tc>
          <w:tcPr>
            <w:tcW w:w="1531" w:type="dxa"/>
            <w:vMerge/>
            <w:vAlign w:val="center"/>
          </w:tcPr>
          <w:p w14:paraId="11CE39EB" w14:textId="77777777" w:rsidR="00BE6C83" w:rsidRPr="00BE6C83" w:rsidRDefault="00BE6C83" w:rsidP="00BE6C83">
            <w:pPr>
              <w:spacing w:before="120"/>
              <w:jc w:val="center"/>
              <w:rPr>
                <w:rFonts w:eastAsia="Times New Roman" w:cs="Times New Roman"/>
                <w:sz w:val="18"/>
                <w:szCs w:val="18"/>
              </w:rPr>
            </w:pPr>
          </w:p>
        </w:tc>
      </w:tr>
      <w:tr w:rsidR="00BE6C83" w:rsidRPr="00BE6C83" w14:paraId="54F00835" w14:textId="77777777" w:rsidTr="00CB522C">
        <w:trPr>
          <w:trHeight w:val="1191"/>
          <w:jc w:val="center"/>
        </w:trPr>
        <w:tc>
          <w:tcPr>
            <w:tcW w:w="846" w:type="dxa"/>
            <w:vMerge w:val="restart"/>
            <w:vAlign w:val="center"/>
          </w:tcPr>
          <w:p w14:paraId="5BC108F3"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2</w:t>
            </w:r>
          </w:p>
        </w:tc>
        <w:tc>
          <w:tcPr>
            <w:tcW w:w="1134" w:type="dxa"/>
            <w:vMerge w:val="restart"/>
            <w:vAlign w:val="center"/>
          </w:tcPr>
          <w:p w14:paraId="17813543"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52E4FCCB"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12.07.2021. у 07:43</w:t>
            </w:r>
          </w:p>
        </w:tc>
        <w:tc>
          <w:tcPr>
            <w:tcW w:w="4819" w:type="dxa"/>
            <w:tcBorders>
              <w:top w:val="single" w:sz="4" w:space="0" w:color="auto"/>
              <w:bottom w:val="dashed" w:sz="4" w:space="0" w:color="auto"/>
            </w:tcBorders>
            <w:vAlign w:val="center"/>
          </w:tcPr>
          <w:p w14:paraId="35C2CD17" w14:textId="77777777" w:rsidR="00BE6C83" w:rsidRPr="00BE6C83" w:rsidRDefault="00BE6C83" w:rsidP="00BE6C83">
            <w:pPr>
              <w:rPr>
                <w:rFonts w:eastAsia="Calibri" w:cs="Times New Roman"/>
                <w:bCs/>
                <w:sz w:val="18"/>
                <w:szCs w:val="18"/>
              </w:rPr>
            </w:pPr>
            <w:r w:rsidRPr="00BE6C83">
              <w:rPr>
                <w:rFonts w:eastAsia="Calibri" w:cs="Times New Roman"/>
                <w:bCs/>
                <w:sz w:val="18"/>
                <w:szCs w:val="18"/>
              </w:rPr>
              <w:t>На подручју управљача индустријске железнице ЈП „Електропривреда Србије“, огранак „ТЕНТ“, у станици Обреновац на другом колосеку на скретници број 17 дошло је до налета гураног маневарског састава на пружног радника „ПРО ТЕНТ“д.о.о. из Обреновца.</w:t>
            </w:r>
          </w:p>
        </w:tc>
        <w:tc>
          <w:tcPr>
            <w:tcW w:w="1531" w:type="dxa"/>
            <w:vMerge w:val="restart"/>
            <w:vAlign w:val="center"/>
          </w:tcPr>
          <w:p w14:paraId="0D42C0ED" w14:textId="77777777" w:rsidR="00BE6C83" w:rsidRPr="00BE6C83" w:rsidRDefault="00BE6C83" w:rsidP="00BE6C83">
            <w:pPr>
              <w:spacing w:before="120"/>
              <w:jc w:val="center"/>
              <w:rPr>
                <w:rFonts w:eastAsia="Times New Roman" w:cs="Times New Roman"/>
                <w:strike/>
                <w:sz w:val="18"/>
                <w:szCs w:val="18"/>
              </w:rPr>
            </w:pPr>
            <w:r w:rsidRPr="00BE6C83">
              <w:rPr>
                <w:rFonts w:eastAsia="Times New Roman" w:cs="Times New Roman"/>
                <w:sz w:val="18"/>
                <w:szCs w:val="18"/>
              </w:rPr>
              <w:t>Објављен коначан извештај</w:t>
            </w:r>
          </w:p>
        </w:tc>
      </w:tr>
      <w:tr w:rsidR="00BE6C83" w:rsidRPr="00BE6C83" w14:paraId="6FC747E3" w14:textId="77777777" w:rsidTr="00CB522C">
        <w:trPr>
          <w:trHeight w:val="510"/>
          <w:jc w:val="center"/>
        </w:trPr>
        <w:tc>
          <w:tcPr>
            <w:tcW w:w="846" w:type="dxa"/>
            <w:vMerge/>
            <w:vAlign w:val="center"/>
          </w:tcPr>
          <w:p w14:paraId="1777B75E"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66C24A04"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469E767C"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483456A0"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 је пружни радник „ПРО ТЕНТ“д.о.о. из Обреновца.</w:t>
            </w:r>
          </w:p>
        </w:tc>
        <w:tc>
          <w:tcPr>
            <w:tcW w:w="1531" w:type="dxa"/>
            <w:vMerge/>
            <w:vAlign w:val="center"/>
          </w:tcPr>
          <w:p w14:paraId="1AEC2154" w14:textId="77777777" w:rsidR="00BE6C83" w:rsidRPr="00BE6C83" w:rsidRDefault="00BE6C83" w:rsidP="00BE6C83">
            <w:pPr>
              <w:spacing w:before="120"/>
              <w:jc w:val="center"/>
              <w:rPr>
                <w:rFonts w:eastAsia="Times New Roman" w:cs="Times New Roman"/>
                <w:sz w:val="18"/>
                <w:szCs w:val="18"/>
              </w:rPr>
            </w:pPr>
          </w:p>
        </w:tc>
      </w:tr>
      <w:tr w:rsidR="00BE6C83" w:rsidRPr="00BE6C83" w14:paraId="1C2807A5" w14:textId="77777777" w:rsidTr="00CB522C">
        <w:trPr>
          <w:trHeight w:val="340"/>
          <w:jc w:val="center"/>
        </w:trPr>
        <w:tc>
          <w:tcPr>
            <w:tcW w:w="846" w:type="dxa"/>
            <w:vMerge/>
            <w:vAlign w:val="center"/>
          </w:tcPr>
          <w:p w14:paraId="4B1DCE65"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5183C724"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477B90BC"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tcBorders>
            <w:vAlign w:val="center"/>
          </w:tcPr>
          <w:p w14:paraId="6A6C6246"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Материјална штета не постоји.</w:t>
            </w:r>
          </w:p>
        </w:tc>
        <w:tc>
          <w:tcPr>
            <w:tcW w:w="1531" w:type="dxa"/>
            <w:vMerge/>
            <w:vAlign w:val="center"/>
          </w:tcPr>
          <w:p w14:paraId="5B02F96F" w14:textId="77777777" w:rsidR="00BE6C83" w:rsidRPr="00BE6C83" w:rsidRDefault="00BE6C83" w:rsidP="00BE6C83">
            <w:pPr>
              <w:spacing w:before="120"/>
              <w:jc w:val="center"/>
              <w:rPr>
                <w:rFonts w:eastAsia="Times New Roman" w:cs="Times New Roman"/>
                <w:sz w:val="18"/>
                <w:szCs w:val="18"/>
              </w:rPr>
            </w:pPr>
          </w:p>
        </w:tc>
      </w:tr>
    </w:tbl>
    <w:p w14:paraId="46BA0322" w14:textId="77777777" w:rsidR="00BE6C83" w:rsidRPr="00BE6C83" w:rsidRDefault="00BE6C83" w:rsidP="00BE6C83">
      <w:pPr>
        <w:spacing w:line="240" w:lineRule="auto"/>
        <w:rPr>
          <w:rFonts w:eastAsia="Times New Roman" w:cs="Times New Roman"/>
          <w:sz w:val="20"/>
          <w:szCs w:val="20"/>
        </w:rPr>
      </w:pPr>
    </w:p>
    <w:p w14:paraId="6917000C" w14:textId="77777777" w:rsidR="00BE6C83" w:rsidRPr="00BE6C83" w:rsidRDefault="00BE6C83" w:rsidP="00BE6C83">
      <w:pPr>
        <w:keepNext/>
        <w:spacing w:line="240" w:lineRule="auto"/>
        <w:rPr>
          <w:rFonts w:eastAsia="Calibri" w:cs="Times New Roman"/>
          <w:i/>
          <w:iCs/>
          <w:color w:val="2F5496"/>
          <w:sz w:val="18"/>
          <w:szCs w:val="18"/>
          <w:lang w:val="sr-Latn-RS"/>
        </w:rPr>
      </w:pPr>
      <w:bookmarkStart w:id="81" w:name="_Hlk150340321"/>
      <w:r w:rsidRPr="00BE6C83">
        <w:rPr>
          <w:rFonts w:eastAsia="Calibri" w:cs="Times New Roman"/>
          <w:i/>
          <w:iCs/>
          <w:color w:val="2F5496"/>
          <w:sz w:val="18"/>
          <w:szCs w:val="18"/>
          <w:lang w:val="sr-Latn-RS"/>
        </w:rPr>
        <w:t xml:space="preserve"> </w:t>
      </w:r>
      <w:bookmarkEnd w:id="81"/>
    </w:p>
    <w:p w14:paraId="3269BE40" w14:textId="2CD4ED5E" w:rsidR="00BE6C83" w:rsidRPr="00BE6C83" w:rsidRDefault="00BE6C83" w:rsidP="00BE6C83">
      <w:pPr>
        <w:keepNext/>
        <w:spacing w:after="200" w:line="240" w:lineRule="auto"/>
        <w:rPr>
          <w:rFonts w:eastAsia="Calibri" w:cs="Times New Roman"/>
          <w:i/>
          <w:iCs/>
          <w:color w:val="44546A"/>
          <w:sz w:val="18"/>
          <w:szCs w:val="18"/>
        </w:rPr>
      </w:pPr>
      <w:bookmarkStart w:id="82" w:name="_Toc197435514"/>
      <w:r w:rsidRPr="00BE6C83">
        <w:rPr>
          <w:rFonts w:eastAsia="Calibri" w:cs="Times New Roman"/>
          <w:i/>
          <w:iCs/>
          <w:color w:val="44546A"/>
          <w:sz w:val="18"/>
          <w:szCs w:val="18"/>
        </w:rPr>
        <w:t xml:space="preserve">Табела </w:t>
      </w:r>
      <w:r w:rsidRPr="00BE6C83">
        <w:rPr>
          <w:rFonts w:eastAsia="Calibri" w:cs="Times New Roman"/>
          <w:i/>
          <w:iCs/>
          <w:color w:val="44546A"/>
          <w:sz w:val="18"/>
          <w:szCs w:val="18"/>
        </w:rPr>
        <w:fldChar w:fldCharType="begin"/>
      </w:r>
      <w:r w:rsidRPr="00BE6C83">
        <w:rPr>
          <w:rFonts w:eastAsia="Calibri" w:cs="Times New Roman"/>
          <w:i/>
          <w:iCs/>
          <w:color w:val="44546A"/>
          <w:sz w:val="18"/>
          <w:szCs w:val="18"/>
        </w:rPr>
        <w:instrText xml:space="preserve"> SEQ Табела \* ARABIC </w:instrText>
      </w:r>
      <w:r w:rsidRPr="00BE6C83">
        <w:rPr>
          <w:rFonts w:eastAsia="Calibri" w:cs="Times New Roman"/>
          <w:i/>
          <w:iCs/>
          <w:color w:val="44546A"/>
          <w:sz w:val="18"/>
          <w:szCs w:val="18"/>
        </w:rPr>
        <w:fldChar w:fldCharType="separate"/>
      </w:r>
      <w:r w:rsidRPr="00BE6C83">
        <w:rPr>
          <w:rFonts w:eastAsia="Calibri" w:cs="Times New Roman"/>
          <w:i/>
          <w:iCs/>
          <w:noProof/>
          <w:color w:val="44546A"/>
          <w:sz w:val="18"/>
          <w:szCs w:val="18"/>
        </w:rPr>
        <w:t>25</w:t>
      </w:r>
      <w:r w:rsidRPr="00BE6C83">
        <w:rPr>
          <w:rFonts w:eastAsia="Calibri" w:cs="Times New Roman"/>
          <w:i/>
          <w:iCs/>
          <w:color w:val="44546A"/>
          <w:sz w:val="18"/>
          <w:szCs w:val="18"/>
        </w:rPr>
        <w:fldChar w:fldCharType="end"/>
      </w:r>
      <w:r w:rsidRPr="00BE6C83">
        <w:rPr>
          <w:rFonts w:eastAsia="Calibri" w:cs="Times New Roman"/>
        </w:rPr>
        <w:t xml:space="preserve"> </w:t>
      </w:r>
      <w:r w:rsidRPr="00BE6C83">
        <w:rPr>
          <w:rFonts w:eastAsia="Calibri" w:cs="Times New Roman"/>
          <w:i/>
          <w:iCs/>
          <w:color w:val="44546A"/>
          <w:sz w:val="18"/>
          <w:szCs w:val="18"/>
        </w:rPr>
        <w:t>Преглед истрага о</w:t>
      </w:r>
      <w:r>
        <w:rPr>
          <w:rFonts w:eastAsia="Calibri" w:cs="Times New Roman"/>
          <w:i/>
          <w:iCs/>
          <w:color w:val="44546A"/>
          <w:sz w:val="18"/>
          <w:szCs w:val="18"/>
        </w:rPr>
        <w:t xml:space="preserve"> озбиљним несрећама,</w:t>
      </w:r>
      <w:r w:rsidRPr="00BE6C83">
        <w:rPr>
          <w:rFonts w:eastAsia="Calibri" w:cs="Times New Roman"/>
          <w:i/>
          <w:iCs/>
          <w:color w:val="44546A"/>
          <w:sz w:val="18"/>
          <w:szCs w:val="18"/>
        </w:rPr>
        <w:t xml:space="preserve"> </w:t>
      </w:r>
      <w:r w:rsidRPr="00BE6C83">
        <w:rPr>
          <w:rFonts w:eastAsia="Calibri" w:cs="Times New Roman"/>
          <w:i/>
          <w:iCs/>
          <w:color w:val="0070C0"/>
          <w:sz w:val="18"/>
          <w:szCs w:val="18"/>
        </w:rPr>
        <w:t xml:space="preserve"> </w:t>
      </w:r>
      <w:r w:rsidRPr="00BE6C83">
        <w:rPr>
          <w:rFonts w:eastAsia="Calibri" w:cs="Times New Roman"/>
          <w:i/>
          <w:iCs/>
          <w:color w:val="44546A"/>
          <w:sz w:val="18"/>
          <w:szCs w:val="18"/>
        </w:rPr>
        <w:t>несрећама и незгодама у 2022. години:</w:t>
      </w:r>
      <w:bookmarkEnd w:id="82"/>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BE6C83" w:rsidRPr="00BE6C83" w14:paraId="40B1A4CF" w14:textId="77777777" w:rsidTr="00CB522C">
        <w:trPr>
          <w:trHeight w:val="510"/>
          <w:jc w:val="center"/>
        </w:trPr>
        <w:tc>
          <w:tcPr>
            <w:tcW w:w="846" w:type="dxa"/>
            <w:vAlign w:val="center"/>
          </w:tcPr>
          <w:p w14:paraId="1DB47AB0" w14:textId="77777777" w:rsidR="00BE6C83" w:rsidRPr="00BE6C83" w:rsidRDefault="00BE6C83" w:rsidP="00BE6C83">
            <w:pPr>
              <w:jc w:val="center"/>
              <w:rPr>
                <w:rFonts w:eastAsia="Times New Roman" w:cs="Times New Roman"/>
                <w:color w:val="2F5496"/>
                <w:sz w:val="18"/>
                <w:szCs w:val="18"/>
              </w:rPr>
            </w:pPr>
            <w:r w:rsidRPr="00BE6C83">
              <w:rPr>
                <w:rFonts w:eastAsia="Calibri" w:cs="Times New Roman"/>
                <w:color w:val="2F5496"/>
              </w:rPr>
              <w:t xml:space="preserve"> </w:t>
            </w:r>
            <w:r w:rsidRPr="00BE6C83">
              <w:rPr>
                <w:rFonts w:eastAsia="Times New Roman" w:cs="Times New Roman"/>
                <w:b/>
                <w:color w:val="2F5496"/>
                <w:sz w:val="18"/>
                <w:szCs w:val="18"/>
              </w:rPr>
              <w:t>Редни број</w:t>
            </w:r>
          </w:p>
        </w:tc>
        <w:tc>
          <w:tcPr>
            <w:tcW w:w="1134" w:type="dxa"/>
            <w:vAlign w:val="center"/>
          </w:tcPr>
          <w:p w14:paraId="2FD378D2"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Врста</w:t>
            </w:r>
          </w:p>
        </w:tc>
        <w:tc>
          <w:tcPr>
            <w:tcW w:w="1276" w:type="dxa"/>
            <w:vAlign w:val="center"/>
          </w:tcPr>
          <w:p w14:paraId="5ECEE3AF"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Датум и време</w:t>
            </w:r>
          </w:p>
        </w:tc>
        <w:tc>
          <w:tcPr>
            <w:tcW w:w="4819" w:type="dxa"/>
            <w:tcBorders>
              <w:bottom w:val="dashed" w:sz="4" w:space="0" w:color="auto"/>
            </w:tcBorders>
            <w:vAlign w:val="center"/>
          </w:tcPr>
          <w:p w14:paraId="420190C8" w14:textId="77777777" w:rsidR="00BE6C83" w:rsidRPr="00BE6C83" w:rsidRDefault="00BE6C83" w:rsidP="00BE6C83">
            <w:pPr>
              <w:jc w:val="center"/>
              <w:rPr>
                <w:rFonts w:eastAsia="Calibri" w:cs="Times New Roman"/>
                <w:color w:val="2F5496"/>
                <w:sz w:val="18"/>
                <w:szCs w:val="18"/>
              </w:rPr>
            </w:pPr>
            <w:r w:rsidRPr="00BE6C83">
              <w:rPr>
                <w:rFonts w:eastAsia="Times New Roman" w:cs="Times New Roman"/>
                <w:b/>
                <w:color w:val="2F5496"/>
                <w:sz w:val="18"/>
                <w:szCs w:val="18"/>
              </w:rPr>
              <w:t>Кратак опис</w:t>
            </w:r>
          </w:p>
        </w:tc>
        <w:tc>
          <w:tcPr>
            <w:tcW w:w="1531" w:type="dxa"/>
            <w:vAlign w:val="center"/>
          </w:tcPr>
          <w:p w14:paraId="511C2B30"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Статус истраге</w:t>
            </w:r>
          </w:p>
        </w:tc>
      </w:tr>
      <w:tr w:rsidR="00BE6C83" w:rsidRPr="00BE6C83" w14:paraId="497E8DE7" w14:textId="77777777" w:rsidTr="00CB522C">
        <w:trPr>
          <w:trHeight w:val="1587"/>
          <w:jc w:val="center"/>
        </w:trPr>
        <w:tc>
          <w:tcPr>
            <w:tcW w:w="846" w:type="dxa"/>
            <w:vMerge w:val="restart"/>
            <w:vAlign w:val="center"/>
          </w:tcPr>
          <w:p w14:paraId="7A0C60E7"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w:t>
            </w:r>
          </w:p>
        </w:tc>
        <w:tc>
          <w:tcPr>
            <w:tcW w:w="1134" w:type="dxa"/>
            <w:vMerge w:val="restart"/>
            <w:vAlign w:val="center"/>
          </w:tcPr>
          <w:p w14:paraId="47EE779A"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226F2830"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25.12.2022. у 16:45</w:t>
            </w:r>
          </w:p>
        </w:tc>
        <w:tc>
          <w:tcPr>
            <w:tcW w:w="4819" w:type="dxa"/>
            <w:tcBorders>
              <w:bottom w:val="dashed" w:sz="4" w:space="0" w:color="auto"/>
            </w:tcBorders>
            <w:vAlign w:val="center"/>
          </w:tcPr>
          <w:p w14:paraId="1D6579BA" w14:textId="77777777" w:rsidR="00BE6C83" w:rsidRPr="00BE6C83" w:rsidRDefault="00BE6C83" w:rsidP="00BE6C83">
            <w:pPr>
              <w:autoSpaceDN w:val="0"/>
              <w:rPr>
                <w:rFonts w:eastAsia="Calibri" w:cs="Arial"/>
                <w:sz w:val="18"/>
                <w:szCs w:val="18"/>
              </w:rPr>
            </w:pPr>
            <w:r w:rsidRPr="00BE6C83">
              <w:rPr>
                <w:rFonts w:eastAsia="Calibri" w:cs="Arial"/>
                <w:sz w:val="18"/>
                <w:szCs w:val="18"/>
              </w:rPr>
              <w:t>У km 67+300 пруге број 106: Ниш –Димитровград – државна граница – (Драгоман) између станице Пирот и укрснице Станичење приликом саобраћаја воза број 45010 (локомотива 661-249, 20 Za товарено RID 268/1005 и 1 Za празно RID 80/1830, железнички превозник „Србија Карго“а.д.) дошло је до исклизнућа 9, 10, 11, 12, 13. и 14. кола од којих су се четворо кола преврнула на бок (и то 10, 11, 12. и 13. кола) при чему је из 13. кола дошло до ослобађања (цурења) опасне материје – амонијака</w:t>
            </w:r>
          </w:p>
        </w:tc>
        <w:tc>
          <w:tcPr>
            <w:tcW w:w="1531" w:type="dxa"/>
            <w:vMerge w:val="restart"/>
            <w:vAlign w:val="center"/>
          </w:tcPr>
          <w:p w14:paraId="58FBA890" w14:textId="77777777" w:rsidR="00BE6C83" w:rsidRPr="00BE6C83" w:rsidRDefault="00BE6C83" w:rsidP="00BE6C83">
            <w:pPr>
              <w:spacing w:before="120"/>
              <w:jc w:val="center"/>
              <w:rPr>
                <w:rFonts w:eastAsia="Times New Roman" w:cs="Times New Roman"/>
                <w:strike/>
                <w:sz w:val="18"/>
                <w:szCs w:val="18"/>
              </w:rPr>
            </w:pPr>
            <w:r w:rsidRPr="00BE6C83">
              <w:rPr>
                <w:rFonts w:eastAsia="Times New Roman" w:cs="Times New Roman"/>
                <w:sz w:val="18"/>
                <w:szCs w:val="18"/>
              </w:rPr>
              <w:t>Објављен коначан извештај</w:t>
            </w:r>
          </w:p>
        </w:tc>
      </w:tr>
      <w:tr w:rsidR="00BE6C83" w:rsidRPr="00BE6C83" w14:paraId="78213304" w14:textId="77777777" w:rsidTr="00CB522C">
        <w:trPr>
          <w:trHeight w:val="340"/>
          <w:jc w:val="center"/>
        </w:trPr>
        <w:tc>
          <w:tcPr>
            <w:tcW w:w="846" w:type="dxa"/>
            <w:vMerge/>
            <w:vAlign w:val="center"/>
          </w:tcPr>
          <w:p w14:paraId="1716BED9"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5EA43BD5"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5D9852A3"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37A72583"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 xml:space="preserve">Два лица су усмрћена, девет лица је теже повређено и 52 лица су лакше повређена. </w:t>
            </w:r>
          </w:p>
        </w:tc>
        <w:tc>
          <w:tcPr>
            <w:tcW w:w="1531" w:type="dxa"/>
            <w:vMerge/>
            <w:vAlign w:val="center"/>
          </w:tcPr>
          <w:p w14:paraId="2256D474" w14:textId="77777777" w:rsidR="00BE6C83" w:rsidRPr="00BE6C83" w:rsidRDefault="00BE6C83" w:rsidP="00BE6C83">
            <w:pPr>
              <w:spacing w:before="120"/>
              <w:jc w:val="center"/>
              <w:rPr>
                <w:rFonts w:eastAsia="Times New Roman" w:cs="Times New Roman"/>
                <w:sz w:val="18"/>
                <w:szCs w:val="18"/>
              </w:rPr>
            </w:pPr>
          </w:p>
        </w:tc>
      </w:tr>
      <w:tr w:rsidR="00BE6C83" w:rsidRPr="00BE6C83" w14:paraId="06131448" w14:textId="77777777" w:rsidTr="00CB522C">
        <w:trPr>
          <w:trHeight w:val="340"/>
          <w:jc w:val="center"/>
        </w:trPr>
        <w:tc>
          <w:tcPr>
            <w:tcW w:w="846" w:type="dxa"/>
            <w:vMerge/>
            <w:vAlign w:val="center"/>
          </w:tcPr>
          <w:p w14:paraId="2CAF083B"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51DB88F0"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6E21404B"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0CAC66AC" w14:textId="77777777" w:rsidR="00BE6C83" w:rsidRPr="00BE6C83" w:rsidRDefault="00BE6C83" w:rsidP="00BE6C83">
            <w:pPr>
              <w:rPr>
                <w:rFonts w:eastAsia="Calibri" w:cs="Times New Roman"/>
                <w:sz w:val="18"/>
                <w:szCs w:val="18"/>
                <w:lang w:val="sr-Latn-RS"/>
              </w:rPr>
            </w:pPr>
            <w:r w:rsidRPr="00BE6C83">
              <w:rPr>
                <w:rFonts w:eastAsia="Calibri" w:cs="Times New Roman"/>
                <w:b/>
                <w:bCs/>
                <w:sz w:val="18"/>
                <w:szCs w:val="18"/>
              </w:rPr>
              <w:t xml:space="preserve">Материјална штета: </w:t>
            </w:r>
            <w:r w:rsidRPr="00BE6C83">
              <w:rPr>
                <w:rFonts w:eastAsia="Calibri" w:cs="Times New Roman"/>
                <w:sz w:val="18"/>
                <w:szCs w:val="18"/>
              </w:rPr>
              <w:t>постоји на железничким возилима, инфраструктури и роби. Подаци о наношењу штете животној средини биће приказани у коначном извештају о истрази озбиљне несреће.</w:t>
            </w:r>
          </w:p>
        </w:tc>
        <w:tc>
          <w:tcPr>
            <w:tcW w:w="1531" w:type="dxa"/>
            <w:vMerge/>
            <w:vAlign w:val="center"/>
          </w:tcPr>
          <w:p w14:paraId="4CEB9DD7" w14:textId="77777777" w:rsidR="00BE6C83" w:rsidRPr="00BE6C83" w:rsidRDefault="00BE6C83" w:rsidP="00BE6C83">
            <w:pPr>
              <w:spacing w:before="120"/>
              <w:jc w:val="center"/>
              <w:rPr>
                <w:rFonts w:eastAsia="Times New Roman" w:cs="Times New Roman"/>
                <w:sz w:val="18"/>
                <w:szCs w:val="18"/>
              </w:rPr>
            </w:pPr>
          </w:p>
        </w:tc>
      </w:tr>
    </w:tbl>
    <w:p w14:paraId="24FDB319" w14:textId="77777777" w:rsidR="00BE6C83" w:rsidRPr="00BE6C83" w:rsidRDefault="00BE6C83" w:rsidP="00BE6C83">
      <w:pPr>
        <w:spacing w:after="160"/>
        <w:jc w:val="left"/>
        <w:rPr>
          <w:rFonts w:eastAsia="Calibri" w:cs="Times New Roman"/>
          <w:color w:val="2F5496"/>
        </w:rPr>
      </w:pPr>
    </w:p>
    <w:p w14:paraId="33CC8E9D" w14:textId="05C12F55" w:rsidR="00BE6C83" w:rsidRPr="00BE6C83" w:rsidRDefault="00BE6C83" w:rsidP="00BE6C83">
      <w:pPr>
        <w:spacing w:after="200" w:line="240" w:lineRule="auto"/>
        <w:rPr>
          <w:rFonts w:eastAsia="Calibri" w:cs="Times New Roman"/>
          <w:i/>
          <w:iCs/>
          <w:color w:val="002060"/>
          <w:sz w:val="18"/>
          <w:szCs w:val="18"/>
        </w:rPr>
      </w:pPr>
      <w:bookmarkStart w:id="83" w:name="_Toc197435515"/>
      <w:r w:rsidRPr="00BE6C83">
        <w:rPr>
          <w:rFonts w:eastAsia="Calibri" w:cs="Times New Roman"/>
          <w:i/>
          <w:iCs/>
          <w:color w:val="002060"/>
          <w:sz w:val="18"/>
          <w:szCs w:val="18"/>
        </w:rPr>
        <w:t xml:space="preserve">Табела </w:t>
      </w:r>
      <w:r w:rsidRPr="00BE6C83">
        <w:rPr>
          <w:rFonts w:eastAsia="Calibri" w:cs="Times New Roman"/>
          <w:i/>
          <w:iCs/>
          <w:color w:val="002060"/>
          <w:sz w:val="18"/>
          <w:szCs w:val="18"/>
        </w:rPr>
        <w:fldChar w:fldCharType="begin"/>
      </w:r>
      <w:r w:rsidRPr="00BE6C83">
        <w:rPr>
          <w:rFonts w:eastAsia="Calibri" w:cs="Times New Roman"/>
          <w:i/>
          <w:iCs/>
          <w:color w:val="002060"/>
          <w:sz w:val="18"/>
          <w:szCs w:val="18"/>
        </w:rPr>
        <w:instrText xml:space="preserve"> SEQ Табела \* ARABIC </w:instrText>
      </w:r>
      <w:r w:rsidRPr="00BE6C83">
        <w:rPr>
          <w:rFonts w:eastAsia="Calibri" w:cs="Times New Roman"/>
          <w:i/>
          <w:iCs/>
          <w:color w:val="002060"/>
          <w:sz w:val="18"/>
          <w:szCs w:val="18"/>
        </w:rPr>
        <w:fldChar w:fldCharType="separate"/>
      </w:r>
      <w:r w:rsidRPr="00BE6C83">
        <w:rPr>
          <w:rFonts w:eastAsia="Calibri" w:cs="Times New Roman"/>
          <w:i/>
          <w:iCs/>
          <w:noProof/>
          <w:color w:val="002060"/>
          <w:sz w:val="18"/>
          <w:szCs w:val="18"/>
        </w:rPr>
        <w:t>26</w:t>
      </w:r>
      <w:r w:rsidRPr="00BE6C83">
        <w:rPr>
          <w:rFonts w:eastAsia="Calibri" w:cs="Times New Roman"/>
          <w:i/>
          <w:iCs/>
          <w:color w:val="002060"/>
          <w:sz w:val="18"/>
          <w:szCs w:val="18"/>
        </w:rPr>
        <w:fldChar w:fldCharType="end"/>
      </w:r>
      <w:r w:rsidRPr="00BE6C83">
        <w:rPr>
          <w:rFonts w:eastAsia="Calibri" w:cs="Times New Roman"/>
          <w:i/>
          <w:iCs/>
          <w:color w:val="002060"/>
          <w:sz w:val="18"/>
          <w:szCs w:val="18"/>
        </w:rPr>
        <w:t xml:space="preserve"> Преглед истрага о</w:t>
      </w:r>
      <w:r>
        <w:rPr>
          <w:rFonts w:eastAsia="Calibri" w:cs="Times New Roman"/>
          <w:i/>
          <w:iCs/>
          <w:color w:val="002060"/>
          <w:sz w:val="18"/>
          <w:szCs w:val="18"/>
          <w:lang w:val="en-US"/>
        </w:rPr>
        <w:t xml:space="preserve"> </w:t>
      </w:r>
      <w:r>
        <w:rPr>
          <w:rFonts w:eastAsia="Calibri" w:cs="Times New Roman"/>
          <w:i/>
          <w:iCs/>
          <w:color w:val="002060"/>
          <w:sz w:val="18"/>
          <w:szCs w:val="18"/>
        </w:rPr>
        <w:t>озбиљни несрећама,</w:t>
      </w:r>
      <w:r w:rsidRPr="00BE6C83">
        <w:rPr>
          <w:rFonts w:eastAsia="Calibri" w:cs="Times New Roman"/>
          <w:i/>
          <w:iCs/>
          <w:color w:val="002060"/>
          <w:sz w:val="18"/>
          <w:szCs w:val="18"/>
        </w:rPr>
        <w:t xml:space="preserve"> </w:t>
      </w:r>
      <w:r>
        <w:rPr>
          <w:rFonts w:eastAsia="Calibri" w:cs="Times New Roman"/>
          <w:i/>
          <w:iCs/>
          <w:color w:val="002060"/>
          <w:sz w:val="18"/>
          <w:szCs w:val="18"/>
        </w:rPr>
        <w:t>несрећама</w:t>
      </w:r>
      <w:r w:rsidRPr="00BE6C83">
        <w:rPr>
          <w:rFonts w:eastAsia="Calibri" w:cs="Times New Roman"/>
          <w:i/>
          <w:iCs/>
          <w:color w:val="0070C0"/>
          <w:sz w:val="18"/>
          <w:szCs w:val="18"/>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 xml:space="preserve"> </w:t>
      </w:r>
      <w:r w:rsidRPr="00BE6C83">
        <w:rPr>
          <w:rFonts w:eastAsia="Calibri" w:cs="Times New Roman"/>
          <w:i/>
          <w:iCs/>
          <w:color w:val="002060"/>
          <w:sz w:val="18"/>
          <w:szCs w:val="18"/>
        </w:rPr>
        <w:t>и незгодама у 202</w:t>
      </w:r>
      <w:r w:rsidRPr="00BE6C83">
        <w:rPr>
          <w:rFonts w:eastAsia="Calibri" w:cs="Times New Roman"/>
          <w:i/>
          <w:iCs/>
          <w:color w:val="002060"/>
          <w:sz w:val="18"/>
          <w:szCs w:val="18"/>
          <w:lang w:val="en-US"/>
        </w:rPr>
        <w:t>3</w:t>
      </w:r>
      <w:r w:rsidRPr="00BE6C83">
        <w:rPr>
          <w:rFonts w:eastAsia="Calibri" w:cs="Times New Roman"/>
          <w:i/>
          <w:iCs/>
          <w:color w:val="002060"/>
          <w:sz w:val="18"/>
          <w:szCs w:val="18"/>
        </w:rPr>
        <w:t>. години:</w:t>
      </w:r>
      <w:bookmarkEnd w:id="83"/>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BE6C83" w:rsidRPr="00BE6C83" w14:paraId="00E76C82" w14:textId="77777777" w:rsidTr="00CB522C">
        <w:trPr>
          <w:trHeight w:val="510"/>
          <w:jc w:val="center"/>
        </w:trPr>
        <w:tc>
          <w:tcPr>
            <w:tcW w:w="846" w:type="dxa"/>
            <w:vAlign w:val="center"/>
          </w:tcPr>
          <w:p w14:paraId="4987F048" w14:textId="77777777" w:rsidR="00BE6C83" w:rsidRPr="00BE6C83" w:rsidRDefault="00BE6C83" w:rsidP="00BE6C83">
            <w:pPr>
              <w:jc w:val="center"/>
              <w:rPr>
                <w:rFonts w:eastAsia="Times New Roman" w:cs="Times New Roman"/>
                <w:color w:val="4472C4"/>
                <w:sz w:val="18"/>
                <w:szCs w:val="18"/>
              </w:rPr>
            </w:pPr>
            <w:r w:rsidRPr="00BE6C83">
              <w:rPr>
                <w:rFonts w:eastAsia="Calibri" w:cs="Times New Roman"/>
                <w:color w:val="4472C4"/>
              </w:rPr>
              <w:t xml:space="preserve"> </w:t>
            </w:r>
            <w:r w:rsidRPr="00BE6C83">
              <w:rPr>
                <w:rFonts w:eastAsia="Times New Roman" w:cs="Times New Roman"/>
                <w:b/>
                <w:color w:val="4472C4"/>
                <w:sz w:val="18"/>
                <w:szCs w:val="18"/>
              </w:rPr>
              <w:t>Редни број</w:t>
            </w:r>
          </w:p>
        </w:tc>
        <w:tc>
          <w:tcPr>
            <w:tcW w:w="1134" w:type="dxa"/>
            <w:vAlign w:val="center"/>
          </w:tcPr>
          <w:p w14:paraId="7F19CC6D" w14:textId="77777777" w:rsidR="00BE6C83" w:rsidRPr="00BE6C83" w:rsidRDefault="00BE6C83" w:rsidP="00BE6C83">
            <w:pPr>
              <w:jc w:val="center"/>
              <w:rPr>
                <w:rFonts w:eastAsia="Times New Roman" w:cs="Times New Roman"/>
                <w:color w:val="4472C4"/>
                <w:sz w:val="18"/>
                <w:szCs w:val="18"/>
              </w:rPr>
            </w:pPr>
            <w:r w:rsidRPr="00BE6C83">
              <w:rPr>
                <w:rFonts w:eastAsia="Times New Roman" w:cs="Times New Roman"/>
                <w:b/>
                <w:color w:val="4472C4"/>
                <w:sz w:val="18"/>
                <w:szCs w:val="18"/>
              </w:rPr>
              <w:t>Врста</w:t>
            </w:r>
          </w:p>
        </w:tc>
        <w:tc>
          <w:tcPr>
            <w:tcW w:w="1276" w:type="dxa"/>
            <w:vAlign w:val="center"/>
          </w:tcPr>
          <w:p w14:paraId="1BC45C5F" w14:textId="77777777" w:rsidR="00BE6C83" w:rsidRPr="00BE6C83" w:rsidRDefault="00BE6C83" w:rsidP="00BE6C83">
            <w:pPr>
              <w:jc w:val="center"/>
              <w:rPr>
                <w:rFonts w:eastAsia="Times New Roman" w:cs="Times New Roman"/>
                <w:color w:val="4472C4"/>
                <w:sz w:val="18"/>
                <w:szCs w:val="18"/>
              </w:rPr>
            </w:pPr>
            <w:r w:rsidRPr="00BE6C83">
              <w:rPr>
                <w:rFonts w:eastAsia="Times New Roman" w:cs="Times New Roman"/>
                <w:b/>
                <w:color w:val="4472C4"/>
                <w:sz w:val="18"/>
                <w:szCs w:val="18"/>
              </w:rPr>
              <w:t>Датум и време</w:t>
            </w:r>
          </w:p>
        </w:tc>
        <w:tc>
          <w:tcPr>
            <w:tcW w:w="4819" w:type="dxa"/>
            <w:tcBorders>
              <w:bottom w:val="dashed" w:sz="4" w:space="0" w:color="auto"/>
            </w:tcBorders>
            <w:vAlign w:val="center"/>
          </w:tcPr>
          <w:p w14:paraId="57187C35" w14:textId="77777777" w:rsidR="00BE6C83" w:rsidRPr="00BE6C83" w:rsidRDefault="00BE6C83" w:rsidP="00BE6C83">
            <w:pPr>
              <w:jc w:val="center"/>
              <w:rPr>
                <w:rFonts w:eastAsia="Calibri" w:cs="Times New Roman"/>
                <w:color w:val="4472C4"/>
                <w:sz w:val="18"/>
                <w:szCs w:val="18"/>
              </w:rPr>
            </w:pPr>
            <w:r w:rsidRPr="00BE6C83">
              <w:rPr>
                <w:rFonts w:eastAsia="Times New Roman" w:cs="Times New Roman"/>
                <w:b/>
                <w:color w:val="4472C4"/>
                <w:sz w:val="18"/>
                <w:szCs w:val="18"/>
              </w:rPr>
              <w:t>Кратак опис</w:t>
            </w:r>
          </w:p>
        </w:tc>
        <w:tc>
          <w:tcPr>
            <w:tcW w:w="1531" w:type="dxa"/>
            <w:vAlign w:val="center"/>
          </w:tcPr>
          <w:p w14:paraId="6161D2F8" w14:textId="77777777" w:rsidR="00BE6C83" w:rsidRPr="00BE6C83" w:rsidRDefault="00BE6C83" w:rsidP="00BE6C83">
            <w:pPr>
              <w:jc w:val="center"/>
              <w:rPr>
                <w:rFonts w:eastAsia="Times New Roman" w:cs="Times New Roman"/>
                <w:color w:val="4472C4"/>
                <w:sz w:val="18"/>
                <w:szCs w:val="18"/>
              </w:rPr>
            </w:pPr>
            <w:r w:rsidRPr="00BE6C83">
              <w:rPr>
                <w:rFonts w:eastAsia="Times New Roman" w:cs="Times New Roman"/>
                <w:b/>
                <w:color w:val="4472C4"/>
                <w:sz w:val="18"/>
                <w:szCs w:val="18"/>
              </w:rPr>
              <w:t>Статус истраге</w:t>
            </w:r>
          </w:p>
        </w:tc>
      </w:tr>
      <w:tr w:rsidR="00BE6C83" w:rsidRPr="00BE6C83" w14:paraId="449502A1" w14:textId="77777777" w:rsidTr="00CB522C">
        <w:trPr>
          <w:trHeight w:val="1587"/>
          <w:jc w:val="center"/>
        </w:trPr>
        <w:tc>
          <w:tcPr>
            <w:tcW w:w="846" w:type="dxa"/>
            <w:vMerge w:val="restart"/>
            <w:vAlign w:val="center"/>
          </w:tcPr>
          <w:p w14:paraId="493A66BB"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w:t>
            </w:r>
          </w:p>
        </w:tc>
        <w:tc>
          <w:tcPr>
            <w:tcW w:w="1134" w:type="dxa"/>
            <w:vMerge w:val="restart"/>
            <w:vAlign w:val="center"/>
          </w:tcPr>
          <w:p w14:paraId="6083F3EB"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41315776"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17.11.2023. у 18:42</w:t>
            </w:r>
          </w:p>
        </w:tc>
        <w:tc>
          <w:tcPr>
            <w:tcW w:w="4819" w:type="dxa"/>
            <w:tcBorders>
              <w:bottom w:val="dashed" w:sz="4" w:space="0" w:color="auto"/>
            </w:tcBorders>
            <w:vAlign w:val="center"/>
          </w:tcPr>
          <w:p w14:paraId="1CF52296" w14:textId="77777777" w:rsidR="00BE6C83" w:rsidRPr="00BE6C83" w:rsidRDefault="00BE6C83" w:rsidP="00BE6C83">
            <w:pPr>
              <w:autoSpaceDN w:val="0"/>
              <w:rPr>
                <w:rFonts w:eastAsia="Calibri" w:cs="Arial"/>
                <w:sz w:val="18"/>
                <w:szCs w:val="18"/>
              </w:rPr>
            </w:pPr>
            <w:r w:rsidRPr="00BE6C83">
              <w:rPr>
                <w:rFonts w:eastAsia="Calibri" w:cs="Arial"/>
                <w:sz w:val="18"/>
                <w:szCs w:val="18"/>
              </w:rPr>
              <w:t xml:space="preserve">Дана 17.11.2023. године у 18:42 у </w:t>
            </w:r>
            <w:r w:rsidRPr="00BE6C83">
              <w:rPr>
                <w:rFonts w:eastAsia="Calibri" w:cs="Arial"/>
                <w:i/>
                <w:iCs/>
                <w:sz w:val="18"/>
                <w:szCs w:val="18"/>
              </w:rPr>
              <w:t>km</w:t>
            </w:r>
            <w:r w:rsidRPr="00BE6C83">
              <w:rPr>
                <w:rFonts w:eastAsia="Calibri" w:cs="Arial"/>
                <w:sz w:val="18"/>
                <w:szCs w:val="18"/>
              </w:rPr>
              <w:t xml:space="preserve"> 56+050 регионалне пруге број 207 Нови Сад – Оџаци – Богојево између службених места Ратково и Оџаци дошло је до судара возова број 25412 (ДМВ 711-077/078, железнички превозник „Србијавоз“а.д.) и 49028/73478 (локомотива 753-782 и девет кола серије S товарена контенерима, железнички превозник „Transagent Operator“d.o.o.).</w:t>
            </w:r>
          </w:p>
        </w:tc>
        <w:tc>
          <w:tcPr>
            <w:tcW w:w="1531" w:type="dxa"/>
            <w:vMerge w:val="restart"/>
            <w:vAlign w:val="center"/>
          </w:tcPr>
          <w:p w14:paraId="033C8A5F"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sz w:val="18"/>
                <w:szCs w:val="18"/>
              </w:rPr>
              <w:t xml:space="preserve">Објављен коначан извештај </w:t>
            </w:r>
          </w:p>
        </w:tc>
      </w:tr>
      <w:tr w:rsidR="00BE6C83" w:rsidRPr="00BE6C83" w14:paraId="54B4C092" w14:textId="77777777" w:rsidTr="00CB522C">
        <w:trPr>
          <w:trHeight w:val="340"/>
          <w:jc w:val="center"/>
        </w:trPr>
        <w:tc>
          <w:tcPr>
            <w:tcW w:w="846" w:type="dxa"/>
            <w:vMerge/>
            <w:vAlign w:val="center"/>
          </w:tcPr>
          <w:p w14:paraId="2392A319"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4B87C0EF"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32017C46"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7E094F09"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 xml:space="preserve">Усмрћених лица није било. Тешко повређених лица је пет (један радник „Србијавоз“а.д. и четири путника из воза број 25412). Лакше је повређено 53 </w:t>
            </w:r>
            <w:r w:rsidRPr="00BE6C83">
              <w:rPr>
                <w:rFonts w:eastAsia="Calibri" w:cs="Times New Roman"/>
                <w:b/>
                <w:sz w:val="18"/>
                <w:szCs w:val="18"/>
              </w:rPr>
              <w:lastRenderedPageBreak/>
              <w:t>(педесет три) лица (два радника „Србијавоз“а.д. и 51 путник из воза број 25412).</w:t>
            </w:r>
          </w:p>
        </w:tc>
        <w:tc>
          <w:tcPr>
            <w:tcW w:w="1531" w:type="dxa"/>
            <w:vMerge/>
            <w:vAlign w:val="center"/>
          </w:tcPr>
          <w:p w14:paraId="462A02A8" w14:textId="77777777" w:rsidR="00BE6C83" w:rsidRPr="00BE6C83" w:rsidRDefault="00BE6C83" w:rsidP="00BE6C83">
            <w:pPr>
              <w:spacing w:before="120"/>
              <w:jc w:val="center"/>
              <w:rPr>
                <w:rFonts w:eastAsia="Times New Roman" w:cs="Times New Roman"/>
                <w:sz w:val="18"/>
                <w:szCs w:val="18"/>
              </w:rPr>
            </w:pPr>
          </w:p>
        </w:tc>
      </w:tr>
      <w:tr w:rsidR="00BE6C83" w:rsidRPr="00BE6C83" w14:paraId="49B70D68" w14:textId="77777777" w:rsidTr="00CB522C">
        <w:trPr>
          <w:trHeight w:val="340"/>
          <w:jc w:val="center"/>
        </w:trPr>
        <w:tc>
          <w:tcPr>
            <w:tcW w:w="846" w:type="dxa"/>
            <w:vMerge/>
            <w:vAlign w:val="center"/>
          </w:tcPr>
          <w:p w14:paraId="354C7D34"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526BF766"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12FEF726"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5A5C2047" w14:textId="77777777" w:rsidR="00BE6C83" w:rsidRPr="00BE6C83" w:rsidRDefault="00BE6C83" w:rsidP="00BE6C83">
            <w:pPr>
              <w:rPr>
                <w:rFonts w:eastAsia="Calibri" w:cs="Times New Roman"/>
                <w:sz w:val="18"/>
                <w:szCs w:val="18"/>
                <w:lang w:val="sr-Latn-RS"/>
              </w:rPr>
            </w:pPr>
            <w:r w:rsidRPr="00BE6C83">
              <w:rPr>
                <w:rFonts w:eastAsia="Calibri" w:cs="Times New Roman"/>
                <w:b/>
                <w:bCs/>
                <w:sz w:val="18"/>
                <w:szCs w:val="18"/>
              </w:rPr>
              <w:t xml:space="preserve">Материјална штета: </w:t>
            </w:r>
            <w:r w:rsidRPr="00BE6C83">
              <w:rPr>
                <w:rFonts w:eastAsia="Calibri" w:cs="Times New Roman"/>
                <w:sz w:val="18"/>
                <w:szCs w:val="18"/>
              </w:rPr>
              <w:t>постоји на железничким возилима.</w:t>
            </w:r>
          </w:p>
        </w:tc>
        <w:tc>
          <w:tcPr>
            <w:tcW w:w="1531" w:type="dxa"/>
            <w:vMerge/>
            <w:vAlign w:val="center"/>
          </w:tcPr>
          <w:p w14:paraId="1B4F3BD5" w14:textId="77777777" w:rsidR="00BE6C83" w:rsidRPr="00BE6C83" w:rsidRDefault="00BE6C83" w:rsidP="00BE6C83">
            <w:pPr>
              <w:spacing w:before="120"/>
              <w:jc w:val="center"/>
              <w:rPr>
                <w:rFonts w:eastAsia="Times New Roman" w:cs="Times New Roman"/>
                <w:sz w:val="18"/>
                <w:szCs w:val="18"/>
              </w:rPr>
            </w:pPr>
          </w:p>
        </w:tc>
      </w:tr>
    </w:tbl>
    <w:p w14:paraId="0E8A1D02" w14:textId="77777777" w:rsidR="00BE6C83" w:rsidRPr="00BE6C83" w:rsidRDefault="00BE6C83" w:rsidP="00BE6C83">
      <w:pPr>
        <w:spacing w:after="200" w:line="240" w:lineRule="auto"/>
        <w:rPr>
          <w:rFonts w:eastAsia="Calibri" w:cs="Times New Roman"/>
          <w:i/>
          <w:iCs/>
          <w:color w:val="002060"/>
          <w:sz w:val="18"/>
          <w:szCs w:val="18"/>
        </w:rPr>
      </w:pPr>
    </w:p>
    <w:p w14:paraId="6387A17A" w14:textId="6708FACE" w:rsidR="00BE6C83" w:rsidRPr="00BE6C83" w:rsidRDefault="00BE6C83" w:rsidP="00BE6C83">
      <w:pPr>
        <w:spacing w:after="200" w:line="240" w:lineRule="auto"/>
        <w:rPr>
          <w:rFonts w:eastAsia="Calibri" w:cs="Times New Roman"/>
          <w:i/>
          <w:iCs/>
          <w:color w:val="002060"/>
          <w:sz w:val="18"/>
          <w:szCs w:val="18"/>
        </w:rPr>
      </w:pPr>
      <w:bookmarkStart w:id="84" w:name="_Toc197435516"/>
      <w:r w:rsidRPr="00BE6C83">
        <w:rPr>
          <w:rFonts w:eastAsia="Calibri" w:cs="Times New Roman"/>
          <w:i/>
          <w:iCs/>
          <w:color w:val="002060"/>
          <w:sz w:val="18"/>
          <w:szCs w:val="18"/>
        </w:rPr>
        <w:t xml:space="preserve">Табела </w:t>
      </w:r>
      <w:r w:rsidRPr="00BE6C83">
        <w:rPr>
          <w:rFonts w:eastAsia="Calibri" w:cs="Times New Roman"/>
          <w:i/>
          <w:iCs/>
          <w:color w:val="002060"/>
          <w:sz w:val="18"/>
          <w:szCs w:val="18"/>
        </w:rPr>
        <w:fldChar w:fldCharType="begin"/>
      </w:r>
      <w:r w:rsidRPr="00BE6C83">
        <w:rPr>
          <w:rFonts w:eastAsia="Calibri" w:cs="Times New Roman"/>
          <w:i/>
          <w:iCs/>
          <w:color w:val="002060"/>
          <w:sz w:val="18"/>
          <w:szCs w:val="18"/>
        </w:rPr>
        <w:instrText xml:space="preserve"> SEQ Табела \* ARABIC </w:instrText>
      </w:r>
      <w:r w:rsidRPr="00BE6C83">
        <w:rPr>
          <w:rFonts w:eastAsia="Calibri" w:cs="Times New Roman"/>
          <w:i/>
          <w:iCs/>
          <w:color w:val="002060"/>
          <w:sz w:val="18"/>
          <w:szCs w:val="18"/>
        </w:rPr>
        <w:fldChar w:fldCharType="separate"/>
      </w:r>
      <w:r w:rsidRPr="00BE6C83">
        <w:rPr>
          <w:rFonts w:eastAsia="Calibri" w:cs="Times New Roman"/>
          <w:i/>
          <w:iCs/>
          <w:noProof/>
          <w:color w:val="002060"/>
          <w:sz w:val="18"/>
          <w:szCs w:val="18"/>
        </w:rPr>
        <w:t>27</w:t>
      </w:r>
      <w:r w:rsidRPr="00BE6C83">
        <w:rPr>
          <w:rFonts w:eastAsia="Calibri" w:cs="Times New Roman"/>
          <w:i/>
          <w:iCs/>
          <w:color w:val="002060"/>
          <w:sz w:val="18"/>
          <w:szCs w:val="18"/>
        </w:rPr>
        <w:fldChar w:fldCharType="end"/>
      </w:r>
      <w:r w:rsidRPr="00BE6C83">
        <w:rPr>
          <w:rFonts w:eastAsia="Calibri" w:cs="Times New Roman"/>
          <w:i/>
          <w:iCs/>
          <w:color w:val="002060"/>
          <w:sz w:val="18"/>
          <w:szCs w:val="18"/>
        </w:rPr>
        <w:t xml:space="preserve"> Преглед истрага </w:t>
      </w:r>
      <w:r>
        <w:rPr>
          <w:rFonts w:eastAsia="Calibri" w:cs="Times New Roman"/>
          <w:i/>
          <w:iCs/>
          <w:color w:val="002060"/>
          <w:sz w:val="18"/>
          <w:szCs w:val="18"/>
        </w:rPr>
        <w:t>о озбиљним несрећама</w:t>
      </w:r>
      <w:r w:rsidRPr="00BE6C83">
        <w:rPr>
          <w:rFonts w:eastAsia="Calibri" w:cs="Times New Roman"/>
          <w:i/>
          <w:iCs/>
          <w:color w:val="0070C0"/>
          <w:sz w:val="18"/>
          <w:szCs w:val="18"/>
        </w:rPr>
        <w:t xml:space="preserve">, </w:t>
      </w:r>
      <w:r w:rsidRPr="00BE6C83">
        <w:rPr>
          <w:rFonts w:eastAsia="Calibri" w:cs="Times New Roman"/>
          <w:i/>
          <w:iCs/>
          <w:color w:val="002060"/>
          <w:sz w:val="18"/>
          <w:szCs w:val="18"/>
        </w:rPr>
        <w:t>несрећама и незгодама у 2024. години:</w:t>
      </w:r>
      <w:bookmarkEnd w:id="84"/>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BE6C83" w:rsidRPr="00BE6C83" w14:paraId="01D0E086" w14:textId="77777777" w:rsidTr="00CB522C">
        <w:trPr>
          <w:trHeight w:val="510"/>
          <w:jc w:val="center"/>
        </w:trPr>
        <w:tc>
          <w:tcPr>
            <w:tcW w:w="846" w:type="dxa"/>
            <w:vAlign w:val="center"/>
          </w:tcPr>
          <w:p w14:paraId="654AB7A9"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Редни број</w:t>
            </w:r>
          </w:p>
        </w:tc>
        <w:tc>
          <w:tcPr>
            <w:tcW w:w="1134" w:type="dxa"/>
            <w:vAlign w:val="center"/>
          </w:tcPr>
          <w:p w14:paraId="7E74AF46"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Врста</w:t>
            </w:r>
          </w:p>
        </w:tc>
        <w:tc>
          <w:tcPr>
            <w:tcW w:w="1276" w:type="dxa"/>
            <w:vAlign w:val="center"/>
          </w:tcPr>
          <w:p w14:paraId="5D750B50"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Датум и време</w:t>
            </w:r>
          </w:p>
        </w:tc>
        <w:tc>
          <w:tcPr>
            <w:tcW w:w="4819" w:type="dxa"/>
            <w:tcBorders>
              <w:bottom w:val="dashed" w:sz="4" w:space="0" w:color="auto"/>
            </w:tcBorders>
            <w:vAlign w:val="center"/>
          </w:tcPr>
          <w:p w14:paraId="6E3FD1B4" w14:textId="77777777" w:rsidR="00BE6C83" w:rsidRPr="00BE6C83" w:rsidRDefault="00BE6C83" w:rsidP="00BE6C83">
            <w:pPr>
              <w:jc w:val="center"/>
              <w:rPr>
                <w:rFonts w:eastAsia="Calibri" w:cs="Times New Roman"/>
                <w:color w:val="2F5496"/>
                <w:sz w:val="18"/>
                <w:szCs w:val="18"/>
              </w:rPr>
            </w:pPr>
            <w:r w:rsidRPr="00BE6C83">
              <w:rPr>
                <w:rFonts w:eastAsia="Times New Roman" w:cs="Times New Roman"/>
                <w:b/>
                <w:color w:val="2F5496"/>
                <w:sz w:val="18"/>
                <w:szCs w:val="18"/>
              </w:rPr>
              <w:t>Кратак опис</w:t>
            </w:r>
          </w:p>
        </w:tc>
        <w:tc>
          <w:tcPr>
            <w:tcW w:w="1531" w:type="dxa"/>
            <w:vAlign w:val="center"/>
          </w:tcPr>
          <w:p w14:paraId="215CD7D6"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Статус истраге</w:t>
            </w:r>
          </w:p>
        </w:tc>
      </w:tr>
      <w:tr w:rsidR="00BE6C83" w:rsidRPr="00BE6C83" w14:paraId="0D559C96" w14:textId="77777777" w:rsidTr="00CB522C">
        <w:trPr>
          <w:trHeight w:val="1587"/>
          <w:jc w:val="center"/>
        </w:trPr>
        <w:tc>
          <w:tcPr>
            <w:tcW w:w="846" w:type="dxa"/>
            <w:vMerge w:val="restart"/>
            <w:vAlign w:val="center"/>
          </w:tcPr>
          <w:p w14:paraId="45421580"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w:t>
            </w:r>
          </w:p>
        </w:tc>
        <w:tc>
          <w:tcPr>
            <w:tcW w:w="1134" w:type="dxa"/>
            <w:vMerge w:val="restart"/>
            <w:vAlign w:val="center"/>
          </w:tcPr>
          <w:p w14:paraId="133F9869"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Несрећа</w:t>
            </w:r>
          </w:p>
        </w:tc>
        <w:tc>
          <w:tcPr>
            <w:tcW w:w="1276" w:type="dxa"/>
            <w:vMerge w:val="restart"/>
            <w:vAlign w:val="center"/>
          </w:tcPr>
          <w:p w14:paraId="09C6B483"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17.05.2024. у 18:24</w:t>
            </w:r>
          </w:p>
        </w:tc>
        <w:tc>
          <w:tcPr>
            <w:tcW w:w="4819" w:type="dxa"/>
            <w:tcBorders>
              <w:bottom w:val="dashed" w:sz="4" w:space="0" w:color="auto"/>
            </w:tcBorders>
            <w:vAlign w:val="center"/>
          </w:tcPr>
          <w:p w14:paraId="2707BA31" w14:textId="77777777" w:rsidR="00BE6C83" w:rsidRPr="00BE6C83" w:rsidRDefault="00BE6C83" w:rsidP="00BE6C83">
            <w:pPr>
              <w:autoSpaceDN w:val="0"/>
              <w:rPr>
                <w:rFonts w:eastAsia="Calibri" w:cs="Arial"/>
                <w:color w:val="000000"/>
                <w:sz w:val="18"/>
                <w:szCs w:val="18"/>
              </w:rPr>
            </w:pPr>
            <w:r w:rsidRPr="00BE6C83">
              <w:rPr>
                <w:rFonts w:eastAsia="Calibri" w:cs="Arial"/>
                <w:color w:val="000000"/>
                <w:sz w:val="18"/>
                <w:szCs w:val="18"/>
              </w:rPr>
              <w:t>У km 4+392 магистралне пруге број 107 Београд Центар – Панчево Главна – Вршац – државна граница  - (Stamora Moravita) у службеном месту Панчевачки мост распутница и стајалиште дошло је до судара узастопних возова број 7112 (ЕМВ 412/416-005/032, железнички превозник „Србијавоз“а.д.) и 52601 (локомотива 193-912 и двадесет осам празних кола серије Е, железнички превозник „Србија Карго“а.д.)</w:t>
            </w:r>
          </w:p>
        </w:tc>
        <w:tc>
          <w:tcPr>
            <w:tcW w:w="1531" w:type="dxa"/>
            <w:vMerge w:val="restart"/>
            <w:vAlign w:val="center"/>
          </w:tcPr>
          <w:p w14:paraId="6E7EB0E8" w14:textId="77777777" w:rsidR="00BE6C83" w:rsidRPr="00BE6C83" w:rsidRDefault="00BE6C83" w:rsidP="00BE6C83">
            <w:pPr>
              <w:spacing w:before="120"/>
              <w:jc w:val="center"/>
              <w:rPr>
                <w:rFonts w:eastAsia="Times New Roman" w:cs="Times New Roman"/>
                <w:strike/>
                <w:color w:val="000000"/>
                <w:sz w:val="18"/>
                <w:szCs w:val="18"/>
              </w:rPr>
            </w:pPr>
            <w:r w:rsidRPr="00BE6C83">
              <w:rPr>
                <w:rFonts w:eastAsia="Times New Roman" w:cs="Times New Roman"/>
                <w:color w:val="000000"/>
                <w:sz w:val="18"/>
                <w:szCs w:val="18"/>
              </w:rPr>
              <w:t>У току</w:t>
            </w:r>
          </w:p>
        </w:tc>
      </w:tr>
      <w:tr w:rsidR="00BE6C83" w:rsidRPr="00BE6C83" w14:paraId="5166F715" w14:textId="77777777" w:rsidTr="00CB522C">
        <w:trPr>
          <w:trHeight w:val="340"/>
          <w:jc w:val="center"/>
        </w:trPr>
        <w:tc>
          <w:tcPr>
            <w:tcW w:w="846" w:type="dxa"/>
            <w:vMerge/>
            <w:vAlign w:val="center"/>
          </w:tcPr>
          <w:p w14:paraId="2864D3FA" w14:textId="77777777" w:rsidR="00BE6C83" w:rsidRPr="00BE6C83" w:rsidRDefault="00BE6C83" w:rsidP="00BE6C83">
            <w:pPr>
              <w:jc w:val="center"/>
              <w:rPr>
                <w:rFonts w:eastAsia="Times New Roman" w:cs="Times New Roman"/>
                <w:color w:val="000000"/>
                <w:sz w:val="18"/>
                <w:szCs w:val="18"/>
              </w:rPr>
            </w:pPr>
          </w:p>
        </w:tc>
        <w:tc>
          <w:tcPr>
            <w:tcW w:w="1134" w:type="dxa"/>
            <w:vMerge/>
            <w:vAlign w:val="center"/>
          </w:tcPr>
          <w:p w14:paraId="3F24DB1D"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03F6B158" w14:textId="77777777" w:rsidR="00BE6C83" w:rsidRPr="00BE6C83" w:rsidRDefault="00BE6C83" w:rsidP="00BE6C83">
            <w:pPr>
              <w:jc w:val="center"/>
              <w:rPr>
                <w:rFonts w:eastAsia="Times New Roman" w:cs="Times New Roman"/>
                <w:color w:val="000000"/>
                <w:sz w:val="18"/>
                <w:szCs w:val="18"/>
              </w:rPr>
            </w:pPr>
          </w:p>
        </w:tc>
        <w:tc>
          <w:tcPr>
            <w:tcW w:w="4819" w:type="dxa"/>
            <w:tcBorders>
              <w:top w:val="dashed" w:sz="4" w:space="0" w:color="auto"/>
              <w:bottom w:val="dashed" w:sz="4" w:space="0" w:color="auto"/>
            </w:tcBorders>
            <w:vAlign w:val="center"/>
          </w:tcPr>
          <w:p w14:paraId="29FE2D39" w14:textId="77777777" w:rsidR="00BE6C83" w:rsidRPr="00BE6C83" w:rsidRDefault="00BE6C83" w:rsidP="00BE6C83">
            <w:pPr>
              <w:rPr>
                <w:rFonts w:eastAsia="Calibri" w:cs="Times New Roman"/>
                <w:b/>
                <w:color w:val="000000"/>
                <w:sz w:val="18"/>
                <w:szCs w:val="18"/>
              </w:rPr>
            </w:pPr>
            <w:r w:rsidRPr="00BE6C83">
              <w:rPr>
                <w:rFonts w:eastAsia="Calibri" w:cs="Times New Roman"/>
                <w:b/>
                <w:color w:val="000000"/>
                <w:sz w:val="18"/>
                <w:szCs w:val="18"/>
              </w:rPr>
              <w:t xml:space="preserve">Усмрћених лица није било. Тешко повређених лица је двоје (двоје железничких радника - машиновођа и кондуктер „Србијавоз“а.д.). Лакше је повређено три лица (железнички радник -  машиновођа „Србија Карго“а.д. и два путника) (подаци које је Главни истражитељ у железничком саобраћају добио 22.05.2024. године телефонским путем од представника Министарства унутрашњих послова, Управе криминалистичке полиције, а који ће бити ажурирани у коначном извештају о истрази несреће). </w:t>
            </w:r>
          </w:p>
        </w:tc>
        <w:tc>
          <w:tcPr>
            <w:tcW w:w="1531" w:type="dxa"/>
            <w:vMerge/>
            <w:vAlign w:val="center"/>
          </w:tcPr>
          <w:p w14:paraId="1719BCA6"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5DCED2D0" w14:textId="77777777" w:rsidTr="00CB522C">
        <w:trPr>
          <w:trHeight w:val="292"/>
          <w:jc w:val="center"/>
        </w:trPr>
        <w:tc>
          <w:tcPr>
            <w:tcW w:w="846" w:type="dxa"/>
            <w:vMerge/>
            <w:vAlign w:val="center"/>
          </w:tcPr>
          <w:p w14:paraId="7621C51B" w14:textId="77777777" w:rsidR="00BE6C83" w:rsidRPr="00BE6C83" w:rsidRDefault="00BE6C83" w:rsidP="00BE6C83">
            <w:pPr>
              <w:jc w:val="center"/>
              <w:rPr>
                <w:rFonts w:eastAsia="Times New Roman" w:cs="Times New Roman"/>
                <w:color w:val="000000"/>
                <w:sz w:val="18"/>
                <w:szCs w:val="18"/>
              </w:rPr>
            </w:pPr>
          </w:p>
        </w:tc>
        <w:tc>
          <w:tcPr>
            <w:tcW w:w="1134" w:type="dxa"/>
            <w:vMerge/>
            <w:vAlign w:val="center"/>
          </w:tcPr>
          <w:p w14:paraId="08938CE8"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1F914992" w14:textId="77777777" w:rsidR="00BE6C83" w:rsidRPr="00BE6C83" w:rsidRDefault="00BE6C83" w:rsidP="00BE6C83">
            <w:pPr>
              <w:jc w:val="center"/>
              <w:rPr>
                <w:rFonts w:eastAsia="Times New Roman" w:cs="Times New Roman"/>
                <w:color w:val="000000"/>
                <w:sz w:val="18"/>
                <w:szCs w:val="18"/>
              </w:rPr>
            </w:pPr>
          </w:p>
        </w:tc>
        <w:tc>
          <w:tcPr>
            <w:tcW w:w="4819" w:type="dxa"/>
            <w:tcBorders>
              <w:top w:val="dashed" w:sz="4" w:space="0" w:color="auto"/>
              <w:bottom w:val="single" w:sz="4" w:space="0" w:color="auto"/>
            </w:tcBorders>
            <w:vAlign w:val="center"/>
          </w:tcPr>
          <w:p w14:paraId="23C01CBD" w14:textId="77777777" w:rsidR="00BE6C83" w:rsidRPr="00BE6C83" w:rsidRDefault="00BE6C83" w:rsidP="00BE6C83">
            <w:pPr>
              <w:rPr>
                <w:rFonts w:eastAsia="Calibri" w:cs="Times New Roman"/>
                <w:color w:val="000000"/>
                <w:sz w:val="18"/>
                <w:szCs w:val="18"/>
                <w:lang w:val="sr-Latn-RS"/>
              </w:rPr>
            </w:pPr>
            <w:r w:rsidRPr="00BE6C83">
              <w:rPr>
                <w:rFonts w:eastAsia="Calibri" w:cs="Times New Roman"/>
                <w:b/>
                <w:bCs/>
                <w:color w:val="000000"/>
                <w:sz w:val="18"/>
                <w:szCs w:val="18"/>
              </w:rPr>
              <w:t xml:space="preserve">Материјална штета: </w:t>
            </w:r>
            <w:r w:rsidRPr="00BE6C83">
              <w:rPr>
                <w:rFonts w:eastAsia="Calibri" w:cs="Times New Roman"/>
                <w:color w:val="000000"/>
                <w:sz w:val="18"/>
                <w:szCs w:val="18"/>
              </w:rPr>
              <w:t>постоји на инфраструктури и железничким возилима.</w:t>
            </w:r>
          </w:p>
        </w:tc>
        <w:tc>
          <w:tcPr>
            <w:tcW w:w="1531" w:type="dxa"/>
            <w:vMerge/>
            <w:vAlign w:val="center"/>
          </w:tcPr>
          <w:p w14:paraId="1C1B4911" w14:textId="77777777" w:rsidR="00BE6C83" w:rsidRPr="00BE6C83" w:rsidRDefault="00BE6C83" w:rsidP="00BE6C83">
            <w:pPr>
              <w:spacing w:before="120"/>
              <w:jc w:val="center"/>
              <w:rPr>
                <w:rFonts w:eastAsia="Times New Roman" w:cs="Times New Roman"/>
                <w:color w:val="000000"/>
                <w:sz w:val="18"/>
                <w:szCs w:val="18"/>
              </w:rPr>
            </w:pPr>
          </w:p>
        </w:tc>
      </w:tr>
    </w:tbl>
    <w:p w14:paraId="7BBCC2AF" w14:textId="77777777" w:rsidR="0030251A" w:rsidRDefault="0030251A" w:rsidP="0030251A">
      <w:pPr>
        <w:pStyle w:val="Caption"/>
        <w:keepNext/>
        <w:rPr>
          <w:color w:val="1F4E79" w:themeColor="accent5" w:themeShade="80"/>
        </w:rPr>
      </w:pPr>
    </w:p>
    <w:p w14:paraId="1101E671" w14:textId="691814D2" w:rsidR="0030251A" w:rsidRPr="0030251A" w:rsidRDefault="0030251A" w:rsidP="0030251A">
      <w:pPr>
        <w:pStyle w:val="Caption"/>
        <w:keepNext/>
        <w:rPr>
          <w:color w:val="1F4E79" w:themeColor="accent5" w:themeShade="80"/>
        </w:rPr>
      </w:pPr>
      <w:bookmarkStart w:id="85" w:name="_Toc197435517"/>
      <w:r w:rsidRPr="0030251A">
        <w:rPr>
          <w:color w:val="1F4E79" w:themeColor="accent5" w:themeShade="80"/>
        </w:rPr>
        <w:t xml:space="preserve">Табела </w:t>
      </w:r>
      <w:r w:rsidRPr="0030251A">
        <w:rPr>
          <w:color w:val="1F4E79" w:themeColor="accent5" w:themeShade="80"/>
        </w:rPr>
        <w:fldChar w:fldCharType="begin"/>
      </w:r>
      <w:r w:rsidRPr="0030251A">
        <w:rPr>
          <w:color w:val="1F4E79" w:themeColor="accent5" w:themeShade="80"/>
        </w:rPr>
        <w:instrText xml:space="preserve"> SEQ Табела \* ARABIC </w:instrText>
      </w:r>
      <w:r w:rsidRPr="0030251A">
        <w:rPr>
          <w:color w:val="1F4E79" w:themeColor="accent5" w:themeShade="80"/>
        </w:rPr>
        <w:fldChar w:fldCharType="separate"/>
      </w:r>
      <w:r w:rsidR="00A843AD">
        <w:rPr>
          <w:noProof/>
          <w:color w:val="1F4E79" w:themeColor="accent5" w:themeShade="80"/>
        </w:rPr>
        <w:t>28</w:t>
      </w:r>
      <w:r w:rsidRPr="0030251A">
        <w:rPr>
          <w:color w:val="1F4E79" w:themeColor="accent5" w:themeShade="80"/>
        </w:rPr>
        <w:fldChar w:fldCharType="end"/>
      </w:r>
      <w:r w:rsidRPr="0030251A">
        <w:rPr>
          <w:i w:val="0"/>
          <w:iCs w:val="0"/>
          <w:color w:val="1F4E79" w:themeColor="accent5" w:themeShade="80"/>
          <w:sz w:val="22"/>
          <w:szCs w:val="22"/>
        </w:rPr>
        <w:t xml:space="preserve"> </w:t>
      </w:r>
      <w:r w:rsidRPr="0030251A">
        <w:rPr>
          <w:color w:val="1F4E79" w:themeColor="accent5" w:themeShade="80"/>
        </w:rPr>
        <w:t>Преглед истрага о озбиљним несрећама, несрећама и незгодама у 2025. години:</w:t>
      </w:r>
      <w:bookmarkEnd w:id="85"/>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30251A" w:rsidRPr="0030251A" w14:paraId="62CE3E82" w14:textId="77777777" w:rsidTr="00CD3794">
        <w:trPr>
          <w:trHeight w:val="510"/>
          <w:jc w:val="center"/>
        </w:trPr>
        <w:tc>
          <w:tcPr>
            <w:tcW w:w="846" w:type="dxa"/>
            <w:vAlign w:val="center"/>
          </w:tcPr>
          <w:p w14:paraId="4327E5A5" w14:textId="77777777" w:rsidR="0030251A" w:rsidRPr="0030251A" w:rsidRDefault="0030251A" w:rsidP="00CD3794">
            <w:pPr>
              <w:jc w:val="center"/>
              <w:rPr>
                <w:rFonts w:eastAsia="Times New Roman"/>
                <w:color w:val="2F5496" w:themeColor="accent1" w:themeShade="BF"/>
                <w:sz w:val="18"/>
                <w:szCs w:val="18"/>
              </w:rPr>
            </w:pPr>
            <w:r w:rsidRPr="0030251A">
              <w:rPr>
                <w:rFonts w:eastAsia="Times New Roman"/>
                <w:b/>
                <w:color w:val="2F5496" w:themeColor="accent1" w:themeShade="BF"/>
                <w:sz w:val="18"/>
                <w:szCs w:val="18"/>
              </w:rPr>
              <w:t>Редни број</w:t>
            </w:r>
          </w:p>
        </w:tc>
        <w:tc>
          <w:tcPr>
            <w:tcW w:w="1134" w:type="dxa"/>
            <w:vAlign w:val="center"/>
          </w:tcPr>
          <w:p w14:paraId="6CA1D45D" w14:textId="77777777" w:rsidR="0030251A" w:rsidRPr="0030251A" w:rsidRDefault="0030251A" w:rsidP="00CD3794">
            <w:pPr>
              <w:jc w:val="center"/>
              <w:rPr>
                <w:rFonts w:eastAsia="Times New Roman"/>
                <w:color w:val="2F5496" w:themeColor="accent1" w:themeShade="BF"/>
                <w:sz w:val="18"/>
                <w:szCs w:val="18"/>
              </w:rPr>
            </w:pPr>
            <w:r w:rsidRPr="0030251A">
              <w:rPr>
                <w:rFonts w:eastAsia="Times New Roman"/>
                <w:b/>
                <w:color w:val="2F5496" w:themeColor="accent1" w:themeShade="BF"/>
                <w:sz w:val="18"/>
                <w:szCs w:val="18"/>
              </w:rPr>
              <w:t>Врста</w:t>
            </w:r>
          </w:p>
        </w:tc>
        <w:tc>
          <w:tcPr>
            <w:tcW w:w="1276" w:type="dxa"/>
            <w:vAlign w:val="center"/>
          </w:tcPr>
          <w:p w14:paraId="175CE36E" w14:textId="77777777" w:rsidR="0030251A" w:rsidRPr="0030251A" w:rsidRDefault="0030251A" w:rsidP="00CD3794">
            <w:pPr>
              <w:jc w:val="center"/>
              <w:rPr>
                <w:rFonts w:eastAsia="Times New Roman"/>
                <w:color w:val="2F5496" w:themeColor="accent1" w:themeShade="BF"/>
                <w:sz w:val="18"/>
                <w:szCs w:val="18"/>
              </w:rPr>
            </w:pPr>
            <w:r w:rsidRPr="0030251A">
              <w:rPr>
                <w:rFonts w:eastAsia="Times New Roman"/>
                <w:b/>
                <w:color w:val="2F5496" w:themeColor="accent1" w:themeShade="BF"/>
                <w:sz w:val="18"/>
                <w:szCs w:val="18"/>
              </w:rPr>
              <w:t>Датум и време</w:t>
            </w:r>
          </w:p>
        </w:tc>
        <w:tc>
          <w:tcPr>
            <w:tcW w:w="4819" w:type="dxa"/>
            <w:tcBorders>
              <w:bottom w:val="dashed" w:sz="4" w:space="0" w:color="auto"/>
            </w:tcBorders>
            <w:vAlign w:val="center"/>
          </w:tcPr>
          <w:p w14:paraId="618DBF50" w14:textId="77777777" w:rsidR="0030251A" w:rsidRPr="0030251A" w:rsidRDefault="0030251A" w:rsidP="00CD3794">
            <w:pPr>
              <w:jc w:val="center"/>
              <w:rPr>
                <w:color w:val="2F5496" w:themeColor="accent1" w:themeShade="BF"/>
                <w:sz w:val="18"/>
                <w:szCs w:val="18"/>
              </w:rPr>
            </w:pPr>
            <w:r w:rsidRPr="0030251A">
              <w:rPr>
                <w:rFonts w:eastAsia="Times New Roman"/>
                <w:b/>
                <w:color w:val="2F5496" w:themeColor="accent1" w:themeShade="BF"/>
                <w:sz w:val="18"/>
                <w:szCs w:val="18"/>
              </w:rPr>
              <w:t>Кратак опис</w:t>
            </w:r>
          </w:p>
        </w:tc>
        <w:tc>
          <w:tcPr>
            <w:tcW w:w="1531" w:type="dxa"/>
            <w:vAlign w:val="center"/>
          </w:tcPr>
          <w:p w14:paraId="15F13D6D" w14:textId="77777777" w:rsidR="0030251A" w:rsidRPr="0030251A" w:rsidRDefault="0030251A" w:rsidP="00CD3794">
            <w:pPr>
              <w:jc w:val="center"/>
              <w:rPr>
                <w:rFonts w:eastAsia="Times New Roman"/>
                <w:color w:val="2F5496" w:themeColor="accent1" w:themeShade="BF"/>
                <w:sz w:val="18"/>
                <w:szCs w:val="18"/>
              </w:rPr>
            </w:pPr>
            <w:r w:rsidRPr="0030251A">
              <w:rPr>
                <w:rFonts w:eastAsia="Times New Roman"/>
                <w:b/>
                <w:color w:val="2F5496" w:themeColor="accent1" w:themeShade="BF"/>
                <w:sz w:val="18"/>
                <w:szCs w:val="18"/>
              </w:rPr>
              <w:t>Статус истраге</w:t>
            </w:r>
          </w:p>
        </w:tc>
      </w:tr>
      <w:tr w:rsidR="0030251A" w:rsidRPr="0030251A" w14:paraId="51F8F5BD" w14:textId="77777777" w:rsidTr="00CD3794">
        <w:trPr>
          <w:trHeight w:val="1587"/>
          <w:jc w:val="center"/>
        </w:trPr>
        <w:tc>
          <w:tcPr>
            <w:tcW w:w="846" w:type="dxa"/>
            <w:vMerge w:val="restart"/>
            <w:vAlign w:val="center"/>
          </w:tcPr>
          <w:p w14:paraId="1D40FF1C" w14:textId="77777777" w:rsidR="0030251A" w:rsidRPr="00EC1A43" w:rsidRDefault="0030251A" w:rsidP="00CD3794">
            <w:pPr>
              <w:jc w:val="center"/>
              <w:rPr>
                <w:rFonts w:eastAsia="Times New Roman"/>
                <w:sz w:val="18"/>
                <w:szCs w:val="18"/>
              </w:rPr>
            </w:pPr>
            <w:r w:rsidRPr="00EC1A43">
              <w:rPr>
                <w:rFonts w:eastAsia="Times New Roman"/>
                <w:sz w:val="18"/>
                <w:szCs w:val="18"/>
              </w:rPr>
              <w:t>1</w:t>
            </w:r>
          </w:p>
        </w:tc>
        <w:tc>
          <w:tcPr>
            <w:tcW w:w="1134" w:type="dxa"/>
            <w:vMerge w:val="restart"/>
            <w:vAlign w:val="center"/>
          </w:tcPr>
          <w:p w14:paraId="61878EA4" w14:textId="77777777" w:rsidR="0030251A" w:rsidRPr="00EC1A43" w:rsidRDefault="0030251A" w:rsidP="00CD3794">
            <w:pPr>
              <w:jc w:val="center"/>
              <w:rPr>
                <w:rFonts w:eastAsia="Times New Roman"/>
                <w:sz w:val="18"/>
                <w:szCs w:val="18"/>
              </w:rPr>
            </w:pPr>
            <w:r w:rsidRPr="00EC1A43">
              <w:rPr>
                <w:rFonts w:eastAsia="Times New Roman"/>
                <w:sz w:val="18"/>
                <w:szCs w:val="18"/>
              </w:rPr>
              <w:t>Несрећа</w:t>
            </w:r>
          </w:p>
        </w:tc>
        <w:tc>
          <w:tcPr>
            <w:tcW w:w="1276" w:type="dxa"/>
            <w:vMerge w:val="restart"/>
            <w:vAlign w:val="center"/>
          </w:tcPr>
          <w:p w14:paraId="28780FA2" w14:textId="77777777" w:rsidR="0030251A" w:rsidRPr="0030251A" w:rsidRDefault="0030251A" w:rsidP="00CD3794">
            <w:pPr>
              <w:jc w:val="center"/>
              <w:rPr>
                <w:rFonts w:eastAsia="Times New Roman"/>
                <w:sz w:val="18"/>
                <w:szCs w:val="18"/>
                <w:lang w:val="sr-Latn-RS"/>
              </w:rPr>
            </w:pPr>
            <w:r w:rsidRPr="0030251A">
              <w:rPr>
                <w:rFonts w:eastAsia="Times New Roman"/>
                <w:sz w:val="18"/>
                <w:szCs w:val="18"/>
              </w:rPr>
              <w:t>11.02.2025. у 18:00</w:t>
            </w:r>
          </w:p>
        </w:tc>
        <w:tc>
          <w:tcPr>
            <w:tcW w:w="4819" w:type="dxa"/>
            <w:tcBorders>
              <w:bottom w:val="dashed" w:sz="4" w:space="0" w:color="auto"/>
            </w:tcBorders>
            <w:vAlign w:val="center"/>
          </w:tcPr>
          <w:p w14:paraId="20FC7C77" w14:textId="77777777" w:rsidR="0030251A" w:rsidRPr="0030251A" w:rsidRDefault="0030251A" w:rsidP="00CD3794">
            <w:pPr>
              <w:autoSpaceDN w:val="0"/>
              <w:rPr>
                <w:rFonts w:eastAsia="Calibri" w:cs="Arial"/>
                <w:sz w:val="18"/>
                <w:szCs w:val="18"/>
              </w:rPr>
            </w:pPr>
            <w:r w:rsidRPr="0030251A">
              <w:rPr>
                <w:rFonts w:eastAsia="Calibri" w:cs="Arial"/>
                <w:sz w:val="18"/>
                <w:szCs w:val="18"/>
              </w:rPr>
              <w:t xml:space="preserve">У </w:t>
            </w:r>
            <w:r w:rsidRPr="0030251A">
              <w:rPr>
                <w:rFonts w:eastAsia="Calibri" w:cs="Arial"/>
                <w:i/>
                <w:iCs/>
                <w:sz w:val="18"/>
                <w:szCs w:val="18"/>
              </w:rPr>
              <w:t>km</w:t>
            </w:r>
            <w:r w:rsidRPr="0030251A">
              <w:rPr>
                <w:rFonts w:eastAsia="Calibri" w:cs="Arial"/>
                <w:sz w:val="18"/>
                <w:szCs w:val="18"/>
              </w:rPr>
              <w:t> 30+522 магистралне пруге број 103 (Београд Центар) - Раковица - Јајинци - Мала Крсна - Велика Плана, током саобраћаја воза број 51202 (локомотива 193-910 и 15 кола-цистерни товарених сумпорном киселином (RID 80/1830), превозник „Србија Карго“а.д.) између укрснице Липе и станице Врчин, дошло је до исклизнућа једанаестих кола са једним обртним постољем. Након исклизнућа, воз број 51202 је наставио кретање до станице Врчин, где је дошло до превртања исклизлих 11. кола, исклизнућа 12. кола са једним обртним постољем и заустављања воза. Из цистерне преврнутих кола дошло је до цурења сумпорне киселине.</w:t>
            </w:r>
          </w:p>
        </w:tc>
        <w:tc>
          <w:tcPr>
            <w:tcW w:w="1531" w:type="dxa"/>
            <w:vMerge w:val="restart"/>
            <w:vAlign w:val="center"/>
          </w:tcPr>
          <w:p w14:paraId="113FA711" w14:textId="77777777" w:rsidR="0030251A" w:rsidRPr="0030251A" w:rsidRDefault="0030251A" w:rsidP="00CD3794">
            <w:pPr>
              <w:spacing w:before="120"/>
              <w:jc w:val="center"/>
              <w:rPr>
                <w:rFonts w:eastAsia="Times New Roman"/>
                <w:strike/>
                <w:sz w:val="18"/>
                <w:szCs w:val="18"/>
              </w:rPr>
            </w:pPr>
            <w:r w:rsidRPr="0030251A">
              <w:rPr>
                <w:rFonts w:eastAsia="Times New Roman"/>
                <w:sz w:val="18"/>
                <w:szCs w:val="18"/>
              </w:rPr>
              <w:t>У току</w:t>
            </w:r>
          </w:p>
        </w:tc>
      </w:tr>
      <w:tr w:rsidR="0030251A" w:rsidRPr="0030251A" w14:paraId="108BB96B" w14:textId="77777777" w:rsidTr="00CD3794">
        <w:trPr>
          <w:trHeight w:val="340"/>
          <w:jc w:val="center"/>
        </w:trPr>
        <w:tc>
          <w:tcPr>
            <w:tcW w:w="846" w:type="dxa"/>
            <w:vMerge/>
            <w:vAlign w:val="center"/>
          </w:tcPr>
          <w:p w14:paraId="56F84733" w14:textId="77777777" w:rsidR="0030251A" w:rsidRPr="00EC1A43" w:rsidRDefault="0030251A" w:rsidP="00CD3794">
            <w:pPr>
              <w:jc w:val="center"/>
              <w:rPr>
                <w:rFonts w:eastAsia="Times New Roman"/>
                <w:sz w:val="18"/>
                <w:szCs w:val="18"/>
              </w:rPr>
            </w:pPr>
          </w:p>
        </w:tc>
        <w:tc>
          <w:tcPr>
            <w:tcW w:w="1134" w:type="dxa"/>
            <w:vMerge/>
            <w:vAlign w:val="center"/>
          </w:tcPr>
          <w:p w14:paraId="0DD04CD1" w14:textId="77777777" w:rsidR="0030251A" w:rsidRPr="00EC1A43" w:rsidRDefault="0030251A" w:rsidP="00CD3794">
            <w:pPr>
              <w:jc w:val="center"/>
              <w:rPr>
                <w:rFonts w:eastAsia="Times New Roman"/>
                <w:sz w:val="18"/>
                <w:szCs w:val="18"/>
              </w:rPr>
            </w:pPr>
          </w:p>
        </w:tc>
        <w:tc>
          <w:tcPr>
            <w:tcW w:w="1276" w:type="dxa"/>
            <w:vMerge/>
            <w:vAlign w:val="center"/>
          </w:tcPr>
          <w:p w14:paraId="0B1FA6E0" w14:textId="77777777" w:rsidR="0030251A" w:rsidRPr="0030251A" w:rsidRDefault="0030251A" w:rsidP="00CD3794">
            <w:pPr>
              <w:jc w:val="center"/>
              <w:rPr>
                <w:rFonts w:eastAsia="Times New Roman"/>
                <w:sz w:val="18"/>
                <w:szCs w:val="18"/>
              </w:rPr>
            </w:pPr>
          </w:p>
        </w:tc>
        <w:tc>
          <w:tcPr>
            <w:tcW w:w="4819" w:type="dxa"/>
            <w:tcBorders>
              <w:top w:val="dashed" w:sz="4" w:space="0" w:color="auto"/>
              <w:bottom w:val="dashed" w:sz="4" w:space="0" w:color="auto"/>
            </w:tcBorders>
            <w:vAlign w:val="center"/>
          </w:tcPr>
          <w:p w14:paraId="585194A6" w14:textId="77777777" w:rsidR="0030251A" w:rsidRPr="0030251A" w:rsidRDefault="0030251A" w:rsidP="00CD3794">
            <w:pPr>
              <w:rPr>
                <w:b/>
                <w:sz w:val="18"/>
                <w:szCs w:val="18"/>
              </w:rPr>
            </w:pPr>
            <w:r w:rsidRPr="0030251A">
              <w:rPr>
                <w:b/>
                <w:bCs/>
                <w:sz w:val="18"/>
                <w:szCs w:val="18"/>
              </w:rPr>
              <w:t>Усмрћених и повређених није било.</w:t>
            </w:r>
          </w:p>
        </w:tc>
        <w:tc>
          <w:tcPr>
            <w:tcW w:w="1531" w:type="dxa"/>
            <w:vMerge/>
            <w:vAlign w:val="center"/>
          </w:tcPr>
          <w:p w14:paraId="4CC083C3" w14:textId="77777777" w:rsidR="0030251A" w:rsidRPr="0030251A" w:rsidRDefault="0030251A" w:rsidP="00CD3794">
            <w:pPr>
              <w:spacing w:before="120"/>
              <w:jc w:val="center"/>
              <w:rPr>
                <w:rFonts w:eastAsia="Times New Roman"/>
                <w:sz w:val="18"/>
                <w:szCs w:val="18"/>
              </w:rPr>
            </w:pPr>
          </w:p>
        </w:tc>
      </w:tr>
      <w:tr w:rsidR="0030251A" w:rsidRPr="0030251A" w14:paraId="09C27A8C" w14:textId="77777777" w:rsidTr="00CD3794">
        <w:trPr>
          <w:trHeight w:val="340"/>
          <w:jc w:val="center"/>
        </w:trPr>
        <w:tc>
          <w:tcPr>
            <w:tcW w:w="846" w:type="dxa"/>
            <w:vMerge/>
            <w:vAlign w:val="center"/>
          </w:tcPr>
          <w:p w14:paraId="5B54EEB9" w14:textId="77777777" w:rsidR="0030251A" w:rsidRPr="00EC1A43" w:rsidRDefault="0030251A" w:rsidP="00CD3794">
            <w:pPr>
              <w:jc w:val="center"/>
              <w:rPr>
                <w:rFonts w:eastAsia="Times New Roman"/>
                <w:sz w:val="18"/>
                <w:szCs w:val="18"/>
              </w:rPr>
            </w:pPr>
          </w:p>
        </w:tc>
        <w:tc>
          <w:tcPr>
            <w:tcW w:w="1134" w:type="dxa"/>
            <w:vMerge/>
            <w:vAlign w:val="center"/>
          </w:tcPr>
          <w:p w14:paraId="64571987" w14:textId="77777777" w:rsidR="0030251A" w:rsidRPr="00EC1A43" w:rsidRDefault="0030251A" w:rsidP="00CD3794">
            <w:pPr>
              <w:jc w:val="center"/>
              <w:rPr>
                <w:rFonts w:eastAsia="Times New Roman"/>
                <w:sz w:val="18"/>
                <w:szCs w:val="18"/>
              </w:rPr>
            </w:pPr>
          </w:p>
        </w:tc>
        <w:tc>
          <w:tcPr>
            <w:tcW w:w="1276" w:type="dxa"/>
            <w:vMerge/>
            <w:vAlign w:val="center"/>
          </w:tcPr>
          <w:p w14:paraId="7C7B4693" w14:textId="77777777" w:rsidR="0030251A" w:rsidRPr="0030251A" w:rsidRDefault="0030251A" w:rsidP="00CD3794">
            <w:pPr>
              <w:jc w:val="center"/>
              <w:rPr>
                <w:rFonts w:eastAsia="Times New Roman"/>
                <w:sz w:val="18"/>
                <w:szCs w:val="18"/>
              </w:rPr>
            </w:pPr>
          </w:p>
        </w:tc>
        <w:tc>
          <w:tcPr>
            <w:tcW w:w="4819" w:type="dxa"/>
            <w:tcBorders>
              <w:top w:val="dashed" w:sz="4" w:space="0" w:color="auto"/>
              <w:bottom w:val="single" w:sz="4" w:space="0" w:color="auto"/>
            </w:tcBorders>
            <w:vAlign w:val="center"/>
          </w:tcPr>
          <w:p w14:paraId="204F833E" w14:textId="77777777" w:rsidR="0030251A" w:rsidRPr="0030251A" w:rsidRDefault="0030251A" w:rsidP="00CD3794">
            <w:pPr>
              <w:rPr>
                <w:sz w:val="18"/>
                <w:szCs w:val="18"/>
                <w:lang w:val="sr-Latn-RS"/>
              </w:rPr>
            </w:pPr>
            <w:r w:rsidRPr="0030251A">
              <w:rPr>
                <w:b/>
                <w:bCs/>
                <w:sz w:val="18"/>
                <w:szCs w:val="18"/>
              </w:rPr>
              <w:t xml:space="preserve">Материјална штета: </w:t>
            </w:r>
            <w:r w:rsidRPr="0030251A">
              <w:rPr>
                <w:sz w:val="18"/>
                <w:szCs w:val="18"/>
              </w:rPr>
              <w:t>постоји на инфраструктури и железничким возилима.</w:t>
            </w:r>
          </w:p>
        </w:tc>
        <w:tc>
          <w:tcPr>
            <w:tcW w:w="1531" w:type="dxa"/>
            <w:vMerge/>
            <w:vAlign w:val="center"/>
          </w:tcPr>
          <w:p w14:paraId="256AB585" w14:textId="77777777" w:rsidR="0030251A" w:rsidRPr="0030251A" w:rsidRDefault="0030251A" w:rsidP="00CD3794">
            <w:pPr>
              <w:spacing w:before="120"/>
              <w:jc w:val="center"/>
              <w:rPr>
                <w:rFonts w:eastAsia="Times New Roman"/>
                <w:sz w:val="18"/>
                <w:szCs w:val="18"/>
              </w:rPr>
            </w:pPr>
          </w:p>
        </w:tc>
      </w:tr>
      <w:tr w:rsidR="0030251A" w:rsidRPr="0030251A" w14:paraId="103C8F09" w14:textId="77777777" w:rsidTr="00CD3794">
        <w:trPr>
          <w:trHeight w:val="1191"/>
          <w:jc w:val="center"/>
        </w:trPr>
        <w:tc>
          <w:tcPr>
            <w:tcW w:w="846" w:type="dxa"/>
            <w:vMerge w:val="restart"/>
            <w:vAlign w:val="center"/>
          </w:tcPr>
          <w:p w14:paraId="04E40E6D" w14:textId="77777777" w:rsidR="0030251A" w:rsidRPr="00EC1A43" w:rsidRDefault="0030251A" w:rsidP="00CD3794">
            <w:pPr>
              <w:jc w:val="center"/>
              <w:rPr>
                <w:rFonts w:eastAsia="Times New Roman"/>
                <w:sz w:val="18"/>
                <w:szCs w:val="18"/>
              </w:rPr>
            </w:pPr>
            <w:r w:rsidRPr="00EC1A43">
              <w:rPr>
                <w:rFonts w:eastAsia="Times New Roman"/>
                <w:sz w:val="18"/>
                <w:szCs w:val="18"/>
              </w:rPr>
              <w:t>2</w:t>
            </w:r>
          </w:p>
        </w:tc>
        <w:tc>
          <w:tcPr>
            <w:tcW w:w="1134" w:type="dxa"/>
            <w:vMerge w:val="restart"/>
            <w:vAlign w:val="center"/>
          </w:tcPr>
          <w:p w14:paraId="3C0A1C9A" w14:textId="77777777" w:rsidR="0030251A" w:rsidRPr="00EC1A43" w:rsidRDefault="0030251A" w:rsidP="00CD3794">
            <w:pPr>
              <w:jc w:val="center"/>
              <w:rPr>
                <w:rFonts w:eastAsia="Times New Roman"/>
                <w:sz w:val="18"/>
                <w:szCs w:val="18"/>
              </w:rPr>
            </w:pPr>
            <w:r w:rsidRPr="00EC1A43">
              <w:rPr>
                <w:rFonts w:eastAsia="Times New Roman"/>
                <w:sz w:val="18"/>
                <w:szCs w:val="18"/>
              </w:rPr>
              <w:t>Озбиљна несрећа</w:t>
            </w:r>
          </w:p>
        </w:tc>
        <w:tc>
          <w:tcPr>
            <w:tcW w:w="1276" w:type="dxa"/>
            <w:vMerge w:val="restart"/>
            <w:vAlign w:val="center"/>
          </w:tcPr>
          <w:p w14:paraId="6AF811D7" w14:textId="77777777" w:rsidR="0030251A" w:rsidRPr="0030251A" w:rsidRDefault="0030251A" w:rsidP="00CD3794">
            <w:pPr>
              <w:jc w:val="center"/>
              <w:rPr>
                <w:rFonts w:eastAsia="Times New Roman"/>
                <w:sz w:val="18"/>
                <w:szCs w:val="18"/>
              </w:rPr>
            </w:pPr>
            <w:r w:rsidRPr="0030251A">
              <w:rPr>
                <w:rFonts w:eastAsia="Times New Roman"/>
                <w:sz w:val="18"/>
                <w:szCs w:val="18"/>
              </w:rPr>
              <w:t>13.03.2025. у 19:43</w:t>
            </w:r>
          </w:p>
        </w:tc>
        <w:tc>
          <w:tcPr>
            <w:tcW w:w="4819" w:type="dxa"/>
            <w:tcBorders>
              <w:top w:val="single" w:sz="4" w:space="0" w:color="auto"/>
              <w:bottom w:val="dashed" w:sz="4" w:space="0" w:color="auto"/>
            </w:tcBorders>
            <w:vAlign w:val="center"/>
          </w:tcPr>
          <w:p w14:paraId="49D15366" w14:textId="77777777" w:rsidR="0030251A" w:rsidRPr="0030251A" w:rsidRDefault="0030251A" w:rsidP="00CD3794">
            <w:pPr>
              <w:rPr>
                <w:bCs/>
                <w:sz w:val="18"/>
                <w:szCs w:val="18"/>
              </w:rPr>
            </w:pPr>
            <w:r w:rsidRPr="0030251A">
              <w:rPr>
                <w:bCs/>
                <w:sz w:val="18"/>
                <w:szCs w:val="18"/>
              </w:rPr>
              <w:t>На подручју управљача индустријске железнице АД „Електропривреда Србије“ Београд, огранак „ТЕНТ“, у станици Вреоци, на трећем колосеку, дошло је до налета локомотиве 443-10 на прегледача кола.</w:t>
            </w:r>
          </w:p>
        </w:tc>
        <w:tc>
          <w:tcPr>
            <w:tcW w:w="1531" w:type="dxa"/>
            <w:vMerge w:val="restart"/>
            <w:vAlign w:val="center"/>
          </w:tcPr>
          <w:p w14:paraId="7E795847" w14:textId="77777777" w:rsidR="0030251A" w:rsidRPr="0030251A" w:rsidRDefault="0030251A" w:rsidP="00CD3794">
            <w:pPr>
              <w:spacing w:before="120"/>
              <w:jc w:val="center"/>
              <w:rPr>
                <w:rFonts w:eastAsia="Times New Roman"/>
                <w:strike/>
                <w:sz w:val="18"/>
                <w:szCs w:val="18"/>
              </w:rPr>
            </w:pPr>
            <w:r w:rsidRPr="0030251A">
              <w:rPr>
                <w:rFonts w:eastAsia="Times New Roman"/>
                <w:sz w:val="18"/>
                <w:szCs w:val="18"/>
              </w:rPr>
              <w:t>У току</w:t>
            </w:r>
          </w:p>
        </w:tc>
      </w:tr>
      <w:tr w:rsidR="0030251A" w:rsidRPr="0030251A" w14:paraId="2A57BFA6" w14:textId="77777777" w:rsidTr="00CD3794">
        <w:trPr>
          <w:trHeight w:val="510"/>
          <w:jc w:val="center"/>
        </w:trPr>
        <w:tc>
          <w:tcPr>
            <w:tcW w:w="846" w:type="dxa"/>
            <w:vMerge/>
            <w:vAlign w:val="center"/>
          </w:tcPr>
          <w:p w14:paraId="7E480DD4" w14:textId="77777777" w:rsidR="0030251A" w:rsidRPr="0030251A" w:rsidRDefault="0030251A" w:rsidP="00CD3794">
            <w:pPr>
              <w:jc w:val="center"/>
              <w:rPr>
                <w:rFonts w:eastAsia="Times New Roman"/>
                <w:sz w:val="18"/>
                <w:szCs w:val="18"/>
              </w:rPr>
            </w:pPr>
          </w:p>
        </w:tc>
        <w:tc>
          <w:tcPr>
            <w:tcW w:w="1134" w:type="dxa"/>
            <w:vMerge/>
            <w:vAlign w:val="center"/>
          </w:tcPr>
          <w:p w14:paraId="2D477BBF" w14:textId="77777777" w:rsidR="0030251A" w:rsidRPr="0030251A" w:rsidRDefault="0030251A" w:rsidP="00CD3794">
            <w:pPr>
              <w:jc w:val="center"/>
              <w:rPr>
                <w:rFonts w:eastAsia="Times New Roman"/>
                <w:sz w:val="18"/>
                <w:szCs w:val="18"/>
              </w:rPr>
            </w:pPr>
          </w:p>
        </w:tc>
        <w:tc>
          <w:tcPr>
            <w:tcW w:w="1276" w:type="dxa"/>
            <w:vMerge/>
            <w:vAlign w:val="center"/>
          </w:tcPr>
          <w:p w14:paraId="2A63206F" w14:textId="77777777" w:rsidR="0030251A" w:rsidRPr="0030251A" w:rsidRDefault="0030251A" w:rsidP="00CD3794">
            <w:pPr>
              <w:jc w:val="center"/>
              <w:rPr>
                <w:rFonts w:eastAsia="Times New Roman"/>
                <w:sz w:val="18"/>
                <w:szCs w:val="18"/>
              </w:rPr>
            </w:pPr>
          </w:p>
        </w:tc>
        <w:tc>
          <w:tcPr>
            <w:tcW w:w="4819" w:type="dxa"/>
            <w:tcBorders>
              <w:top w:val="dashed" w:sz="4" w:space="0" w:color="auto"/>
              <w:bottom w:val="dashed" w:sz="4" w:space="0" w:color="auto"/>
            </w:tcBorders>
            <w:vAlign w:val="center"/>
          </w:tcPr>
          <w:p w14:paraId="37E01831" w14:textId="77777777" w:rsidR="0030251A" w:rsidRPr="0030251A" w:rsidRDefault="0030251A" w:rsidP="00CD3794">
            <w:pPr>
              <w:rPr>
                <w:b/>
                <w:sz w:val="18"/>
                <w:szCs w:val="18"/>
              </w:rPr>
            </w:pPr>
            <w:r w:rsidRPr="0030251A">
              <w:rPr>
                <w:b/>
                <w:sz w:val="18"/>
                <w:szCs w:val="18"/>
              </w:rPr>
              <w:t>Једно лице је усмрћено.</w:t>
            </w:r>
          </w:p>
        </w:tc>
        <w:tc>
          <w:tcPr>
            <w:tcW w:w="1531" w:type="dxa"/>
            <w:vMerge/>
            <w:vAlign w:val="center"/>
          </w:tcPr>
          <w:p w14:paraId="2B0CEFC9" w14:textId="77777777" w:rsidR="0030251A" w:rsidRPr="0030251A" w:rsidRDefault="0030251A" w:rsidP="00CD3794">
            <w:pPr>
              <w:spacing w:before="120"/>
              <w:jc w:val="center"/>
              <w:rPr>
                <w:rFonts w:eastAsia="Times New Roman"/>
                <w:sz w:val="18"/>
                <w:szCs w:val="18"/>
              </w:rPr>
            </w:pPr>
          </w:p>
        </w:tc>
      </w:tr>
      <w:tr w:rsidR="0030251A" w14:paraId="7F1E578D" w14:textId="77777777" w:rsidTr="00CD3794">
        <w:trPr>
          <w:trHeight w:val="340"/>
          <w:jc w:val="center"/>
        </w:trPr>
        <w:tc>
          <w:tcPr>
            <w:tcW w:w="846" w:type="dxa"/>
            <w:vMerge/>
            <w:vAlign w:val="center"/>
          </w:tcPr>
          <w:p w14:paraId="035FFDAE" w14:textId="77777777" w:rsidR="0030251A" w:rsidRPr="0030251A" w:rsidRDefault="0030251A" w:rsidP="00CD3794">
            <w:pPr>
              <w:jc w:val="center"/>
              <w:rPr>
                <w:rFonts w:eastAsia="Times New Roman"/>
                <w:sz w:val="18"/>
                <w:szCs w:val="18"/>
              </w:rPr>
            </w:pPr>
          </w:p>
        </w:tc>
        <w:tc>
          <w:tcPr>
            <w:tcW w:w="1134" w:type="dxa"/>
            <w:vMerge/>
            <w:vAlign w:val="center"/>
          </w:tcPr>
          <w:p w14:paraId="14939C6F" w14:textId="77777777" w:rsidR="0030251A" w:rsidRPr="0030251A" w:rsidRDefault="0030251A" w:rsidP="00CD3794">
            <w:pPr>
              <w:jc w:val="center"/>
              <w:rPr>
                <w:rFonts w:eastAsia="Times New Roman"/>
                <w:sz w:val="18"/>
                <w:szCs w:val="18"/>
              </w:rPr>
            </w:pPr>
          </w:p>
        </w:tc>
        <w:tc>
          <w:tcPr>
            <w:tcW w:w="1276" w:type="dxa"/>
            <w:vMerge/>
            <w:vAlign w:val="center"/>
          </w:tcPr>
          <w:p w14:paraId="7DE505D8" w14:textId="77777777" w:rsidR="0030251A" w:rsidRPr="0030251A" w:rsidRDefault="0030251A" w:rsidP="00CD3794">
            <w:pPr>
              <w:jc w:val="center"/>
              <w:rPr>
                <w:rFonts w:eastAsia="Times New Roman"/>
                <w:sz w:val="18"/>
                <w:szCs w:val="18"/>
              </w:rPr>
            </w:pPr>
          </w:p>
        </w:tc>
        <w:tc>
          <w:tcPr>
            <w:tcW w:w="4819" w:type="dxa"/>
            <w:tcBorders>
              <w:top w:val="dashed" w:sz="4" w:space="0" w:color="auto"/>
            </w:tcBorders>
            <w:vAlign w:val="center"/>
          </w:tcPr>
          <w:p w14:paraId="561E2029" w14:textId="77777777" w:rsidR="0030251A" w:rsidRPr="0030251A" w:rsidRDefault="0030251A" w:rsidP="00CD3794">
            <w:pPr>
              <w:rPr>
                <w:b/>
                <w:sz w:val="18"/>
                <w:szCs w:val="18"/>
              </w:rPr>
            </w:pPr>
            <w:r w:rsidRPr="0030251A">
              <w:rPr>
                <w:b/>
                <w:sz w:val="18"/>
                <w:szCs w:val="18"/>
              </w:rPr>
              <w:t>Материјална штета не постоји.</w:t>
            </w:r>
          </w:p>
        </w:tc>
        <w:tc>
          <w:tcPr>
            <w:tcW w:w="1531" w:type="dxa"/>
            <w:vMerge/>
            <w:vAlign w:val="center"/>
          </w:tcPr>
          <w:p w14:paraId="5CC4A5ED" w14:textId="77777777" w:rsidR="0030251A" w:rsidRDefault="0030251A" w:rsidP="00CD3794">
            <w:pPr>
              <w:spacing w:before="120"/>
              <w:jc w:val="center"/>
              <w:rPr>
                <w:rFonts w:eastAsia="Times New Roman"/>
                <w:sz w:val="18"/>
                <w:szCs w:val="18"/>
              </w:rPr>
            </w:pPr>
          </w:p>
        </w:tc>
      </w:tr>
    </w:tbl>
    <w:p w14:paraId="5C610CC7"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lastRenderedPageBreak/>
        <w:t>О истрази несреће или незгоде Центар сачињава коначан извештај у облику и структури према врсти и озбиљности несреће или незгоде, као и значају утврђеном у истрази. Коначан извештај садржи непосредне чињенице о догађају, записник о истрази, анализу и закључке, предузете мере и препоруке. Извештај не садржи податке о личности. Садржај коначног извештаја о истрази несреће или незгоде је утврђен Правилником о садржини коначног извештаја о истрагама несрећа и незгода у железничком саобраћају („Службени гласник РС</w:t>
      </w:r>
      <w:r w:rsidRPr="00BE6C83">
        <w:rPr>
          <w:rFonts w:eastAsia="Times New Roman" w:cs="Arial"/>
          <w:sz w:val="20"/>
          <w:szCs w:val="24"/>
        </w:rPr>
        <w:t>“</w:t>
      </w:r>
      <w:r w:rsidRPr="00BE6C83">
        <w:rPr>
          <w:rFonts w:eastAsia="Times New Roman" w:cs="Times New Roman"/>
          <w:sz w:val="20"/>
          <w:szCs w:val="24"/>
        </w:rPr>
        <w:t xml:space="preserve"> број 89 од 27.10.2015. године). Центар објављује коначан извештај у најкраћем могућем року али не дужем од 12 месеци од несреће или незгоде.</w:t>
      </w:r>
    </w:p>
    <w:p w14:paraId="12340CEE" w14:textId="77777777" w:rsidR="00BE6C83" w:rsidRPr="00BE6C83" w:rsidRDefault="00BE6C83" w:rsidP="00BE6C83">
      <w:pPr>
        <w:spacing w:line="240" w:lineRule="auto"/>
        <w:rPr>
          <w:rFonts w:eastAsia="Times New Roman" w:cs="Times New Roman"/>
          <w:sz w:val="20"/>
          <w:szCs w:val="24"/>
        </w:rPr>
      </w:pPr>
    </w:p>
    <w:p w14:paraId="71E0C9BE"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Податке из коначног извештаја, са безбедносним препорукама, Центар уноси у базу података о несрећама и незгодама у железничком саобраћају. База података о несрећама и незгодама у железничком саобраћају садржи непосредне чињенице о догађају, анализу и закључке, предузете мере и препоруке. База података не садржи податке о личности.</w:t>
      </w:r>
    </w:p>
    <w:p w14:paraId="57A88292" w14:textId="77777777" w:rsidR="00BE6C83" w:rsidRPr="00BE6C83" w:rsidRDefault="00BE6C83" w:rsidP="00BE6C83">
      <w:pPr>
        <w:spacing w:line="240" w:lineRule="auto"/>
        <w:rPr>
          <w:rFonts w:eastAsia="Times New Roman" w:cs="Times New Roman"/>
          <w:sz w:val="20"/>
          <w:szCs w:val="24"/>
        </w:rPr>
      </w:pPr>
    </w:p>
    <w:p w14:paraId="76A60150"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Безбедносна препорука коју изда Центар не може бити основ за утврђивање кривице или одговорности за несрећу или незгоду. Препоруке се упућују Дирекцији за железнице, а у случају када је то потребно и другим органима и организацијама у Републици Србији, као и заинтересованим органима и организацијама других држава и међународним организацијама. Органи и организације претходно наведене, осим органа и организација других држава и међународних организација, дужни су да предузму потребне мере у циљу да се безбедносне препоруке Центра узимају у обзир на одговарајући начин и у зависности од случаја поступају по њима. Органи и организације претходно наведене, осим органа и организација других држава и међународних организација, дужни су да поднесу најмање једном годишње извештај Центру о мерама које су предузете или планиране да се предузму на основу издатих безбедносних препорука у претходној години, а најкасније до 31. јула текуће године.</w:t>
      </w:r>
    </w:p>
    <w:p w14:paraId="598D57F1" w14:textId="77777777" w:rsidR="00BE6C83" w:rsidRPr="00BE6C83" w:rsidRDefault="00BE6C83" w:rsidP="00BE6C83">
      <w:pPr>
        <w:spacing w:line="240" w:lineRule="auto"/>
        <w:rPr>
          <w:rFonts w:eastAsia="Times New Roman" w:cs="Times New Roman"/>
          <w:sz w:val="20"/>
          <w:szCs w:val="24"/>
        </w:rPr>
      </w:pPr>
    </w:p>
    <w:p w14:paraId="1E739863"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 xml:space="preserve">Центар сваке године, најкасније до 30. септембра, објављује годишњи извештај за протеклу годину о истрагама обављеним у протеклој години, о датим безбедносним препорукама и мерама које су биле предузете у складу са раније датим препорукама. </w:t>
      </w:r>
    </w:p>
    <w:p w14:paraId="53A9CDA7" w14:textId="77777777" w:rsidR="00BE6C83" w:rsidRPr="00BE6C83" w:rsidRDefault="00BE6C83" w:rsidP="00BE6C83">
      <w:pPr>
        <w:numPr>
          <w:ilvl w:val="0"/>
          <w:numId w:val="11"/>
        </w:numPr>
        <w:spacing w:line="240" w:lineRule="auto"/>
        <w:rPr>
          <w:rFonts w:eastAsia="Times New Roman" w:cs="Times New Roman"/>
          <w:sz w:val="20"/>
          <w:szCs w:val="24"/>
        </w:rPr>
      </w:pPr>
      <w:r w:rsidRPr="00BE6C83">
        <w:rPr>
          <w:rFonts w:eastAsia="Times New Roman" w:cs="Times New Roman"/>
          <w:sz w:val="20"/>
          <w:szCs w:val="24"/>
        </w:rPr>
        <w:t>Центар је до 30.09.2017. године објавио годишњи извештај за 2016. годину.</w:t>
      </w:r>
    </w:p>
    <w:p w14:paraId="344368A5" w14:textId="77777777" w:rsidR="00BE6C83" w:rsidRPr="00BE6C83" w:rsidRDefault="00BE6C83" w:rsidP="00BE6C83">
      <w:pPr>
        <w:numPr>
          <w:ilvl w:val="0"/>
          <w:numId w:val="11"/>
        </w:numPr>
        <w:spacing w:line="240" w:lineRule="auto"/>
        <w:rPr>
          <w:rFonts w:eastAsia="Times New Roman" w:cs="Times New Roman"/>
          <w:sz w:val="20"/>
          <w:szCs w:val="24"/>
        </w:rPr>
      </w:pPr>
      <w:r w:rsidRPr="00BE6C83">
        <w:rPr>
          <w:rFonts w:eastAsia="Times New Roman" w:cs="Times New Roman"/>
          <w:sz w:val="20"/>
          <w:szCs w:val="24"/>
        </w:rPr>
        <w:t>Центар је до 30.09.2018. године објавио годишњи извештај за 2017. годину.</w:t>
      </w:r>
    </w:p>
    <w:p w14:paraId="191247C7" w14:textId="77777777" w:rsidR="00BE6C83" w:rsidRPr="00BE6C83" w:rsidRDefault="00BE6C83" w:rsidP="00BE6C83">
      <w:pPr>
        <w:numPr>
          <w:ilvl w:val="0"/>
          <w:numId w:val="11"/>
        </w:numPr>
        <w:spacing w:line="240" w:lineRule="auto"/>
        <w:rPr>
          <w:rFonts w:eastAsia="Times New Roman" w:cs="Times New Roman"/>
          <w:sz w:val="20"/>
          <w:szCs w:val="24"/>
        </w:rPr>
      </w:pPr>
      <w:r w:rsidRPr="00BE6C83">
        <w:rPr>
          <w:rFonts w:eastAsia="Times New Roman" w:cs="Times New Roman"/>
          <w:sz w:val="20"/>
          <w:szCs w:val="24"/>
        </w:rPr>
        <w:t>Центар је до 30.09.2019. године објавио годишњи извештај за 2018. годину.</w:t>
      </w:r>
    </w:p>
    <w:p w14:paraId="6D585BDB" w14:textId="77777777" w:rsidR="00BE6C83" w:rsidRPr="00BE6C83" w:rsidRDefault="00BE6C83" w:rsidP="00BE6C83">
      <w:pPr>
        <w:numPr>
          <w:ilvl w:val="0"/>
          <w:numId w:val="11"/>
        </w:numPr>
        <w:spacing w:line="240" w:lineRule="auto"/>
        <w:rPr>
          <w:rFonts w:eastAsia="Times New Roman" w:cs="Times New Roman"/>
          <w:sz w:val="20"/>
          <w:szCs w:val="24"/>
        </w:rPr>
      </w:pPr>
      <w:bookmarkStart w:id="86" w:name="_Hlk100822776"/>
      <w:r w:rsidRPr="00BE6C83">
        <w:rPr>
          <w:rFonts w:eastAsia="Times New Roman" w:cs="Times New Roman"/>
          <w:sz w:val="20"/>
          <w:szCs w:val="24"/>
        </w:rPr>
        <w:t>Центар је до 30.09.2020. године објавио годишњи извештај за 2019. годину.</w:t>
      </w:r>
      <w:bookmarkEnd w:id="86"/>
    </w:p>
    <w:p w14:paraId="71C8D418" w14:textId="77777777" w:rsidR="00BE6C83" w:rsidRPr="00BE6C83" w:rsidRDefault="00BE6C83" w:rsidP="00BE6C83">
      <w:pPr>
        <w:numPr>
          <w:ilvl w:val="0"/>
          <w:numId w:val="11"/>
        </w:numPr>
        <w:spacing w:line="240" w:lineRule="auto"/>
        <w:rPr>
          <w:rFonts w:eastAsia="Times New Roman" w:cs="Times New Roman"/>
          <w:sz w:val="20"/>
          <w:szCs w:val="24"/>
        </w:rPr>
      </w:pPr>
      <w:bookmarkStart w:id="87" w:name="_Hlk122350626"/>
      <w:r w:rsidRPr="00BE6C83">
        <w:rPr>
          <w:rFonts w:eastAsia="Times New Roman" w:cs="Times New Roman"/>
          <w:sz w:val="20"/>
          <w:szCs w:val="24"/>
        </w:rPr>
        <w:t>Центар је до 30.09.2021. године објавио годишњи извештај за 2020. годину.</w:t>
      </w:r>
      <w:bookmarkEnd w:id="87"/>
    </w:p>
    <w:p w14:paraId="407DA085" w14:textId="77777777" w:rsidR="00BE6C83" w:rsidRPr="00BE6C83" w:rsidRDefault="00BE6C83" w:rsidP="00BE6C83">
      <w:pPr>
        <w:numPr>
          <w:ilvl w:val="0"/>
          <w:numId w:val="11"/>
        </w:numPr>
        <w:spacing w:line="240" w:lineRule="auto"/>
        <w:rPr>
          <w:rFonts w:eastAsia="Times New Roman" w:cs="Times New Roman"/>
          <w:sz w:val="20"/>
          <w:szCs w:val="24"/>
        </w:rPr>
      </w:pPr>
      <w:r w:rsidRPr="00BE6C83">
        <w:rPr>
          <w:rFonts w:eastAsia="Times New Roman" w:cs="Times New Roman"/>
          <w:sz w:val="20"/>
          <w:szCs w:val="24"/>
        </w:rPr>
        <w:t>Центар је до 30.09.2022. године објавио годишњи извештај за 2021. годину.</w:t>
      </w:r>
    </w:p>
    <w:p w14:paraId="2E83D546" w14:textId="77777777" w:rsidR="00BE6C83" w:rsidRPr="00BE6C83" w:rsidRDefault="00BE6C83" w:rsidP="00BE6C83">
      <w:pPr>
        <w:numPr>
          <w:ilvl w:val="0"/>
          <w:numId w:val="11"/>
        </w:numPr>
        <w:contextualSpacing/>
        <w:rPr>
          <w:rFonts w:eastAsia="Times New Roman" w:cs="Times New Roman"/>
          <w:sz w:val="20"/>
          <w:szCs w:val="24"/>
        </w:rPr>
      </w:pPr>
      <w:r w:rsidRPr="00BE6C83">
        <w:rPr>
          <w:rFonts w:eastAsia="Times New Roman" w:cs="Times New Roman"/>
          <w:sz w:val="20"/>
          <w:szCs w:val="24"/>
        </w:rPr>
        <w:t>Центар је до 30.09.2023. године објавио годишњи извештај за 2022. годину.</w:t>
      </w:r>
    </w:p>
    <w:p w14:paraId="1299B8CC" w14:textId="77777777" w:rsidR="00BE6C83" w:rsidRPr="00BE6C83" w:rsidRDefault="00BE6C83" w:rsidP="00BE6C83">
      <w:pPr>
        <w:numPr>
          <w:ilvl w:val="0"/>
          <w:numId w:val="11"/>
        </w:numPr>
        <w:contextualSpacing/>
        <w:rPr>
          <w:rFonts w:eastAsia="Times New Roman" w:cs="Times New Roman"/>
          <w:sz w:val="20"/>
          <w:szCs w:val="24"/>
        </w:rPr>
      </w:pPr>
      <w:r w:rsidRPr="00BE6C83">
        <w:rPr>
          <w:rFonts w:eastAsia="Times New Roman" w:cs="Times New Roman"/>
          <w:sz w:val="20"/>
          <w:szCs w:val="24"/>
        </w:rPr>
        <w:t>Центар је до 30.09.2024. године објавио годишњи извештај за 2023. годину.</w:t>
      </w:r>
    </w:p>
    <w:p w14:paraId="2E531FD6" w14:textId="77777777" w:rsidR="00BE6C83" w:rsidRPr="00BE6C83" w:rsidRDefault="00BE6C83" w:rsidP="00BE6C83">
      <w:pPr>
        <w:spacing w:line="240" w:lineRule="auto"/>
        <w:ind w:left="720"/>
        <w:rPr>
          <w:rFonts w:eastAsia="Times New Roman" w:cs="Times New Roman"/>
          <w:sz w:val="20"/>
          <w:szCs w:val="24"/>
        </w:rPr>
      </w:pPr>
    </w:p>
    <w:p w14:paraId="45F91149"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Центар доставља коначни извештај о истрази несреће или незгоде заједно са безбедносним препорукама управљачу инфраструктуре, железничком превознику, Дирекцији за железнице, Министарству грађевинарства, саобраћаја и инфраструктуре (МГСИ), Европској агенцији за железнице (ЕRА) као и другим заинтересованим странама.</w:t>
      </w:r>
    </w:p>
    <w:p w14:paraId="7F18EE5D"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 xml:space="preserve">Центар доставља годишњи извештај Министарству грађевинарства, саобраћаја и инфраструктуре (МГСИ) и Европској агенцији за железнице (ЕRА). </w:t>
      </w:r>
    </w:p>
    <w:p w14:paraId="7A7D659C"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Коначне извештаје о истрагама несрећа или незгода и годишње извештаје, Центар доставља Министарству грађевинарства, саобраћаја и инфраструктуре (МГСИ) и Европској агенцији за железнице (ЕRА) најкасније у року од 15 дана од завршетка.</w:t>
      </w:r>
    </w:p>
    <w:p w14:paraId="37B00D61" w14:textId="77777777" w:rsidR="00BE6C83" w:rsidRPr="00BE6C83" w:rsidRDefault="00BE6C83" w:rsidP="00BE6C83">
      <w:pPr>
        <w:spacing w:line="240" w:lineRule="auto"/>
        <w:rPr>
          <w:rFonts w:eastAsia="Times New Roman" w:cs="Times New Roman"/>
          <w:sz w:val="20"/>
          <w:szCs w:val="24"/>
        </w:rPr>
      </w:pPr>
    </w:p>
    <w:p w14:paraId="77FE17E1" w14:textId="77777777" w:rsidR="00BE6C83" w:rsidRPr="00BE6C83" w:rsidRDefault="00BE6C83" w:rsidP="00BE6C83">
      <w:pPr>
        <w:spacing w:line="240" w:lineRule="auto"/>
        <w:rPr>
          <w:rFonts w:eastAsia="Times New Roman" w:cs="Times New Roman"/>
          <w:sz w:val="20"/>
          <w:szCs w:val="24"/>
          <w:lang w:val="sr-Latn-RS"/>
        </w:rPr>
      </w:pPr>
      <w:r w:rsidRPr="00BE6C83">
        <w:rPr>
          <w:rFonts w:eastAsia="Times New Roman" w:cs="Times New Roman"/>
          <w:sz w:val="20"/>
          <w:szCs w:val="24"/>
        </w:rPr>
        <w:t xml:space="preserve">Коначни </w:t>
      </w:r>
      <w:bookmarkStart w:id="88" w:name="_Hlk106794316"/>
      <w:r w:rsidRPr="00BE6C83">
        <w:rPr>
          <w:rFonts w:eastAsia="Times New Roman" w:cs="Times New Roman"/>
          <w:sz w:val="20"/>
          <w:szCs w:val="24"/>
        </w:rPr>
        <w:t>извештаји о истрази несреће или незгоде као и годишњи извештаји</w:t>
      </w:r>
      <w:bookmarkEnd w:id="88"/>
      <w:r w:rsidRPr="00BE6C83">
        <w:rPr>
          <w:rFonts w:eastAsia="Times New Roman" w:cs="Times New Roman"/>
          <w:sz w:val="20"/>
          <w:szCs w:val="24"/>
        </w:rPr>
        <w:t xml:space="preserve"> се могу преузети на интернет страници Центра за истраживање несрећа у саобраћају</w:t>
      </w:r>
      <w:r w:rsidRPr="00BE6C83">
        <w:rPr>
          <w:rFonts w:eastAsia="Times New Roman" w:cs="Times New Roman"/>
          <w:sz w:val="20"/>
          <w:szCs w:val="24"/>
          <w:lang w:val="sr-Latn-RS"/>
        </w:rPr>
        <w:t xml:space="preserve"> </w:t>
      </w:r>
      <w:r w:rsidRPr="00BE6C83">
        <w:rPr>
          <w:rFonts w:eastAsia="Times New Roman" w:cs="Times New Roman"/>
          <w:i/>
          <w:iCs/>
          <w:color w:val="0070C0"/>
          <w:sz w:val="20"/>
          <w:szCs w:val="24"/>
          <w:lang w:val="sr-Latn-RS"/>
        </w:rPr>
        <w:t>www.cins.gov.rs</w:t>
      </w:r>
      <w:r w:rsidRPr="00BE6C83">
        <w:rPr>
          <w:rFonts w:eastAsia="Times New Roman" w:cs="Times New Roman"/>
          <w:color w:val="0070C0"/>
          <w:sz w:val="20"/>
          <w:szCs w:val="24"/>
        </w:rPr>
        <w:t>.</w:t>
      </w:r>
      <w:r w:rsidRPr="00BE6C83">
        <w:rPr>
          <w:rFonts w:eastAsia="Times New Roman" w:cs="Times New Roman"/>
          <w:sz w:val="20"/>
          <w:szCs w:val="24"/>
        </w:rPr>
        <w:t xml:space="preserve"> На истом месту је могуће преузети наведене извештаје преведене на енглески језик. Такође, коначни извештаји о истрази несреће или незгоде као и годишњи извештаји на српском и енглеском језику</w:t>
      </w:r>
      <w:r w:rsidRPr="00BE6C83">
        <w:rPr>
          <w:rFonts w:eastAsia="Calibri" w:cs="Times New Roman"/>
        </w:rPr>
        <w:t xml:space="preserve"> </w:t>
      </w:r>
      <w:r w:rsidRPr="00BE6C83">
        <w:rPr>
          <w:rFonts w:eastAsia="Times New Roman" w:cs="Times New Roman"/>
          <w:sz w:val="20"/>
          <w:szCs w:val="24"/>
        </w:rPr>
        <w:t xml:space="preserve">се могу преузети на интернет страници Европске агенције за железнице (ЕRА) </w:t>
      </w:r>
      <w:r w:rsidRPr="00BE6C83">
        <w:rPr>
          <w:rFonts w:eastAsia="Times New Roman" w:cs="Times New Roman"/>
          <w:i/>
          <w:iCs/>
          <w:color w:val="0070C0"/>
          <w:sz w:val="20"/>
          <w:szCs w:val="24"/>
          <w:lang w:val="sr-Latn-RS"/>
        </w:rPr>
        <w:t>https://www.era.europa.eu/domains/accident-incident/rail-accident-investigation_en</w:t>
      </w:r>
      <w:r w:rsidRPr="00BE6C83">
        <w:rPr>
          <w:rFonts w:eastAsia="Times New Roman" w:cs="Times New Roman"/>
          <w:sz w:val="20"/>
          <w:szCs w:val="24"/>
          <w:lang w:val="sr-Latn-RS"/>
        </w:rPr>
        <w:t>.</w:t>
      </w:r>
    </w:p>
    <w:p w14:paraId="69E7042D"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На интернет страници Центра је могуће видети и податке о Центру, документа, корисне линкове, контакте као и актуелности.</w:t>
      </w:r>
    </w:p>
    <w:p w14:paraId="5E9832D9" w14:textId="77777777" w:rsidR="00BE6C83" w:rsidRPr="00BE6C83" w:rsidRDefault="00BE6C83" w:rsidP="00BE6C83">
      <w:pPr>
        <w:spacing w:line="240" w:lineRule="auto"/>
        <w:rPr>
          <w:rFonts w:eastAsia="Times New Roman" w:cs="Times New Roman"/>
          <w:sz w:val="20"/>
          <w:szCs w:val="24"/>
        </w:rPr>
      </w:pPr>
    </w:p>
    <w:p w14:paraId="0FE39C61" w14:textId="77777777" w:rsidR="00BE6C83" w:rsidRPr="00BE6C83" w:rsidRDefault="00BE6C83" w:rsidP="00BE6C83">
      <w:pPr>
        <w:spacing w:line="240" w:lineRule="auto"/>
        <w:rPr>
          <w:rFonts w:eastAsia="Times New Roman" w:cs="Times New Roman"/>
          <w:b/>
          <w:color w:val="1F3864"/>
          <w:sz w:val="20"/>
          <w:szCs w:val="24"/>
        </w:rPr>
      </w:pPr>
      <w:r w:rsidRPr="00BE6C83">
        <w:rPr>
          <w:rFonts w:eastAsia="Times New Roman" w:cs="Times New Roman"/>
          <w:b/>
          <w:color w:val="1F3864"/>
          <w:sz w:val="20"/>
          <w:szCs w:val="24"/>
        </w:rPr>
        <w:t>Железнички превозници, управљач, друга укључена лица и Дирекција за железнице ако има сазнања, морају без одлагања да обавесте Центар о насталој несрећи или незгоди у железничком саобраћају.</w:t>
      </w:r>
    </w:p>
    <w:p w14:paraId="29F2FE25" w14:textId="77777777" w:rsidR="00BE6C83" w:rsidRPr="00BE6C83" w:rsidRDefault="00BE6C83" w:rsidP="00BE6C83">
      <w:pPr>
        <w:rPr>
          <w:rFonts w:eastAsia="Calibri" w:cs="Times New Roman"/>
        </w:rPr>
      </w:pPr>
    </w:p>
    <w:p w14:paraId="6A0CA12A"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lastRenderedPageBreak/>
        <w:t>Након што Центар за истраживање несрећа у саобраћају добије обавештење о несрећи или незгоди на железничком систему, Центар одлучује да ли ће приступити увиђају на месту настанка несреће или незгоде или не. На месту настанка несреће или незгоде Главни истражитељ или главни истражитељ у железничком саобраћају, запослени Центра тј. Сектора за истраживање несрећа у железничком саобраћају који учествују у пословима истрага несрећа и незгода и по потреби чланови радне групе ће извршити увиђај и проверити прикупљене чињенице и поступке које су предузели управљач инфраструктуре и железнички превозник (уколико у истрази несреће или незгоде учествују обе организације или по једна од њих).</w:t>
      </w:r>
    </w:p>
    <w:p w14:paraId="018FAC4B" w14:textId="77777777" w:rsidR="00BE6C83" w:rsidRPr="00BE6C83" w:rsidRDefault="00BE6C83" w:rsidP="00BE6C83">
      <w:pPr>
        <w:spacing w:line="240" w:lineRule="auto"/>
        <w:rPr>
          <w:rFonts w:eastAsia="Times New Roman" w:cs="Times New Roman"/>
          <w:b/>
          <w:sz w:val="20"/>
          <w:szCs w:val="24"/>
        </w:rPr>
      </w:pPr>
    </w:p>
    <w:p w14:paraId="7FD15929" w14:textId="77777777" w:rsidR="00BE6C83" w:rsidRPr="00BE6C83" w:rsidRDefault="00BE6C83" w:rsidP="00BE6C83">
      <w:pPr>
        <w:spacing w:line="240" w:lineRule="auto"/>
        <w:rPr>
          <w:rFonts w:eastAsia="Times New Roman" w:cs="Times New Roman"/>
          <w:b/>
          <w:color w:val="1F3864"/>
          <w:sz w:val="20"/>
          <w:szCs w:val="24"/>
        </w:rPr>
      </w:pPr>
      <w:r w:rsidRPr="00BE6C83">
        <w:rPr>
          <w:rFonts w:eastAsia="Times New Roman" w:cs="Times New Roman"/>
          <w:b/>
          <w:color w:val="1F3864"/>
          <w:sz w:val="20"/>
          <w:szCs w:val="24"/>
        </w:rPr>
        <w:t xml:space="preserve">Надлежни органи, железнички превозници, управљач и друга укључена лица, морају омогућити Центру да ефикасно и независно обави своје задатке. </w:t>
      </w:r>
    </w:p>
    <w:p w14:paraId="1D5688A3" w14:textId="77777777" w:rsidR="00BE6C83" w:rsidRPr="00BE6C83" w:rsidRDefault="00BE6C83" w:rsidP="00BE6C83">
      <w:pPr>
        <w:spacing w:line="240" w:lineRule="auto"/>
        <w:rPr>
          <w:rFonts w:eastAsia="Times New Roman" w:cs="Times New Roman"/>
          <w:sz w:val="20"/>
          <w:szCs w:val="24"/>
        </w:rPr>
      </w:pPr>
    </w:p>
    <w:p w14:paraId="1BC49548"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Центар има право, што је пре могуће и у сарадњи са другим надлежним истражним органима, на:</w:t>
      </w:r>
    </w:p>
    <w:p w14:paraId="5F9FAA3F" w14:textId="77777777" w:rsidR="00BE6C83" w:rsidRPr="00BE6C83" w:rsidRDefault="00BE6C83" w:rsidP="00BE6C83">
      <w:pPr>
        <w:spacing w:line="240" w:lineRule="auto"/>
        <w:rPr>
          <w:rFonts w:eastAsia="Times New Roman" w:cs="Times New Roman"/>
          <w:sz w:val="20"/>
          <w:szCs w:val="24"/>
        </w:rPr>
      </w:pPr>
    </w:p>
    <w:p w14:paraId="0B530A7B" w14:textId="77777777" w:rsidR="00BE6C83" w:rsidRPr="00BE6C83" w:rsidRDefault="00BE6C83" w:rsidP="00BE6C83">
      <w:pPr>
        <w:numPr>
          <w:ilvl w:val="0"/>
          <w:numId w:val="12"/>
        </w:numPr>
        <w:spacing w:line="276" w:lineRule="auto"/>
        <w:rPr>
          <w:rFonts w:eastAsia="Times New Roman" w:cs="Times New Roman"/>
          <w:sz w:val="20"/>
          <w:szCs w:val="24"/>
        </w:rPr>
      </w:pPr>
      <w:r w:rsidRPr="00BE6C83">
        <w:rPr>
          <w:rFonts w:eastAsia="Times New Roman" w:cs="Times New Roman"/>
          <w:sz w:val="20"/>
          <w:szCs w:val="24"/>
        </w:rPr>
        <w:t>Слободни приступ месту несреће или незгоде, до умешаних возила, инфраструктурних објеката, као и до објеката и уређаја за управљање саобраћајем, и сигнализацијом;</w:t>
      </w:r>
    </w:p>
    <w:p w14:paraId="0BC5D120" w14:textId="77777777" w:rsidR="00BE6C83" w:rsidRPr="00BE6C83" w:rsidRDefault="00BE6C83" w:rsidP="00BE6C83">
      <w:pPr>
        <w:numPr>
          <w:ilvl w:val="0"/>
          <w:numId w:val="12"/>
        </w:numPr>
        <w:spacing w:line="276" w:lineRule="auto"/>
        <w:rPr>
          <w:rFonts w:eastAsia="Times New Roman" w:cs="Times New Roman"/>
          <w:sz w:val="20"/>
          <w:szCs w:val="24"/>
        </w:rPr>
      </w:pPr>
      <w:r w:rsidRPr="00BE6C83">
        <w:rPr>
          <w:rFonts w:eastAsia="Times New Roman" w:cs="Times New Roman"/>
          <w:sz w:val="20"/>
          <w:szCs w:val="24"/>
        </w:rPr>
        <w:t>Попис доказа до којих је могуће доћи у тренутку спровођења истраге на месту несреће или незгоде и надзор над уклањањем олупина, инфраструктурних објеката и постројења или њихових саставних делова ради прегледа и анализе;</w:t>
      </w:r>
    </w:p>
    <w:p w14:paraId="3EF47432" w14:textId="77777777" w:rsidR="00BE6C83" w:rsidRPr="00BE6C83" w:rsidRDefault="00BE6C83" w:rsidP="00BE6C83">
      <w:pPr>
        <w:numPr>
          <w:ilvl w:val="0"/>
          <w:numId w:val="12"/>
        </w:numPr>
        <w:spacing w:line="276" w:lineRule="auto"/>
        <w:rPr>
          <w:rFonts w:eastAsia="Times New Roman" w:cs="Times New Roman"/>
          <w:sz w:val="20"/>
          <w:szCs w:val="24"/>
        </w:rPr>
      </w:pPr>
      <w:r w:rsidRPr="00BE6C83">
        <w:rPr>
          <w:rFonts w:eastAsia="Times New Roman" w:cs="Times New Roman"/>
          <w:sz w:val="20"/>
          <w:szCs w:val="24"/>
        </w:rPr>
        <w:t>Приступ и употребу снимака уређаја за снимање аудио и видео записа на возу и евидентирање рада система сигнализације и контроле саобраћаја;</w:t>
      </w:r>
    </w:p>
    <w:p w14:paraId="431A6526" w14:textId="77777777" w:rsidR="00BE6C83" w:rsidRPr="00BE6C83" w:rsidRDefault="00BE6C83" w:rsidP="00BE6C83">
      <w:pPr>
        <w:numPr>
          <w:ilvl w:val="0"/>
          <w:numId w:val="12"/>
        </w:numPr>
        <w:spacing w:line="276" w:lineRule="auto"/>
        <w:rPr>
          <w:rFonts w:eastAsia="Times New Roman" w:cs="Times New Roman"/>
          <w:sz w:val="20"/>
          <w:szCs w:val="24"/>
        </w:rPr>
      </w:pPr>
      <w:r w:rsidRPr="00BE6C83">
        <w:rPr>
          <w:rFonts w:eastAsia="Times New Roman" w:cs="Times New Roman"/>
          <w:sz w:val="20"/>
          <w:szCs w:val="24"/>
        </w:rPr>
        <w:t>Приступ резултатима обдукције тела жртава и информацијама о здравственом стању повређених;</w:t>
      </w:r>
    </w:p>
    <w:p w14:paraId="66A74B7A" w14:textId="77777777" w:rsidR="00BE6C83" w:rsidRPr="00BE6C83" w:rsidRDefault="00BE6C83" w:rsidP="00BE6C83">
      <w:pPr>
        <w:numPr>
          <w:ilvl w:val="0"/>
          <w:numId w:val="12"/>
        </w:numPr>
        <w:spacing w:line="276" w:lineRule="auto"/>
        <w:rPr>
          <w:rFonts w:eastAsia="Times New Roman" w:cs="Times New Roman"/>
          <w:sz w:val="20"/>
          <w:szCs w:val="24"/>
        </w:rPr>
      </w:pPr>
      <w:r w:rsidRPr="00BE6C83">
        <w:rPr>
          <w:rFonts w:eastAsia="Times New Roman" w:cs="Times New Roman"/>
          <w:sz w:val="20"/>
          <w:szCs w:val="24"/>
        </w:rPr>
        <w:t>Приступ резултатима истраге возног особља и других лица умешаних у несрећу или незгоду;</w:t>
      </w:r>
    </w:p>
    <w:p w14:paraId="3B077E02" w14:textId="77777777" w:rsidR="00BE6C83" w:rsidRPr="00BE6C83" w:rsidRDefault="00BE6C83" w:rsidP="00BE6C83">
      <w:pPr>
        <w:numPr>
          <w:ilvl w:val="0"/>
          <w:numId w:val="12"/>
        </w:numPr>
        <w:spacing w:line="276" w:lineRule="auto"/>
        <w:rPr>
          <w:rFonts w:eastAsia="Times New Roman" w:cs="Times New Roman"/>
          <w:sz w:val="20"/>
          <w:szCs w:val="24"/>
        </w:rPr>
      </w:pPr>
      <w:r w:rsidRPr="00BE6C83">
        <w:rPr>
          <w:rFonts w:eastAsia="Times New Roman" w:cs="Times New Roman"/>
          <w:sz w:val="20"/>
          <w:szCs w:val="24"/>
        </w:rPr>
        <w:t>Саслушавање умешаних железничких радника и других сведока;</w:t>
      </w:r>
    </w:p>
    <w:p w14:paraId="2979E1C7" w14:textId="77777777" w:rsidR="00BE6C83" w:rsidRPr="00BE6C83" w:rsidRDefault="00BE6C83" w:rsidP="00BE6C83">
      <w:pPr>
        <w:numPr>
          <w:ilvl w:val="0"/>
          <w:numId w:val="12"/>
        </w:numPr>
        <w:spacing w:line="276" w:lineRule="auto"/>
        <w:rPr>
          <w:rFonts w:eastAsia="Times New Roman" w:cs="Times New Roman"/>
          <w:sz w:val="20"/>
          <w:szCs w:val="24"/>
        </w:rPr>
      </w:pPr>
      <w:r w:rsidRPr="00BE6C83">
        <w:rPr>
          <w:rFonts w:eastAsia="Times New Roman" w:cs="Times New Roman"/>
          <w:sz w:val="20"/>
          <w:szCs w:val="24"/>
        </w:rPr>
        <w:t>Приступ свим релевантним документима и подацима које поседује управљач, умешани железнички превозници, Дирекција за железнице и други органи и организације.</w:t>
      </w:r>
    </w:p>
    <w:p w14:paraId="43D75AF8" w14:textId="77777777" w:rsidR="00BE6C83" w:rsidRPr="00BE6C83" w:rsidRDefault="00BE6C83" w:rsidP="00BE6C83">
      <w:pPr>
        <w:spacing w:line="240" w:lineRule="auto"/>
        <w:rPr>
          <w:rFonts w:eastAsia="Times New Roman" w:cs="Times New Roman"/>
          <w:sz w:val="20"/>
          <w:szCs w:val="24"/>
        </w:rPr>
      </w:pPr>
    </w:p>
    <w:p w14:paraId="37C9C778" w14:textId="77777777" w:rsidR="00BE6C83" w:rsidRPr="00BE6C83" w:rsidRDefault="00BE6C83" w:rsidP="00BE6C83">
      <w:pPr>
        <w:spacing w:line="240" w:lineRule="auto"/>
        <w:rPr>
          <w:rFonts w:eastAsia="Times New Roman" w:cs="Times New Roman"/>
          <w:b/>
          <w:color w:val="1F3864"/>
          <w:sz w:val="20"/>
          <w:szCs w:val="24"/>
        </w:rPr>
      </w:pPr>
      <w:r w:rsidRPr="00BE6C83">
        <w:rPr>
          <w:rFonts w:eastAsia="Times New Roman" w:cs="Times New Roman"/>
          <w:b/>
          <w:color w:val="1F3864"/>
          <w:sz w:val="20"/>
          <w:szCs w:val="24"/>
        </w:rPr>
        <w:t>Сва документа, подаци и докази морају се користити искључиво за потребе истраживања несрећа и незгода у железничком саобраћају и у друге сврхе се не могу користити. Извештај о истрази не садржи податке о личности.</w:t>
      </w:r>
    </w:p>
    <w:p w14:paraId="52F6053C" w14:textId="77777777" w:rsidR="00BE6C83" w:rsidRPr="00BE6C83" w:rsidRDefault="00BE6C83" w:rsidP="00BE6C83">
      <w:pPr>
        <w:spacing w:line="240" w:lineRule="auto"/>
        <w:rPr>
          <w:rFonts w:eastAsia="Times New Roman" w:cs="Times New Roman"/>
          <w:sz w:val="20"/>
          <w:szCs w:val="24"/>
        </w:rPr>
      </w:pPr>
    </w:p>
    <w:p w14:paraId="4333A2F1"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Центар може одлучити о почетку истраге по добијеном обавештењу или после прикупљених свих релевантних података о несрећи или незгоди.</w:t>
      </w:r>
    </w:p>
    <w:p w14:paraId="2EFED0B8"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Након што се покрене истрага, најкасније у року од седам дана од доношења одлуке, Центар о покренутој истрази обавештава Министарство грађевинарства, саобраћаја и инфраструктуре (МГСИ) и Европску железничку агенцију (ЕRА).</w:t>
      </w:r>
    </w:p>
    <w:p w14:paraId="0099DC2B" w14:textId="77777777" w:rsidR="00BE6C83" w:rsidRPr="00BE6C83" w:rsidRDefault="00BE6C83" w:rsidP="00BE6C83">
      <w:pPr>
        <w:spacing w:line="240" w:lineRule="auto"/>
        <w:rPr>
          <w:rFonts w:eastAsia="Times New Roman" w:cs="Times New Roman"/>
          <w:sz w:val="20"/>
          <w:szCs w:val="24"/>
        </w:rPr>
      </w:pPr>
    </w:p>
    <w:p w14:paraId="29A00F60"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Центар обезбеђује сва средства потребна за обављање истраге. С обзиром на природу несреће или незгоде, Центар може обезбедити и стручна лица која имају оперативно и стручно знање и искуство за помоћ при истрази доношењем Решења о формирању радне групе од стране Главног истражитеља у складу са Законом о истраживању несрећа у ваздушном, железничком и водном саобраћају.</w:t>
      </w:r>
    </w:p>
    <w:p w14:paraId="7C7AA0BA" w14:textId="77777777" w:rsidR="00BE6C83" w:rsidRPr="00BE6C83" w:rsidRDefault="00BE6C83" w:rsidP="00BE6C83">
      <w:pPr>
        <w:spacing w:line="240" w:lineRule="auto"/>
        <w:rPr>
          <w:rFonts w:eastAsia="Times New Roman" w:cs="Times New Roman"/>
          <w:sz w:val="20"/>
          <w:szCs w:val="24"/>
        </w:rPr>
      </w:pPr>
    </w:p>
    <w:p w14:paraId="0774F686"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Центар за истраживање несрећа у саобраћају ће по завршетку истраге објавити коначан извештај и безбедносну препоруку. Форма извештаја је у складу са Правилником о садржини коначног извештаја о истрагама несрећа и незгода у железничком саобраћају („Службени гласник РС“ број 89/15).</w:t>
      </w:r>
    </w:p>
    <w:p w14:paraId="24227FC5" w14:textId="2D22209D" w:rsidR="00CD3B30" w:rsidRDefault="00C45E58" w:rsidP="00BE6C83">
      <w:r>
        <w:rPr>
          <w:rFonts w:eastAsia="Times New Roman"/>
        </w:rPr>
        <w:br w:type="page"/>
      </w:r>
      <w:r>
        <w:lastRenderedPageBreak/>
        <w:t>7.3. Сектор за истраживање несрећа у водном саобраћају</w:t>
      </w:r>
    </w:p>
    <w:p w14:paraId="5A8C5B5E" w14:textId="77777777" w:rsidR="00CD3B30" w:rsidRDefault="00CD3B30">
      <w:pPr>
        <w:pStyle w:val="NoSpacing"/>
      </w:pPr>
    </w:p>
    <w:p w14:paraId="559A04D5" w14:textId="77777777" w:rsidR="00CD3B30" w:rsidRDefault="00C45E58">
      <w:pPr>
        <w:pStyle w:val="NoSpacing"/>
        <w:rPr>
          <w:sz w:val="20"/>
        </w:rPr>
      </w:pPr>
      <w:r>
        <w:rPr>
          <w:sz w:val="20"/>
        </w:rPr>
        <w:t>На основу Закона о истраживању несрећа у ваздушном, железничком и водном саобраћају, Центар за истраживање несрећа у саобраћају је посебна организација, и у свом саставу има Сектор за истраживање несрећа у водном саобраћају, у чијој надлежности је обављање стручних послова који се односе на истраживање врло озбиљних поморских несрећа, озбиљних поморских несрећа, поморских несрећа, поморских незгода, озбиљних пловидбених незгода и пловидбених незгода у водном саобраћају.</w:t>
      </w:r>
    </w:p>
    <w:p w14:paraId="10B8377F" w14:textId="77777777" w:rsidR="00CD3B30" w:rsidRDefault="00CD3B30">
      <w:pPr>
        <w:pStyle w:val="NoSpacing"/>
        <w:rPr>
          <w:sz w:val="20"/>
        </w:rPr>
      </w:pPr>
    </w:p>
    <w:p w14:paraId="0635CDFE" w14:textId="77777777" w:rsidR="00CD3B30" w:rsidRDefault="00C45E58">
      <w:pPr>
        <w:pStyle w:val="NoSpacing"/>
        <w:rPr>
          <w:sz w:val="20"/>
        </w:rPr>
      </w:pPr>
      <w:r>
        <w:rPr>
          <w:sz w:val="20"/>
        </w:rPr>
        <w:t xml:space="preserve">После безбедносне истраге у водном саобраћају, Центар сачињава и објављује извештај о истрази који нарочито садржи податке о броду, податке о пловидби, податке о поморским несрећама и незгодама, податке о пловидбеним незгодама у унутрашњој пловидби, укљученост обалних служби и деловање у нужди у поморској пловидби, опис догађаја, анализу, закључке и безбедносне препоруке и прилоге. </w:t>
      </w:r>
      <w:r>
        <w:rPr>
          <w:b/>
          <w:sz w:val="20"/>
        </w:rPr>
        <w:t>Извештај не садржи податке о личности</w:t>
      </w:r>
      <w:r>
        <w:rPr>
          <w:sz w:val="20"/>
        </w:rPr>
        <w:t>. Извештај о истрази може бити: поједностављени извештај, коначни извештај и привремени извештај.</w:t>
      </w:r>
    </w:p>
    <w:p w14:paraId="592C4E5B" w14:textId="77777777" w:rsidR="00CD3B30" w:rsidRDefault="00CD3B30">
      <w:pPr>
        <w:pStyle w:val="NoSpacing"/>
        <w:rPr>
          <w:sz w:val="20"/>
        </w:rPr>
      </w:pPr>
    </w:p>
    <w:p w14:paraId="13C6E509" w14:textId="77777777" w:rsidR="00CD3B30" w:rsidRDefault="00C45E58">
      <w:pPr>
        <w:pStyle w:val="NoSpacing"/>
        <w:rPr>
          <w:sz w:val="20"/>
        </w:rPr>
      </w:pPr>
      <w:r>
        <w:rPr>
          <w:sz w:val="20"/>
        </w:rPr>
        <w:t xml:space="preserve">Законом о истраживању несрећа у ваздушном, железничком и водном саобраћају, истражни поступак води Главни истражитељ за водни саобраћај. </w:t>
      </w:r>
    </w:p>
    <w:p w14:paraId="504D33EE" w14:textId="77777777" w:rsidR="00CD3B30" w:rsidRDefault="00CD3B30">
      <w:pPr>
        <w:pStyle w:val="NoSpacing"/>
        <w:rPr>
          <w:sz w:val="20"/>
        </w:rPr>
      </w:pPr>
    </w:p>
    <w:p w14:paraId="3CCE0B00" w14:textId="77777777" w:rsidR="00CD3B30" w:rsidRDefault="00C45E58">
      <w:pPr>
        <w:pStyle w:val="NoSpacing"/>
        <w:rPr>
          <w:sz w:val="20"/>
        </w:rPr>
      </w:pPr>
      <w:r>
        <w:rPr>
          <w:sz w:val="20"/>
        </w:rPr>
        <w:t>Правилником о начину спровођења поступка истраживања несрећа и незгода у поморској пловидби („Службени гласник РС“ број 50/16), прописује се начин спровођења поступка истраживања врло озбиљних поморских несрећа, озбиљних поморских несрећа, поморских несрећа и поморских незгода у поморској пловидби, као и начин праћења примене безбедносних препорука. Одредбе наведеног правилника примењују се и на истраживање озбиљних пловидбених незгода и пловидбених незгода у унутрашњој пловидби, осим одредби које се односе на обавештавање и унос података у Европску информациону платформу за поморске несреће (ЕCIP).</w:t>
      </w:r>
    </w:p>
    <w:p w14:paraId="4788DB29" w14:textId="77777777" w:rsidR="00CD3B30" w:rsidRDefault="00CD3B30">
      <w:pPr>
        <w:pStyle w:val="NoSpacing"/>
        <w:rPr>
          <w:sz w:val="20"/>
        </w:rPr>
      </w:pPr>
    </w:p>
    <w:p w14:paraId="684C9DC4" w14:textId="77777777" w:rsidR="00CD3B30" w:rsidRDefault="00C45E58">
      <w:pPr>
        <w:pStyle w:val="NoSpacing"/>
        <w:rPr>
          <w:sz w:val="20"/>
        </w:rPr>
      </w:pPr>
      <w:r>
        <w:rPr>
          <w:sz w:val="20"/>
        </w:rPr>
        <w:t>Правилником о садржини извештаја о безбедносној истрази, садржини обавештења, садржини и начину вођења базе података о безбедносној истрази несрећа и незгода у водном саобраћају („Службени гласник РС“ број 26/16) се ближе прописује садржина извештаја о безбедносној истрази.</w:t>
      </w:r>
    </w:p>
    <w:p w14:paraId="5E4D5B4B" w14:textId="77777777" w:rsidR="00CD3B30" w:rsidRDefault="00CD3B30">
      <w:pPr>
        <w:pStyle w:val="NoSpacing"/>
        <w:rPr>
          <w:sz w:val="20"/>
        </w:rPr>
      </w:pPr>
    </w:p>
    <w:p w14:paraId="58B42615" w14:textId="77777777" w:rsidR="00CD3B30" w:rsidRDefault="00C45E58">
      <w:pPr>
        <w:pStyle w:val="NoSpacing"/>
        <w:rPr>
          <w:sz w:val="20"/>
        </w:rPr>
      </w:pPr>
      <w:r>
        <w:rPr>
          <w:sz w:val="20"/>
        </w:rPr>
        <w:t>Врсте пловидбених несрећа:</w:t>
      </w:r>
    </w:p>
    <w:p w14:paraId="1225EBAB" w14:textId="77777777" w:rsidR="00CD3B30" w:rsidRDefault="00C45E58">
      <w:pPr>
        <w:pStyle w:val="NoSpacing"/>
        <w:numPr>
          <w:ilvl w:val="0"/>
          <w:numId w:val="13"/>
        </w:numPr>
        <w:spacing w:line="276" w:lineRule="auto"/>
        <w:rPr>
          <w:sz w:val="20"/>
        </w:rPr>
      </w:pPr>
      <w:r>
        <w:rPr>
          <w:b/>
          <w:sz w:val="20"/>
        </w:rPr>
        <w:t>врло озбиљна поморска несрећа</w:t>
      </w:r>
      <w:r>
        <w:rPr>
          <w:sz w:val="20"/>
        </w:rPr>
        <w:t xml:space="preserve"> је поморска несрећа која за последицу има потпуни губитак брода, смрт или озбиљно загађење морске средине настало у вези са радом брода;</w:t>
      </w:r>
    </w:p>
    <w:p w14:paraId="53CEB225" w14:textId="77777777" w:rsidR="00CD3B30" w:rsidRDefault="00C45E58">
      <w:pPr>
        <w:pStyle w:val="NoSpacing"/>
        <w:numPr>
          <w:ilvl w:val="0"/>
          <w:numId w:val="13"/>
        </w:numPr>
        <w:spacing w:line="276" w:lineRule="auto"/>
        <w:rPr>
          <w:sz w:val="20"/>
        </w:rPr>
      </w:pPr>
      <w:r>
        <w:rPr>
          <w:b/>
          <w:sz w:val="20"/>
        </w:rPr>
        <w:t>озбиљна поморска несрећа</w:t>
      </w:r>
      <w:r>
        <w:rPr>
          <w:sz w:val="20"/>
        </w:rPr>
        <w:t xml:space="preserve"> је поморска несрећа која укључује пожар, експлозију, судар, насукавање, удар, оштећење од невремена, оштећење ледом, напукнуће трупа или претпостављени недостатак на трупу и др. што има за последицу немогућност рада главних погонских уређаја, веће оштећење надвођа, озбиљно оштећење структуре (као што је подводног дела трупа) што чини брод неспособним за пловидбу, загађење морске средине у којој је дошло до изливања више од 50 тона нафте и нафтних деривата и других опасних материја или квар, односно оштећење које захтева тегљење или помоћ са обале;</w:t>
      </w:r>
    </w:p>
    <w:p w14:paraId="3B952A08" w14:textId="77777777" w:rsidR="00CD3B30" w:rsidRDefault="00C45E58">
      <w:pPr>
        <w:pStyle w:val="NoSpacing"/>
        <w:numPr>
          <w:ilvl w:val="0"/>
          <w:numId w:val="13"/>
        </w:numPr>
        <w:spacing w:line="276" w:lineRule="auto"/>
        <w:rPr>
          <w:sz w:val="20"/>
        </w:rPr>
      </w:pPr>
      <w:r>
        <w:rPr>
          <w:b/>
          <w:sz w:val="20"/>
        </w:rPr>
        <w:t>поморска несрећа</w:t>
      </w:r>
      <w:r>
        <w:rPr>
          <w:sz w:val="20"/>
        </w:rPr>
        <w:t xml:space="preserve"> је догађај или низ догађаја који су настали као непосредна последица управљања бродом или рада брода при чему је настала било која од следећих последица: смрт или тежа телесна повреда лица, нестанак лица са брода, губитак, претпостављени губитак или напуштање брода, већа штета на броду, насукање или онеспособљавање брода или учешће брода у судару, већа штета настала на објектима поморске инфраструктуре која може озбиљно да угрози безбедност брода, другог брода или појединца, већа штета морској средини изазвана оштећењем брода или бродова;</w:t>
      </w:r>
    </w:p>
    <w:p w14:paraId="647A40A8" w14:textId="77777777" w:rsidR="00CD3B30" w:rsidRDefault="00C45E58">
      <w:pPr>
        <w:pStyle w:val="NoSpacing"/>
        <w:numPr>
          <w:ilvl w:val="0"/>
          <w:numId w:val="13"/>
        </w:numPr>
        <w:spacing w:line="276" w:lineRule="auto"/>
        <w:rPr>
          <w:sz w:val="20"/>
        </w:rPr>
      </w:pPr>
      <w:r>
        <w:rPr>
          <w:b/>
          <w:sz w:val="20"/>
        </w:rPr>
        <w:t>поморска незгода</w:t>
      </w:r>
      <w:r>
        <w:rPr>
          <w:sz w:val="20"/>
        </w:rPr>
        <w:t xml:space="preserve"> је догађај или низ догађаја који се разликују од поморске несреће који су настали као непосредна последица рада брода који је у опасности или који могу да угрозе безбедност брода, лица на броду или морску средину;</w:t>
      </w:r>
    </w:p>
    <w:p w14:paraId="410F5F5F" w14:textId="77777777" w:rsidR="00CD3B30" w:rsidRDefault="00CD3B30">
      <w:pPr>
        <w:pStyle w:val="NoSpacing"/>
        <w:spacing w:line="276" w:lineRule="auto"/>
        <w:ind w:left="720"/>
        <w:rPr>
          <w:sz w:val="20"/>
        </w:rPr>
      </w:pPr>
    </w:p>
    <w:p w14:paraId="05CAA066" w14:textId="77777777" w:rsidR="00CD3B30" w:rsidRDefault="00C45E58">
      <w:pPr>
        <w:pStyle w:val="NoSpacing"/>
        <w:numPr>
          <w:ilvl w:val="0"/>
          <w:numId w:val="13"/>
        </w:numPr>
        <w:spacing w:line="276" w:lineRule="auto"/>
        <w:rPr>
          <w:sz w:val="20"/>
        </w:rPr>
      </w:pPr>
      <w:r>
        <w:rPr>
          <w:b/>
          <w:sz w:val="20"/>
        </w:rPr>
        <w:lastRenderedPageBreak/>
        <w:t>oзбиљна пловидбена незгода</w:t>
      </w:r>
      <w:r>
        <w:rPr>
          <w:sz w:val="20"/>
        </w:rPr>
        <w:t xml:space="preserve"> на унутрашњим водама је ванредни догађај, настао у пловидби или искоришћавању брода унутрашње пловидбе, водног пута или објеката безбедности пловидбе на њему, при којем је дошло до потпуног губитка брода, смрти или тешке телесне повреде или штете животној средини изливањем више од 50 тона нафте и нафтних деривата;</w:t>
      </w:r>
    </w:p>
    <w:p w14:paraId="49781736" w14:textId="77777777" w:rsidR="00CD3B30" w:rsidRDefault="00C45E58">
      <w:pPr>
        <w:pStyle w:val="NoSpacing"/>
        <w:numPr>
          <w:ilvl w:val="0"/>
          <w:numId w:val="13"/>
        </w:numPr>
        <w:spacing w:line="276" w:lineRule="auto"/>
        <w:rPr>
          <w:sz w:val="20"/>
        </w:rPr>
      </w:pPr>
      <w:r>
        <w:rPr>
          <w:b/>
          <w:sz w:val="20"/>
        </w:rPr>
        <w:t>пловидбена незгода на унутрашњим водама</w:t>
      </w:r>
      <w:r>
        <w:rPr>
          <w:sz w:val="20"/>
        </w:rPr>
        <w:t xml:space="preserve"> је ванредни догађај, настао у пловидби или искоришћавању брода унутрашње пловидбе, водног пута или објеката безбедности пловидбе на њему, при којем је дошло до материјалне штете, загађења животне средине, људских жртава или телесне повреде.</w:t>
      </w:r>
    </w:p>
    <w:p w14:paraId="1F1F4843" w14:textId="77777777" w:rsidR="00CD3B30" w:rsidRDefault="00CD3B30">
      <w:pPr>
        <w:pStyle w:val="NoSpacing"/>
        <w:rPr>
          <w:sz w:val="20"/>
        </w:rPr>
      </w:pPr>
    </w:p>
    <w:p w14:paraId="0E23FD6C" w14:textId="77777777" w:rsidR="00CD3B30" w:rsidRDefault="00C45E58">
      <w:pPr>
        <w:pStyle w:val="NoSpacing"/>
        <w:rPr>
          <w:sz w:val="20"/>
        </w:rPr>
      </w:pPr>
      <w:r>
        <w:rPr>
          <w:b/>
          <w:color w:val="1F3864"/>
          <w:sz w:val="20"/>
        </w:rPr>
        <w:t>Обавештење о несрећи у поморској пловидби подноси се телефоном, електронском поштом или на други погодан начин</w:t>
      </w:r>
      <w:r>
        <w:rPr>
          <w:sz w:val="20"/>
        </w:rPr>
        <w:t>,</w:t>
      </w:r>
      <w:r>
        <w:rPr>
          <w:b/>
          <w:color w:val="1F3864"/>
          <w:sz w:val="20"/>
        </w:rPr>
        <w:t xml:space="preserve"> </w:t>
      </w:r>
      <w:r>
        <w:rPr>
          <w:sz w:val="20"/>
        </w:rPr>
        <w:t>а примљена обавештења се евидентирају. Органи и организације, бродари, заповедник брода или лице које га замењује, други чланови посаде брода, лица која су учествовала у озбиљној пловидбеној незгоди и пловидбеној незгоди, као и сва друга правна и физичка лица која имају сазнања о томе морају без одлагања да обавесте Центар.</w:t>
      </w:r>
    </w:p>
    <w:p w14:paraId="15BDCBDD" w14:textId="77777777" w:rsidR="00CD3B30" w:rsidRDefault="00CD3B30">
      <w:pPr>
        <w:pStyle w:val="NoSpacing"/>
        <w:rPr>
          <w:sz w:val="20"/>
        </w:rPr>
      </w:pPr>
    </w:p>
    <w:p w14:paraId="2D429688" w14:textId="77777777" w:rsidR="00CD3B30" w:rsidRDefault="00C45E58">
      <w:pPr>
        <w:pStyle w:val="NoSpacing"/>
        <w:rPr>
          <w:sz w:val="20"/>
        </w:rPr>
      </w:pPr>
      <w:r>
        <w:rPr>
          <w:sz w:val="20"/>
        </w:rPr>
        <w:t>Безбедносна истрага врши се у циљу повећања безбедности пловидбе, спречавања загађења морске средине, водотока са пловила и смањења опасности од настанка врло озбиљне поморске несреће, озбиљне поморске несреће, поморске несреће, поморске незгоде, озбиљне пловидбене незгоде и пловидбене незгоде.</w:t>
      </w:r>
    </w:p>
    <w:p w14:paraId="6E95B08D" w14:textId="77777777" w:rsidR="00CD3B30" w:rsidRDefault="00CD3B30">
      <w:pPr>
        <w:pStyle w:val="NoSpacing"/>
        <w:rPr>
          <w:sz w:val="20"/>
        </w:rPr>
      </w:pPr>
    </w:p>
    <w:p w14:paraId="7FA3068F" w14:textId="77777777" w:rsidR="00CD3B30" w:rsidRDefault="00C45E58">
      <w:pPr>
        <w:pStyle w:val="NoSpacing"/>
        <w:rPr>
          <w:sz w:val="20"/>
        </w:rPr>
      </w:pPr>
      <w:r>
        <w:rPr>
          <w:sz w:val="20"/>
        </w:rPr>
        <w:t xml:space="preserve">У случају озбиљних поморских несрећа Центар, пре доношења одлуке о покретању безбедносне истраге, обавља претходну процену о потреби предузимања безбедносне истраге. Ако донесе одлуку да нема потребе да спроводи безбедносну истрагу, разлоге за такву одлуку мора забележити и доставити Европској комисији. У случају поморских незгода, Центар доноси одлуку о потреби предузимања безбедносне истраге. Обавештење о покретању безбедносне истраге објављује се интернет страници Центра и садржи податке о броју безбедносне истраге и датум покретања. </w:t>
      </w:r>
    </w:p>
    <w:p w14:paraId="2C3F872C" w14:textId="77777777" w:rsidR="00CD3B30" w:rsidRDefault="00C45E58">
      <w:pPr>
        <w:pStyle w:val="NoSpacing"/>
        <w:rPr>
          <w:sz w:val="20"/>
        </w:rPr>
      </w:pPr>
      <w:r>
        <w:rPr>
          <w:sz w:val="20"/>
        </w:rPr>
        <w:t>О несрећама у поморској пловидби води се база података о безбедносној истрази – Српска информациона платформа за несреће у поморској пловидби (Serbian Marine Casualty Information Platform – SMCIP) у коју се уносе подаци о несрећама у поморској пловидби. База података води се у електронском облику. Обавештење о начину коришћења података о несрећама у поморској пловидби ради претраживања и израде стручних анализа за потребе унапређења безбедности поморске пловидбе, доступно је на интернет страници Центра.</w:t>
      </w:r>
    </w:p>
    <w:p w14:paraId="1C317A21" w14:textId="77777777" w:rsidR="00CD3B30" w:rsidRDefault="00CD3B30">
      <w:pPr>
        <w:pStyle w:val="NoSpacing"/>
        <w:rPr>
          <w:sz w:val="20"/>
        </w:rPr>
      </w:pPr>
    </w:p>
    <w:p w14:paraId="312700FB" w14:textId="77777777" w:rsidR="00CD3B30" w:rsidRDefault="00C45E58">
      <w:pPr>
        <w:pStyle w:val="NoSpacing"/>
        <w:rPr>
          <w:sz w:val="20"/>
        </w:rPr>
      </w:pPr>
      <w:r>
        <w:rPr>
          <w:sz w:val="20"/>
        </w:rPr>
        <w:t>После сваке озбиљне пловидбене незгоде у унутрашљој пловидби мора се спровести безбедносна истрага, ако се догоди на водном путу Републике Србије, без обзира на заставу чију брод вије. У случају пловидбених незгода Центар, пре доношења одлуке о покретању безбедносне истраге, обавља процену о потреби предузимања безбедносне истраге при чему узима у обзир тежину пловидбене незгоде, врсту брода и терета на њему, као и могућност да резултати безбедносне истраге могу утицати на спречавање пловидбених незгода.</w:t>
      </w:r>
    </w:p>
    <w:p w14:paraId="405D717A" w14:textId="77777777" w:rsidR="00CD3B30" w:rsidRDefault="00C45E58">
      <w:pPr>
        <w:pStyle w:val="NoSpacing"/>
        <w:rPr>
          <w:sz w:val="20"/>
        </w:rPr>
      </w:pPr>
      <w:r>
        <w:rPr>
          <w:sz w:val="20"/>
        </w:rPr>
        <w:t>О незгодама у унутрашњој пловидби води се База података о безбедносној истрази незгода у унутрашњој пловидби. База података води се у електронском облику.</w:t>
      </w:r>
    </w:p>
    <w:p w14:paraId="5BD73C6C" w14:textId="77777777" w:rsidR="00CD3B30" w:rsidRDefault="00CD3B30">
      <w:pPr>
        <w:pStyle w:val="NoSpacing"/>
        <w:rPr>
          <w:sz w:val="20"/>
        </w:rPr>
      </w:pPr>
    </w:p>
    <w:p w14:paraId="6B35D2AC" w14:textId="77777777" w:rsidR="00CD3B30" w:rsidRDefault="00C45E58">
      <w:pPr>
        <w:pStyle w:val="NoSpacing"/>
        <w:rPr>
          <w:b/>
          <w:color w:val="1F3864"/>
          <w:sz w:val="20"/>
        </w:rPr>
      </w:pPr>
      <w:r>
        <w:rPr>
          <w:b/>
          <w:color w:val="1F3864"/>
          <w:sz w:val="20"/>
        </w:rPr>
        <w:t>Стручни послови који односе на истраживања несрећа су независни од кривичних истрага или других паралелних истрага којима се утврђује одговорност или одређује степен кривице. Истраживање и откривање узрока несрећа нема за циљ утврђивање кривичне, привреднопреступне или неке друге одговорности.</w:t>
      </w:r>
    </w:p>
    <w:p w14:paraId="0AE00FB7" w14:textId="77777777" w:rsidR="00CD3B30" w:rsidRDefault="00CD3B30">
      <w:pPr>
        <w:pStyle w:val="NoSpacing"/>
        <w:rPr>
          <w:sz w:val="20"/>
        </w:rPr>
      </w:pPr>
    </w:p>
    <w:p w14:paraId="50C7A371" w14:textId="77777777" w:rsidR="00CD3B30" w:rsidRDefault="00C45E58">
      <w:pPr>
        <w:pStyle w:val="NoSpacing"/>
        <w:rPr>
          <w:sz w:val="20"/>
        </w:rPr>
      </w:pPr>
      <w:r>
        <w:rPr>
          <w:sz w:val="20"/>
        </w:rPr>
        <w:t>С обзиром да је Сектор за истраживање несрећа у водном саобраћају постао функционалан од 01.06.2017. године, није покренута ниједна безбедносна истрага за 2016. годину.</w:t>
      </w:r>
    </w:p>
    <w:p w14:paraId="15D5F63A" w14:textId="77777777" w:rsidR="00CD3B30" w:rsidRDefault="00CD3B30">
      <w:pPr>
        <w:pStyle w:val="NoSpacing"/>
        <w:rPr>
          <w:sz w:val="20"/>
        </w:rPr>
      </w:pPr>
    </w:p>
    <w:p w14:paraId="4C53D02F" w14:textId="77777777" w:rsidR="00CD3B30" w:rsidRDefault="00C45E58">
      <w:pPr>
        <w:pStyle w:val="NoSpacing"/>
        <w:rPr>
          <w:b/>
          <w:color w:val="1F3864"/>
          <w:sz w:val="20"/>
        </w:rPr>
      </w:pPr>
      <w:r>
        <w:rPr>
          <w:b/>
          <w:color w:val="1F3864"/>
          <w:sz w:val="20"/>
        </w:rPr>
        <w:t>Центар издаје безбедносне препоруке на основу анализе података и укупних резултата спроведене истраге у водном саобраћају.</w:t>
      </w:r>
    </w:p>
    <w:p w14:paraId="46666EFE" w14:textId="77777777" w:rsidR="00CD3B30" w:rsidRDefault="00CD3B30">
      <w:pPr>
        <w:pStyle w:val="NoSpacing"/>
        <w:rPr>
          <w:b/>
          <w:color w:val="1F3864"/>
          <w:sz w:val="20"/>
        </w:rPr>
      </w:pPr>
    </w:p>
    <w:p w14:paraId="62BCF0E5" w14:textId="77777777" w:rsidR="00CD3B30" w:rsidRDefault="00C45E58">
      <w:pPr>
        <w:pStyle w:val="NoSpacing"/>
        <w:rPr>
          <w:sz w:val="20"/>
        </w:rPr>
      </w:pPr>
      <w:r>
        <w:rPr>
          <w:sz w:val="20"/>
        </w:rPr>
        <w:t>Безбедносне препоруке се упућују странама на које се доносе, надлежним органима и организацијама у Републици Србији, као и надлежним органима и организацијама заинтересованих држава и међународних организација.</w:t>
      </w:r>
    </w:p>
    <w:p w14:paraId="05726D3E" w14:textId="77777777" w:rsidR="00CD3B30" w:rsidRDefault="00CD3B30">
      <w:pPr>
        <w:pStyle w:val="NoSpacing"/>
        <w:rPr>
          <w:b/>
          <w:color w:val="1F3864"/>
          <w:sz w:val="20"/>
        </w:rPr>
      </w:pPr>
    </w:p>
    <w:p w14:paraId="11D59428" w14:textId="77777777" w:rsidR="00CD3B30" w:rsidRDefault="00C45E58">
      <w:pPr>
        <w:pStyle w:val="NoSpacing"/>
        <w:rPr>
          <w:b/>
          <w:color w:val="1F3864"/>
          <w:sz w:val="20"/>
        </w:rPr>
      </w:pPr>
      <w:r>
        <w:rPr>
          <w:b/>
          <w:color w:val="1F3864"/>
          <w:sz w:val="20"/>
        </w:rPr>
        <w:lastRenderedPageBreak/>
        <w:t>Органи и организације којима су упућене безбедносне препоруке, осим надлежних органа и организација других заинтересованих држава, дужни су да предузму одговарајуће мере у циљу њиховог спровођења, те да најмање једном годишње поднесу извештај Центру о предузетим мерама или мерама које су планиране да се предузму.</w:t>
      </w:r>
    </w:p>
    <w:p w14:paraId="49A17196" w14:textId="77777777" w:rsidR="00CD3B30" w:rsidRDefault="00CD3B30">
      <w:pPr>
        <w:pStyle w:val="NoSpacing"/>
        <w:rPr>
          <w:sz w:val="20"/>
        </w:rPr>
      </w:pPr>
    </w:p>
    <w:p w14:paraId="518F6407" w14:textId="77777777" w:rsidR="00CD3B30" w:rsidRDefault="00C45E58">
      <w:pPr>
        <w:pStyle w:val="NoSpacing"/>
        <w:rPr>
          <w:sz w:val="20"/>
        </w:rPr>
      </w:pPr>
      <w:r>
        <w:rPr>
          <w:sz w:val="20"/>
        </w:rPr>
        <w:t>Доношење безбедносних препорука има за циљ превенцију и побољшање свих техничко-експлоатационих елемената у функцији безбедности пловидбе.</w:t>
      </w:r>
    </w:p>
    <w:p w14:paraId="04FD46E6" w14:textId="77777777" w:rsidR="00CD3B30" w:rsidRDefault="00CD3B30">
      <w:pPr>
        <w:pStyle w:val="NoSpacing"/>
        <w:rPr>
          <w:sz w:val="20"/>
        </w:rPr>
      </w:pPr>
    </w:p>
    <w:p w14:paraId="03959DAE" w14:textId="77777777" w:rsidR="00CD3B30" w:rsidRDefault="00C45E58">
      <w:pPr>
        <w:pStyle w:val="NoSpacing"/>
        <w:rPr>
          <w:sz w:val="20"/>
        </w:rPr>
      </w:pPr>
      <w:r>
        <w:rPr>
          <w:sz w:val="20"/>
        </w:rPr>
        <w:t>С обзиром да је Сектор за истраживање несрећа у водном саобраћају постао функционалан од 01.06.2017. године, није дата ниједна безбедносна препорука за 2016. годину.</w:t>
      </w:r>
    </w:p>
    <w:p w14:paraId="1DCED190" w14:textId="77777777" w:rsidR="00CD3B30" w:rsidRDefault="00CD3B30">
      <w:pPr>
        <w:pStyle w:val="NoSpacing"/>
        <w:rPr>
          <w:sz w:val="20"/>
        </w:rPr>
      </w:pPr>
    </w:p>
    <w:p w14:paraId="224A4161" w14:textId="77777777" w:rsidR="00CD3B30" w:rsidRDefault="00C45E58">
      <w:pPr>
        <w:pStyle w:val="NoSpacing"/>
        <w:rPr>
          <w:sz w:val="20"/>
        </w:rPr>
      </w:pPr>
      <w:r>
        <w:rPr>
          <w:sz w:val="20"/>
        </w:rPr>
        <w:t>У току 2017. године донете су две безбедносне препоруке под бројем 01/2017 и 02/2017, исте су објављене на интернет сајту Центра. У табели 20</w:t>
      </w:r>
      <w:r>
        <w:rPr>
          <w:color w:val="2F5496" w:themeColor="accent1" w:themeShade="BF"/>
          <w:sz w:val="20"/>
        </w:rPr>
        <w:t xml:space="preserve">. </w:t>
      </w:r>
      <w:r>
        <w:rPr>
          <w:sz w:val="20"/>
        </w:rPr>
        <w:t>дат је приказ донетих безбедносних препорука у 2017. години.</w:t>
      </w:r>
    </w:p>
    <w:p w14:paraId="15BAE555" w14:textId="77777777" w:rsidR="00CD3B30" w:rsidRDefault="00CD3B30">
      <w:pPr>
        <w:pStyle w:val="Caption"/>
        <w:keepNext/>
      </w:pPr>
    </w:p>
    <w:p w14:paraId="3DFC9F1B" w14:textId="6A15B596" w:rsidR="00CD3B30" w:rsidRDefault="00C45E58">
      <w:pPr>
        <w:pStyle w:val="Caption"/>
        <w:keepNext/>
      </w:pPr>
      <w:bookmarkStart w:id="89" w:name="_Toc197435518"/>
      <w:r>
        <w:t xml:space="preserve">Табела </w:t>
      </w:r>
      <w:r>
        <w:fldChar w:fldCharType="begin"/>
      </w:r>
      <w:r>
        <w:instrText xml:space="preserve"> SEQ Табела \* ARABIC </w:instrText>
      </w:r>
      <w:r>
        <w:fldChar w:fldCharType="separate"/>
      </w:r>
      <w:r w:rsidR="00A843AD">
        <w:rPr>
          <w:noProof/>
        </w:rPr>
        <w:t>29</w:t>
      </w:r>
      <w:r>
        <w:fldChar w:fldCharType="end"/>
      </w:r>
      <w:r>
        <w:t xml:space="preserve"> Приказ безбедносних препорука донетих у 2017. години</w:t>
      </w:r>
      <w:bookmarkEnd w:id="89"/>
    </w:p>
    <w:tbl>
      <w:tblPr>
        <w:tblStyle w:val="TableGrid"/>
        <w:tblW w:w="5358" w:type="pct"/>
        <w:tblLook w:val="04A0" w:firstRow="1" w:lastRow="0" w:firstColumn="1" w:lastColumn="0" w:noHBand="0" w:noVBand="1"/>
      </w:tblPr>
      <w:tblGrid>
        <w:gridCol w:w="800"/>
        <w:gridCol w:w="1656"/>
        <w:gridCol w:w="1328"/>
        <w:gridCol w:w="5878"/>
      </w:tblGrid>
      <w:tr w:rsidR="00CD3B30" w14:paraId="6871357F" w14:textId="77777777">
        <w:trPr>
          <w:trHeight w:val="669"/>
        </w:trPr>
        <w:tc>
          <w:tcPr>
            <w:tcW w:w="414" w:type="pct"/>
            <w:tcBorders>
              <w:top w:val="single" w:sz="4" w:space="0" w:color="auto"/>
              <w:left w:val="single" w:sz="4" w:space="0" w:color="auto"/>
              <w:bottom w:val="single" w:sz="4" w:space="0" w:color="auto"/>
              <w:right w:val="single" w:sz="4" w:space="0" w:color="auto"/>
            </w:tcBorders>
            <w:vAlign w:val="center"/>
          </w:tcPr>
          <w:p w14:paraId="1F70B59D" w14:textId="77777777" w:rsidR="00CD3B30" w:rsidRDefault="00C45E58">
            <w:pPr>
              <w:spacing w:line="240" w:lineRule="auto"/>
              <w:jc w:val="center"/>
              <w:rPr>
                <w:b/>
                <w:color w:val="2F5496"/>
                <w:sz w:val="18"/>
                <w:szCs w:val="24"/>
              </w:rPr>
            </w:pPr>
            <w:bookmarkStart w:id="90" w:name="_Hlk122510070"/>
            <w:r>
              <w:rPr>
                <w:b/>
                <w:color w:val="2F5496"/>
                <w:sz w:val="18"/>
                <w:szCs w:val="24"/>
              </w:rPr>
              <w:t>Редни број</w:t>
            </w:r>
          </w:p>
        </w:tc>
        <w:tc>
          <w:tcPr>
            <w:tcW w:w="857" w:type="pct"/>
            <w:tcBorders>
              <w:top w:val="single" w:sz="4" w:space="0" w:color="auto"/>
              <w:left w:val="single" w:sz="4" w:space="0" w:color="auto"/>
              <w:bottom w:val="single" w:sz="4" w:space="0" w:color="auto"/>
              <w:right w:val="single" w:sz="4" w:space="0" w:color="auto"/>
            </w:tcBorders>
            <w:vAlign w:val="center"/>
          </w:tcPr>
          <w:p w14:paraId="41F4039A" w14:textId="77777777" w:rsidR="00CD3B30" w:rsidRDefault="00C45E58">
            <w:pPr>
              <w:spacing w:line="240" w:lineRule="auto"/>
              <w:jc w:val="center"/>
              <w:rPr>
                <w:b/>
                <w:color w:val="2F5496"/>
                <w:sz w:val="18"/>
                <w:szCs w:val="24"/>
              </w:rPr>
            </w:pPr>
            <w:r>
              <w:rPr>
                <w:b/>
                <w:color w:val="2F5496"/>
                <w:sz w:val="18"/>
                <w:szCs w:val="24"/>
              </w:rPr>
              <w:t>Безбедносна</w:t>
            </w:r>
          </w:p>
          <w:p w14:paraId="493B144B" w14:textId="77777777" w:rsidR="00CD3B30" w:rsidRDefault="00C45E58">
            <w:pPr>
              <w:spacing w:line="240" w:lineRule="auto"/>
              <w:jc w:val="center"/>
              <w:rPr>
                <w:b/>
                <w:color w:val="2F5496"/>
                <w:sz w:val="18"/>
                <w:szCs w:val="24"/>
              </w:rPr>
            </w:pPr>
            <w:r>
              <w:rPr>
                <w:b/>
                <w:color w:val="2F5496"/>
                <w:sz w:val="18"/>
                <w:szCs w:val="24"/>
              </w:rPr>
              <w:t>препорука, број</w:t>
            </w:r>
          </w:p>
        </w:tc>
        <w:tc>
          <w:tcPr>
            <w:tcW w:w="687" w:type="pct"/>
            <w:tcBorders>
              <w:top w:val="single" w:sz="4" w:space="0" w:color="auto"/>
              <w:left w:val="single" w:sz="4" w:space="0" w:color="auto"/>
              <w:bottom w:val="single" w:sz="4" w:space="0" w:color="auto"/>
              <w:right w:val="single" w:sz="4" w:space="0" w:color="auto"/>
            </w:tcBorders>
            <w:vAlign w:val="center"/>
          </w:tcPr>
          <w:p w14:paraId="7A8669EB" w14:textId="77777777" w:rsidR="00CD3B30" w:rsidRDefault="00C45E58">
            <w:pPr>
              <w:spacing w:line="240" w:lineRule="auto"/>
              <w:jc w:val="center"/>
              <w:rPr>
                <w:b/>
                <w:color w:val="2F5496"/>
                <w:sz w:val="18"/>
                <w:szCs w:val="24"/>
              </w:rPr>
            </w:pPr>
            <w:r>
              <w:rPr>
                <w:b/>
                <w:color w:val="2F5496"/>
                <w:sz w:val="18"/>
                <w:szCs w:val="24"/>
              </w:rPr>
              <w:t>Датум</w:t>
            </w:r>
          </w:p>
        </w:tc>
        <w:tc>
          <w:tcPr>
            <w:tcW w:w="3042" w:type="pct"/>
            <w:tcBorders>
              <w:top w:val="single" w:sz="4" w:space="0" w:color="auto"/>
              <w:left w:val="single" w:sz="4" w:space="0" w:color="auto"/>
              <w:bottom w:val="single" w:sz="4" w:space="0" w:color="auto"/>
              <w:right w:val="single" w:sz="4" w:space="0" w:color="auto"/>
            </w:tcBorders>
            <w:vAlign w:val="center"/>
          </w:tcPr>
          <w:p w14:paraId="119A5310" w14:textId="77777777" w:rsidR="00CD3B30" w:rsidRDefault="00C45E58">
            <w:pPr>
              <w:spacing w:line="240" w:lineRule="auto"/>
              <w:jc w:val="center"/>
              <w:rPr>
                <w:b/>
                <w:color w:val="2F5496"/>
                <w:sz w:val="18"/>
                <w:szCs w:val="24"/>
              </w:rPr>
            </w:pPr>
            <w:r>
              <w:rPr>
                <w:b/>
                <w:color w:val="2F5496"/>
                <w:sz w:val="18"/>
                <w:szCs w:val="24"/>
              </w:rPr>
              <w:t>Кратак опис</w:t>
            </w:r>
          </w:p>
        </w:tc>
      </w:tr>
      <w:tr w:rsidR="00CD3B30" w14:paraId="7C312F0E" w14:textId="77777777">
        <w:trPr>
          <w:trHeight w:val="1404"/>
        </w:trPr>
        <w:tc>
          <w:tcPr>
            <w:tcW w:w="414" w:type="pct"/>
            <w:tcBorders>
              <w:top w:val="single" w:sz="4" w:space="0" w:color="auto"/>
              <w:left w:val="single" w:sz="4" w:space="0" w:color="auto"/>
              <w:bottom w:val="single" w:sz="4" w:space="0" w:color="auto"/>
              <w:right w:val="single" w:sz="4" w:space="0" w:color="auto"/>
            </w:tcBorders>
            <w:vAlign w:val="center"/>
          </w:tcPr>
          <w:p w14:paraId="5A1E3B2D" w14:textId="77777777" w:rsidR="00CD3B30" w:rsidRDefault="00C45E58">
            <w:pPr>
              <w:spacing w:line="240" w:lineRule="auto"/>
              <w:jc w:val="center"/>
              <w:rPr>
                <w:sz w:val="18"/>
                <w:szCs w:val="24"/>
              </w:rPr>
            </w:pPr>
            <w:r>
              <w:rPr>
                <w:sz w:val="18"/>
                <w:szCs w:val="24"/>
              </w:rPr>
              <w:t>1</w:t>
            </w:r>
          </w:p>
        </w:tc>
        <w:tc>
          <w:tcPr>
            <w:tcW w:w="857" w:type="pct"/>
            <w:tcBorders>
              <w:top w:val="single" w:sz="4" w:space="0" w:color="auto"/>
              <w:left w:val="single" w:sz="4" w:space="0" w:color="auto"/>
              <w:bottom w:val="single" w:sz="4" w:space="0" w:color="auto"/>
              <w:right w:val="single" w:sz="4" w:space="0" w:color="auto"/>
            </w:tcBorders>
            <w:vAlign w:val="center"/>
          </w:tcPr>
          <w:p w14:paraId="54D118B8" w14:textId="77777777" w:rsidR="00CD3B30" w:rsidRDefault="00C45E58">
            <w:pPr>
              <w:spacing w:line="240" w:lineRule="auto"/>
              <w:jc w:val="center"/>
              <w:rPr>
                <w:sz w:val="18"/>
                <w:szCs w:val="24"/>
              </w:rPr>
            </w:pPr>
            <w:r>
              <w:rPr>
                <w:sz w:val="18"/>
                <w:szCs w:val="24"/>
              </w:rPr>
              <w:t>01/2017</w:t>
            </w:r>
          </w:p>
        </w:tc>
        <w:tc>
          <w:tcPr>
            <w:tcW w:w="687" w:type="pct"/>
            <w:tcBorders>
              <w:top w:val="single" w:sz="4" w:space="0" w:color="auto"/>
              <w:left w:val="single" w:sz="4" w:space="0" w:color="auto"/>
              <w:bottom w:val="single" w:sz="4" w:space="0" w:color="auto"/>
              <w:right w:val="single" w:sz="4" w:space="0" w:color="auto"/>
            </w:tcBorders>
            <w:vAlign w:val="center"/>
          </w:tcPr>
          <w:p w14:paraId="74AE2FD8" w14:textId="77777777" w:rsidR="00CD3B30" w:rsidRDefault="00C45E58">
            <w:pPr>
              <w:spacing w:line="240" w:lineRule="auto"/>
              <w:jc w:val="center"/>
              <w:rPr>
                <w:sz w:val="18"/>
                <w:szCs w:val="24"/>
              </w:rPr>
            </w:pPr>
            <w:r>
              <w:rPr>
                <w:sz w:val="18"/>
                <w:szCs w:val="24"/>
              </w:rPr>
              <w:t>07.08.2017.</w:t>
            </w:r>
          </w:p>
        </w:tc>
        <w:tc>
          <w:tcPr>
            <w:tcW w:w="3042" w:type="pct"/>
            <w:tcBorders>
              <w:top w:val="single" w:sz="4" w:space="0" w:color="auto"/>
              <w:left w:val="single" w:sz="4" w:space="0" w:color="auto"/>
              <w:bottom w:val="single" w:sz="4" w:space="0" w:color="auto"/>
              <w:right w:val="single" w:sz="4" w:space="0" w:color="auto"/>
            </w:tcBorders>
            <w:vAlign w:val="center"/>
          </w:tcPr>
          <w:p w14:paraId="596E6BFA" w14:textId="77777777" w:rsidR="00CD3B30" w:rsidRDefault="00C45E58">
            <w:pPr>
              <w:spacing w:line="240" w:lineRule="auto"/>
              <w:rPr>
                <w:sz w:val="18"/>
                <w:szCs w:val="24"/>
              </w:rPr>
            </w:pPr>
            <w:r>
              <w:rPr>
                <w:sz w:val="18"/>
                <w:szCs w:val="24"/>
              </w:rPr>
              <w:t>Безбедносна препорука односи се на моделе пловидбе и најмањи број чланова посаде које морају имати бродови и друга пловила трговачке морнарице унутрашње пловидбе, звања и овлашћења о оспособљености које морају да имају ти чланови посаде, начин функционисања пловидбе и максимално трајање пловидбе, периоди одмора за сваки начин функционисања пловидбе.</w:t>
            </w:r>
          </w:p>
        </w:tc>
      </w:tr>
      <w:tr w:rsidR="00CD3B30" w14:paraId="0729B99F" w14:textId="77777777">
        <w:trPr>
          <w:trHeight w:val="1034"/>
        </w:trPr>
        <w:tc>
          <w:tcPr>
            <w:tcW w:w="414" w:type="pct"/>
            <w:tcBorders>
              <w:top w:val="single" w:sz="4" w:space="0" w:color="auto"/>
              <w:left w:val="single" w:sz="4" w:space="0" w:color="auto"/>
              <w:bottom w:val="single" w:sz="4" w:space="0" w:color="auto"/>
              <w:right w:val="single" w:sz="4" w:space="0" w:color="auto"/>
            </w:tcBorders>
            <w:vAlign w:val="center"/>
          </w:tcPr>
          <w:p w14:paraId="05E7391B" w14:textId="77777777" w:rsidR="00CD3B30" w:rsidRDefault="00C45E58">
            <w:pPr>
              <w:spacing w:line="240" w:lineRule="auto"/>
              <w:jc w:val="center"/>
              <w:rPr>
                <w:sz w:val="18"/>
                <w:szCs w:val="24"/>
              </w:rPr>
            </w:pPr>
            <w:r>
              <w:rPr>
                <w:sz w:val="18"/>
                <w:szCs w:val="24"/>
              </w:rPr>
              <w:t>2</w:t>
            </w:r>
          </w:p>
        </w:tc>
        <w:tc>
          <w:tcPr>
            <w:tcW w:w="857" w:type="pct"/>
            <w:tcBorders>
              <w:top w:val="single" w:sz="4" w:space="0" w:color="auto"/>
              <w:left w:val="single" w:sz="4" w:space="0" w:color="auto"/>
              <w:bottom w:val="single" w:sz="4" w:space="0" w:color="auto"/>
              <w:right w:val="single" w:sz="4" w:space="0" w:color="auto"/>
            </w:tcBorders>
            <w:vAlign w:val="center"/>
          </w:tcPr>
          <w:p w14:paraId="12866E98" w14:textId="77777777" w:rsidR="00CD3B30" w:rsidRDefault="00C45E58">
            <w:pPr>
              <w:spacing w:line="240" w:lineRule="auto"/>
              <w:jc w:val="center"/>
              <w:rPr>
                <w:sz w:val="18"/>
                <w:szCs w:val="24"/>
              </w:rPr>
            </w:pPr>
            <w:r>
              <w:rPr>
                <w:sz w:val="18"/>
                <w:szCs w:val="24"/>
              </w:rPr>
              <w:t>02/2017</w:t>
            </w:r>
          </w:p>
        </w:tc>
        <w:tc>
          <w:tcPr>
            <w:tcW w:w="687" w:type="pct"/>
            <w:tcBorders>
              <w:top w:val="single" w:sz="4" w:space="0" w:color="auto"/>
              <w:left w:val="single" w:sz="4" w:space="0" w:color="auto"/>
              <w:bottom w:val="single" w:sz="4" w:space="0" w:color="auto"/>
              <w:right w:val="single" w:sz="4" w:space="0" w:color="auto"/>
            </w:tcBorders>
            <w:vAlign w:val="center"/>
          </w:tcPr>
          <w:p w14:paraId="4A4D7005" w14:textId="77777777" w:rsidR="00CD3B30" w:rsidRDefault="00C45E58">
            <w:pPr>
              <w:spacing w:line="240" w:lineRule="auto"/>
              <w:jc w:val="center"/>
              <w:rPr>
                <w:sz w:val="18"/>
                <w:szCs w:val="24"/>
              </w:rPr>
            </w:pPr>
            <w:r>
              <w:rPr>
                <w:sz w:val="18"/>
                <w:szCs w:val="24"/>
              </w:rPr>
              <w:t>28.09.2017.</w:t>
            </w:r>
          </w:p>
        </w:tc>
        <w:tc>
          <w:tcPr>
            <w:tcW w:w="3042" w:type="pct"/>
            <w:tcBorders>
              <w:top w:val="single" w:sz="4" w:space="0" w:color="auto"/>
              <w:left w:val="single" w:sz="4" w:space="0" w:color="auto"/>
              <w:bottom w:val="single" w:sz="4" w:space="0" w:color="auto"/>
              <w:right w:val="single" w:sz="4" w:space="0" w:color="auto"/>
            </w:tcBorders>
            <w:vAlign w:val="center"/>
          </w:tcPr>
          <w:p w14:paraId="17CF4F81" w14:textId="77777777" w:rsidR="00CD3B30" w:rsidRDefault="00C45E58">
            <w:pPr>
              <w:spacing w:line="240" w:lineRule="auto"/>
              <w:rPr>
                <w:sz w:val="18"/>
                <w:szCs w:val="24"/>
              </w:rPr>
            </w:pPr>
            <w:r>
              <w:rPr>
                <w:sz w:val="18"/>
                <w:szCs w:val="24"/>
              </w:rPr>
              <w:t xml:space="preserve">Безбедносна препорука односи се на начин обележавања потонуле потиснице „71161“ на 1165 </w:t>
            </w:r>
            <w:r>
              <w:rPr>
                <w:sz w:val="18"/>
                <w:szCs w:val="24"/>
                <w:lang w:val="sr-Latn-RS"/>
              </w:rPr>
              <w:t>km +</w:t>
            </w:r>
            <w:r>
              <w:rPr>
                <w:sz w:val="18"/>
                <w:szCs w:val="24"/>
              </w:rPr>
              <w:t xml:space="preserve"> </w:t>
            </w:r>
            <w:r>
              <w:rPr>
                <w:sz w:val="18"/>
                <w:szCs w:val="24"/>
                <w:lang w:val="sr-Latn-RS"/>
              </w:rPr>
              <w:t>700 m</w:t>
            </w:r>
            <w:r>
              <w:rPr>
                <w:sz w:val="18"/>
                <w:szCs w:val="24"/>
              </w:rPr>
              <w:t>, реке Дунав од стране Дирекције за водне путеве и доношње саопштења бродарству надлежне Лучке капетаније.</w:t>
            </w:r>
          </w:p>
        </w:tc>
      </w:tr>
      <w:bookmarkEnd w:id="90"/>
    </w:tbl>
    <w:p w14:paraId="66C2AD40" w14:textId="77777777" w:rsidR="00CD3B30" w:rsidRDefault="00CD3B30">
      <w:pPr>
        <w:rPr>
          <w:i/>
          <w:iCs/>
          <w:color w:val="2F5496" w:themeColor="accent1" w:themeShade="BF"/>
          <w:sz w:val="18"/>
          <w:szCs w:val="18"/>
        </w:rPr>
      </w:pPr>
    </w:p>
    <w:p w14:paraId="557D5BB2" w14:textId="77777777" w:rsidR="00CD3B30" w:rsidRDefault="00CD3B30">
      <w:pPr>
        <w:rPr>
          <w:i/>
          <w:iCs/>
          <w:color w:val="2F5496" w:themeColor="accent1" w:themeShade="BF"/>
          <w:sz w:val="18"/>
          <w:szCs w:val="18"/>
        </w:rPr>
      </w:pPr>
    </w:p>
    <w:p w14:paraId="4533A7A3" w14:textId="410A399E" w:rsidR="00CD3B30" w:rsidRDefault="00C45E58">
      <w:pPr>
        <w:pStyle w:val="Caption"/>
        <w:keepNext/>
      </w:pPr>
      <w:bookmarkStart w:id="91" w:name="_Toc197435519"/>
      <w:r>
        <w:t xml:space="preserve">Табела </w:t>
      </w:r>
      <w:r>
        <w:fldChar w:fldCharType="begin"/>
      </w:r>
      <w:r>
        <w:instrText xml:space="preserve"> SEQ Табела \* ARABIC </w:instrText>
      </w:r>
      <w:r>
        <w:fldChar w:fldCharType="separate"/>
      </w:r>
      <w:r w:rsidR="00A843AD">
        <w:rPr>
          <w:noProof/>
        </w:rPr>
        <w:t>30</w:t>
      </w:r>
      <w:r>
        <w:fldChar w:fldCharType="end"/>
      </w:r>
      <w:r>
        <w:rPr>
          <w:color w:val="2F5496" w:themeColor="accent1" w:themeShade="BF"/>
          <w:lang w:val="sr-Latn-RS"/>
        </w:rPr>
        <w:t xml:space="preserve"> </w:t>
      </w:r>
      <w:r>
        <w:rPr>
          <w:lang w:val="sr-Latn-RS"/>
        </w:rPr>
        <w:t>Преглед истрага о пловидбеним незгодама у 20</w:t>
      </w:r>
      <w:r>
        <w:t>18</w:t>
      </w:r>
      <w:r>
        <w:rPr>
          <w:lang w:val="sr-Latn-RS"/>
        </w:rPr>
        <w:t>. години</w:t>
      </w:r>
      <w:bookmarkEnd w:id="91"/>
    </w:p>
    <w:tbl>
      <w:tblPr>
        <w:tblStyle w:val="TableGrid"/>
        <w:tblW w:w="5355" w:type="pct"/>
        <w:tblInd w:w="-8" w:type="dxa"/>
        <w:tblLook w:val="04A0" w:firstRow="1" w:lastRow="0" w:firstColumn="1" w:lastColumn="0" w:noHBand="0" w:noVBand="1"/>
      </w:tblPr>
      <w:tblGrid>
        <w:gridCol w:w="802"/>
        <w:gridCol w:w="1611"/>
        <w:gridCol w:w="1419"/>
        <w:gridCol w:w="4594"/>
        <w:gridCol w:w="1230"/>
      </w:tblGrid>
      <w:tr w:rsidR="00CD3B30" w14:paraId="28F81739" w14:textId="77777777">
        <w:trPr>
          <w:trHeight w:val="567"/>
        </w:trPr>
        <w:tc>
          <w:tcPr>
            <w:tcW w:w="415" w:type="pct"/>
            <w:tcBorders>
              <w:top w:val="single" w:sz="4" w:space="0" w:color="auto"/>
              <w:left w:val="single" w:sz="4" w:space="0" w:color="auto"/>
              <w:bottom w:val="single" w:sz="4" w:space="0" w:color="auto"/>
              <w:right w:val="single" w:sz="4" w:space="0" w:color="auto"/>
            </w:tcBorders>
            <w:vAlign w:val="center"/>
          </w:tcPr>
          <w:p w14:paraId="69B2E83C" w14:textId="77777777" w:rsidR="00CD3B30" w:rsidRDefault="00C45E58">
            <w:pPr>
              <w:spacing w:line="240" w:lineRule="auto"/>
              <w:jc w:val="center"/>
              <w:rPr>
                <w:sz w:val="18"/>
                <w:szCs w:val="18"/>
              </w:rPr>
            </w:pPr>
            <w:r>
              <w:rPr>
                <w:b/>
                <w:color w:val="2F5496"/>
                <w:sz w:val="18"/>
                <w:szCs w:val="18"/>
              </w:rPr>
              <w:t>Редни број</w:t>
            </w:r>
          </w:p>
        </w:tc>
        <w:tc>
          <w:tcPr>
            <w:tcW w:w="834" w:type="pct"/>
            <w:tcBorders>
              <w:top w:val="single" w:sz="4" w:space="0" w:color="auto"/>
              <w:left w:val="single" w:sz="4" w:space="0" w:color="auto"/>
              <w:bottom w:val="single" w:sz="4" w:space="0" w:color="auto"/>
              <w:right w:val="single" w:sz="4" w:space="0" w:color="auto"/>
            </w:tcBorders>
            <w:vAlign w:val="center"/>
          </w:tcPr>
          <w:p w14:paraId="0F8445B4" w14:textId="77777777" w:rsidR="00CD3B30" w:rsidRDefault="00C45E58">
            <w:pPr>
              <w:spacing w:line="240" w:lineRule="auto"/>
              <w:jc w:val="center"/>
              <w:rPr>
                <w:sz w:val="18"/>
                <w:szCs w:val="18"/>
              </w:rPr>
            </w:pPr>
            <w:r>
              <w:rPr>
                <w:b/>
                <w:color w:val="2F5496"/>
                <w:sz w:val="18"/>
                <w:szCs w:val="18"/>
              </w:rPr>
              <w:t>Врста</w:t>
            </w:r>
          </w:p>
        </w:tc>
        <w:tc>
          <w:tcPr>
            <w:tcW w:w="735" w:type="pct"/>
            <w:tcBorders>
              <w:top w:val="single" w:sz="4" w:space="0" w:color="auto"/>
              <w:left w:val="single" w:sz="4" w:space="0" w:color="auto"/>
              <w:bottom w:val="single" w:sz="4" w:space="0" w:color="auto"/>
              <w:right w:val="single" w:sz="4" w:space="0" w:color="auto"/>
            </w:tcBorders>
            <w:vAlign w:val="center"/>
          </w:tcPr>
          <w:p w14:paraId="6072C030" w14:textId="77777777" w:rsidR="00CD3B30" w:rsidRDefault="00C45E58">
            <w:pPr>
              <w:spacing w:line="240" w:lineRule="auto"/>
              <w:jc w:val="center"/>
              <w:rPr>
                <w:sz w:val="18"/>
                <w:szCs w:val="18"/>
              </w:rPr>
            </w:pPr>
            <w:r>
              <w:rPr>
                <w:b/>
                <w:color w:val="2F5496"/>
                <w:sz w:val="18"/>
                <w:szCs w:val="18"/>
              </w:rPr>
              <w:t>Датум и време</w:t>
            </w:r>
          </w:p>
        </w:tc>
        <w:tc>
          <w:tcPr>
            <w:tcW w:w="2379" w:type="pct"/>
            <w:tcBorders>
              <w:top w:val="single" w:sz="4" w:space="0" w:color="auto"/>
              <w:left w:val="single" w:sz="4" w:space="0" w:color="auto"/>
              <w:bottom w:val="dashed" w:sz="4" w:space="0" w:color="auto"/>
              <w:right w:val="single" w:sz="4" w:space="0" w:color="auto"/>
            </w:tcBorders>
            <w:vAlign w:val="center"/>
          </w:tcPr>
          <w:p w14:paraId="2D43DB50" w14:textId="77777777" w:rsidR="00CD3B30" w:rsidRDefault="00C45E58">
            <w:pPr>
              <w:spacing w:line="240" w:lineRule="auto"/>
              <w:jc w:val="center"/>
              <w:rPr>
                <w:sz w:val="18"/>
                <w:szCs w:val="18"/>
              </w:rPr>
            </w:pPr>
            <w:r>
              <w:rPr>
                <w:b/>
                <w:color w:val="2F5496"/>
                <w:sz w:val="18"/>
                <w:szCs w:val="18"/>
              </w:rPr>
              <w:t>Кратак опис</w:t>
            </w:r>
          </w:p>
        </w:tc>
        <w:tc>
          <w:tcPr>
            <w:tcW w:w="637" w:type="pct"/>
            <w:tcBorders>
              <w:top w:val="single" w:sz="4" w:space="0" w:color="auto"/>
              <w:left w:val="single" w:sz="4" w:space="0" w:color="auto"/>
              <w:bottom w:val="single" w:sz="4" w:space="0" w:color="auto"/>
              <w:right w:val="single" w:sz="4" w:space="0" w:color="auto"/>
            </w:tcBorders>
            <w:vAlign w:val="center"/>
          </w:tcPr>
          <w:p w14:paraId="1F4158CB" w14:textId="77777777" w:rsidR="00CD3B30" w:rsidRDefault="00C45E58">
            <w:pPr>
              <w:spacing w:line="240" w:lineRule="auto"/>
              <w:jc w:val="center"/>
              <w:rPr>
                <w:sz w:val="18"/>
                <w:szCs w:val="18"/>
              </w:rPr>
            </w:pPr>
            <w:r>
              <w:rPr>
                <w:b/>
                <w:color w:val="2F5496"/>
                <w:sz w:val="18"/>
                <w:szCs w:val="18"/>
              </w:rPr>
              <w:t>Статус истраге</w:t>
            </w:r>
          </w:p>
        </w:tc>
      </w:tr>
      <w:tr w:rsidR="00CD3B30" w14:paraId="02F4AC16" w14:textId="77777777">
        <w:trPr>
          <w:trHeight w:val="2448"/>
        </w:trPr>
        <w:tc>
          <w:tcPr>
            <w:tcW w:w="415" w:type="pct"/>
            <w:vMerge w:val="restart"/>
            <w:tcBorders>
              <w:top w:val="single" w:sz="4" w:space="0" w:color="auto"/>
              <w:left w:val="single" w:sz="4" w:space="0" w:color="auto"/>
              <w:right w:val="single" w:sz="4" w:space="0" w:color="auto"/>
            </w:tcBorders>
            <w:vAlign w:val="center"/>
          </w:tcPr>
          <w:p w14:paraId="509FB761" w14:textId="77777777" w:rsidR="00CD3B30" w:rsidRDefault="00C45E58">
            <w:pPr>
              <w:spacing w:line="240" w:lineRule="auto"/>
              <w:ind w:left="172"/>
              <w:jc w:val="center"/>
              <w:rPr>
                <w:bCs/>
                <w:sz w:val="18"/>
                <w:szCs w:val="18"/>
              </w:rPr>
            </w:pPr>
            <w:r>
              <w:rPr>
                <w:bCs/>
                <w:sz w:val="18"/>
                <w:szCs w:val="18"/>
              </w:rPr>
              <w:t>1</w:t>
            </w:r>
          </w:p>
        </w:tc>
        <w:tc>
          <w:tcPr>
            <w:tcW w:w="834" w:type="pct"/>
            <w:vMerge w:val="restart"/>
            <w:tcBorders>
              <w:top w:val="single" w:sz="4" w:space="0" w:color="auto"/>
              <w:left w:val="single" w:sz="4" w:space="0" w:color="auto"/>
              <w:right w:val="single" w:sz="4" w:space="0" w:color="auto"/>
            </w:tcBorders>
            <w:vAlign w:val="center"/>
          </w:tcPr>
          <w:p w14:paraId="1A4ADDA1" w14:textId="77777777" w:rsidR="00CD3B30" w:rsidRDefault="00C45E58">
            <w:pPr>
              <w:spacing w:line="240" w:lineRule="auto"/>
              <w:jc w:val="center"/>
              <w:rPr>
                <w:bCs/>
                <w:sz w:val="18"/>
                <w:szCs w:val="18"/>
              </w:rPr>
            </w:pPr>
            <w:r>
              <w:rPr>
                <w:bCs/>
                <w:sz w:val="18"/>
                <w:szCs w:val="18"/>
              </w:rPr>
              <w:t>Пловидбена незгода</w:t>
            </w:r>
          </w:p>
        </w:tc>
        <w:tc>
          <w:tcPr>
            <w:tcW w:w="735" w:type="pct"/>
            <w:vMerge w:val="restart"/>
            <w:tcBorders>
              <w:top w:val="single" w:sz="4" w:space="0" w:color="auto"/>
              <w:left w:val="single" w:sz="4" w:space="0" w:color="auto"/>
              <w:right w:val="single" w:sz="4" w:space="0" w:color="auto"/>
            </w:tcBorders>
            <w:vAlign w:val="center"/>
          </w:tcPr>
          <w:p w14:paraId="452537B7" w14:textId="77777777" w:rsidR="00CD3B30" w:rsidRDefault="00C45E58">
            <w:pPr>
              <w:spacing w:line="240" w:lineRule="auto"/>
              <w:jc w:val="center"/>
              <w:rPr>
                <w:bCs/>
                <w:sz w:val="18"/>
                <w:szCs w:val="18"/>
              </w:rPr>
            </w:pPr>
            <w:r>
              <w:rPr>
                <w:bCs/>
                <w:sz w:val="18"/>
                <w:szCs w:val="18"/>
              </w:rPr>
              <w:t>02.01.2018.</w:t>
            </w:r>
          </w:p>
          <w:p w14:paraId="3FD7333C" w14:textId="0A5653E4" w:rsidR="00CD3B30" w:rsidRDefault="00C45E58">
            <w:pPr>
              <w:spacing w:line="240" w:lineRule="auto"/>
              <w:jc w:val="center"/>
              <w:rPr>
                <w:bCs/>
                <w:sz w:val="18"/>
                <w:szCs w:val="18"/>
              </w:rPr>
            </w:pPr>
            <w:r>
              <w:rPr>
                <w:bCs/>
                <w:sz w:val="18"/>
                <w:szCs w:val="18"/>
              </w:rPr>
              <w:t xml:space="preserve"> између 00:24 и 00:30 </w:t>
            </w:r>
          </w:p>
        </w:tc>
        <w:tc>
          <w:tcPr>
            <w:tcW w:w="2379" w:type="pct"/>
            <w:tcBorders>
              <w:top w:val="single" w:sz="4" w:space="0" w:color="auto"/>
              <w:left w:val="single" w:sz="4" w:space="0" w:color="auto"/>
              <w:bottom w:val="dashSmallGap" w:sz="4" w:space="0" w:color="auto"/>
              <w:right w:val="single" w:sz="4" w:space="0" w:color="auto"/>
            </w:tcBorders>
            <w:vAlign w:val="center"/>
          </w:tcPr>
          <w:p w14:paraId="3DD550C6" w14:textId="77777777" w:rsidR="00CD3B30" w:rsidRDefault="00C45E58">
            <w:pPr>
              <w:spacing w:line="240" w:lineRule="auto"/>
              <w:rPr>
                <w:sz w:val="18"/>
                <w:szCs w:val="18"/>
              </w:rPr>
            </w:pPr>
            <w:r>
              <w:rPr>
                <w:sz w:val="18"/>
                <w:szCs w:val="18"/>
              </w:rPr>
              <w:t>Брод м/п „ПРОВО-IV“ који је у свом саставу имао учељену теретну потисницу регистарске ознаке „PZ-14901“, у узводној пловидби  ударио је у плутајући објекат, без видљиве регистарске ознаке, који је извезан уз леву обалу реке Саве на 0 km + 350 m. Одређеним маневарским радњама  брод м/п „ПРОВО IV“ прешао је уз десну обалу, ударио је у брод с/т „ДЕЛИГРАД“ који је био извезан уз пристан, уз десну обалу реке Саве на 0 km + 300 m, а затим у путнички брод „ЗЛАТНО СРЦЕ“ који је био низводно извезан уз пристан, одмах испод брода с/т „ДЕЛИГРАД“.</w:t>
            </w:r>
          </w:p>
        </w:tc>
        <w:tc>
          <w:tcPr>
            <w:tcW w:w="637" w:type="pct"/>
            <w:vMerge w:val="restart"/>
            <w:tcBorders>
              <w:top w:val="single" w:sz="4" w:space="0" w:color="auto"/>
              <w:left w:val="single" w:sz="4" w:space="0" w:color="auto"/>
              <w:right w:val="single" w:sz="4" w:space="0" w:color="auto"/>
            </w:tcBorders>
            <w:vAlign w:val="center"/>
          </w:tcPr>
          <w:p w14:paraId="3B889CD0" w14:textId="77777777" w:rsidR="00CD3B30" w:rsidRDefault="00C45E58">
            <w:pPr>
              <w:spacing w:line="240" w:lineRule="auto"/>
              <w:jc w:val="center"/>
              <w:rPr>
                <w:bCs/>
                <w:sz w:val="18"/>
                <w:szCs w:val="18"/>
              </w:rPr>
            </w:pPr>
            <w:r>
              <w:rPr>
                <w:bCs/>
                <w:sz w:val="18"/>
                <w:szCs w:val="18"/>
              </w:rPr>
              <w:t>Објављен коначан извешта</w:t>
            </w:r>
            <w:r>
              <w:rPr>
                <w:b/>
                <w:color w:val="2F5496"/>
                <w:sz w:val="18"/>
                <w:szCs w:val="18"/>
              </w:rPr>
              <w:t>ј</w:t>
            </w:r>
          </w:p>
        </w:tc>
      </w:tr>
      <w:tr w:rsidR="00CD3B30" w14:paraId="596E3ECA" w14:textId="77777777">
        <w:trPr>
          <w:trHeight w:val="283"/>
        </w:trPr>
        <w:tc>
          <w:tcPr>
            <w:tcW w:w="415" w:type="pct"/>
            <w:vMerge/>
            <w:tcBorders>
              <w:left w:val="single" w:sz="4" w:space="0" w:color="auto"/>
              <w:right w:val="single" w:sz="4" w:space="0" w:color="auto"/>
            </w:tcBorders>
            <w:vAlign w:val="center"/>
          </w:tcPr>
          <w:p w14:paraId="7F7A7745" w14:textId="77777777" w:rsidR="00CD3B30" w:rsidRDefault="00CD3B30">
            <w:pPr>
              <w:spacing w:line="240" w:lineRule="auto"/>
              <w:jc w:val="center"/>
              <w:rPr>
                <w:bCs/>
                <w:sz w:val="18"/>
                <w:szCs w:val="18"/>
              </w:rPr>
            </w:pPr>
          </w:p>
        </w:tc>
        <w:tc>
          <w:tcPr>
            <w:tcW w:w="834" w:type="pct"/>
            <w:vMerge/>
            <w:tcBorders>
              <w:left w:val="single" w:sz="4" w:space="0" w:color="auto"/>
              <w:right w:val="single" w:sz="4" w:space="0" w:color="auto"/>
            </w:tcBorders>
            <w:vAlign w:val="center"/>
          </w:tcPr>
          <w:p w14:paraId="183E8383" w14:textId="77777777" w:rsidR="00CD3B30" w:rsidRDefault="00CD3B30">
            <w:pPr>
              <w:spacing w:line="240" w:lineRule="auto"/>
              <w:jc w:val="center"/>
              <w:rPr>
                <w:bCs/>
                <w:sz w:val="18"/>
                <w:szCs w:val="18"/>
              </w:rPr>
            </w:pPr>
          </w:p>
        </w:tc>
        <w:tc>
          <w:tcPr>
            <w:tcW w:w="735" w:type="pct"/>
            <w:vMerge/>
            <w:tcBorders>
              <w:left w:val="single" w:sz="4" w:space="0" w:color="auto"/>
              <w:right w:val="single" w:sz="4" w:space="0" w:color="auto"/>
            </w:tcBorders>
            <w:vAlign w:val="center"/>
          </w:tcPr>
          <w:p w14:paraId="3148034B" w14:textId="77777777" w:rsidR="00CD3B30" w:rsidRDefault="00CD3B30">
            <w:pPr>
              <w:spacing w:line="240" w:lineRule="auto"/>
              <w:jc w:val="center"/>
              <w:rPr>
                <w:bCs/>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32B331C2" w14:textId="77777777" w:rsidR="00CD3B30" w:rsidRDefault="00C45E58">
            <w:pPr>
              <w:spacing w:line="240" w:lineRule="auto"/>
              <w:rPr>
                <w:b/>
                <w:sz w:val="18"/>
                <w:szCs w:val="18"/>
              </w:rPr>
            </w:pPr>
            <w:r>
              <w:rPr>
                <w:b/>
                <w:sz w:val="18"/>
                <w:szCs w:val="18"/>
              </w:rPr>
              <w:t>Усмрћених и повређених није било.</w:t>
            </w:r>
          </w:p>
        </w:tc>
        <w:tc>
          <w:tcPr>
            <w:tcW w:w="637" w:type="pct"/>
            <w:vMerge/>
            <w:tcBorders>
              <w:left w:val="single" w:sz="4" w:space="0" w:color="auto"/>
              <w:right w:val="single" w:sz="4" w:space="0" w:color="auto"/>
            </w:tcBorders>
            <w:vAlign w:val="center"/>
          </w:tcPr>
          <w:p w14:paraId="1F88AD54" w14:textId="77777777" w:rsidR="00CD3B30" w:rsidRDefault="00CD3B30">
            <w:pPr>
              <w:spacing w:line="240" w:lineRule="auto"/>
              <w:jc w:val="center"/>
              <w:rPr>
                <w:bCs/>
                <w:sz w:val="18"/>
                <w:szCs w:val="18"/>
              </w:rPr>
            </w:pPr>
          </w:p>
        </w:tc>
      </w:tr>
      <w:tr w:rsidR="00CD3B30" w14:paraId="590B4C5A" w14:textId="77777777">
        <w:trPr>
          <w:trHeight w:val="510"/>
        </w:trPr>
        <w:tc>
          <w:tcPr>
            <w:tcW w:w="415" w:type="pct"/>
            <w:vMerge/>
            <w:tcBorders>
              <w:left w:val="single" w:sz="4" w:space="0" w:color="auto"/>
              <w:bottom w:val="single" w:sz="4" w:space="0" w:color="auto"/>
              <w:right w:val="single" w:sz="4" w:space="0" w:color="auto"/>
            </w:tcBorders>
            <w:vAlign w:val="center"/>
          </w:tcPr>
          <w:p w14:paraId="756BABF6" w14:textId="77777777" w:rsidR="00CD3B30" w:rsidRDefault="00CD3B30">
            <w:pPr>
              <w:spacing w:line="240" w:lineRule="auto"/>
              <w:jc w:val="center"/>
              <w:rPr>
                <w:bCs/>
                <w:sz w:val="18"/>
                <w:szCs w:val="18"/>
              </w:rPr>
            </w:pPr>
          </w:p>
        </w:tc>
        <w:tc>
          <w:tcPr>
            <w:tcW w:w="834" w:type="pct"/>
            <w:vMerge/>
            <w:tcBorders>
              <w:left w:val="single" w:sz="4" w:space="0" w:color="auto"/>
              <w:bottom w:val="single" w:sz="4" w:space="0" w:color="auto"/>
              <w:right w:val="single" w:sz="4" w:space="0" w:color="auto"/>
            </w:tcBorders>
            <w:vAlign w:val="center"/>
          </w:tcPr>
          <w:p w14:paraId="3EB101BD" w14:textId="77777777" w:rsidR="00CD3B30" w:rsidRDefault="00CD3B30">
            <w:pPr>
              <w:spacing w:line="240" w:lineRule="auto"/>
              <w:jc w:val="center"/>
              <w:rPr>
                <w:bCs/>
                <w:sz w:val="18"/>
                <w:szCs w:val="18"/>
              </w:rPr>
            </w:pPr>
          </w:p>
        </w:tc>
        <w:tc>
          <w:tcPr>
            <w:tcW w:w="735" w:type="pct"/>
            <w:vMerge/>
            <w:tcBorders>
              <w:left w:val="single" w:sz="4" w:space="0" w:color="auto"/>
              <w:bottom w:val="single" w:sz="4" w:space="0" w:color="auto"/>
              <w:right w:val="single" w:sz="4" w:space="0" w:color="auto"/>
            </w:tcBorders>
            <w:vAlign w:val="center"/>
          </w:tcPr>
          <w:p w14:paraId="279C95CA" w14:textId="77777777" w:rsidR="00CD3B30" w:rsidRDefault="00CD3B30">
            <w:pPr>
              <w:spacing w:line="240" w:lineRule="auto"/>
              <w:jc w:val="center"/>
              <w:rPr>
                <w:b/>
                <w:color w:val="2F5496"/>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3D2B2FF7" w14:textId="77777777" w:rsidR="00CD3B30" w:rsidRDefault="00C45E58">
            <w:pPr>
              <w:spacing w:line="240" w:lineRule="auto"/>
              <w:rPr>
                <w:b/>
                <w:sz w:val="18"/>
                <w:szCs w:val="18"/>
              </w:rPr>
            </w:pPr>
            <w:r>
              <w:rPr>
                <w:b/>
                <w:sz w:val="18"/>
                <w:szCs w:val="18"/>
              </w:rPr>
              <w:t>Материјална штета постоји на пловилима, нема изливања опасних материја у водоток.</w:t>
            </w:r>
          </w:p>
        </w:tc>
        <w:tc>
          <w:tcPr>
            <w:tcW w:w="637" w:type="pct"/>
            <w:vMerge/>
            <w:tcBorders>
              <w:left w:val="single" w:sz="4" w:space="0" w:color="auto"/>
              <w:bottom w:val="single" w:sz="4" w:space="0" w:color="auto"/>
              <w:right w:val="single" w:sz="4" w:space="0" w:color="auto"/>
            </w:tcBorders>
            <w:vAlign w:val="center"/>
          </w:tcPr>
          <w:p w14:paraId="3CDBD871" w14:textId="77777777" w:rsidR="00CD3B30" w:rsidRDefault="00CD3B30">
            <w:pPr>
              <w:spacing w:line="240" w:lineRule="auto"/>
              <w:jc w:val="center"/>
              <w:rPr>
                <w:b/>
                <w:color w:val="2F5496"/>
                <w:sz w:val="18"/>
                <w:szCs w:val="18"/>
              </w:rPr>
            </w:pPr>
          </w:p>
        </w:tc>
      </w:tr>
      <w:tr w:rsidR="00CD3B30" w14:paraId="76B3ADA3" w14:textId="77777777">
        <w:trPr>
          <w:trHeight w:val="2448"/>
        </w:trPr>
        <w:tc>
          <w:tcPr>
            <w:tcW w:w="415" w:type="pct"/>
            <w:vMerge w:val="restart"/>
            <w:tcBorders>
              <w:top w:val="single" w:sz="4" w:space="0" w:color="auto"/>
              <w:left w:val="single" w:sz="4" w:space="0" w:color="auto"/>
              <w:bottom w:val="single" w:sz="4" w:space="0" w:color="auto"/>
              <w:right w:val="single" w:sz="4" w:space="0" w:color="auto"/>
            </w:tcBorders>
            <w:vAlign w:val="center"/>
          </w:tcPr>
          <w:p w14:paraId="217D08B7" w14:textId="77777777" w:rsidR="00CD3B30" w:rsidRDefault="00C45E58">
            <w:pPr>
              <w:spacing w:line="240" w:lineRule="auto"/>
              <w:jc w:val="center"/>
              <w:rPr>
                <w:sz w:val="18"/>
                <w:szCs w:val="18"/>
              </w:rPr>
            </w:pPr>
            <w:r>
              <w:rPr>
                <w:sz w:val="18"/>
                <w:szCs w:val="18"/>
              </w:rPr>
              <w:lastRenderedPageBreak/>
              <w:t>2</w:t>
            </w:r>
          </w:p>
        </w:tc>
        <w:tc>
          <w:tcPr>
            <w:tcW w:w="834" w:type="pct"/>
            <w:vMerge w:val="restart"/>
            <w:tcBorders>
              <w:top w:val="single" w:sz="4" w:space="0" w:color="auto"/>
              <w:left w:val="single" w:sz="4" w:space="0" w:color="auto"/>
              <w:bottom w:val="single" w:sz="4" w:space="0" w:color="auto"/>
              <w:right w:val="single" w:sz="4" w:space="0" w:color="auto"/>
            </w:tcBorders>
            <w:vAlign w:val="center"/>
          </w:tcPr>
          <w:p w14:paraId="54C41D29" w14:textId="77777777" w:rsidR="00CD3B30" w:rsidRDefault="00C45E58">
            <w:pPr>
              <w:spacing w:line="240" w:lineRule="auto"/>
              <w:jc w:val="center"/>
              <w:rPr>
                <w:sz w:val="18"/>
                <w:szCs w:val="18"/>
              </w:rPr>
            </w:pPr>
            <w:r>
              <w:rPr>
                <w:sz w:val="18"/>
                <w:szCs w:val="18"/>
              </w:rPr>
              <w:t>Пловидбена незгода</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029F8F15" w14:textId="77777777" w:rsidR="00CD3B30" w:rsidRDefault="00C45E58">
            <w:pPr>
              <w:spacing w:line="240" w:lineRule="auto"/>
              <w:jc w:val="center"/>
              <w:rPr>
                <w:sz w:val="18"/>
                <w:szCs w:val="18"/>
              </w:rPr>
            </w:pPr>
            <w:r>
              <w:rPr>
                <w:sz w:val="18"/>
                <w:szCs w:val="18"/>
              </w:rPr>
              <w:t>13.03.2018.</w:t>
            </w:r>
          </w:p>
          <w:p w14:paraId="3E40BC4C" w14:textId="0A200B18" w:rsidR="00CD3B30" w:rsidRDefault="00C45E58">
            <w:pPr>
              <w:spacing w:line="240" w:lineRule="auto"/>
              <w:jc w:val="center"/>
              <w:rPr>
                <w:sz w:val="18"/>
                <w:szCs w:val="18"/>
              </w:rPr>
            </w:pPr>
            <w:r>
              <w:rPr>
                <w:sz w:val="18"/>
                <w:szCs w:val="18"/>
              </w:rPr>
              <w:t xml:space="preserve">око 16:45 </w:t>
            </w:r>
          </w:p>
        </w:tc>
        <w:tc>
          <w:tcPr>
            <w:tcW w:w="2379" w:type="pct"/>
            <w:tcBorders>
              <w:top w:val="single" w:sz="4" w:space="0" w:color="auto"/>
              <w:left w:val="single" w:sz="4" w:space="0" w:color="auto"/>
              <w:bottom w:val="dashSmallGap" w:sz="4" w:space="0" w:color="auto"/>
              <w:right w:val="single" w:sz="4" w:space="0" w:color="auto"/>
            </w:tcBorders>
            <w:vAlign w:val="center"/>
          </w:tcPr>
          <w:p w14:paraId="548474C5" w14:textId="77777777" w:rsidR="00CD3B30" w:rsidRDefault="00C45E58">
            <w:pPr>
              <w:spacing w:line="240" w:lineRule="auto"/>
              <w:rPr>
                <w:sz w:val="18"/>
                <w:szCs w:val="18"/>
              </w:rPr>
            </w:pPr>
            <w:r>
              <w:rPr>
                <w:sz w:val="18"/>
                <w:szCs w:val="18"/>
              </w:rPr>
              <w:t xml:space="preserve">На 1172 km реке Дунав, догодила се пловидбена незгода, судар између моторног теретног брода „SVETI NIKOLA“, који вије заставу државе Хрватске и моторног чамца регистарске ознаке „BG-968A“ који је уписан у Уписник чамаца Лучке капетаније Београд. Том приликом </w:t>
            </w:r>
            <w:r>
              <w:rPr>
                <w:b/>
                <w:sz w:val="18"/>
                <w:szCs w:val="18"/>
              </w:rPr>
              <w:t>утопила су се два лица са наведеног моторног чамца.</w:t>
            </w:r>
            <w:r>
              <w:rPr>
                <w:sz w:val="18"/>
                <w:szCs w:val="18"/>
              </w:rPr>
              <w:t xml:space="preserve"> Теретни брод „SVETI NIKOLA“ је пловио у низводном смеру и у свом бочном саставу је имао две теретне потиснице регистарских ознака, „POLARIS-9101“ и „8IBB“. Лука укрцаја терета Нови Сад, Лука искрцаја терета </w:t>
            </w:r>
            <w:r>
              <w:rPr>
                <w:rFonts w:cs="Arial"/>
                <w:bCs/>
                <w:sz w:val="18"/>
                <w:szCs w:val="18"/>
                <w:lang w:val="en-US"/>
              </w:rPr>
              <w:t>CONSTANTA</w:t>
            </w:r>
            <w:r>
              <w:rPr>
                <w:sz w:val="18"/>
                <w:szCs w:val="18"/>
              </w:rPr>
              <w:t>.</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78808D25" w14:textId="77777777" w:rsidR="00CD3B30" w:rsidRDefault="00C45E58">
            <w:pPr>
              <w:spacing w:line="240" w:lineRule="auto"/>
              <w:jc w:val="center"/>
              <w:rPr>
                <w:sz w:val="18"/>
                <w:szCs w:val="18"/>
              </w:rPr>
            </w:pPr>
            <w:r>
              <w:rPr>
                <w:sz w:val="18"/>
                <w:szCs w:val="18"/>
              </w:rPr>
              <w:t>Објављен коначан извештај</w:t>
            </w:r>
          </w:p>
        </w:tc>
      </w:tr>
      <w:tr w:rsidR="00CD3B30" w14:paraId="422E67F6" w14:textId="77777777">
        <w:trPr>
          <w:trHeight w:val="288"/>
        </w:trPr>
        <w:tc>
          <w:tcPr>
            <w:tcW w:w="415" w:type="pct"/>
            <w:vMerge/>
            <w:tcBorders>
              <w:top w:val="single" w:sz="4" w:space="0" w:color="auto"/>
              <w:left w:val="single" w:sz="4" w:space="0" w:color="auto"/>
              <w:bottom w:val="single" w:sz="4" w:space="0" w:color="auto"/>
              <w:right w:val="single" w:sz="4" w:space="0" w:color="auto"/>
            </w:tcBorders>
            <w:vAlign w:val="center"/>
          </w:tcPr>
          <w:p w14:paraId="66194750"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72D1C710"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74CEAC71"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37BA602A" w14:textId="77777777" w:rsidR="00CD3B30" w:rsidRDefault="00C45E58">
            <w:pPr>
              <w:spacing w:line="240" w:lineRule="auto"/>
              <w:rPr>
                <w:b/>
                <w:sz w:val="18"/>
                <w:szCs w:val="18"/>
              </w:rPr>
            </w:pPr>
            <w:r>
              <w:rPr>
                <w:b/>
                <w:sz w:val="18"/>
                <w:szCs w:val="18"/>
              </w:rPr>
              <w:t>Усмрћена су 2 (два) лица. Повређених није било.</w:t>
            </w:r>
          </w:p>
        </w:tc>
        <w:tc>
          <w:tcPr>
            <w:tcW w:w="637" w:type="pct"/>
            <w:vMerge/>
            <w:tcBorders>
              <w:top w:val="single" w:sz="4" w:space="0" w:color="auto"/>
              <w:left w:val="single" w:sz="4" w:space="0" w:color="auto"/>
              <w:bottom w:val="single" w:sz="4" w:space="0" w:color="auto"/>
              <w:right w:val="single" w:sz="4" w:space="0" w:color="auto"/>
            </w:tcBorders>
            <w:vAlign w:val="center"/>
          </w:tcPr>
          <w:p w14:paraId="04080181" w14:textId="77777777" w:rsidR="00CD3B30" w:rsidRDefault="00CD3B30">
            <w:pPr>
              <w:spacing w:line="240" w:lineRule="auto"/>
              <w:jc w:val="left"/>
              <w:rPr>
                <w:sz w:val="18"/>
                <w:szCs w:val="18"/>
              </w:rPr>
            </w:pPr>
          </w:p>
        </w:tc>
      </w:tr>
      <w:tr w:rsidR="00CD3B30" w14:paraId="683BB4F1" w14:textId="77777777">
        <w:trPr>
          <w:trHeight w:val="1152"/>
        </w:trPr>
        <w:tc>
          <w:tcPr>
            <w:tcW w:w="415" w:type="pct"/>
            <w:vMerge/>
            <w:tcBorders>
              <w:top w:val="single" w:sz="4" w:space="0" w:color="auto"/>
              <w:left w:val="single" w:sz="4" w:space="0" w:color="auto"/>
              <w:bottom w:val="single" w:sz="4" w:space="0" w:color="auto"/>
              <w:right w:val="single" w:sz="4" w:space="0" w:color="auto"/>
            </w:tcBorders>
            <w:vAlign w:val="center"/>
          </w:tcPr>
          <w:p w14:paraId="095727C1"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6F9CD35A"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6E652565"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39587DB7" w14:textId="77777777" w:rsidR="00CD3B30" w:rsidRDefault="00C45E58">
            <w:pPr>
              <w:spacing w:line="240" w:lineRule="auto"/>
              <w:rPr>
                <w:sz w:val="18"/>
                <w:szCs w:val="18"/>
              </w:rPr>
            </w:pPr>
            <w:r>
              <w:rPr>
                <w:b/>
                <w:sz w:val="18"/>
                <w:szCs w:val="18"/>
              </w:rPr>
              <w:t>Материјалнe штетe</w:t>
            </w:r>
            <w:r>
              <w:rPr>
                <w:sz w:val="18"/>
                <w:szCs w:val="18"/>
              </w:rPr>
              <w:t xml:space="preserve"> на теретном броду „SVETI NIKOLA“ и потисницама из бочног састава нема.</w:t>
            </w:r>
          </w:p>
          <w:p w14:paraId="12DBB039" w14:textId="77777777" w:rsidR="00CD3B30" w:rsidRDefault="00C45E58">
            <w:pPr>
              <w:spacing w:line="240" w:lineRule="auto"/>
              <w:rPr>
                <w:sz w:val="18"/>
                <w:szCs w:val="18"/>
              </w:rPr>
            </w:pPr>
            <w:r>
              <w:rPr>
                <w:b/>
                <w:sz w:val="18"/>
                <w:szCs w:val="18"/>
              </w:rPr>
              <w:t>Материјална штета</w:t>
            </w:r>
            <w:r>
              <w:rPr>
                <w:sz w:val="18"/>
                <w:szCs w:val="18"/>
              </w:rPr>
              <w:t xml:space="preserve"> на моторном чамцу „BG-968A“ биће утврђена након прегледа овлашћене стручне службе. </w:t>
            </w:r>
            <w:r>
              <w:rPr>
                <w:b/>
                <w:sz w:val="18"/>
                <w:szCs w:val="18"/>
              </w:rPr>
              <w:t>Нема изливања опасних материја у водоток.</w:t>
            </w:r>
          </w:p>
        </w:tc>
        <w:tc>
          <w:tcPr>
            <w:tcW w:w="637" w:type="pct"/>
            <w:vMerge/>
            <w:tcBorders>
              <w:top w:val="single" w:sz="4" w:space="0" w:color="auto"/>
              <w:left w:val="single" w:sz="4" w:space="0" w:color="auto"/>
              <w:bottom w:val="single" w:sz="4" w:space="0" w:color="auto"/>
              <w:right w:val="single" w:sz="4" w:space="0" w:color="auto"/>
            </w:tcBorders>
            <w:vAlign w:val="center"/>
          </w:tcPr>
          <w:p w14:paraId="11042CEA" w14:textId="77777777" w:rsidR="00CD3B30" w:rsidRDefault="00CD3B30">
            <w:pPr>
              <w:spacing w:line="240" w:lineRule="auto"/>
              <w:jc w:val="left"/>
              <w:rPr>
                <w:sz w:val="18"/>
                <w:szCs w:val="18"/>
              </w:rPr>
            </w:pPr>
          </w:p>
        </w:tc>
      </w:tr>
      <w:tr w:rsidR="00CD3B30" w14:paraId="5067D5D3" w14:textId="77777777">
        <w:trPr>
          <w:trHeight w:val="1872"/>
        </w:trPr>
        <w:tc>
          <w:tcPr>
            <w:tcW w:w="415" w:type="pct"/>
            <w:vMerge w:val="restart"/>
            <w:tcBorders>
              <w:top w:val="single" w:sz="4" w:space="0" w:color="auto"/>
              <w:left w:val="single" w:sz="4" w:space="0" w:color="auto"/>
              <w:bottom w:val="single" w:sz="4" w:space="0" w:color="auto"/>
              <w:right w:val="single" w:sz="4" w:space="0" w:color="auto"/>
            </w:tcBorders>
            <w:vAlign w:val="center"/>
          </w:tcPr>
          <w:p w14:paraId="55997AA2" w14:textId="77777777" w:rsidR="00CD3B30" w:rsidRDefault="00C45E58">
            <w:pPr>
              <w:spacing w:line="240" w:lineRule="auto"/>
              <w:jc w:val="center"/>
              <w:rPr>
                <w:sz w:val="18"/>
                <w:szCs w:val="18"/>
              </w:rPr>
            </w:pPr>
            <w:r>
              <w:rPr>
                <w:sz w:val="18"/>
                <w:szCs w:val="18"/>
              </w:rPr>
              <w:t>3</w:t>
            </w:r>
          </w:p>
        </w:tc>
        <w:tc>
          <w:tcPr>
            <w:tcW w:w="834" w:type="pct"/>
            <w:vMerge w:val="restart"/>
            <w:tcBorders>
              <w:top w:val="single" w:sz="4" w:space="0" w:color="auto"/>
              <w:left w:val="single" w:sz="4" w:space="0" w:color="auto"/>
              <w:bottom w:val="single" w:sz="4" w:space="0" w:color="auto"/>
              <w:right w:val="single" w:sz="4" w:space="0" w:color="auto"/>
            </w:tcBorders>
            <w:vAlign w:val="center"/>
          </w:tcPr>
          <w:p w14:paraId="7C028711" w14:textId="77777777" w:rsidR="00CD3B30" w:rsidRDefault="00C45E58">
            <w:pPr>
              <w:spacing w:line="240" w:lineRule="auto"/>
              <w:jc w:val="center"/>
              <w:rPr>
                <w:sz w:val="18"/>
                <w:szCs w:val="18"/>
              </w:rPr>
            </w:pPr>
            <w:r>
              <w:rPr>
                <w:sz w:val="18"/>
                <w:szCs w:val="18"/>
              </w:rPr>
              <w:t>Пловидбена незгода</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08049ECD" w14:textId="77777777" w:rsidR="00CD3B30" w:rsidRDefault="00C45E58">
            <w:pPr>
              <w:spacing w:line="240" w:lineRule="auto"/>
              <w:jc w:val="center"/>
              <w:rPr>
                <w:sz w:val="18"/>
                <w:szCs w:val="18"/>
              </w:rPr>
            </w:pPr>
            <w:r>
              <w:rPr>
                <w:sz w:val="18"/>
                <w:szCs w:val="18"/>
              </w:rPr>
              <w:t>20.08.2018.</w:t>
            </w:r>
          </w:p>
          <w:p w14:paraId="344CC942" w14:textId="77777777" w:rsidR="00CD3B30" w:rsidRDefault="00C45E58">
            <w:pPr>
              <w:spacing w:line="240" w:lineRule="auto"/>
              <w:jc w:val="center"/>
              <w:rPr>
                <w:sz w:val="18"/>
                <w:szCs w:val="18"/>
              </w:rPr>
            </w:pPr>
            <w:r>
              <w:rPr>
                <w:sz w:val="18"/>
                <w:szCs w:val="18"/>
              </w:rPr>
              <w:t>у 08:00</w:t>
            </w:r>
          </w:p>
        </w:tc>
        <w:tc>
          <w:tcPr>
            <w:tcW w:w="2379" w:type="pct"/>
            <w:tcBorders>
              <w:top w:val="single" w:sz="4" w:space="0" w:color="auto"/>
              <w:left w:val="single" w:sz="4" w:space="0" w:color="auto"/>
              <w:bottom w:val="dashSmallGap" w:sz="4" w:space="0" w:color="auto"/>
              <w:right w:val="single" w:sz="4" w:space="0" w:color="auto"/>
            </w:tcBorders>
            <w:vAlign w:val="center"/>
          </w:tcPr>
          <w:p w14:paraId="00D1B7F5" w14:textId="77777777" w:rsidR="00CD3B30" w:rsidRDefault="00C45E58">
            <w:pPr>
              <w:spacing w:line="240" w:lineRule="auto"/>
              <w:rPr>
                <w:sz w:val="18"/>
                <w:szCs w:val="18"/>
              </w:rPr>
            </w:pPr>
            <w:r>
              <w:rPr>
                <w:sz w:val="18"/>
                <w:szCs w:val="18"/>
              </w:rPr>
              <w:t xml:space="preserve">На 1108 km реке Дунав уз десну обалу, догодила се пловидбена незгода, делимично потонуће моторног теретног брода „TOMAS“, који вије заставу Републике Србије и који је уписан у Уписник бродова Лучке капетаније Нови Сад. Моторни теретни брод „TOMAS“ је пловио у узводном смеру, натоварен природним шљунком. Утовар је извршен на 1103 km реке Дунав под багером „CRNI“. </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088AD05B" w14:textId="77777777" w:rsidR="00CD3B30" w:rsidRDefault="00C45E58">
            <w:pPr>
              <w:spacing w:line="240" w:lineRule="auto"/>
              <w:jc w:val="center"/>
              <w:rPr>
                <w:sz w:val="18"/>
                <w:szCs w:val="18"/>
              </w:rPr>
            </w:pPr>
            <w:r>
              <w:rPr>
                <w:sz w:val="18"/>
                <w:szCs w:val="18"/>
              </w:rPr>
              <w:t>Објављен коначан извештај</w:t>
            </w:r>
          </w:p>
        </w:tc>
      </w:tr>
      <w:tr w:rsidR="00CD3B30" w14:paraId="18030302" w14:textId="77777777">
        <w:trPr>
          <w:trHeight w:val="288"/>
        </w:trPr>
        <w:tc>
          <w:tcPr>
            <w:tcW w:w="415" w:type="pct"/>
            <w:vMerge/>
            <w:tcBorders>
              <w:top w:val="single" w:sz="4" w:space="0" w:color="auto"/>
              <w:left w:val="single" w:sz="4" w:space="0" w:color="auto"/>
              <w:bottom w:val="single" w:sz="4" w:space="0" w:color="auto"/>
              <w:right w:val="single" w:sz="4" w:space="0" w:color="auto"/>
            </w:tcBorders>
            <w:vAlign w:val="center"/>
          </w:tcPr>
          <w:p w14:paraId="3A82EFC8"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4C35B202"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42FAD536"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2BD25455" w14:textId="77777777" w:rsidR="00CD3B30" w:rsidRDefault="00C45E58">
            <w:pPr>
              <w:spacing w:line="240" w:lineRule="auto"/>
              <w:rPr>
                <w:b/>
                <w:sz w:val="18"/>
                <w:szCs w:val="18"/>
              </w:rPr>
            </w:pPr>
            <w:r>
              <w:rPr>
                <w:b/>
                <w:sz w:val="18"/>
                <w:szCs w:val="18"/>
              </w:rPr>
              <w:t>Усмрћених и повређених није било.</w:t>
            </w:r>
          </w:p>
        </w:tc>
        <w:tc>
          <w:tcPr>
            <w:tcW w:w="637" w:type="pct"/>
            <w:vMerge/>
            <w:tcBorders>
              <w:top w:val="single" w:sz="4" w:space="0" w:color="auto"/>
              <w:left w:val="single" w:sz="4" w:space="0" w:color="auto"/>
              <w:bottom w:val="single" w:sz="4" w:space="0" w:color="auto"/>
              <w:right w:val="single" w:sz="4" w:space="0" w:color="auto"/>
            </w:tcBorders>
            <w:vAlign w:val="center"/>
          </w:tcPr>
          <w:p w14:paraId="3EFA00F1" w14:textId="77777777" w:rsidR="00CD3B30" w:rsidRDefault="00CD3B30">
            <w:pPr>
              <w:spacing w:line="240" w:lineRule="auto"/>
              <w:jc w:val="left"/>
              <w:rPr>
                <w:sz w:val="18"/>
                <w:szCs w:val="18"/>
              </w:rPr>
            </w:pPr>
          </w:p>
        </w:tc>
      </w:tr>
      <w:tr w:rsidR="00CD3B30" w14:paraId="29A2C907" w14:textId="77777777">
        <w:trPr>
          <w:trHeight w:val="864"/>
        </w:trPr>
        <w:tc>
          <w:tcPr>
            <w:tcW w:w="415" w:type="pct"/>
            <w:vMerge/>
            <w:tcBorders>
              <w:top w:val="single" w:sz="4" w:space="0" w:color="auto"/>
              <w:left w:val="single" w:sz="4" w:space="0" w:color="auto"/>
              <w:bottom w:val="single" w:sz="4" w:space="0" w:color="auto"/>
              <w:right w:val="single" w:sz="4" w:space="0" w:color="auto"/>
            </w:tcBorders>
            <w:vAlign w:val="center"/>
          </w:tcPr>
          <w:p w14:paraId="469714F4"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2D0BBB72"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3622BFFC"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6E2BE988" w14:textId="77777777" w:rsidR="00CD3B30" w:rsidRDefault="00C45E58">
            <w:pPr>
              <w:spacing w:line="240" w:lineRule="auto"/>
              <w:rPr>
                <w:sz w:val="18"/>
                <w:szCs w:val="18"/>
              </w:rPr>
            </w:pPr>
            <w:r>
              <w:rPr>
                <w:b/>
                <w:sz w:val="18"/>
                <w:szCs w:val="18"/>
              </w:rPr>
              <w:t>Постоји материјална штета</w:t>
            </w:r>
            <w:r>
              <w:rPr>
                <w:sz w:val="18"/>
                <w:szCs w:val="18"/>
              </w:rPr>
              <w:t xml:space="preserve"> на моторном теретном броду „TOMAS“, обим и врста штете биће накнадно утврђена након вађења брода. </w:t>
            </w:r>
            <w:r>
              <w:rPr>
                <w:b/>
                <w:sz w:val="18"/>
                <w:szCs w:val="18"/>
              </w:rPr>
              <w:t>Нема изливања опасних материја у водоток.</w:t>
            </w:r>
          </w:p>
        </w:tc>
        <w:tc>
          <w:tcPr>
            <w:tcW w:w="637" w:type="pct"/>
            <w:vMerge/>
            <w:tcBorders>
              <w:top w:val="single" w:sz="4" w:space="0" w:color="auto"/>
              <w:left w:val="single" w:sz="4" w:space="0" w:color="auto"/>
              <w:bottom w:val="single" w:sz="4" w:space="0" w:color="auto"/>
              <w:right w:val="single" w:sz="4" w:space="0" w:color="auto"/>
            </w:tcBorders>
            <w:vAlign w:val="center"/>
          </w:tcPr>
          <w:p w14:paraId="25AAEF15" w14:textId="77777777" w:rsidR="00CD3B30" w:rsidRDefault="00CD3B30">
            <w:pPr>
              <w:spacing w:line="240" w:lineRule="auto"/>
              <w:jc w:val="left"/>
              <w:rPr>
                <w:sz w:val="18"/>
                <w:szCs w:val="18"/>
              </w:rPr>
            </w:pPr>
          </w:p>
        </w:tc>
      </w:tr>
      <w:tr w:rsidR="00CD3B30" w14:paraId="05875CF1" w14:textId="77777777">
        <w:trPr>
          <w:trHeight w:val="2016"/>
        </w:trPr>
        <w:tc>
          <w:tcPr>
            <w:tcW w:w="415" w:type="pct"/>
            <w:vMerge w:val="restart"/>
            <w:tcBorders>
              <w:top w:val="single" w:sz="4" w:space="0" w:color="auto"/>
              <w:left w:val="single" w:sz="4" w:space="0" w:color="auto"/>
              <w:right w:val="single" w:sz="4" w:space="0" w:color="auto"/>
            </w:tcBorders>
            <w:vAlign w:val="center"/>
          </w:tcPr>
          <w:p w14:paraId="6506E78F" w14:textId="77777777" w:rsidR="00CD3B30" w:rsidRDefault="00C45E58">
            <w:pPr>
              <w:spacing w:line="240" w:lineRule="auto"/>
              <w:jc w:val="center"/>
              <w:rPr>
                <w:bCs/>
                <w:sz w:val="18"/>
                <w:szCs w:val="18"/>
              </w:rPr>
            </w:pPr>
            <w:r>
              <w:br w:type="page"/>
            </w:r>
            <w:r>
              <w:rPr>
                <w:bCs/>
                <w:sz w:val="18"/>
                <w:szCs w:val="18"/>
              </w:rPr>
              <w:t>4</w:t>
            </w:r>
          </w:p>
        </w:tc>
        <w:tc>
          <w:tcPr>
            <w:tcW w:w="834" w:type="pct"/>
            <w:vMerge w:val="restart"/>
            <w:tcBorders>
              <w:top w:val="single" w:sz="4" w:space="0" w:color="auto"/>
              <w:left w:val="single" w:sz="4" w:space="0" w:color="auto"/>
              <w:right w:val="single" w:sz="4" w:space="0" w:color="auto"/>
            </w:tcBorders>
            <w:vAlign w:val="center"/>
          </w:tcPr>
          <w:p w14:paraId="54EE46DE" w14:textId="77777777" w:rsidR="00CD3B30" w:rsidRDefault="00C45E58">
            <w:pPr>
              <w:spacing w:line="240" w:lineRule="auto"/>
              <w:jc w:val="center"/>
              <w:rPr>
                <w:bCs/>
                <w:sz w:val="18"/>
                <w:szCs w:val="18"/>
              </w:rPr>
            </w:pPr>
            <w:r>
              <w:rPr>
                <w:bCs/>
                <w:sz w:val="18"/>
                <w:szCs w:val="18"/>
              </w:rPr>
              <w:t>Пловидбена незгода</w:t>
            </w:r>
          </w:p>
        </w:tc>
        <w:tc>
          <w:tcPr>
            <w:tcW w:w="735" w:type="pct"/>
            <w:vMerge w:val="restart"/>
            <w:tcBorders>
              <w:top w:val="single" w:sz="4" w:space="0" w:color="auto"/>
              <w:left w:val="single" w:sz="4" w:space="0" w:color="auto"/>
              <w:right w:val="single" w:sz="4" w:space="0" w:color="auto"/>
            </w:tcBorders>
            <w:vAlign w:val="center"/>
          </w:tcPr>
          <w:p w14:paraId="54219E65" w14:textId="77777777" w:rsidR="00CD3B30" w:rsidRDefault="00C45E58">
            <w:pPr>
              <w:spacing w:line="240" w:lineRule="auto"/>
              <w:jc w:val="center"/>
              <w:rPr>
                <w:bCs/>
                <w:sz w:val="18"/>
                <w:szCs w:val="18"/>
              </w:rPr>
            </w:pPr>
            <w:r>
              <w:rPr>
                <w:bCs/>
                <w:sz w:val="18"/>
                <w:szCs w:val="18"/>
              </w:rPr>
              <w:t>03.09.2018.</w:t>
            </w:r>
          </w:p>
          <w:p w14:paraId="28C66A2D" w14:textId="4FFF244A" w:rsidR="00CD3B30" w:rsidRDefault="00C45E58">
            <w:pPr>
              <w:spacing w:line="240" w:lineRule="auto"/>
              <w:jc w:val="center"/>
              <w:rPr>
                <w:b/>
                <w:color w:val="2F5496"/>
                <w:sz w:val="18"/>
                <w:szCs w:val="18"/>
              </w:rPr>
            </w:pPr>
            <w:r>
              <w:rPr>
                <w:bCs/>
                <w:sz w:val="18"/>
                <w:szCs w:val="18"/>
              </w:rPr>
              <w:t xml:space="preserve">око 10:30 </w:t>
            </w:r>
          </w:p>
        </w:tc>
        <w:tc>
          <w:tcPr>
            <w:tcW w:w="2379" w:type="pct"/>
            <w:tcBorders>
              <w:top w:val="single" w:sz="4" w:space="0" w:color="auto"/>
              <w:left w:val="single" w:sz="4" w:space="0" w:color="auto"/>
              <w:bottom w:val="dashSmallGap" w:sz="4" w:space="0" w:color="auto"/>
              <w:right w:val="single" w:sz="4" w:space="0" w:color="auto"/>
            </w:tcBorders>
            <w:vAlign w:val="center"/>
          </w:tcPr>
          <w:p w14:paraId="5EE3FFE3" w14:textId="77777777" w:rsidR="00CD3B30" w:rsidRDefault="00C45E58">
            <w:pPr>
              <w:spacing w:line="240" w:lineRule="auto"/>
              <w:rPr>
                <w:bCs/>
                <w:sz w:val="18"/>
                <w:szCs w:val="18"/>
              </w:rPr>
            </w:pPr>
            <w:r>
              <w:rPr>
                <w:bCs/>
                <w:sz w:val="18"/>
                <w:szCs w:val="18"/>
              </w:rPr>
              <w:t>На 1111 km реке Дунав уз десну обалу, догодила се пловидбена незгода брода - моторног тегљача „GAGRA“, који вије заставу државе Украјине. Пловидбена незгода се догодила током пристајања и привезивања брода – моторног тегљача „GAGRA“ уз десни бок потиснице. Том приликом је дошло до пуцања леве прамчане зеваче са покретним ваљцима где је откинути део великом брзином одлетео, ударио у члана посаде – морнара који се налазио на палуби наведеног брода и усмртио га.</w:t>
            </w:r>
          </w:p>
        </w:tc>
        <w:tc>
          <w:tcPr>
            <w:tcW w:w="637" w:type="pct"/>
            <w:vMerge w:val="restart"/>
            <w:tcBorders>
              <w:top w:val="single" w:sz="4" w:space="0" w:color="auto"/>
              <w:left w:val="single" w:sz="4" w:space="0" w:color="auto"/>
              <w:right w:val="single" w:sz="4" w:space="0" w:color="auto"/>
            </w:tcBorders>
            <w:vAlign w:val="center"/>
          </w:tcPr>
          <w:p w14:paraId="6BDC8280" w14:textId="77777777" w:rsidR="00CD3B30" w:rsidRDefault="00C45E58">
            <w:pPr>
              <w:spacing w:line="240" w:lineRule="auto"/>
              <w:jc w:val="center"/>
              <w:rPr>
                <w:bCs/>
                <w:sz w:val="18"/>
                <w:szCs w:val="18"/>
              </w:rPr>
            </w:pPr>
            <w:r>
              <w:rPr>
                <w:bCs/>
                <w:sz w:val="18"/>
                <w:szCs w:val="18"/>
              </w:rPr>
              <w:t>Објављен коначан извештај</w:t>
            </w:r>
          </w:p>
        </w:tc>
      </w:tr>
      <w:tr w:rsidR="00CD3B30" w14:paraId="25B52F64" w14:textId="77777777">
        <w:trPr>
          <w:trHeight w:val="288"/>
        </w:trPr>
        <w:tc>
          <w:tcPr>
            <w:tcW w:w="415" w:type="pct"/>
            <w:vMerge/>
            <w:tcBorders>
              <w:left w:val="single" w:sz="4" w:space="0" w:color="auto"/>
              <w:right w:val="single" w:sz="4" w:space="0" w:color="auto"/>
            </w:tcBorders>
            <w:vAlign w:val="center"/>
          </w:tcPr>
          <w:p w14:paraId="35054784" w14:textId="77777777" w:rsidR="00CD3B30" w:rsidRDefault="00CD3B30">
            <w:pPr>
              <w:spacing w:line="240" w:lineRule="auto"/>
              <w:jc w:val="center"/>
              <w:rPr>
                <w:bCs/>
                <w:sz w:val="18"/>
                <w:szCs w:val="18"/>
              </w:rPr>
            </w:pPr>
          </w:p>
        </w:tc>
        <w:tc>
          <w:tcPr>
            <w:tcW w:w="834" w:type="pct"/>
            <w:vMerge/>
            <w:tcBorders>
              <w:left w:val="single" w:sz="4" w:space="0" w:color="auto"/>
              <w:right w:val="single" w:sz="4" w:space="0" w:color="auto"/>
            </w:tcBorders>
            <w:vAlign w:val="center"/>
          </w:tcPr>
          <w:p w14:paraId="2695751C" w14:textId="77777777" w:rsidR="00CD3B30" w:rsidRDefault="00CD3B30">
            <w:pPr>
              <w:spacing w:line="240" w:lineRule="auto"/>
              <w:jc w:val="center"/>
              <w:rPr>
                <w:bCs/>
                <w:sz w:val="18"/>
                <w:szCs w:val="18"/>
              </w:rPr>
            </w:pPr>
          </w:p>
        </w:tc>
        <w:tc>
          <w:tcPr>
            <w:tcW w:w="735" w:type="pct"/>
            <w:vMerge/>
            <w:tcBorders>
              <w:left w:val="single" w:sz="4" w:space="0" w:color="auto"/>
              <w:right w:val="single" w:sz="4" w:space="0" w:color="auto"/>
            </w:tcBorders>
            <w:vAlign w:val="center"/>
          </w:tcPr>
          <w:p w14:paraId="4EBA8B10" w14:textId="77777777" w:rsidR="00CD3B30" w:rsidRDefault="00CD3B30">
            <w:pPr>
              <w:spacing w:line="240" w:lineRule="auto"/>
              <w:jc w:val="center"/>
              <w:rPr>
                <w:bCs/>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6575C11F" w14:textId="77777777" w:rsidR="00CD3B30" w:rsidRDefault="00C45E58">
            <w:pPr>
              <w:spacing w:line="240" w:lineRule="auto"/>
              <w:rPr>
                <w:b/>
                <w:sz w:val="18"/>
                <w:szCs w:val="18"/>
              </w:rPr>
            </w:pPr>
            <w:r>
              <w:rPr>
                <w:b/>
                <w:sz w:val="18"/>
                <w:szCs w:val="18"/>
              </w:rPr>
              <w:t>Усмрћено је 1 (једно) лице. Повређених није било.</w:t>
            </w:r>
          </w:p>
        </w:tc>
        <w:tc>
          <w:tcPr>
            <w:tcW w:w="637" w:type="pct"/>
            <w:vMerge/>
            <w:tcBorders>
              <w:left w:val="single" w:sz="4" w:space="0" w:color="auto"/>
              <w:right w:val="single" w:sz="4" w:space="0" w:color="auto"/>
            </w:tcBorders>
            <w:vAlign w:val="center"/>
          </w:tcPr>
          <w:p w14:paraId="717EBA12" w14:textId="77777777" w:rsidR="00CD3B30" w:rsidRDefault="00CD3B30">
            <w:pPr>
              <w:spacing w:line="240" w:lineRule="auto"/>
              <w:jc w:val="center"/>
              <w:rPr>
                <w:bCs/>
                <w:sz w:val="18"/>
                <w:szCs w:val="18"/>
              </w:rPr>
            </w:pPr>
          </w:p>
        </w:tc>
      </w:tr>
      <w:tr w:rsidR="00CD3B30" w14:paraId="4DF19FC3" w14:textId="77777777">
        <w:trPr>
          <w:trHeight w:val="737"/>
        </w:trPr>
        <w:tc>
          <w:tcPr>
            <w:tcW w:w="415" w:type="pct"/>
            <w:vMerge/>
            <w:tcBorders>
              <w:left w:val="single" w:sz="4" w:space="0" w:color="auto"/>
              <w:bottom w:val="single" w:sz="4" w:space="0" w:color="auto"/>
              <w:right w:val="single" w:sz="4" w:space="0" w:color="auto"/>
            </w:tcBorders>
            <w:vAlign w:val="center"/>
          </w:tcPr>
          <w:p w14:paraId="32E7C3B4" w14:textId="77777777" w:rsidR="00CD3B30" w:rsidRDefault="00CD3B30">
            <w:pPr>
              <w:spacing w:line="240" w:lineRule="auto"/>
              <w:jc w:val="center"/>
              <w:rPr>
                <w:bCs/>
                <w:sz w:val="18"/>
                <w:szCs w:val="18"/>
              </w:rPr>
            </w:pPr>
          </w:p>
        </w:tc>
        <w:tc>
          <w:tcPr>
            <w:tcW w:w="834" w:type="pct"/>
            <w:vMerge/>
            <w:tcBorders>
              <w:left w:val="single" w:sz="4" w:space="0" w:color="auto"/>
              <w:bottom w:val="single" w:sz="4" w:space="0" w:color="auto"/>
              <w:right w:val="single" w:sz="4" w:space="0" w:color="auto"/>
            </w:tcBorders>
            <w:vAlign w:val="center"/>
          </w:tcPr>
          <w:p w14:paraId="004BA8F6" w14:textId="77777777" w:rsidR="00CD3B30" w:rsidRDefault="00CD3B30">
            <w:pPr>
              <w:spacing w:line="240" w:lineRule="auto"/>
              <w:jc w:val="center"/>
              <w:rPr>
                <w:bCs/>
                <w:sz w:val="18"/>
                <w:szCs w:val="18"/>
              </w:rPr>
            </w:pPr>
          </w:p>
        </w:tc>
        <w:tc>
          <w:tcPr>
            <w:tcW w:w="735" w:type="pct"/>
            <w:vMerge/>
            <w:tcBorders>
              <w:left w:val="single" w:sz="4" w:space="0" w:color="auto"/>
              <w:bottom w:val="single" w:sz="4" w:space="0" w:color="auto"/>
              <w:right w:val="single" w:sz="4" w:space="0" w:color="auto"/>
            </w:tcBorders>
            <w:vAlign w:val="center"/>
          </w:tcPr>
          <w:p w14:paraId="719D8D4D" w14:textId="77777777" w:rsidR="00CD3B30" w:rsidRDefault="00CD3B30">
            <w:pPr>
              <w:spacing w:line="240" w:lineRule="auto"/>
              <w:jc w:val="center"/>
              <w:rPr>
                <w:bCs/>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4442BC0F" w14:textId="77777777" w:rsidR="00CD3B30" w:rsidRDefault="00C45E58">
            <w:pPr>
              <w:spacing w:line="240" w:lineRule="auto"/>
              <w:rPr>
                <w:bCs/>
                <w:sz w:val="18"/>
                <w:szCs w:val="18"/>
              </w:rPr>
            </w:pPr>
            <w:r>
              <w:rPr>
                <w:b/>
                <w:sz w:val="18"/>
                <w:szCs w:val="18"/>
              </w:rPr>
              <w:t>Материјалнe штетe</w:t>
            </w:r>
            <w:r>
              <w:rPr>
                <w:bCs/>
                <w:sz w:val="18"/>
                <w:szCs w:val="18"/>
              </w:rPr>
              <w:t xml:space="preserve"> осим оштећења леве прамчане зеваче на броду – моторном тегљачу „GAGRA“  нема. </w:t>
            </w:r>
            <w:r>
              <w:rPr>
                <w:b/>
                <w:bCs/>
                <w:sz w:val="18"/>
                <w:szCs w:val="18"/>
              </w:rPr>
              <w:t>Нема изливања опасних материја у водоток.</w:t>
            </w:r>
          </w:p>
        </w:tc>
        <w:tc>
          <w:tcPr>
            <w:tcW w:w="637" w:type="pct"/>
            <w:vMerge/>
            <w:tcBorders>
              <w:left w:val="single" w:sz="4" w:space="0" w:color="auto"/>
              <w:bottom w:val="single" w:sz="4" w:space="0" w:color="auto"/>
              <w:right w:val="single" w:sz="4" w:space="0" w:color="auto"/>
            </w:tcBorders>
            <w:vAlign w:val="center"/>
          </w:tcPr>
          <w:p w14:paraId="4F3561B1" w14:textId="77777777" w:rsidR="00CD3B30" w:rsidRDefault="00CD3B30">
            <w:pPr>
              <w:spacing w:line="240" w:lineRule="auto"/>
              <w:jc w:val="center"/>
              <w:rPr>
                <w:bCs/>
                <w:sz w:val="18"/>
                <w:szCs w:val="18"/>
              </w:rPr>
            </w:pPr>
          </w:p>
        </w:tc>
      </w:tr>
      <w:tr w:rsidR="00CD3B30" w14:paraId="6AB6E19C" w14:textId="77777777">
        <w:trPr>
          <w:trHeight w:val="1872"/>
        </w:trPr>
        <w:tc>
          <w:tcPr>
            <w:tcW w:w="415" w:type="pct"/>
            <w:vMerge w:val="restart"/>
            <w:tcBorders>
              <w:top w:val="single" w:sz="4" w:space="0" w:color="auto"/>
              <w:left w:val="single" w:sz="4" w:space="0" w:color="auto"/>
              <w:bottom w:val="single" w:sz="4" w:space="0" w:color="auto"/>
              <w:right w:val="single" w:sz="4" w:space="0" w:color="auto"/>
            </w:tcBorders>
            <w:vAlign w:val="center"/>
          </w:tcPr>
          <w:p w14:paraId="498ADB39" w14:textId="77777777" w:rsidR="00CD3B30" w:rsidRDefault="00C45E58">
            <w:pPr>
              <w:spacing w:line="240" w:lineRule="auto"/>
              <w:jc w:val="center"/>
              <w:rPr>
                <w:sz w:val="18"/>
                <w:szCs w:val="18"/>
              </w:rPr>
            </w:pPr>
            <w:r>
              <w:rPr>
                <w:sz w:val="18"/>
                <w:szCs w:val="18"/>
              </w:rPr>
              <w:t>5</w:t>
            </w:r>
          </w:p>
        </w:tc>
        <w:tc>
          <w:tcPr>
            <w:tcW w:w="834" w:type="pct"/>
            <w:vMerge w:val="restart"/>
            <w:tcBorders>
              <w:top w:val="single" w:sz="4" w:space="0" w:color="auto"/>
              <w:left w:val="single" w:sz="4" w:space="0" w:color="auto"/>
              <w:bottom w:val="single" w:sz="4" w:space="0" w:color="auto"/>
              <w:right w:val="single" w:sz="4" w:space="0" w:color="auto"/>
            </w:tcBorders>
            <w:vAlign w:val="center"/>
          </w:tcPr>
          <w:p w14:paraId="6F08FC4F" w14:textId="77777777" w:rsidR="00CD3B30" w:rsidRDefault="00C45E58">
            <w:pPr>
              <w:spacing w:line="240" w:lineRule="auto"/>
              <w:jc w:val="center"/>
              <w:rPr>
                <w:sz w:val="18"/>
                <w:szCs w:val="18"/>
              </w:rPr>
            </w:pPr>
            <w:r>
              <w:rPr>
                <w:sz w:val="18"/>
                <w:szCs w:val="18"/>
              </w:rPr>
              <w:t>Пловидбена незгода</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46C46466" w14:textId="77777777" w:rsidR="00CD3B30" w:rsidRDefault="00C45E58">
            <w:pPr>
              <w:spacing w:line="240" w:lineRule="auto"/>
              <w:jc w:val="center"/>
              <w:rPr>
                <w:sz w:val="18"/>
                <w:szCs w:val="18"/>
              </w:rPr>
            </w:pPr>
            <w:r>
              <w:rPr>
                <w:sz w:val="18"/>
                <w:szCs w:val="18"/>
              </w:rPr>
              <w:t>18.09.2018.</w:t>
            </w:r>
          </w:p>
          <w:p w14:paraId="774C8713" w14:textId="34021C29" w:rsidR="00CD3B30" w:rsidRDefault="00C45E58">
            <w:pPr>
              <w:spacing w:line="240" w:lineRule="auto"/>
              <w:jc w:val="center"/>
              <w:rPr>
                <w:sz w:val="18"/>
                <w:szCs w:val="18"/>
              </w:rPr>
            </w:pPr>
            <w:r>
              <w:rPr>
                <w:sz w:val="18"/>
                <w:szCs w:val="18"/>
              </w:rPr>
              <w:t xml:space="preserve">око 09:00 </w:t>
            </w:r>
          </w:p>
        </w:tc>
        <w:tc>
          <w:tcPr>
            <w:tcW w:w="2379" w:type="pct"/>
            <w:tcBorders>
              <w:top w:val="single" w:sz="4" w:space="0" w:color="auto"/>
              <w:left w:val="single" w:sz="4" w:space="0" w:color="auto"/>
              <w:bottom w:val="dashSmallGap" w:sz="4" w:space="0" w:color="auto"/>
              <w:right w:val="single" w:sz="4" w:space="0" w:color="auto"/>
            </w:tcBorders>
            <w:vAlign w:val="center"/>
          </w:tcPr>
          <w:p w14:paraId="4DE6E4EE" w14:textId="77777777" w:rsidR="00CD3B30" w:rsidRDefault="00C45E58">
            <w:pPr>
              <w:spacing w:line="240" w:lineRule="auto"/>
              <w:rPr>
                <w:sz w:val="18"/>
                <w:szCs w:val="18"/>
              </w:rPr>
            </w:pPr>
            <w:r>
              <w:rPr>
                <w:sz w:val="18"/>
                <w:szCs w:val="18"/>
              </w:rPr>
              <w:t>На 1164 km реке Дунав у пловном путу, догодила се пловидбена незгода, продор воде у теретну потисницу регистарске ознаке „SL 23001“  која је била у узводном потискиваном саставу моторног потискивача „LINZ“, који вије заставу Савезне Републике Немачке. Моторни потискивач „LINZ“ је пловио у узводном смеру са девет потисница натоварених IRON ORE PELLETS. Лука утовара IZMAIL, лука истовара LINZ.</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2DE95036" w14:textId="77777777" w:rsidR="00CD3B30" w:rsidRDefault="00C45E58">
            <w:pPr>
              <w:spacing w:line="240" w:lineRule="auto"/>
              <w:jc w:val="center"/>
              <w:rPr>
                <w:sz w:val="18"/>
                <w:szCs w:val="18"/>
              </w:rPr>
            </w:pPr>
            <w:r>
              <w:rPr>
                <w:sz w:val="18"/>
                <w:szCs w:val="18"/>
              </w:rPr>
              <w:t>Објављен коначан извештај</w:t>
            </w:r>
          </w:p>
        </w:tc>
      </w:tr>
      <w:tr w:rsidR="00CD3B30" w14:paraId="71373B06" w14:textId="77777777">
        <w:trPr>
          <w:trHeight w:val="283"/>
        </w:trPr>
        <w:tc>
          <w:tcPr>
            <w:tcW w:w="415" w:type="pct"/>
            <w:vMerge/>
            <w:tcBorders>
              <w:top w:val="single" w:sz="4" w:space="0" w:color="auto"/>
              <w:left w:val="single" w:sz="4" w:space="0" w:color="auto"/>
              <w:bottom w:val="single" w:sz="4" w:space="0" w:color="auto"/>
              <w:right w:val="single" w:sz="4" w:space="0" w:color="auto"/>
            </w:tcBorders>
            <w:vAlign w:val="center"/>
          </w:tcPr>
          <w:p w14:paraId="04FA0E25"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07FD4736"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1AA184B6"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416D0665" w14:textId="77777777" w:rsidR="00CD3B30" w:rsidRDefault="00C45E58">
            <w:pPr>
              <w:spacing w:line="240" w:lineRule="auto"/>
              <w:rPr>
                <w:b/>
                <w:sz w:val="18"/>
                <w:szCs w:val="18"/>
              </w:rPr>
            </w:pPr>
            <w:r>
              <w:rPr>
                <w:b/>
                <w:sz w:val="18"/>
                <w:szCs w:val="18"/>
              </w:rPr>
              <w:t>Усмрћених и повређених чланова посаде није било.</w:t>
            </w:r>
          </w:p>
        </w:tc>
        <w:tc>
          <w:tcPr>
            <w:tcW w:w="637" w:type="pct"/>
            <w:vMerge/>
            <w:tcBorders>
              <w:top w:val="single" w:sz="4" w:space="0" w:color="auto"/>
              <w:left w:val="single" w:sz="4" w:space="0" w:color="auto"/>
              <w:bottom w:val="single" w:sz="4" w:space="0" w:color="auto"/>
              <w:right w:val="single" w:sz="4" w:space="0" w:color="auto"/>
            </w:tcBorders>
            <w:vAlign w:val="center"/>
          </w:tcPr>
          <w:p w14:paraId="0E9B2716" w14:textId="77777777" w:rsidR="00CD3B30" w:rsidRDefault="00CD3B30">
            <w:pPr>
              <w:spacing w:line="240" w:lineRule="auto"/>
              <w:jc w:val="left"/>
              <w:rPr>
                <w:sz w:val="18"/>
                <w:szCs w:val="18"/>
              </w:rPr>
            </w:pPr>
          </w:p>
        </w:tc>
      </w:tr>
      <w:tr w:rsidR="00CD3B30" w14:paraId="39211388" w14:textId="77777777">
        <w:trPr>
          <w:trHeight w:val="907"/>
        </w:trPr>
        <w:tc>
          <w:tcPr>
            <w:tcW w:w="415" w:type="pct"/>
            <w:vMerge/>
            <w:tcBorders>
              <w:top w:val="single" w:sz="4" w:space="0" w:color="auto"/>
              <w:left w:val="single" w:sz="4" w:space="0" w:color="auto"/>
              <w:bottom w:val="single" w:sz="4" w:space="0" w:color="auto"/>
              <w:right w:val="single" w:sz="4" w:space="0" w:color="auto"/>
            </w:tcBorders>
            <w:vAlign w:val="center"/>
          </w:tcPr>
          <w:p w14:paraId="6EE052AF"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2ED0E701"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1F3AECB4"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329778FA" w14:textId="77777777" w:rsidR="00CD3B30" w:rsidRDefault="00C45E58">
            <w:pPr>
              <w:spacing w:line="240" w:lineRule="auto"/>
              <w:rPr>
                <w:sz w:val="18"/>
                <w:szCs w:val="18"/>
              </w:rPr>
            </w:pPr>
            <w:r>
              <w:rPr>
                <w:b/>
                <w:sz w:val="18"/>
                <w:szCs w:val="18"/>
              </w:rPr>
              <w:t xml:space="preserve">Постоји материјална штета </w:t>
            </w:r>
            <w:r>
              <w:rPr>
                <w:sz w:val="18"/>
                <w:szCs w:val="18"/>
              </w:rPr>
              <w:t>на теретној потисници регистарске ознаке „SL 23001“, обим и врста штете биће накнадно утврђена.</w:t>
            </w:r>
          </w:p>
          <w:p w14:paraId="7808E283" w14:textId="77777777" w:rsidR="00CD3B30" w:rsidRDefault="00C45E58">
            <w:pPr>
              <w:spacing w:line="240" w:lineRule="auto"/>
              <w:rPr>
                <w:sz w:val="18"/>
                <w:szCs w:val="18"/>
              </w:rPr>
            </w:pPr>
            <w:r>
              <w:rPr>
                <w:b/>
                <w:sz w:val="18"/>
                <w:szCs w:val="18"/>
              </w:rPr>
              <w:t>Нема изливања опасних материја у водоток.</w:t>
            </w:r>
          </w:p>
        </w:tc>
        <w:tc>
          <w:tcPr>
            <w:tcW w:w="637" w:type="pct"/>
            <w:vMerge/>
            <w:tcBorders>
              <w:top w:val="single" w:sz="4" w:space="0" w:color="auto"/>
              <w:left w:val="single" w:sz="4" w:space="0" w:color="auto"/>
              <w:bottom w:val="single" w:sz="4" w:space="0" w:color="auto"/>
              <w:right w:val="single" w:sz="4" w:space="0" w:color="auto"/>
            </w:tcBorders>
            <w:vAlign w:val="center"/>
          </w:tcPr>
          <w:p w14:paraId="07E6B7AD" w14:textId="77777777" w:rsidR="00CD3B30" w:rsidRDefault="00CD3B30">
            <w:pPr>
              <w:spacing w:line="240" w:lineRule="auto"/>
              <w:jc w:val="left"/>
              <w:rPr>
                <w:sz w:val="18"/>
                <w:szCs w:val="18"/>
              </w:rPr>
            </w:pPr>
          </w:p>
        </w:tc>
      </w:tr>
      <w:tr w:rsidR="00CD3B30" w14:paraId="7208A0A6" w14:textId="77777777">
        <w:trPr>
          <w:trHeight w:val="2448"/>
        </w:trPr>
        <w:tc>
          <w:tcPr>
            <w:tcW w:w="415" w:type="pct"/>
            <w:vMerge w:val="restart"/>
            <w:tcBorders>
              <w:top w:val="single" w:sz="4" w:space="0" w:color="auto"/>
              <w:left w:val="single" w:sz="4" w:space="0" w:color="auto"/>
              <w:bottom w:val="single" w:sz="4" w:space="0" w:color="auto"/>
              <w:right w:val="single" w:sz="4" w:space="0" w:color="auto"/>
            </w:tcBorders>
            <w:vAlign w:val="center"/>
          </w:tcPr>
          <w:p w14:paraId="44F71E46" w14:textId="77777777" w:rsidR="00CD3B30" w:rsidRDefault="00C45E58">
            <w:pPr>
              <w:spacing w:line="240" w:lineRule="auto"/>
              <w:jc w:val="center"/>
              <w:rPr>
                <w:sz w:val="18"/>
                <w:szCs w:val="18"/>
              </w:rPr>
            </w:pPr>
            <w:r>
              <w:rPr>
                <w:sz w:val="18"/>
                <w:szCs w:val="18"/>
              </w:rPr>
              <w:lastRenderedPageBreak/>
              <w:t>6</w:t>
            </w:r>
          </w:p>
        </w:tc>
        <w:tc>
          <w:tcPr>
            <w:tcW w:w="834" w:type="pct"/>
            <w:vMerge w:val="restart"/>
            <w:tcBorders>
              <w:top w:val="single" w:sz="4" w:space="0" w:color="auto"/>
              <w:left w:val="single" w:sz="4" w:space="0" w:color="auto"/>
              <w:bottom w:val="single" w:sz="4" w:space="0" w:color="auto"/>
              <w:right w:val="single" w:sz="4" w:space="0" w:color="auto"/>
            </w:tcBorders>
            <w:vAlign w:val="center"/>
          </w:tcPr>
          <w:p w14:paraId="57514369" w14:textId="77777777" w:rsidR="00CD3B30" w:rsidRDefault="00C45E58">
            <w:pPr>
              <w:spacing w:line="240" w:lineRule="auto"/>
              <w:jc w:val="center"/>
              <w:rPr>
                <w:sz w:val="18"/>
                <w:szCs w:val="18"/>
              </w:rPr>
            </w:pPr>
            <w:r>
              <w:rPr>
                <w:sz w:val="18"/>
                <w:szCs w:val="18"/>
              </w:rPr>
              <w:t>Пловидбена незгода</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63940722" w14:textId="77777777" w:rsidR="00CD3B30" w:rsidRDefault="00C45E58">
            <w:pPr>
              <w:spacing w:line="240" w:lineRule="auto"/>
              <w:jc w:val="center"/>
              <w:rPr>
                <w:sz w:val="18"/>
                <w:szCs w:val="18"/>
              </w:rPr>
            </w:pPr>
            <w:r>
              <w:rPr>
                <w:sz w:val="18"/>
                <w:szCs w:val="18"/>
              </w:rPr>
              <w:t>22.09.2018.</w:t>
            </w:r>
          </w:p>
          <w:p w14:paraId="40E28416" w14:textId="25CFE7F3" w:rsidR="00CD3B30" w:rsidRDefault="00C45E58">
            <w:pPr>
              <w:spacing w:line="240" w:lineRule="auto"/>
              <w:jc w:val="center"/>
              <w:rPr>
                <w:sz w:val="18"/>
                <w:szCs w:val="18"/>
              </w:rPr>
            </w:pPr>
            <w:r>
              <w:rPr>
                <w:sz w:val="18"/>
                <w:szCs w:val="18"/>
              </w:rPr>
              <w:t xml:space="preserve">око 23:00 </w:t>
            </w:r>
          </w:p>
        </w:tc>
        <w:tc>
          <w:tcPr>
            <w:tcW w:w="2379" w:type="pct"/>
            <w:tcBorders>
              <w:top w:val="single" w:sz="4" w:space="0" w:color="auto"/>
              <w:left w:val="single" w:sz="4" w:space="0" w:color="auto"/>
              <w:bottom w:val="dashed" w:sz="4" w:space="0" w:color="auto"/>
              <w:right w:val="single" w:sz="4" w:space="0" w:color="auto"/>
            </w:tcBorders>
            <w:vAlign w:val="center"/>
          </w:tcPr>
          <w:p w14:paraId="4CF20693" w14:textId="77777777" w:rsidR="00CD3B30" w:rsidRDefault="00C45E58">
            <w:pPr>
              <w:spacing w:line="240" w:lineRule="auto"/>
              <w:rPr>
                <w:sz w:val="18"/>
                <w:szCs w:val="18"/>
              </w:rPr>
            </w:pPr>
            <w:r>
              <w:rPr>
                <w:sz w:val="18"/>
                <w:szCs w:val="18"/>
              </w:rPr>
              <w:t>На 1309 km реке Дунав, догодила се пловидбена незгода, наседање на камен теретних потисница регистарских ознака: „SL 31I“, „MHRT 1815-B“ и „MHRT 1830-B“ које су биле у узводном потискиваном саставу моторног потискивача „LINZ“, који вије заставу Савезне Републике Немачке. Том приликом дошло је до пробијања и продора воде унутар трупа теретних потисница регистарских ознака „SL 31I“ и „MHRT 1815-B“.</w:t>
            </w:r>
          </w:p>
          <w:p w14:paraId="7BF31349" w14:textId="77777777" w:rsidR="00CD3B30" w:rsidRDefault="00C45E58">
            <w:pPr>
              <w:spacing w:line="240" w:lineRule="auto"/>
              <w:rPr>
                <w:sz w:val="18"/>
                <w:szCs w:val="18"/>
              </w:rPr>
            </w:pPr>
            <w:r>
              <w:rPr>
                <w:sz w:val="18"/>
                <w:szCs w:val="18"/>
              </w:rPr>
              <w:t xml:space="preserve">Моторни потискивач „LINZ“ је пловио у узводном смеру са девет потисница у три реда, натоварених IRON ORE PELLETS. Лука утовара IZMAIL, лука истовара LINZ . </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3737C836" w14:textId="77777777" w:rsidR="00CD3B30" w:rsidRDefault="00C45E58">
            <w:pPr>
              <w:spacing w:line="240" w:lineRule="auto"/>
              <w:jc w:val="center"/>
              <w:rPr>
                <w:sz w:val="18"/>
                <w:szCs w:val="18"/>
              </w:rPr>
            </w:pPr>
            <w:r>
              <w:rPr>
                <w:sz w:val="18"/>
                <w:szCs w:val="18"/>
              </w:rPr>
              <w:t>Објављен коначан извештај</w:t>
            </w:r>
          </w:p>
        </w:tc>
      </w:tr>
      <w:tr w:rsidR="00CD3B30" w14:paraId="762EB21B" w14:textId="77777777">
        <w:trPr>
          <w:trHeight w:val="283"/>
        </w:trPr>
        <w:tc>
          <w:tcPr>
            <w:tcW w:w="415" w:type="pct"/>
            <w:vMerge/>
            <w:tcBorders>
              <w:top w:val="single" w:sz="4" w:space="0" w:color="auto"/>
              <w:left w:val="single" w:sz="4" w:space="0" w:color="auto"/>
              <w:bottom w:val="single" w:sz="4" w:space="0" w:color="auto"/>
              <w:right w:val="single" w:sz="4" w:space="0" w:color="auto"/>
            </w:tcBorders>
            <w:vAlign w:val="center"/>
          </w:tcPr>
          <w:p w14:paraId="5007E2C3"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59932064"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7C4E7617" w14:textId="77777777" w:rsidR="00CD3B30" w:rsidRDefault="00CD3B30">
            <w:pPr>
              <w:spacing w:line="240" w:lineRule="auto"/>
              <w:jc w:val="left"/>
              <w:rPr>
                <w:sz w:val="18"/>
                <w:szCs w:val="18"/>
              </w:rPr>
            </w:pPr>
          </w:p>
        </w:tc>
        <w:tc>
          <w:tcPr>
            <w:tcW w:w="2379" w:type="pct"/>
            <w:tcBorders>
              <w:top w:val="dashed" w:sz="4" w:space="0" w:color="auto"/>
              <w:left w:val="single" w:sz="4" w:space="0" w:color="auto"/>
              <w:bottom w:val="dashed" w:sz="4" w:space="0" w:color="auto"/>
              <w:right w:val="single" w:sz="4" w:space="0" w:color="auto"/>
            </w:tcBorders>
            <w:vAlign w:val="center"/>
          </w:tcPr>
          <w:p w14:paraId="6915416C" w14:textId="77777777" w:rsidR="00CD3B30" w:rsidRDefault="00C45E58">
            <w:pPr>
              <w:spacing w:line="240" w:lineRule="auto"/>
              <w:rPr>
                <w:b/>
                <w:sz w:val="18"/>
                <w:szCs w:val="18"/>
              </w:rPr>
            </w:pPr>
            <w:r>
              <w:rPr>
                <w:b/>
                <w:sz w:val="18"/>
                <w:szCs w:val="18"/>
              </w:rPr>
              <w:t>Усмрћених и повређених чланова посаде није било.</w:t>
            </w:r>
          </w:p>
        </w:tc>
        <w:tc>
          <w:tcPr>
            <w:tcW w:w="637" w:type="pct"/>
            <w:vMerge/>
            <w:tcBorders>
              <w:top w:val="single" w:sz="4" w:space="0" w:color="auto"/>
              <w:left w:val="single" w:sz="4" w:space="0" w:color="auto"/>
              <w:bottom w:val="single" w:sz="4" w:space="0" w:color="auto"/>
              <w:right w:val="single" w:sz="4" w:space="0" w:color="auto"/>
            </w:tcBorders>
            <w:vAlign w:val="center"/>
          </w:tcPr>
          <w:p w14:paraId="6F7BA9D1" w14:textId="77777777" w:rsidR="00CD3B30" w:rsidRDefault="00CD3B30">
            <w:pPr>
              <w:spacing w:line="240" w:lineRule="auto"/>
              <w:jc w:val="left"/>
              <w:rPr>
                <w:sz w:val="18"/>
                <w:szCs w:val="18"/>
              </w:rPr>
            </w:pPr>
          </w:p>
        </w:tc>
      </w:tr>
      <w:tr w:rsidR="00CD3B30" w14:paraId="79B53A8A" w14:textId="77777777">
        <w:trPr>
          <w:trHeight w:val="964"/>
        </w:trPr>
        <w:tc>
          <w:tcPr>
            <w:tcW w:w="415" w:type="pct"/>
            <w:vMerge/>
            <w:tcBorders>
              <w:top w:val="single" w:sz="4" w:space="0" w:color="auto"/>
              <w:left w:val="single" w:sz="4" w:space="0" w:color="auto"/>
              <w:bottom w:val="single" w:sz="4" w:space="0" w:color="auto"/>
              <w:right w:val="single" w:sz="4" w:space="0" w:color="auto"/>
            </w:tcBorders>
            <w:vAlign w:val="center"/>
          </w:tcPr>
          <w:p w14:paraId="7873A752"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07E6FC30"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4365799B" w14:textId="77777777" w:rsidR="00CD3B30" w:rsidRDefault="00CD3B30">
            <w:pPr>
              <w:spacing w:line="240" w:lineRule="auto"/>
              <w:jc w:val="left"/>
              <w:rPr>
                <w:sz w:val="18"/>
                <w:szCs w:val="18"/>
              </w:rPr>
            </w:pPr>
          </w:p>
        </w:tc>
        <w:tc>
          <w:tcPr>
            <w:tcW w:w="2379" w:type="pct"/>
            <w:tcBorders>
              <w:top w:val="dashed" w:sz="4" w:space="0" w:color="auto"/>
              <w:left w:val="single" w:sz="4" w:space="0" w:color="auto"/>
              <w:bottom w:val="single" w:sz="4" w:space="0" w:color="auto"/>
              <w:right w:val="single" w:sz="4" w:space="0" w:color="auto"/>
            </w:tcBorders>
            <w:vAlign w:val="center"/>
          </w:tcPr>
          <w:p w14:paraId="26F703AE" w14:textId="77777777" w:rsidR="00CD3B30" w:rsidRDefault="00C45E58">
            <w:pPr>
              <w:spacing w:line="240" w:lineRule="auto"/>
              <w:rPr>
                <w:sz w:val="18"/>
                <w:szCs w:val="18"/>
              </w:rPr>
            </w:pPr>
            <w:r>
              <w:rPr>
                <w:b/>
                <w:sz w:val="18"/>
                <w:szCs w:val="18"/>
              </w:rPr>
              <w:t>Постоји материјална штета</w:t>
            </w:r>
            <w:r>
              <w:rPr>
                <w:sz w:val="18"/>
                <w:szCs w:val="18"/>
              </w:rPr>
              <w:t xml:space="preserve"> на теретним потисницама регистарских ознака „SL 31I“ и „MHRT 1815-B“ , обим и врста штете биће накнадно утврђена.</w:t>
            </w:r>
          </w:p>
          <w:p w14:paraId="6D54F1EA" w14:textId="77777777" w:rsidR="00CD3B30" w:rsidRDefault="00C45E58">
            <w:pPr>
              <w:spacing w:line="240" w:lineRule="auto"/>
              <w:rPr>
                <w:sz w:val="18"/>
                <w:szCs w:val="18"/>
              </w:rPr>
            </w:pPr>
            <w:r>
              <w:rPr>
                <w:b/>
                <w:sz w:val="18"/>
                <w:szCs w:val="18"/>
              </w:rPr>
              <w:t>Нема изливања опасних материја у водоток.</w:t>
            </w:r>
          </w:p>
        </w:tc>
        <w:tc>
          <w:tcPr>
            <w:tcW w:w="637" w:type="pct"/>
            <w:vMerge/>
            <w:tcBorders>
              <w:top w:val="single" w:sz="4" w:space="0" w:color="auto"/>
              <w:left w:val="single" w:sz="4" w:space="0" w:color="auto"/>
              <w:bottom w:val="single" w:sz="4" w:space="0" w:color="auto"/>
              <w:right w:val="single" w:sz="4" w:space="0" w:color="auto"/>
            </w:tcBorders>
            <w:vAlign w:val="center"/>
          </w:tcPr>
          <w:p w14:paraId="6ED197B0" w14:textId="77777777" w:rsidR="00CD3B30" w:rsidRDefault="00CD3B30">
            <w:pPr>
              <w:spacing w:line="240" w:lineRule="auto"/>
              <w:jc w:val="left"/>
              <w:rPr>
                <w:sz w:val="18"/>
                <w:szCs w:val="18"/>
              </w:rPr>
            </w:pPr>
          </w:p>
        </w:tc>
      </w:tr>
    </w:tbl>
    <w:p w14:paraId="3893A6DC" w14:textId="77777777" w:rsidR="00CD3B30" w:rsidRDefault="00CD3B30">
      <w:pPr>
        <w:rPr>
          <w:i/>
          <w:iCs/>
          <w:color w:val="2F5496" w:themeColor="accent1" w:themeShade="BF"/>
          <w:sz w:val="18"/>
          <w:szCs w:val="18"/>
        </w:rPr>
      </w:pPr>
    </w:p>
    <w:p w14:paraId="137520F6" w14:textId="77777777" w:rsidR="00CD3B30" w:rsidRDefault="00CD3B30">
      <w:pPr>
        <w:rPr>
          <w:i/>
          <w:iCs/>
          <w:color w:val="2F5496" w:themeColor="accent1" w:themeShade="BF"/>
          <w:sz w:val="18"/>
          <w:szCs w:val="18"/>
        </w:rPr>
      </w:pPr>
    </w:p>
    <w:p w14:paraId="0F7E4B72" w14:textId="77777777" w:rsidR="00CD3B30" w:rsidRDefault="00CD3B30">
      <w:pPr>
        <w:rPr>
          <w:i/>
          <w:iCs/>
          <w:color w:val="2F5496" w:themeColor="accent1" w:themeShade="BF"/>
          <w:sz w:val="18"/>
          <w:szCs w:val="18"/>
        </w:rPr>
      </w:pPr>
    </w:p>
    <w:p w14:paraId="7B21123A" w14:textId="304D5374" w:rsidR="00CD3B30" w:rsidRDefault="00C45E58">
      <w:pPr>
        <w:pStyle w:val="Caption"/>
        <w:keepNext/>
      </w:pPr>
      <w:bookmarkStart w:id="92" w:name="_Toc197435520"/>
      <w:r>
        <w:t xml:space="preserve">Табела </w:t>
      </w:r>
      <w:r>
        <w:fldChar w:fldCharType="begin"/>
      </w:r>
      <w:r>
        <w:instrText xml:space="preserve"> SEQ Табела \* ARABIC </w:instrText>
      </w:r>
      <w:r>
        <w:fldChar w:fldCharType="separate"/>
      </w:r>
      <w:r w:rsidR="009025CD">
        <w:rPr>
          <w:noProof/>
        </w:rPr>
        <w:t>31</w:t>
      </w:r>
      <w:r>
        <w:fldChar w:fldCharType="end"/>
      </w:r>
      <w:r>
        <w:rPr>
          <w:i w:val="0"/>
          <w:iCs w:val="0"/>
          <w:color w:val="auto"/>
          <w:sz w:val="22"/>
          <w:szCs w:val="22"/>
          <w:lang w:val="sr-Latn-RS"/>
        </w:rPr>
        <w:t xml:space="preserve"> </w:t>
      </w:r>
      <w:r>
        <w:rPr>
          <w:lang w:val="sr-Latn-RS"/>
        </w:rPr>
        <w:t>Преглед истрага о пловидбеним незгодама у 20</w:t>
      </w:r>
      <w:r>
        <w:t>19</w:t>
      </w:r>
      <w:r>
        <w:rPr>
          <w:lang w:val="sr-Latn-RS"/>
        </w:rPr>
        <w:t>. години</w:t>
      </w:r>
      <w:bookmarkEnd w:id="92"/>
    </w:p>
    <w:tbl>
      <w:tblPr>
        <w:tblStyle w:val="TableGrid"/>
        <w:tblW w:w="5284" w:type="pct"/>
        <w:jc w:val="center"/>
        <w:tblLook w:val="04A0" w:firstRow="1" w:lastRow="0" w:firstColumn="1" w:lastColumn="0" w:noHBand="0" w:noVBand="1"/>
      </w:tblPr>
      <w:tblGrid>
        <w:gridCol w:w="770"/>
        <w:gridCol w:w="1255"/>
        <w:gridCol w:w="1167"/>
        <w:gridCol w:w="5102"/>
        <w:gridCol w:w="1234"/>
      </w:tblGrid>
      <w:tr w:rsidR="00CD3B30" w14:paraId="11886680" w14:textId="77777777">
        <w:trPr>
          <w:trHeight w:val="421"/>
          <w:jc w:val="center"/>
        </w:trPr>
        <w:tc>
          <w:tcPr>
            <w:tcW w:w="126" w:type="pct"/>
            <w:tcBorders>
              <w:top w:val="single" w:sz="4" w:space="0" w:color="auto"/>
              <w:left w:val="single" w:sz="4" w:space="0" w:color="auto"/>
              <w:bottom w:val="single" w:sz="4" w:space="0" w:color="auto"/>
              <w:right w:val="single" w:sz="4" w:space="0" w:color="auto"/>
            </w:tcBorders>
            <w:vAlign w:val="center"/>
          </w:tcPr>
          <w:p w14:paraId="3EC535A7" w14:textId="77777777" w:rsidR="00CD3B30" w:rsidRDefault="00C45E58">
            <w:pPr>
              <w:spacing w:line="240" w:lineRule="auto"/>
              <w:jc w:val="center"/>
              <w:rPr>
                <w:b/>
                <w:sz w:val="18"/>
                <w:szCs w:val="18"/>
              </w:rPr>
            </w:pPr>
            <w:r>
              <w:rPr>
                <w:rFonts w:cs="Arial"/>
                <w:b/>
                <w:color w:val="2F5496" w:themeColor="accent1" w:themeShade="BF"/>
                <w:sz w:val="18"/>
                <w:szCs w:val="18"/>
              </w:rPr>
              <w:t>Редни број</w:t>
            </w:r>
          </w:p>
        </w:tc>
        <w:tc>
          <w:tcPr>
            <w:tcW w:w="659" w:type="pct"/>
            <w:tcBorders>
              <w:top w:val="single" w:sz="4" w:space="0" w:color="auto"/>
              <w:left w:val="single" w:sz="4" w:space="0" w:color="auto"/>
              <w:bottom w:val="single" w:sz="4" w:space="0" w:color="auto"/>
              <w:right w:val="single" w:sz="4" w:space="0" w:color="auto"/>
            </w:tcBorders>
            <w:vAlign w:val="center"/>
          </w:tcPr>
          <w:p w14:paraId="2EA827CD" w14:textId="77777777" w:rsidR="00CD3B30" w:rsidRDefault="00C45E58">
            <w:pPr>
              <w:spacing w:line="240" w:lineRule="auto"/>
              <w:jc w:val="center"/>
              <w:rPr>
                <w:b/>
                <w:sz w:val="18"/>
                <w:szCs w:val="18"/>
              </w:rPr>
            </w:pPr>
            <w:r>
              <w:rPr>
                <w:rFonts w:cs="Arial"/>
                <w:b/>
                <w:color w:val="2F5496" w:themeColor="accent1" w:themeShade="BF"/>
                <w:sz w:val="18"/>
                <w:szCs w:val="18"/>
              </w:rPr>
              <w:t>Врста</w:t>
            </w:r>
          </w:p>
        </w:tc>
        <w:tc>
          <w:tcPr>
            <w:tcW w:w="612" w:type="pct"/>
            <w:tcBorders>
              <w:top w:val="single" w:sz="4" w:space="0" w:color="auto"/>
              <w:left w:val="single" w:sz="4" w:space="0" w:color="auto"/>
              <w:bottom w:val="single" w:sz="4" w:space="0" w:color="auto"/>
              <w:right w:val="single" w:sz="4" w:space="0" w:color="auto"/>
            </w:tcBorders>
            <w:vAlign w:val="center"/>
          </w:tcPr>
          <w:p w14:paraId="040BBF0A" w14:textId="77777777" w:rsidR="00CD3B30" w:rsidRDefault="00C45E58">
            <w:pPr>
              <w:spacing w:line="240" w:lineRule="auto"/>
              <w:jc w:val="center"/>
              <w:rPr>
                <w:b/>
                <w:sz w:val="18"/>
                <w:szCs w:val="18"/>
              </w:rPr>
            </w:pPr>
            <w:r>
              <w:rPr>
                <w:rFonts w:cs="Arial"/>
                <w:b/>
                <w:color w:val="2F5496" w:themeColor="accent1" w:themeShade="BF"/>
                <w:sz w:val="18"/>
                <w:szCs w:val="18"/>
              </w:rPr>
              <w:t>Датум и време</w:t>
            </w:r>
          </w:p>
        </w:tc>
        <w:tc>
          <w:tcPr>
            <w:tcW w:w="2934" w:type="pct"/>
            <w:tcBorders>
              <w:top w:val="single" w:sz="4" w:space="0" w:color="auto"/>
              <w:left w:val="single" w:sz="4" w:space="0" w:color="auto"/>
              <w:bottom w:val="single" w:sz="4" w:space="0" w:color="auto"/>
              <w:right w:val="single" w:sz="4" w:space="0" w:color="auto"/>
            </w:tcBorders>
            <w:vAlign w:val="center"/>
          </w:tcPr>
          <w:p w14:paraId="51AC94C2" w14:textId="77777777" w:rsidR="00CD3B30" w:rsidRDefault="00C45E58">
            <w:pPr>
              <w:spacing w:line="240" w:lineRule="auto"/>
              <w:jc w:val="center"/>
              <w:rPr>
                <w:b/>
                <w:sz w:val="18"/>
                <w:szCs w:val="18"/>
              </w:rPr>
            </w:pPr>
            <w:r>
              <w:rPr>
                <w:rFonts w:cs="Arial"/>
                <w:b/>
                <w:color w:val="2F5496" w:themeColor="accent1" w:themeShade="BF"/>
                <w:sz w:val="18"/>
                <w:szCs w:val="18"/>
              </w:rPr>
              <w:t>Кратак опис</w:t>
            </w:r>
          </w:p>
        </w:tc>
        <w:tc>
          <w:tcPr>
            <w:tcW w:w="670" w:type="pct"/>
            <w:tcBorders>
              <w:top w:val="single" w:sz="4" w:space="0" w:color="auto"/>
              <w:left w:val="single" w:sz="4" w:space="0" w:color="auto"/>
              <w:bottom w:val="single" w:sz="4" w:space="0" w:color="auto"/>
              <w:right w:val="single" w:sz="4" w:space="0" w:color="auto"/>
            </w:tcBorders>
            <w:vAlign w:val="center"/>
          </w:tcPr>
          <w:p w14:paraId="64D3C42B"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Статус</w:t>
            </w:r>
          </w:p>
          <w:p w14:paraId="2B19A2D4" w14:textId="77777777" w:rsidR="00CD3B30" w:rsidRDefault="00C45E58">
            <w:pPr>
              <w:spacing w:line="240" w:lineRule="auto"/>
              <w:jc w:val="center"/>
              <w:rPr>
                <w:b/>
                <w:sz w:val="18"/>
                <w:szCs w:val="18"/>
              </w:rPr>
            </w:pPr>
            <w:r>
              <w:rPr>
                <w:rFonts w:cs="Arial"/>
                <w:b/>
                <w:color w:val="2F5496" w:themeColor="accent1" w:themeShade="BF"/>
                <w:sz w:val="18"/>
                <w:szCs w:val="18"/>
              </w:rPr>
              <w:t>истраге</w:t>
            </w:r>
          </w:p>
        </w:tc>
      </w:tr>
      <w:tr w:rsidR="00CD3B30" w14:paraId="11ED2E37" w14:textId="77777777">
        <w:trPr>
          <w:trHeight w:val="1008"/>
          <w:jc w:val="center"/>
        </w:trPr>
        <w:tc>
          <w:tcPr>
            <w:tcW w:w="126" w:type="pct"/>
            <w:vMerge w:val="restart"/>
            <w:tcBorders>
              <w:top w:val="single" w:sz="4" w:space="0" w:color="auto"/>
              <w:left w:val="single" w:sz="4" w:space="0" w:color="auto"/>
              <w:bottom w:val="single" w:sz="4" w:space="0" w:color="auto"/>
              <w:right w:val="single" w:sz="4" w:space="0" w:color="auto"/>
            </w:tcBorders>
            <w:vAlign w:val="center"/>
          </w:tcPr>
          <w:p w14:paraId="38D0FAEB" w14:textId="77777777" w:rsidR="00CD3B30" w:rsidRDefault="00C45E58">
            <w:pPr>
              <w:spacing w:line="240" w:lineRule="auto"/>
              <w:jc w:val="center"/>
              <w:rPr>
                <w:sz w:val="18"/>
                <w:szCs w:val="18"/>
              </w:rPr>
            </w:pPr>
            <w:r>
              <w:rPr>
                <w:sz w:val="18"/>
                <w:szCs w:val="18"/>
              </w:rPr>
              <w:t>1</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14:paraId="4436C89C" w14:textId="77777777" w:rsidR="00CD3B30" w:rsidRDefault="00C45E58">
            <w:pPr>
              <w:spacing w:line="240" w:lineRule="auto"/>
              <w:jc w:val="center"/>
              <w:rPr>
                <w:sz w:val="18"/>
                <w:szCs w:val="18"/>
              </w:rPr>
            </w:pPr>
            <w:r>
              <w:rPr>
                <w:sz w:val="18"/>
                <w:szCs w:val="18"/>
              </w:rPr>
              <w:t>Пловидбена незгода</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14:paraId="04BAEE34" w14:textId="77777777" w:rsidR="00CD3B30" w:rsidRDefault="00C45E58">
            <w:pPr>
              <w:spacing w:line="240" w:lineRule="auto"/>
              <w:jc w:val="center"/>
              <w:rPr>
                <w:sz w:val="18"/>
                <w:szCs w:val="18"/>
              </w:rPr>
            </w:pPr>
            <w:r>
              <w:rPr>
                <w:sz w:val="18"/>
                <w:szCs w:val="18"/>
              </w:rPr>
              <w:t>27.07.2019.</w:t>
            </w:r>
          </w:p>
          <w:p w14:paraId="1250F917" w14:textId="62DF265F" w:rsidR="00CD3B30" w:rsidRDefault="00C45E58">
            <w:pPr>
              <w:spacing w:line="240" w:lineRule="auto"/>
              <w:jc w:val="center"/>
              <w:rPr>
                <w:sz w:val="18"/>
                <w:szCs w:val="18"/>
              </w:rPr>
            </w:pPr>
            <w:r>
              <w:rPr>
                <w:sz w:val="18"/>
                <w:szCs w:val="18"/>
              </w:rPr>
              <w:t xml:space="preserve">око 13:40 </w:t>
            </w:r>
          </w:p>
        </w:tc>
        <w:tc>
          <w:tcPr>
            <w:tcW w:w="2934" w:type="pct"/>
            <w:tcBorders>
              <w:top w:val="single" w:sz="4" w:space="0" w:color="auto"/>
              <w:left w:val="single" w:sz="4" w:space="0" w:color="auto"/>
              <w:bottom w:val="dashSmallGap" w:sz="4" w:space="0" w:color="auto"/>
              <w:right w:val="single" w:sz="4" w:space="0" w:color="auto"/>
            </w:tcBorders>
            <w:vAlign w:val="center"/>
          </w:tcPr>
          <w:p w14:paraId="4770A3AC" w14:textId="77777777" w:rsidR="00CD3B30" w:rsidRDefault="00C45E58">
            <w:pPr>
              <w:spacing w:line="240" w:lineRule="auto"/>
              <w:rPr>
                <w:sz w:val="18"/>
                <w:szCs w:val="18"/>
              </w:rPr>
            </w:pPr>
            <w:r>
              <w:rPr>
                <w:sz w:val="18"/>
                <w:szCs w:val="18"/>
              </w:rPr>
              <w:t xml:space="preserve">На 1073 </w:t>
            </w:r>
            <w:r>
              <w:rPr>
                <w:sz w:val="18"/>
                <w:szCs w:val="18"/>
                <w:lang w:val="en-US"/>
              </w:rPr>
              <w:t>km</w:t>
            </w:r>
            <w:r>
              <w:rPr>
                <w:sz w:val="18"/>
                <w:szCs w:val="18"/>
              </w:rPr>
              <w:t xml:space="preserve"> реке Дунав, догодила се пловидбена незгода, пожар у машинском простору на моторном потискивачу - ледоломцу „PETROVARADIN</w:t>
            </w:r>
            <w:r>
              <w:rPr>
                <w:rFonts w:cs="Arial"/>
                <w:sz w:val="18"/>
                <w:szCs w:val="18"/>
              </w:rPr>
              <w:t>”</w:t>
            </w:r>
            <w:r>
              <w:rPr>
                <w:sz w:val="18"/>
                <w:szCs w:val="18"/>
              </w:rPr>
              <w:t>, који вије заставу Републике Србије.</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14:paraId="4743DFCA" w14:textId="77777777" w:rsidR="00CD3B30" w:rsidRDefault="00C45E58">
            <w:pPr>
              <w:spacing w:line="240" w:lineRule="auto"/>
              <w:jc w:val="center"/>
              <w:rPr>
                <w:sz w:val="18"/>
                <w:szCs w:val="18"/>
              </w:rPr>
            </w:pPr>
            <w:r>
              <w:rPr>
                <w:sz w:val="18"/>
                <w:szCs w:val="18"/>
              </w:rPr>
              <w:t>Објављен коначан извештај</w:t>
            </w:r>
          </w:p>
        </w:tc>
      </w:tr>
      <w:tr w:rsidR="00CD3B30" w14:paraId="385EC887" w14:textId="77777777">
        <w:trPr>
          <w:trHeight w:val="283"/>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5312A1B0"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D1AF23"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388F27"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dashSmallGap" w:sz="4" w:space="0" w:color="auto"/>
              <w:right w:val="single" w:sz="4" w:space="0" w:color="auto"/>
            </w:tcBorders>
            <w:vAlign w:val="center"/>
          </w:tcPr>
          <w:p w14:paraId="0BD8C947" w14:textId="77777777" w:rsidR="00CD3B30" w:rsidRDefault="00C45E58">
            <w:pPr>
              <w:spacing w:line="240" w:lineRule="auto"/>
              <w:rPr>
                <w:b/>
                <w:sz w:val="18"/>
                <w:szCs w:val="18"/>
              </w:rPr>
            </w:pPr>
            <w:r>
              <w:rPr>
                <w:b/>
                <w:sz w:val="18"/>
                <w:szCs w:val="18"/>
              </w:rPr>
              <w:t>Усмрћених и повређених није било.</w:t>
            </w:r>
          </w:p>
        </w:tc>
        <w:tc>
          <w:tcPr>
            <w:tcW w:w="670" w:type="pct"/>
            <w:vMerge/>
            <w:tcBorders>
              <w:top w:val="single" w:sz="4" w:space="0" w:color="auto"/>
              <w:left w:val="single" w:sz="4" w:space="0" w:color="auto"/>
              <w:bottom w:val="single" w:sz="4" w:space="0" w:color="auto"/>
              <w:right w:val="single" w:sz="4" w:space="0" w:color="auto"/>
            </w:tcBorders>
            <w:vAlign w:val="center"/>
          </w:tcPr>
          <w:p w14:paraId="16AE50CF" w14:textId="77777777" w:rsidR="00CD3B30" w:rsidRDefault="00CD3B30">
            <w:pPr>
              <w:spacing w:line="240" w:lineRule="auto"/>
              <w:jc w:val="left"/>
              <w:rPr>
                <w:sz w:val="18"/>
                <w:szCs w:val="18"/>
              </w:rPr>
            </w:pPr>
          </w:p>
        </w:tc>
      </w:tr>
      <w:tr w:rsidR="00CD3B30" w14:paraId="57DB90B3" w14:textId="77777777">
        <w:trPr>
          <w:trHeight w:val="576"/>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273FA6C8"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EE01ED"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CCAE92"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single" w:sz="4" w:space="0" w:color="auto"/>
              <w:right w:val="single" w:sz="4" w:space="0" w:color="auto"/>
            </w:tcBorders>
            <w:vAlign w:val="center"/>
          </w:tcPr>
          <w:p w14:paraId="5F521032" w14:textId="77777777" w:rsidR="00CD3B30" w:rsidRDefault="00C45E58">
            <w:pPr>
              <w:spacing w:line="240" w:lineRule="auto"/>
              <w:rPr>
                <w:sz w:val="18"/>
                <w:szCs w:val="18"/>
              </w:rPr>
            </w:pPr>
            <w:r>
              <w:rPr>
                <w:b/>
                <w:sz w:val="18"/>
                <w:szCs w:val="18"/>
              </w:rPr>
              <w:t>Материјална штета постоји на моторном потискивачу -- ледоломцу „</w:t>
            </w:r>
            <w:r>
              <w:rPr>
                <w:b/>
                <w:sz w:val="18"/>
                <w:szCs w:val="18"/>
                <w:lang w:val="en-US"/>
              </w:rPr>
              <w:t>PETROVARADIN</w:t>
            </w:r>
            <w:r>
              <w:rPr>
                <w:rFonts w:cs="Arial"/>
                <w:b/>
                <w:sz w:val="18"/>
                <w:szCs w:val="18"/>
                <w:lang w:val="ru-RU"/>
              </w:rPr>
              <w:t>”</w:t>
            </w:r>
            <w:r>
              <w:rPr>
                <w:b/>
                <w:sz w:val="18"/>
                <w:szCs w:val="18"/>
              </w:rPr>
              <w:t>.</w:t>
            </w:r>
          </w:p>
        </w:tc>
        <w:tc>
          <w:tcPr>
            <w:tcW w:w="670" w:type="pct"/>
            <w:vMerge/>
            <w:tcBorders>
              <w:top w:val="single" w:sz="4" w:space="0" w:color="auto"/>
              <w:left w:val="single" w:sz="4" w:space="0" w:color="auto"/>
              <w:bottom w:val="single" w:sz="4" w:space="0" w:color="auto"/>
              <w:right w:val="single" w:sz="4" w:space="0" w:color="auto"/>
            </w:tcBorders>
            <w:vAlign w:val="center"/>
          </w:tcPr>
          <w:p w14:paraId="6A44436D" w14:textId="77777777" w:rsidR="00CD3B30" w:rsidRDefault="00CD3B30">
            <w:pPr>
              <w:spacing w:line="240" w:lineRule="auto"/>
              <w:jc w:val="left"/>
              <w:rPr>
                <w:sz w:val="18"/>
                <w:szCs w:val="18"/>
              </w:rPr>
            </w:pPr>
          </w:p>
        </w:tc>
      </w:tr>
      <w:tr w:rsidR="00CD3B30" w14:paraId="20D24F36" w14:textId="77777777">
        <w:trPr>
          <w:trHeight w:val="2160"/>
          <w:jc w:val="center"/>
        </w:trPr>
        <w:tc>
          <w:tcPr>
            <w:tcW w:w="126" w:type="pct"/>
            <w:vMerge w:val="restart"/>
            <w:tcBorders>
              <w:top w:val="single" w:sz="4" w:space="0" w:color="auto"/>
              <w:left w:val="single" w:sz="4" w:space="0" w:color="auto"/>
              <w:bottom w:val="single" w:sz="4" w:space="0" w:color="auto"/>
              <w:right w:val="single" w:sz="4" w:space="0" w:color="auto"/>
            </w:tcBorders>
            <w:vAlign w:val="center"/>
          </w:tcPr>
          <w:p w14:paraId="1D4B16A5" w14:textId="77777777" w:rsidR="00CD3B30" w:rsidRDefault="00C45E58">
            <w:pPr>
              <w:spacing w:line="240" w:lineRule="auto"/>
              <w:jc w:val="center"/>
              <w:rPr>
                <w:sz w:val="18"/>
                <w:szCs w:val="18"/>
              </w:rPr>
            </w:pPr>
            <w:r>
              <w:rPr>
                <w:sz w:val="18"/>
                <w:szCs w:val="18"/>
              </w:rPr>
              <w:t>2</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14:paraId="64B075D5" w14:textId="77777777" w:rsidR="00CD3B30" w:rsidRDefault="00C45E58">
            <w:pPr>
              <w:spacing w:line="240" w:lineRule="auto"/>
              <w:jc w:val="center"/>
              <w:rPr>
                <w:sz w:val="18"/>
                <w:szCs w:val="18"/>
              </w:rPr>
            </w:pPr>
            <w:r>
              <w:rPr>
                <w:sz w:val="18"/>
                <w:szCs w:val="18"/>
              </w:rPr>
              <w:t>Пловидбена незгода</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14:paraId="60A54791" w14:textId="77777777" w:rsidR="00CD3B30" w:rsidRDefault="00C45E58">
            <w:pPr>
              <w:spacing w:line="240" w:lineRule="auto"/>
              <w:jc w:val="center"/>
              <w:rPr>
                <w:sz w:val="18"/>
                <w:szCs w:val="18"/>
              </w:rPr>
            </w:pPr>
            <w:r>
              <w:rPr>
                <w:sz w:val="18"/>
                <w:szCs w:val="18"/>
              </w:rPr>
              <w:t>28.07.2019.</w:t>
            </w:r>
          </w:p>
          <w:p w14:paraId="3FB761B0" w14:textId="6E4186D9" w:rsidR="00CD3B30" w:rsidRDefault="00C45E58">
            <w:pPr>
              <w:spacing w:line="240" w:lineRule="auto"/>
              <w:jc w:val="center"/>
              <w:rPr>
                <w:sz w:val="18"/>
                <w:szCs w:val="18"/>
              </w:rPr>
            </w:pPr>
            <w:r>
              <w:rPr>
                <w:sz w:val="18"/>
                <w:szCs w:val="18"/>
              </w:rPr>
              <w:t xml:space="preserve">око 15:00 </w:t>
            </w:r>
          </w:p>
        </w:tc>
        <w:tc>
          <w:tcPr>
            <w:tcW w:w="2934" w:type="pct"/>
            <w:tcBorders>
              <w:top w:val="single" w:sz="4" w:space="0" w:color="auto"/>
              <w:left w:val="single" w:sz="4" w:space="0" w:color="auto"/>
              <w:bottom w:val="dashSmallGap" w:sz="4" w:space="0" w:color="auto"/>
              <w:right w:val="single" w:sz="4" w:space="0" w:color="auto"/>
            </w:tcBorders>
            <w:vAlign w:val="center"/>
          </w:tcPr>
          <w:p w14:paraId="792B78DF" w14:textId="77777777" w:rsidR="00CD3B30" w:rsidRDefault="00C45E58">
            <w:pPr>
              <w:spacing w:line="240" w:lineRule="auto"/>
              <w:rPr>
                <w:bCs/>
                <w:sz w:val="18"/>
                <w:szCs w:val="18"/>
              </w:rPr>
            </w:pPr>
            <w:r>
              <w:rPr>
                <w:bCs/>
                <w:sz w:val="18"/>
                <w:szCs w:val="18"/>
              </w:rPr>
              <w:t>На 15</w:t>
            </w:r>
            <w:r>
              <w:rPr>
                <w:i/>
                <w:iCs/>
                <w:sz w:val="18"/>
                <w:szCs w:val="18"/>
                <w:lang w:val="ru-RU"/>
              </w:rPr>
              <w:t xml:space="preserve"> </w:t>
            </w:r>
            <w:r>
              <w:rPr>
                <w:sz w:val="18"/>
                <w:szCs w:val="18"/>
                <w:lang w:val="en-US"/>
              </w:rPr>
              <w:t>km</w:t>
            </w:r>
            <w:r>
              <w:rPr>
                <w:sz w:val="18"/>
                <w:szCs w:val="18"/>
              </w:rPr>
              <w:t xml:space="preserve"> реке Сава, догодила се пловидбена незгода, пробој на левом боку трупа, у току маневра за узводну пловидбу моторног теретног брода „ПОДГОРИНА</w:t>
            </w:r>
            <w:r>
              <w:rPr>
                <w:rFonts w:cs="Arial"/>
                <w:sz w:val="18"/>
                <w:szCs w:val="18"/>
              </w:rPr>
              <w:t>”</w:t>
            </w:r>
            <w:r>
              <w:rPr>
                <w:sz w:val="18"/>
                <w:szCs w:val="18"/>
              </w:rPr>
              <w:t>, који вије заставу Републике Србије. У току маневра за узводну пловидбу моторни теретни брод „ПОДГОРИНА</w:t>
            </w:r>
            <w:r>
              <w:rPr>
                <w:rFonts w:cs="Arial"/>
                <w:sz w:val="18"/>
                <w:szCs w:val="18"/>
              </w:rPr>
              <w:t>”</w:t>
            </w:r>
            <w:r>
              <w:rPr>
                <w:sz w:val="18"/>
                <w:szCs w:val="18"/>
              </w:rPr>
              <w:t xml:space="preserve"> закачио је шапом десног прамчаног сидра за челично уже погона који је био привезан уз десни стуб главног отвора друмског моста Остружница и том приликом се сложио својим левим боком на десни прамчани бок наведеног понтона.</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14:paraId="13C8FE59" w14:textId="77777777" w:rsidR="00CD3B30" w:rsidRDefault="00C45E58">
            <w:pPr>
              <w:spacing w:line="240" w:lineRule="auto"/>
              <w:jc w:val="center"/>
              <w:rPr>
                <w:sz w:val="18"/>
                <w:szCs w:val="18"/>
              </w:rPr>
            </w:pPr>
            <w:r>
              <w:rPr>
                <w:sz w:val="18"/>
                <w:szCs w:val="18"/>
              </w:rPr>
              <w:t>Објављен коначан извештај</w:t>
            </w:r>
          </w:p>
        </w:tc>
      </w:tr>
      <w:tr w:rsidR="00CD3B30" w14:paraId="531A0239" w14:textId="77777777">
        <w:trPr>
          <w:trHeight w:val="288"/>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3F358AE8"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1EBA48"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DD0106"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dashSmallGap" w:sz="4" w:space="0" w:color="auto"/>
              <w:right w:val="single" w:sz="4" w:space="0" w:color="auto"/>
            </w:tcBorders>
            <w:vAlign w:val="center"/>
          </w:tcPr>
          <w:p w14:paraId="1E7D04BF" w14:textId="77777777" w:rsidR="00CD3B30" w:rsidRDefault="00C45E58">
            <w:pPr>
              <w:spacing w:line="240" w:lineRule="auto"/>
              <w:rPr>
                <w:b/>
                <w:sz w:val="18"/>
                <w:szCs w:val="18"/>
              </w:rPr>
            </w:pPr>
            <w:r>
              <w:rPr>
                <w:b/>
                <w:sz w:val="18"/>
                <w:szCs w:val="18"/>
              </w:rPr>
              <w:t>Усмрћених и повређених није било.</w:t>
            </w:r>
          </w:p>
        </w:tc>
        <w:tc>
          <w:tcPr>
            <w:tcW w:w="670" w:type="pct"/>
            <w:vMerge/>
            <w:tcBorders>
              <w:top w:val="single" w:sz="4" w:space="0" w:color="auto"/>
              <w:left w:val="single" w:sz="4" w:space="0" w:color="auto"/>
              <w:bottom w:val="single" w:sz="4" w:space="0" w:color="auto"/>
              <w:right w:val="single" w:sz="4" w:space="0" w:color="auto"/>
            </w:tcBorders>
            <w:vAlign w:val="center"/>
          </w:tcPr>
          <w:p w14:paraId="3D2BC464" w14:textId="77777777" w:rsidR="00CD3B30" w:rsidRDefault="00CD3B30">
            <w:pPr>
              <w:spacing w:line="240" w:lineRule="auto"/>
              <w:jc w:val="left"/>
              <w:rPr>
                <w:sz w:val="18"/>
                <w:szCs w:val="18"/>
              </w:rPr>
            </w:pPr>
          </w:p>
        </w:tc>
      </w:tr>
      <w:tr w:rsidR="00CD3B30" w14:paraId="07606613" w14:textId="77777777">
        <w:trPr>
          <w:trHeight w:val="529"/>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27D43301"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B56F3A"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78D0F2"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single" w:sz="4" w:space="0" w:color="auto"/>
              <w:right w:val="single" w:sz="4" w:space="0" w:color="auto"/>
            </w:tcBorders>
            <w:vAlign w:val="center"/>
          </w:tcPr>
          <w:p w14:paraId="16F4BBB1" w14:textId="77777777" w:rsidR="00CD3B30" w:rsidRDefault="00C45E58">
            <w:pPr>
              <w:spacing w:line="240" w:lineRule="auto"/>
              <w:rPr>
                <w:b/>
                <w:sz w:val="18"/>
                <w:szCs w:val="18"/>
              </w:rPr>
            </w:pPr>
            <w:r>
              <w:rPr>
                <w:b/>
                <w:sz w:val="18"/>
                <w:szCs w:val="18"/>
              </w:rPr>
              <w:t>Материјална штета постоји на моторном теретном броду „ПОДГОРИНА</w:t>
            </w:r>
            <w:r>
              <w:rPr>
                <w:rFonts w:cs="Arial"/>
                <w:b/>
                <w:sz w:val="18"/>
                <w:szCs w:val="18"/>
              </w:rPr>
              <w:t>”</w:t>
            </w:r>
          </w:p>
        </w:tc>
        <w:tc>
          <w:tcPr>
            <w:tcW w:w="670" w:type="pct"/>
            <w:vMerge/>
            <w:tcBorders>
              <w:top w:val="single" w:sz="4" w:space="0" w:color="auto"/>
              <w:left w:val="single" w:sz="4" w:space="0" w:color="auto"/>
              <w:bottom w:val="single" w:sz="4" w:space="0" w:color="auto"/>
              <w:right w:val="single" w:sz="4" w:space="0" w:color="auto"/>
            </w:tcBorders>
            <w:vAlign w:val="center"/>
          </w:tcPr>
          <w:p w14:paraId="45D13EBB" w14:textId="77777777" w:rsidR="00CD3B30" w:rsidRDefault="00CD3B30">
            <w:pPr>
              <w:spacing w:line="240" w:lineRule="auto"/>
              <w:jc w:val="left"/>
              <w:rPr>
                <w:sz w:val="18"/>
                <w:szCs w:val="18"/>
              </w:rPr>
            </w:pPr>
          </w:p>
        </w:tc>
      </w:tr>
      <w:tr w:rsidR="00CD3B30" w14:paraId="7CF1CCA2" w14:textId="77777777">
        <w:trPr>
          <w:trHeight w:val="2880"/>
          <w:jc w:val="center"/>
        </w:trPr>
        <w:tc>
          <w:tcPr>
            <w:tcW w:w="126" w:type="pct"/>
            <w:vMerge w:val="restart"/>
            <w:tcBorders>
              <w:top w:val="single" w:sz="4" w:space="0" w:color="auto"/>
              <w:left w:val="single" w:sz="4" w:space="0" w:color="auto"/>
              <w:bottom w:val="single" w:sz="4" w:space="0" w:color="auto"/>
              <w:right w:val="single" w:sz="4" w:space="0" w:color="auto"/>
            </w:tcBorders>
            <w:vAlign w:val="center"/>
          </w:tcPr>
          <w:p w14:paraId="1838AE16" w14:textId="77777777" w:rsidR="00CD3B30" w:rsidRDefault="00C45E58">
            <w:pPr>
              <w:spacing w:line="240" w:lineRule="auto"/>
              <w:jc w:val="center"/>
              <w:rPr>
                <w:sz w:val="18"/>
                <w:szCs w:val="18"/>
              </w:rPr>
            </w:pPr>
            <w:r>
              <w:rPr>
                <w:sz w:val="18"/>
                <w:szCs w:val="18"/>
              </w:rPr>
              <w:t>3</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14:paraId="517B4AE6" w14:textId="77777777" w:rsidR="00CD3B30" w:rsidRDefault="00C45E58">
            <w:pPr>
              <w:spacing w:line="240" w:lineRule="auto"/>
              <w:jc w:val="center"/>
              <w:rPr>
                <w:sz w:val="18"/>
                <w:szCs w:val="18"/>
              </w:rPr>
            </w:pPr>
            <w:r>
              <w:rPr>
                <w:sz w:val="18"/>
                <w:szCs w:val="18"/>
              </w:rPr>
              <w:t>Пловидбена незгода</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14:paraId="01F52948" w14:textId="77777777" w:rsidR="00CD3B30" w:rsidRDefault="00C45E58">
            <w:pPr>
              <w:spacing w:line="240" w:lineRule="auto"/>
              <w:jc w:val="center"/>
              <w:rPr>
                <w:sz w:val="18"/>
                <w:szCs w:val="18"/>
              </w:rPr>
            </w:pPr>
            <w:r>
              <w:rPr>
                <w:sz w:val="18"/>
                <w:szCs w:val="18"/>
              </w:rPr>
              <w:t>26.09.2019.</w:t>
            </w:r>
          </w:p>
          <w:p w14:paraId="353D6CD3" w14:textId="6593B2DC" w:rsidR="00CD3B30" w:rsidRDefault="00C45E58">
            <w:pPr>
              <w:spacing w:line="240" w:lineRule="auto"/>
              <w:jc w:val="center"/>
              <w:rPr>
                <w:sz w:val="18"/>
                <w:szCs w:val="18"/>
              </w:rPr>
            </w:pPr>
            <w:r>
              <w:rPr>
                <w:sz w:val="18"/>
                <w:szCs w:val="18"/>
              </w:rPr>
              <w:t xml:space="preserve">између 18:30 и19:00 </w:t>
            </w:r>
          </w:p>
        </w:tc>
        <w:tc>
          <w:tcPr>
            <w:tcW w:w="2934" w:type="pct"/>
            <w:tcBorders>
              <w:top w:val="single" w:sz="4" w:space="0" w:color="auto"/>
              <w:left w:val="single" w:sz="4" w:space="0" w:color="auto"/>
              <w:bottom w:val="dashSmallGap" w:sz="4" w:space="0" w:color="auto"/>
              <w:right w:val="single" w:sz="4" w:space="0" w:color="auto"/>
            </w:tcBorders>
            <w:vAlign w:val="center"/>
          </w:tcPr>
          <w:p w14:paraId="1084A0F1" w14:textId="77777777" w:rsidR="00CD3B30" w:rsidRDefault="00C45E58">
            <w:pPr>
              <w:spacing w:line="240" w:lineRule="auto"/>
              <w:rPr>
                <w:sz w:val="18"/>
                <w:szCs w:val="18"/>
                <w:lang w:val="ru-RU"/>
              </w:rPr>
            </w:pPr>
            <w:r>
              <w:rPr>
                <w:sz w:val="18"/>
                <w:szCs w:val="18"/>
              </w:rPr>
              <w:t xml:space="preserve">На око 1166 </w:t>
            </w:r>
            <w:r>
              <w:rPr>
                <w:iCs/>
                <w:sz w:val="18"/>
                <w:szCs w:val="18"/>
                <w:lang w:val="en-US"/>
              </w:rPr>
              <w:t>km</w:t>
            </w:r>
            <w:r>
              <w:rPr>
                <w:sz w:val="18"/>
                <w:szCs w:val="18"/>
              </w:rPr>
              <w:t xml:space="preserve"> реке Дунав уз десну обалу, догодила се пловидбена незгода, потонуће теретног брода „</w:t>
            </w:r>
            <w:r>
              <w:rPr>
                <w:sz w:val="18"/>
                <w:szCs w:val="18"/>
                <w:lang w:val="en-US"/>
              </w:rPr>
              <w:t>SALAJKA</w:t>
            </w:r>
            <w:r>
              <w:rPr>
                <w:rFonts w:cs="Arial"/>
                <w:sz w:val="18"/>
                <w:szCs w:val="18"/>
                <w:lang w:val="ru-RU"/>
              </w:rPr>
              <w:t>”</w:t>
            </w:r>
            <w:r>
              <w:rPr>
                <w:sz w:val="18"/>
                <w:szCs w:val="18"/>
                <w:lang w:val="ru-RU"/>
              </w:rPr>
              <w:t>, који вије заставу Републике Србије и који је уписан у Уписник бродова Лучке капетаније Сремска Митровица. Моторни теретни брод с/</w:t>
            </w:r>
            <w:r>
              <w:rPr>
                <w:sz w:val="18"/>
                <w:szCs w:val="18"/>
              </w:rPr>
              <w:t>т</w:t>
            </w:r>
            <w:r>
              <w:rPr>
                <w:sz w:val="18"/>
                <w:szCs w:val="18"/>
                <w:lang w:val="ru-RU"/>
              </w:rPr>
              <w:t xml:space="preserve"> </w:t>
            </w:r>
            <w:r>
              <w:rPr>
                <w:rFonts w:cs="Arial"/>
                <w:sz w:val="18"/>
                <w:szCs w:val="18"/>
                <w:lang w:val="ru-RU"/>
              </w:rPr>
              <w:t>„</w:t>
            </w:r>
            <w:r>
              <w:rPr>
                <w:sz w:val="18"/>
                <w:szCs w:val="18"/>
                <w:lang w:val="en-US"/>
              </w:rPr>
              <w:t>SALAJKA</w:t>
            </w:r>
            <w:r>
              <w:rPr>
                <w:rFonts w:cs="Arial"/>
                <w:sz w:val="18"/>
                <w:szCs w:val="18"/>
                <w:lang w:val="ru-RU"/>
              </w:rPr>
              <w:t>”</w:t>
            </w:r>
            <w:r>
              <w:rPr>
                <w:sz w:val="18"/>
                <w:szCs w:val="18"/>
                <w:lang w:val="ru-RU"/>
              </w:rPr>
              <w:t xml:space="preserve"> </w:t>
            </w:r>
            <w:r>
              <w:rPr>
                <w:sz w:val="18"/>
                <w:szCs w:val="18"/>
              </w:rPr>
              <w:t>натоварен природним шљунком, кренуо је са десне обале реке Дунав на 1165</w:t>
            </w:r>
            <w:r>
              <w:rPr>
                <w:sz w:val="18"/>
                <w:szCs w:val="18"/>
                <w:lang w:val="en-US"/>
              </w:rPr>
              <w:t xml:space="preserve"> km </w:t>
            </w:r>
            <w:r>
              <w:rPr>
                <w:sz w:val="18"/>
                <w:szCs w:val="18"/>
              </w:rPr>
              <w:t>+500</w:t>
            </w:r>
            <w:r>
              <w:rPr>
                <w:sz w:val="18"/>
                <w:szCs w:val="18"/>
                <w:lang w:val="ru-RU"/>
              </w:rPr>
              <w:t xml:space="preserve"> m </w:t>
            </w:r>
            <w:r>
              <w:rPr>
                <w:sz w:val="18"/>
                <w:szCs w:val="18"/>
              </w:rPr>
              <w:t>у узводну пловидбу, на прелаз дијагонално ка левој обали. Током наведене техничко експлоатационе пловидбе дошло је до контакта, качења уроњеног дела бродског трупа о потонули објекат и том приликом пробијена је оплата у зони табанског дела трупа брода и продора воде унутар бродског простора.</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14:paraId="4B1EF034" w14:textId="77777777" w:rsidR="00CD3B30" w:rsidRDefault="00C45E58">
            <w:pPr>
              <w:spacing w:line="240" w:lineRule="auto"/>
              <w:jc w:val="center"/>
              <w:rPr>
                <w:sz w:val="18"/>
                <w:szCs w:val="18"/>
              </w:rPr>
            </w:pPr>
            <w:r>
              <w:rPr>
                <w:sz w:val="18"/>
                <w:szCs w:val="18"/>
              </w:rPr>
              <w:t>Објављен привремени извештај</w:t>
            </w:r>
          </w:p>
        </w:tc>
      </w:tr>
      <w:tr w:rsidR="00CD3B30" w14:paraId="05F33C83" w14:textId="77777777">
        <w:trPr>
          <w:trHeight w:val="283"/>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63446992"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92F6A8"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0D6518"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dashSmallGap" w:sz="4" w:space="0" w:color="auto"/>
              <w:right w:val="single" w:sz="4" w:space="0" w:color="auto"/>
            </w:tcBorders>
            <w:vAlign w:val="center"/>
          </w:tcPr>
          <w:p w14:paraId="7BEC304B" w14:textId="77777777" w:rsidR="00CD3B30" w:rsidRDefault="00C45E58">
            <w:pPr>
              <w:spacing w:line="240" w:lineRule="auto"/>
              <w:rPr>
                <w:b/>
                <w:sz w:val="18"/>
                <w:szCs w:val="18"/>
              </w:rPr>
            </w:pPr>
            <w:r>
              <w:rPr>
                <w:b/>
                <w:sz w:val="18"/>
                <w:szCs w:val="18"/>
              </w:rPr>
              <w:t>Усмрћених и повређених није било.</w:t>
            </w:r>
          </w:p>
        </w:tc>
        <w:tc>
          <w:tcPr>
            <w:tcW w:w="670" w:type="pct"/>
            <w:vMerge/>
            <w:tcBorders>
              <w:top w:val="single" w:sz="4" w:space="0" w:color="auto"/>
              <w:left w:val="single" w:sz="4" w:space="0" w:color="auto"/>
              <w:bottom w:val="single" w:sz="4" w:space="0" w:color="auto"/>
              <w:right w:val="single" w:sz="4" w:space="0" w:color="auto"/>
            </w:tcBorders>
            <w:vAlign w:val="center"/>
          </w:tcPr>
          <w:p w14:paraId="2F05A0B6" w14:textId="77777777" w:rsidR="00CD3B30" w:rsidRDefault="00CD3B30">
            <w:pPr>
              <w:spacing w:line="240" w:lineRule="auto"/>
              <w:jc w:val="left"/>
              <w:rPr>
                <w:sz w:val="18"/>
                <w:szCs w:val="18"/>
              </w:rPr>
            </w:pPr>
          </w:p>
        </w:tc>
      </w:tr>
      <w:tr w:rsidR="00CD3B30" w14:paraId="3D19D011" w14:textId="77777777">
        <w:trPr>
          <w:trHeight w:val="529"/>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5F6531A0"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2D9E44"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1D7A10"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single" w:sz="4" w:space="0" w:color="auto"/>
              <w:right w:val="single" w:sz="4" w:space="0" w:color="auto"/>
            </w:tcBorders>
            <w:vAlign w:val="center"/>
          </w:tcPr>
          <w:p w14:paraId="1AE065BF" w14:textId="77777777" w:rsidR="00CD3B30" w:rsidRDefault="00C45E58">
            <w:pPr>
              <w:spacing w:line="240" w:lineRule="auto"/>
              <w:rPr>
                <w:b/>
                <w:sz w:val="18"/>
                <w:szCs w:val="18"/>
              </w:rPr>
            </w:pPr>
            <w:r>
              <w:rPr>
                <w:b/>
                <w:sz w:val="18"/>
                <w:szCs w:val="18"/>
              </w:rPr>
              <w:t>Материјална штета постоји на моторном теретном броду „</w:t>
            </w:r>
            <w:r>
              <w:rPr>
                <w:b/>
                <w:sz w:val="18"/>
                <w:szCs w:val="18"/>
                <w:lang w:val="en-US"/>
              </w:rPr>
              <w:t>SALAJKA</w:t>
            </w:r>
            <w:r>
              <w:rPr>
                <w:rFonts w:cs="Arial"/>
                <w:b/>
                <w:sz w:val="18"/>
                <w:szCs w:val="18"/>
              </w:rPr>
              <w:t>”</w:t>
            </w:r>
          </w:p>
        </w:tc>
        <w:tc>
          <w:tcPr>
            <w:tcW w:w="670" w:type="pct"/>
            <w:vMerge/>
            <w:tcBorders>
              <w:top w:val="single" w:sz="4" w:space="0" w:color="auto"/>
              <w:left w:val="single" w:sz="4" w:space="0" w:color="auto"/>
              <w:bottom w:val="single" w:sz="4" w:space="0" w:color="auto"/>
              <w:right w:val="single" w:sz="4" w:space="0" w:color="auto"/>
            </w:tcBorders>
            <w:vAlign w:val="center"/>
          </w:tcPr>
          <w:p w14:paraId="2DAC1120" w14:textId="77777777" w:rsidR="00CD3B30" w:rsidRDefault="00CD3B30">
            <w:pPr>
              <w:spacing w:line="240" w:lineRule="auto"/>
              <w:jc w:val="left"/>
              <w:rPr>
                <w:sz w:val="18"/>
                <w:szCs w:val="18"/>
              </w:rPr>
            </w:pPr>
          </w:p>
        </w:tc>
      </w:tr>
    </w:tbl>
    <w:p w14:paraId="224FF50B" w14:textId="77777777" w:rsidR="00CD3B30" w:rsidRDefault="00CD3B30">
      <w:pPr>
        <w:rPr>
          <w:i/>
          <w:iCs/>
          <w:color w:val="2F5496" w:themeColor="accent1" w:themeShade="BF"/>
          <w:sz w:val="18"/>
          <w:szCs w:val="18"/>
        </w:rPr>
      </w:pPr>
    </w:p>
    <w:p w14:paraId="70786ACE" w14:textId="77777777" w:rsidR="00CD3B30" w:rsidRDefault="00CD3B30">
      <w:pPr>
        <w:rPr>
          <w:i/>
          <w:iCs/>
          <w:color w:val="2F5496" w:themeColor="accent1" w:themeShade="BF"/>
          <w:sz w:val="18"/>
          <w:szCs w:val="18"/>
        </w:rPr>
      </w:pPr>
    </w:p>
    <w:p w14:paraId="56A6496F" w14:textId="40EEECA4" w:rsidR="00CD3B30" w:rsidRDefault="00C45E58">
      <w:pPr>
        <w:pStyle w:val="Caption"/>
        <w:keepNext/>
      </w:pPr>
      <w:bookmarkStart w:id="93" w:name="_Toc197435521"/>
      <w:r>
        <w:t xml:space="preserve">Табела </w:t>
      </w:r>
      <w:r>
        <w:fldChar w:fldCharType="begin"/>
      </w:r>
      <w:r>
        <w:instrText xml:space="preserve"> SEQ Табела \* ARABIC </w:instrText>
      </w:r>
      <w:r>
        <w:fldChar w:fldCharType="separate"/>
      </w:r>
      <w:r w:rsidR="009025CD">
        <w:rPr>
          <w:noProof/>
        </w:rPr>
        <w:t>32</w:t>
      </w:r>
      <w:r>
        <w:fldChar w:fldCharType="end"/>
      </w:r>
      <w:r>
        <w:rPr>
          <w:i w:val="0"/>
          <w:iCs w:val="0"/>
          <w:color w:val="auto"/>
          <w:sz w:val="22"/>
          <w:szCs w:val="22"/>
          <w:lang w:val="sr-Latn-RS"/>
        </w:rPr>
        <w:t xml:space="preserve"> </w:t>
      </w:r>
      <w:r>
        <w:rPr>
          <w:lang w:val="sr-Latn-RS"/>
        </w:rPr>
        <w:t>Преглед истрага о пловидбеним незгодама у 20</w:t>
      </w:r>
      <w:r>
        <w:t>20</w:t>
      </w:r>
      <w:r>
        <w:rPr>
          <w:lang w:val="sr-Latn-RS"/>
        </w:rPr>
        <w:t>. години</w:t>
      </w:r>
      <w:bookmarkEnd w:id="93"/>
    </w:p>
    <w:tbl>
      <w:tblPr>
        <w:tblStyle w:val="TableGrid1"/>
        <w:tblW w:w="5188" w:type="pct"/>
        <w:jc w:val="center"/>
        <w:tblLook w:val="04A0" w:firstRow="1" w:lastRow="0" w:firstColumn="1" w:lastColumn="0" w:noHBand="0" w:noVBand="1"/>
      </w:tblPr>
      <w:tblGrid>
        <w:gridCol w:w="771"/>
        <w:gridCol w:w="1298"/>
        <w:gridCol w:w="1282"/>
        <w:gridCol w:w="4924"/>
        <w:gridCol w:w="1080"/>
      </w:tblGrid>
      <w:tr w:rsidR="00CD3B30" w14:paraId="103E7274" w14:textId="77777777">
        <w:trPr>
          <w:trHeight w:val="567"/>
          <w:jc w:val="center"/>
        </w:trPr>
        <w:tc>
          <w:tcPr>
            <w:tcW w:w="412" w:type="pct"/>
            <w:vAlign w:val="center"/>
          </w:tcPr>
          <w:p w14:paraId="445C170B" w14:textId="77777777" w:rsidR="00CD3B30" w:rsidRDefault="00C45E58">
            <w:pPr>
              <w:spacing w:line="240" w:lineRule="auto"/>
              <w:jc w:val="center"/>
              <w:rPr>
                <w:b/>
                <w:sz w:val="18"/>
                <w:szCs w:val="18"/>
              </w:rPr>
            </w:pPr>
            <w:r>
              <w:rPr>
                <w:rFonts w:cs="Arial"/>
                <w:b/>
                <w:color w:val="2F5496" w:themeColor="accent1" w:themeShade="BF"/>
                <w:sz w:val="18"/>
                <w:szCs w:val="18"/>
              </w:rPr>
              <w:t>Редни број</w:t>
            </w:r>
          </w:p>
        </w:tc>
        <w:tc>
          <w:tcPr>
            <w:tcW w:w="694" w:type="pct"/>
            <w:vAlign w:val="center"/>
          </w:tcPr>
          <w:p w14:paraId="1BECD42B" w14:textId="77777777" w:rsidR="00CD3B30" w:rsidRDefault="00C45E58">
            <w:pPr>
              <w:spacing w:line="240" w:lineRule="auto"/>
              <w:jc w:val="center"/>
              <w:rPr>
                <w:b/>
                <w:sz w:val="18"/>
                <w:szCs w:val="18"/>
              </w:rPr>
            </w:pPr>
            <w:r>
              <w:rPr>
                <w:rFonts w:cs="Arial"/>
                <w:b/>
                <w:color w:val="2F5496" w:themeColor="accent1" w:themeShade="BF"/>
                <w:sz w:val="18"/>
                <w:szCs w:val="18"/>
              </w:rPr>
              <w:t>Врста</w:t>
            </w:r>
          </w:p>
        </w:tc>
        <w:tc>
          <w:tcPr>
            <w:tcW w:w="685" w:type="pct"/>
            <w:vAlign w:val="center"/>
          </w:tcPr>
          <w:p w14:paraId="679440EC" w14:textId="77777777" w:rsidR="00CD3B30" w:rsidRDefault="00C45E58">
            <w:pPr>
              <w:spacing w:line="240" w:lineRule="auto"/>
              <w:jc w:val="center"/>
              <w:rPr>
                <w:b/>
                <w:sz w:val="18"/>
                <w:szCs w:val="18"/>
              </w:rPr>
            </w:pPr>
            <w:r>
              <w:rPr>
                <w:rFonts w:cs="Arial"/>
                <w:b/>
                <w:color w:val="2F5496" w:themeColor="accent1" w:themeShade="BF"/>
                <w:sz w:val="18"/>
                <w:szCs w:val="18"/>
              </w:rPr>
              <w:t>Датум и време</w:t>
            </w:r>
          </w:p>
        </w:tc>
        <w:tc>
          <w:tcPr>
            <w:tcW w:w="2632" w:type="pct"/>
            <w:vAlign w:val="center"/>
          </w:tcPr>
          <w:p w14:paraId="3D8B8CA1" w14:textId="77777777" w:rsidR="00CD3B30" w:rsidRDefault="00C45E58">
            <w:pPr>
              <w:spacing w:line="240" w:lineRule="auto"/>
              <w:jc w:val="center"/>
              <w:rPr>
                <w:b/>
                <w:sz w:val="18"/>
                <w:szCs w:val="18"/>
              </w:rPr>
            </w:pPr>
            <w:r>
              <w:rPr>
                <w:rFonts w:cs="Arial"/>
                <w:b/>
                <w:color w:val="2F5496" w:themeColor="accent1" w:themeShade="BF"/>
                <w:sz w:val="18"/>
                <w:szCs w:val="18"/>
              </w:rPr>
              <w:t>Кратак опис</w:t>
            </w:r>
          </w:p>
        </w:tc>
        <w:tc>
          <w:tcPr>
            <w:tcW w:w="577" w:type="pct"/>
            <w:vAlign w:val="center"/>
          </w:tcPr>
          <w:p w14:paraId="2D9ECFBC"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Статус</w:t>
            </w:r>
          </w:p>
          <w:p w14:paraId="40943192" w14:textId="77777777" w:rsidR="00CD3B30" w:rsidRDefault="00C45E58">
            <w:pPr>
              <w:spacing w:line="240" w:lineRule="auto"/>
              <w:jc w:val="center"/>
              <w:rPr>
                <w:b/>
                <w:sz w:val="18"/>
                <w:szCs w:val="18"/>
              </w:rPr>
            </w:pPr>
            <w:r>
              <w:rPr>
                <w:rFonts w:cs="Arial"/>
                <w:b/>
                <w:color w:val="2F5496" w:themeColor="accent1" w:themeShade="BF"/>
                <w:sz w:val="18"/>
                <w:szCs w:val="18"/>
              </w:rPr>
              <w:t>истраге</w:t>
            </w:r>
          </w:p>
        </w:tc>
      </w:tr>
      <w:tr w:rsidR="00CD3B30" w14:paraId="18FC91EF" w14:textId="77777777">
        <w:trPr>
          <w:trHeight w:val="1584"/>
          <w:jc w:val="center"/>
        </w:trPr>
        <w:tc>
          <w:tcPr>
            <w:tcW w:w="412" w:type="pct"/>
            <w:vMerge w:val="restart"/>
            <w:vAlign w:val="center"/>
          </w:tcPr>
          <w:p w14:paraId="46B97966" w14:textId="77777777" w:rsidR="00CD3B30" w:rsidRDefault="00C45E58">
            <w:pPr>
              <w:spacing w:line="240" w:lineRule="auto"/>
              <w:jc w:val="center"/>
              <w:rPr>
                <w:sz w:val="18"/>
                <w:szCs w:val="18"/>
                <w:lang w:val="en-US"/>
              </w:rPr>
            </w:pPr>
            <w:r>
              <w:rPr>
                <w:sz w:val="18"/>
                <w:szCs w:val="18"/>
              </w:rPr>
              <w:t>1</w:t>
            </w:r>
          </w:p>
        </w:tc>
        <w:tc>
          <w:tcPr>
            <w:tcW w:w="694" w:type="pct"/>
            <w:vMerge w:val="restart"/>
            <w:vAlign w:val="center"/>
          </w:tcPr>
          <w:p w14:paraId="54730CCE" w14:textId="77777777" w:rsidR="00CD3B30" w:rsidRDefault="00C45E58">
            <w:pPr>
              <w:spacing w:line="240" w:lineRule="auto"/>
              <w:jc w:val="center"/>
              <w:rPr>
                <w:sz w:val="18"/>
                <w:szCs w:val="18"/>
              </w:rPr>
            </w:pPr>
            <w:r>
              <w:rPr>
                <w:rFonts w:cs="Arial"/>
                <w:sz w:val="18"/>
                <w:szCs w:val="18"/>
              </w:rPr>
              <w:t>Пловидбена незгода</w:t>
            </w:r>
          </w:p>
        </w:tc>
        <w:tc>
          <w:tcPr>
            <w:tcW w:w="685" w:type="pct"/>
            <w:vMerge w:val="restart"/>
            <w:vAlign w:val="center"/>
          </w:tcPr>
          <w:p w14:paraId="5CBF1101" w14:textId="77777777" w:rsidR="00CD3B30" w:rsidRDefault="00C45E58">
            <w:pPr>
              <w:spacing w:line="240" w:lineRule="auto"/>
              <w:jc w:val="center"/>
              <w:rPr>
                <w:rFonts w:cs="Arial"/>
                <w:sz w:val="18"/>
                <w:szCs w:val="18"/>
              </w:rPr>
            </w:pPr>
            <w:r>
              <w:rPr>
                <w:rFonts w:cs="Arial"/>
                <w:sz w:val="18"/>
                <w:szCs w:val="18"/>
              </w:rPr>
              <w:t>21.05.2020.</w:t>
            </w:r>
          </w:p>
          <w:p w14:paraId="28FC28DC" w14:textId="45C9B30D" w:rsidR="00CD3B30" w:rsidRDefault="00C45E58">
            <w:pPr>
              <w:spacing w:line="240" w:lineRule="auto"/>
              <w:jc w:val="center"/>
              <w:rPr>
                <w:sz w:val="18"/>
                <w:szCs w:val="18"/>
              </w:rPr>
            </w:pPr>
            <w:r>
              <w:rPr>
                <w:rFonts w:cs="Arial"/>
                <w:sz w:val="18"/>
                <w:szCs w:val="18"/>
              </w:rPr>
              <w:t xml:space="preserve">око 06:00 </w:t>
            </w:r>
          </w:p>
        </w:tc>
        <w:tc>
          <w:tcPr>
            <w:tcW w:w="2632" w:type="pct"/>
            <w:tcBorders>
              <w:bottom w:val="dashSmallGap" w:sz="4" w:space="0" w:color="auto"/>
            </w:tcBorders>
            <w:vAlign w:val="center"/>
          </w:tcPr>
          <w:p w14:paraId="6CB83D10" w14:textId="77777777" w:rsidR="00CD3B30" w:rsidRDefault="00C45E58">
            <w:pPr>
              <w:spacing w:line="240" w:lineRule="auto"/>
              <w:rPr>
                <w:sz w:val="18"/>
                <w:szCs w:val="18"/>
              </w:rPr>
            </w:pPr>
            <w:r>
              <w:rPr>
                <w:rFonts w:cs="Arial"/>
                <w:bCs/>
                <w:sz w:val="18"/>
                <w:szCs w:val="18"/>
                <w:lang w:val="ru-RU"/>
              </w:rPr>
              <w:t xml:space="preserve">На 63 </w:t>
            </w:r>
            <w:r>
              <w:rPr>
                <w:rFonts w:cs="Arial"/>
                <w:bCs/>
                <w:sz w:val="18"/>
                <w:szCs w:val="18"/>
                <w:lang w:val="en-US"/>
              </w:rPr>
              <w:t>km</w:t>
            </w:r>
            <w:r>
              <w:rPr>
                <w:rFonts w:cs="Arial"/>
                <w:bCs/>
                <w:sz w:val="18"/>
                <w:szCs w:val="18"/>
                <w:lang w:val="ru-RU"/>
              </w:rPr>
              <w:t xml:space="preserve"> реке Тиса, догодила се пловидбена незгода, оштећење оквирне конструкције десног крила узводне капије коморе за превођење пловила, приликом удара брода м/п „</w:t>
            </w:r>
            <w:r>
              <w:rPr>
                <w:rFonts w:cs="Arial"/>
                <w:bCs/>
                <w:sz w:val="18"/>
                <w:szCs w:val="18"/>
                <w:lang w:val="en-US"/>
              </w:rPr>
              <w:t>GROCKA</w:t>
            </w:r>
            <w:r>
              <w:rPr>
                <w:rFonts w:cs="Arial"/>
                <w:bCs/>
                <w:sz w:val="18"/>
                <w:szCs w:val="18"/>
                <w:lang w:val="ru-RU"/>
              </w:rPr>
              <w:t xml:space="preserve">“ са једном учељеном празном потисницом регистарске ознаке „1748“, у току техничке операције маневра уласка у комору преводнице Нови Бечеј за низводно превођење пловила. </w:t>
            </w:r>
          </w:p>
        </w:tc>
        <w:tc>
          <w:tcPr>
            <w:tcW w:w="577" w:type="pct"/>
            <w:vMerge w:val="restart"/>
            <w:vAlign w:val="center"/>
          </w:tcPr>
          <w:p w14:paraId="730B710A" w14:textId="77777777" w:rsidR="00CD3B30" w:rsidRDefault="00C45E58">
            <w:pPr>
              <w:spacing w:line="240" w:lineRule="auto"/>
              <w:jc w:val="center"/>
              <w:rPr>
                <w:sz w:val="18"/>
                <w:szCs w:val="18"/>
              </w:rPr>
            </w:pPr>
            <w:r>
              <w:rPr>
                <w:sz w:val="18"/>
                <w:szCs w:val="18"/>
              </w:rPr>
              <w:t>Објављен коначан извештај</w:t>
            </w:r>
          </w:p>
        </w:tc>
      </w:tr>
      <w:tr w:rsidR="00CD3B30" w14:paraId="6A486071" w14:textId="77777777">
        <w:trPr>
          <w:trHeight w:val="288"/>
          <w:jc w:val="center"/>
        </w:trPr>
        <w:tc>
          <w:tcPr>
            <w:tcW w:w="412" w:type="pct"/>
            <w:vMerge/>
            <w:vAlign w:val="center"/>
          </w:tcPr>
          <w:p w14:paraId="2C7736B2" w14:textId="77777777" w:rsidR="00CD3B30" w:rsidRDefault="00CD3B30">
            <w:pPr>
              <w:spacing w:line="240" w:lineRule="auto"/>
              <w:jc w:val="center"/>
              <w:rPr>
                <w:sz w:val="18"/>
                <w:szCs w:val="18"/>
              </w:rPr>
            </w:pPr>
          </w:p>
        </w:tc>
        <w:tc>
          <w:tcPr>
            <w:tcW w:w="694" w:type="pct"/>
            <w:vMerge/>
            <w:vAlign w:val="center"/>
          </w:tcPr>
          <w:p w14:paraId="747A1F55" w14:textId="77777777" w:rsidR="00CD3B30" w:rsidRDefault="00CD3B30">
            <w:pPr>
              <w:spacing w:line="240" w:lineRule="auto"/>
              <w:jc w:val="center"/>
              <w:rPr>
                <w:sz w:val="18"/>
                <w:szCs w:val="18"/>
              </w:rPr>
            </w:pPr>
          </w:p>
        </w:tc>
        <w:tc>
          <w:tcPr>
            <w:tcW w:w="685" w:type="pct"/>
            <w:vMerge/>
            <w:vAlign w:val="center"/>
          </w:tcPr>
          <w:p w14:paraId="0C10E376" w14:textId="77777777" w:rsidR="00CD3B30" w:rsidRDefault="00CD3B30">
            <w:pPr>
              <w:spacing w:line="240" w:lineRule="auto"/>
              <w:jc w:val="center"/>
              <w:rPr>
                <w:sz w:val="18"/>
                <w:szCs w:val="18"/>
              </w:rPr>
            </w:pPr>
          </w:p>
        </w:tc>
        <w:tc>
          <w:tcPr>
            <w:tcW w:w="2632" w:type="pct"/>
            <w:tcBorders>
              <w:top w:val="dashSmallGap" w:sz="4" w:space="0" w:color="auto"/>
              <w:bottom w:val="dashSmallGap" w:sz="4" w:space="0" w:color="auto"/>
            </w:tcBorders>
            <w:vAlign w:val="center"/>
          </w:tcPr>
          <w:p w14:paraId="7EF2E8C6" w14:textId="77777777" w:rsidR="00CD3B30" w:rsidRDefault="00C45E58">
            <w:pPr>
              <w:spacing w:line="240" w:lineRule="auto"/>
              <w:rPr>
                <w:b/>
                <w:sz w:val="18"/>
                <w:szCs w:val="18"/>
              </w:rPr>
            </w:pPr>
            <w:r>
              <w:rPr>
                <w:rFonts w:cs="Arial"/>
                <w:b/>
                <w:sz w:val="18"/>
                <w:szCs w:val="18"/>
                <w:lang w:val="ru-RU"/>
              </w:rPr>
              <w:t>Усмрћених и повређених чланова посаде није било.</w:t>
            </w:r>
          </w:p>
        </w:tc>
        <w:tc>
          <w:tcPr>
            <w:tcW w:w="577" w:type="pct"/>
            <w:vMerge/>
            <w:vAlign w:val="center"/>
          </w:tcPr>
          <w:p w14:paraId="47D8FC00" w14:textId="77777777" w:rsidR="00CD3B30" w:rsidRDefault="00CD3B30">
            <w:pPr>
              <w:spacing w:line="240" w:lineRule="auto"/>
              <w:jc w:val="center"/>
              <w:rPr>
                <w:sz w:val="18"/>
                <w:szCs w:val="18"/>
              </w:rPr>
            </w:pPr>
          </w:p>
        </w:tc>
      </w:tr>
      <w:tr w:rsidR="00CD3B30" w14:paraId="01CCEF67" w14:textId="77777777">
        <w:trPr>
          <w:trHeight w:val="1152"/>
          <w:jc w:val="center"/>
        </w:trPr>
        <w:tc>
          <w:tcPr>
            <w:tcW w:w="412" w:type="pct"/>
            <w:vMerge/>
            <w:vAlign w:val="center"/>
          </w:tcPr>
          <w:p w14:paraId="75A8C416" w14:textId="77777777" w:rsidR="00CD3B30" w:rsidRDefault="00CD3B30">
            <w:pPr>
              <w:spacing w:line="240" w:lineRule="auto"/>
              <w:jc w:val="center"/>
              <w:rPr>
                <w:sz w:val="18"/>
                <w:szCs w:val="18"/>
              </w:rPr>
            </w:pPr>
          </w:p>
        </w:tc>
        <w:tc>
          <w:tcPr>
            <w:tcW w:w="694" w:type="pct"/>
            <w:vMerge/>
            <w:vAlign w:val="center"/>
          </w:tcPr>
          <w:p w14:paraId="6677758D" w14:textId="77777777" w:rsidR="00CD3B30" w:rsidRDefault="00CD3B30">
            <w:pPr>
              <w:spacing w:line="240" w:lineRule="auto"/>
              <w:jc w:val="center"/>
              <w:rPr>
                <w:sz w:val="18"/>
                <w:szCs w:val="18"/>
              </w:rPr>
            </w:pPr>
          </w:p>
        </w:tc>
        <w:tc>
          <w:tcPr>
            <w:tcW w:w="685" w:type="pct"/>
            <w:vMerge/>
            <w:vAlign w:val="center"/>
          </w:tcPr>
          <w:p w14:paraId="0FE5A247" w14:textId="77777777" w:rsidR="00CD3B30" w:rsidRDefault="00CD3B30">
            <w:pPr>
              <w:spacing w:line="240" w:lineRule="auto"/>
              <w:jc w:val="center"/>
              <w:rPr>
                <w:sz w:val="18"/>
                <w:szCs w:val="18"/>
              </w:rPr>
            </w:pPr>
          </w:p>
        </w:tc>
        <w:tc>
          <w:tcPr>
            <w:tcW w:w="2632" w:type="pct"/>
            <w:tcBorders>
              <w:top w:val="dashSmallGap" w:sz="4" w:space="0" w:color="auto"/>
            </w:tcBorders>
            <w:vAlign w:val="center"/>
          </w:tcPr>
          <w:p w14:paraId="778F4186" w14:textId="77777777" w:rsidR="00CD3B30" w:rsidRDefault="00C45E58">
            <w:pPr>
              <w:spacing w:line="240" w:lineRule="auto"/>
              <w:rPr>
                <w:sz w:val="18"/>
                <w:szCs w:val="18"/>
              </w:rPr>
            </w:pPr>
            <w:r>
              <w:rPr>
                <w:rFonts w:cs="Arial"/>
                <w:b/>
                <w:sz w:val="18"/>
                <w:szCs w:val="18"/>
                <w:lang w:val="ru-RU"/>
              </w:rPr>
              <w:t>Материјалн</w:t>
            </w:r>
            <w:r>
              <w:rPr>
                <w:rFonts w:cs="Arial"/>
                <w:b/>
                <w:sz w:val="18"/>
                <w:szCs w:val="18"/>
                <w:lang w:val="en-US"/>
              </w:rPr>
              <w:t>e</w:t>
            </w:r>
            <w:r>
              <w:rPr>
                <w:rFonts w:cs="Arial"/>
                <w:b/>
                <w:sz w:val="18"/>
                <w:szCs w:val="18"/>
                <w:lang w:val="ru-RU"/>
              </w:rPr>
              <w:t xml:space="preserve"> штет</w:t>
            </w:r>
            <w:r>
              <w:rPr>
                <w:rFonts w:cs="Arial"/>
                <w:b/>
                <w:sz w:val="18"/>
                <w:szCs w:val="18"/>
                <w:lang w:val="en-US"/>
              </w:rPr>
              <w:t>e</w:t>
            </w:r>
            <w:r>
              <w:rPr>
                <w:rFonts w:cs="Arial"/>
                <w:bCs/>
                <w:sz w:val="18"/>
                <w:szCs w:val="18"/>
                <w:lang w:val="ru-RU"/>
              </w:rPr>
              <w:t xml:space="preserve"> на бродском саставу  м/п „</w:t>
            </w:r>
            <w:r>
              <w:rPr>
                <w:rFonts w:cs="Arial"/>
                <w:bCs/>
                <w:sz w:val="18"/>
                <w:szCs w:val="18"/>
                <w:lang w:val="en-US"/>
              </w:rPr>
              <w:t>GROCKA</w:t>
            </w:r>
            <w:r>
              <w:rPr>
                <w:rFonts w:cs="Arial"/>
                <w:bCs/>
                <w:sz w:val="18"/>
                <w:szCs w:val="18"/>
                <w:lang w:val="ru-RU"/>
              </w:rPr>
              <w:t xml:space="preserve">“ нема. Обим и врста штете на оквирној конструкцији десног крила узводне капије на улазу у комору преводнице биће накнадно утврђена. </w:t>
            </w:r>
            <w:r>
              <w:rPr>
                <w:rFonts w:cs="Arial"/>
                <w:b/>
                <w:sz w:val="18"/>
                <w:szCs w:val="18"/>
                <w:lang w:val="ru-RU"/>
              </w:rPr>
              <w:t>Нема изливања опасних материја у водоток.</w:t>
            </w:r>
          </w:p>
        </w:tc>
        <w:tc>
          <w:tcPr>
            <w:tcW w:w="577" w:type="pct"/>
            <w:vMerge/>
            <w:vAlign w:val="center"/>
          </w:tcPr>
          <w:p w14:paraId="4DD1B9AD" w14:textId="77777777" w:rsidR="00CD3B30" w:rsidRDefault="00CD3B30">
            <w:pPr>
              <w:spacing w:line="240" w:lineRule="auto"/>
              <w:jc w:val="center"/>
              <w:rPr>
                <w:sz w:val="18"/>
                <w:szCs w:val="18"/>
              </w:rPr>
            </w:pPr>
          </w:p>
        </w:tc>
      </w:tr>
      <w:tr w:rsidR="00CD3B30" w14:paraId="2643A1BD" w14:textId="77777777">
        <w:trPr>
          <w:trHeight w:val="3024"/>
          <w:jc w:val="center"/>
        </w:trPr>
        <w:tc>
          <w:tcPr>
            <w:tcW w:w="412" w:type="pct"/>
            <w:vMerge w:val="restart"/>
            <w:vAlign w:val="center"/>
          </w:tcPr>
          <w:p w14:paraId="2E08F5D2" w14:textId="77777777" w:rsidR="00CD3B30" w:rsidRDefault="00C45E58">
            <w:pPr>
              <w:spacing w:line="240" w:lineRule="auto"/>
              <w:jc w:val="center"/>
              <w:rPr>
                <w:sz w:val="18"/>
                <w:szCs w:val="18"/>
                <w:lang w:val="en-US"/>
              </w:rPr>
            </w:pPr>
            <w:r>
              <w:rPr>
                <w:sz w:val="18"/>
                <w:szCs w:val="18"/>
              </w:rPr>
              <w:t>2</w:t>
            </w:r>
          </w:p>
        </w:tc>
        <w:tc>
          <w:tcPr>
            <w:tcW w:w="694" w:type="pct"/>
            <w:vMerge w:val="restart"/>
            <w:vAlign w:val="center"/>
          </w:tcPr>
          <w:p w14:paraId="28CB43FF" w14:textId="77777777" w:rsidR="00CD3B30" w:rsidRDefault="00C45E58">
            <w:pPr>
              <w:spacing w:line="240" w:lineRule="auto"/>
              <w:jc w:val="center"/>
              <w:rPr>
                <w:sz w:val="18"/>
                <w:szCs w:val="18"/>
              </w:rPr>
            </w:pPr>
            <w:r>
              <w:rPr>
                <w:rFonts w:cs="Arial"/>
                <w:sz w:val="18"/>
                <w:szCs w:val="18"/>
              </w:rPr>
              <w:t>Пловидбена незгода</w:t>
            </w:r>
          </w:p>
        </w:tc>
        <w:tc>
          <w:tcPr>
            <w:tcW w:w="685" w:type="pct"/>
            <w:vMerge w:val="restart"/>
            <w:vAlign w:val="center"/>
          </w:tcPr>
          <w:p w14:paraId="18FC5BCA" w14:textId="77777777" w:rsidR="00CD3B30" w:rsidRDefault="00C45E58">
            <w:pPr>
              <w:spacing w:line="240" w:lineRule="auto"/>
              <w:jc w:val="center"/>
              <w:rPr>
                <w:rFonts w:cs="Arial"/>
                <w:sz w:val="18"/>
                <w:szCs w:val="18"/>
              </w:rPr>
            </w:pPr>
            <w:r>
              <w:rPr>
                <w:rFonts w:cs="Arial"/>
                <w:sz w:val="18"/>
                <w:szCs w:val="18"/>
              </w:rPr>
              <w:t>09.08.2020.</w:t>
            </w:r>
          </w:p>
          <w:p w14:paraId="245A192B" w14:textId="10A93101" w:rsidR="00CD3B30" w:rsidRDefault="00C45E58">
            <w:pPr>
              <w:spacing w:line="240" w:lineRule="auto"/>
              <w:jc w:val="center"/>
              <w:rPr>
                <w:sz w:val="18"/>
                <w:szCs w:val="18"/>
              </w:rPr>
            </w:pPr>
            <w:r>
              <w:rPr>
                <w:rFonts w:cs="Arial"/>
                <w:sz w:val="18"/>
                <w:szCs w:val="18"/>
              </w:rPr>
              <w:t xml:space="preserve">око 10:10 </w:t>
            </w:r>
          </w:p>
        </w:tc>
        <w:tc>
          <w:tcPr>
            <w:tcW w:w="2632" w:type="pct"/>
            <w:tcBorders>
              <w:bottom w:val="dashSmallGap" w:sz="4" w:space="0" w:color="auto"/>
            </w:tcBorders>
            <w:vAlign w:val="center"/>
          </w:tcPr>
          <w:p w14:paraId="2F8456B9" w14:textId="77777777" w:rsidR="00CD3B30" w:rsidRDefault="00C45E58">
            <w:pPr>
              <w:spacing w:line="240" w:lineRule="auto"/>
              <w:rPr>
                <w:bCs/>
                <w:sz w:val="18"/>
                <w:szCs w:val="18"/>
              </w:rPr>
            </w:pPr>
            <w:r>
              <w:rPr>
                <w:rFonts w:cs="Arial"/>
                <w:bCs/>
                <w:sz w:val="18"/>
                <w:szCs w:val="18"/>
                <w:lang w:val="ru-RU"/>
              </w:rPr>
              <w:t>У базену Луке за посебне намене (Азотара) Панчево, догодила се пловидбена незгода, удар брода - моторног потискивача  „</w:t>
            </w:r>
            <w:r>
              <w:rPr>
                <w:rFonts w:cs="Arial"/>
                <w:bCs/>
                <w:sz w:val="18"/>
                <w:szCs w:val="18"/>
                <w:lang w:val="en-US"/>
              </w:rPr>
              <w:t>MERCUR</w:t>
            </w:r>
            <w:r>
              <w:rPr>
                <w:rFonts w:cs="Arial"/>
                <w:bCs/>
                <w:sz w:val="18"/>
                <w:szCs w:val="18"/>
                <w:lang w:val="ru-RU"/>
              </w:rPr>
              <w:t xml:space="preserve"> 307“ са учељеном теретном потисницом регистарске ознаке „2868“ у  теретну потисницу регистарске ознаке „1024“ која је била извезана уз кејски зид оперативне обале. Моторни потискивач „</w:t>
            </w:r>
            <w:r>
              <w:rPr>
                <w:rFonts w:cs="Arial"/>
                <w:bCs/>
                <w:sz w:val="18"/>
                <w:szCs w:val="18"/>
                <w:lang w:val="en-US"/>
              </w:rPr>
              <w:t>MERCUR</w:t>
            </w:r>
            <w:r>
              <w:rPr>
                <w:rFonts w:cs="Arial"/>
                <w:bCs/>
                <w:sz w:val="18"/>
                <w:szCs w:val="18"/>
                <w:lang w:val="ru-RU"/>
              </w:rPr>
              <w:t xml:space="preserve"> 307“ вије заставу државе Румуније. Моторни потискивач „</w:t>
            </w:r>
            <w:r>
              <w:rPr>
                <w:rFonts w:cs="Arial"/>
                <w:bCs/>
                <w:sz w:val="18"/>
                <w:szCs w:val="18"/>
                <w:lang w:val="en-US"/>
              </w:rPr>
              <w:t>MERCUR</w:t>
            </w:r>
            <w:r>
              <w:rPr>
                <w:rFonts w:cs="Arial"/>
                <w:bCs/>
                <w:sz w:val="18"/>
                <w:szCs w:val="18"/>
                <w:lang w:val="ru-RU"/>
              </w:rPr>
              <w:t xml:space="preserve"> 307“ је у току маневра пристајања са учељеном теретном потисницом регистарске ознаке „2868“ ударио у извезану теретну потисницу регистарске ознаке „1024“. Потиснице регистарских ознака  „2868“ и  „1024“ су из потискиваног састава брода „</w:t>
            </w:r>
            <w:r>
              <w:rPr>
                <w:rFonts w:cs="Arial"/>
                <w:bCs/>
                <w:sz w:val="18"/>
                <w:szCs w:val="18"/>
                <w:lang w:val="en-US"/>
              </w:rPr>
              <w:t>MERCUR</w:t>
            </w:r>
            <w:r>
              <w:rPr>
                <w:rFonts w:cs="Arial"/>
                <w:bCs/>
                <w:sz w:val="18"/>
                <w:szCs w:val="18"/>
                <w:lang w:val="ru-RU"/>
              </w:rPr>
              <w:t xml:space="preserve"> 307“, натоварене </w:t>
            </w:r>
            <w:r>
              <w:rPr>
                <w:rFonts w:cs="Arial"/>
                <w:bCs/>
                <w:sz w:val="18"/>
                <w:szCs w:val="18"/>
                <w:lang w:val="en-US"/>
              </w:rPr>
              <w:t>NPK</w:t>
            </w:r>
            <w:r>
              <w:rPr>
                <w:rFonts w:cs="Arial"/>
                <w:bCs/>
                <w:sz w:val="18"/>
                <w:szCs w:val="18"/>
                <w:lang w:val="ru-RU"/>
              </w:rPr>
              <w:t xml:space="preserve"> (вештачко ђубриво) из луке утовара </w:t>
            </w:r>
            <w:r>
              <w:rPr>
                <w:rFonts w:cs="Arial"/>
                <w:bCs/>
                <w:sz w:val="18"/>
                <w:szCs w:val="18"/>
                <w:lang w:val="en-US"/>
              </w:rPr>
              <w:t>CONSTANTA</w:t>
            </w:r>
            <w:r>
              <w:rPr>
                <w:rFonts w:cs="Arial"/>
                <w:bCs/>
                <w:sz w:val="18"/>
                <w:szCs w:val="18"/>
                <w:lang w:val="ru-RU"/>
              </w:rPr>
              <w:t>.</w:t>
            </w:r>
          </w:p>
        </w:tc>
        <w:tc>
          <w:tcPr>
            <w:tcW w:w="577" w:type="pct"/>
            <w:vMerge w:val="restart"/>
            <w:vAlign w:val="center"/>
          </w:tcPr>
          <w:p w14:paraId="02FFB15B" w14:textId="77777777" w:rsidR="00CD3B30" w:rsidRDefault="00C45E58">
            <w:pPr>
              <w:spacing w:line="240" w:lineRule="auto"/>
              <w:jc w:val="center"/>
              <w:rPr>
                <w:sz w:val="18"/>
                <w:szCs w:val="18"/>
              </w:rPr>
            </w:pPr>
            <w:r>
              <w:rPr>
                <w:sz w:val="18"/>
                <w:szCs w:val="18"/>
              </w:rPr>
              <w:t>Објављен коначан извештај</w:t>
            </w:r>
          </w:p>
        </w:tc>
      </w:tr>
      <w:tr w:rsidR="00CD3B30" w14:paraId="686A9332" w14:textId="77777777">
        <w:trPr>
          <w:trHeight w:val="283"/>
          <w:jc w:val="center"/>
        </w:trPr>
        <w:tc>
          <w:tcPr>
            <w:tcW w:w="412" w:type="pct"/>
            <w:vMerge/>
            <w:vAlign w:val="center"/>
          </w:tcPr>
          <w:p w14:paraId="0BA0938D" w14:textId="77777777" w:rsidR="00CD3B30" w:rsidRDefault="00CD3B30">
            <w:pPr>
              <w:spacing w:line="240" w:lineRule="auto"/>
              <w:jc w:val="center"/>
              <w:rPr>
                <w:sz w:val="18"/>
                <w:szCs w:val="18"/>
              </w:rPr>
            </w:pPr>
          </w:p>
        </w:tc>
        <w:tc>
          <w:tcPr>
            <w:tcW w:w="694" w:type="pct"/>
            <w:vMerge/>
            <w:vAlign w:val="center"/>
          </w:tcPr>
          <w:p w14:paraId="2A494212" w14:textId="77777777" w:rsidR="00CD3B30" w:rsidRDefault="00CD3B30">
            <w:pPr>
              <w:spacing w:line="240" w:lineRule="auto"/>
              <w:jc w:val="center"/>
              <w:rPr>
                <w:sz w:val="18"/>
                <w:szCs w:val="18"/>
              </w:rPr>
            </w:pPr>
          </w:p>
        </w:tc>
        <w:tc>
          <w:tcPr>
            <w:tcW w:w="685" w:type="pct"/>
            <w:vMerge/>
            <w:vAlign w:val="center"/>
          </w:tcPr>
          <w:p w14:paraId="577868B5" w14:textId="77777777" w:rsidR="00CD3B30" w:rsidRDefault="00CD3B30">
            <w:pPr>
              <w:spacing w:line="240" w:lineRule="auto"/>
              <w:jc w:val="center"/>
              <w:rPr>
                <w:sz w:val="18"/>
                <w:szCs w:val="18"/>
              </w:rPr>
            </w:pPr>
          </w:p>
        </w:tc>
        <w:tc>
          <w:tcPr>
            <w:tcW w:w="2632" w:type="pct"/>
            <w:tcBorders>
              <w:top w:val="dashSmallGap" w:sz="4" w:space="0" w:color="auto"/>
              <w:bottom w:val="dashSmallGap" w:sz="4" w:space="0" w:color="auto"/>
            </w:tcBorders>
            <w:vAlign w:val="center"/>
          </w:tcPr>
          <w:p w14:paraId="4155BC20" w14:textId="77777777" w:rsidR="00CD3B30" w:rsidRDefault="00C45E58">
            <w:pPr>
              <w:spacing w:line="240" w:lineRule="auto"/>
              <w:rPr>
                <w:b/>
                <w:sz w:val="18"/>
                <w:szCs w:val="18"/>
              </w:rPr>
            </w:pPr>
            <w:r>
              <w:rPr>
                <w:rFonts w:cs="Arial"/>
                <w:b/>
                <w:sz w:val="18"/>
                <w:szCs w:val="18"/>
                <w:lang w:val="ru-RU"/>
              </w:rPr>
              <w:t>Усмрћених и повређених чланова посаде није било.</w:t>
            </w:r>
          </w:p>
        </w:tc>
        <w:tc>
          <w:tcPr>
            <w:tcW w:w="577" w:type="pct"/>
            <w:vMerge/>
            <w:vAlign w:val="center"/>
          </w:tcPr>
          <w:p w14:paraId="111EDF56" w14:textId="77777777" w:rsidR="00CD3B30" w:rsidRDefault="00CD3B30">
            <w:pPr>
              <w:spacing w:line="240" w:lineRule="auto"/>
              <w:jc w:val="center"/>
              <w:rPr>
                <w:sz w:val="18"/>
                <w:szCs w:val="18"/>
              </w:rPr>
            </w:pPr>
          </w:p>
        </w:tc>
      </w:tr>
      <w:tr w:rsidR="00CD3B30" w14:paraId="23AC3DC7" w14:textId="77777777">
        <w:trPr>
          <w:trHeight w:val="864"/>
          <w:jc w:val="center"/>
        </w:trPr>
        <w:tc>
          <w:tcPr>
            <w:tcW w:w="412" w:type="pct"/>
            <w:vMerge/>
            <w:vAlign w:val="center"/>
          </w:tcPr>
          <w:p w14:paraId="5B9DE4C4" w14:textId="77777777" w:rsidR="00CD3B30" w:rsidRDefault="00CD3B30">
            <w:pPr>
              <w:spacing w:line="240" w:lineRule="auto"/>
              <w:jc w:val="center"/>
              <w:rPr>
                <w:sz w:val="18"/>
                <w:szCs w:val="18"/>
              </w:rPr>
            </w:pPr>
          </w:p>
        </w:tc>
        <w:tc>
          <w:tcPr>
            <w:tcW w:w="694" w:type="pct"/>
            <w:vMerge/>
            <w:vAlign w:val="center"/>
          </w:tcPr>
          <w:p w14:paraId="535E19DB" w14:textId="77777777" w:rsidR="00CD3B30" w:rsidRDefault="00CD3B30">
            <w:pPr>
              <w:spacing w:line="240" w:lineRule="auto"/>
              <w:jc w:val="center"/>
              <w:rPr>
                <w:sz w:val="18"/>
                <w:szCs w:val="18"/>
              </w:rPr>
            </w:pPr>
          </w:p>
        </w:tc>
        <w:tc>
          <w:tcPr>
            <w:tcW w:w="685" w:type="pct"/>
            <w:vMerge/>
            <w:vAlign w:val="center"/>
          </w:tcPr>
          <w:p w14:paraId="5C12BA8D" w14:textId="77777777" w:rsidR="00CD3B30" w:rsidRDefault="00CD3B30">
            <w:pPr>
              <w:spacing w:line="240" w:lineRule="auto"/>
              <w:jc w:val="center"/>
              <w:rPr>
                <w:sz w:val="18"/>
                <w:szCs w:val="18"/>
              </w:rPr>
            </w:pPr>
          </w:p>
        </w:tc>
        <w:tc>
          <w:tcPr>
            <w:tcW w:w="2632" w:type="pct"/>
            <w:tcBorders>
              <w:top w:val="dashSmallGap" w:sz="4" w:space="0" w:color="auto"/>
            </w:tcBorders>
            <w:vAlign w:val="center"/>
          </w:tcPr>
          <w:p w14:paraId="558BA4D0" w14:textId="77777777" w:rsidR="00CD3B30" w:rsidRDefault="00C45E58">
            <w:pPr>
              <w:spacing w:line="240" w:lineRule="auto"/>
              <w:rPr>
                <w:b/>
                <w:sz w:val="18"/>
                <w:szCs w:val="18"/>
              </w:rPr>
            </w:pPr>
            <w:r>
              <w:rPr>
                <w:b/>
                <w:sz w:val="18"/>
                <w:szCs w:val="18"/>
              </w:rPr>
              <w:t xml:space="preserve">Материјална штета </w:t>
            </w:r>
            <w:r>
              <w:rPr>
                <w:sz w:val="18"/>
                <w:szCs w:val="18"/>
              </w:rPr>
              <w:t xml:space="preserve">постоји на теретној потисници регистарске ознаке „1024“, обим и врста штете биће накнадно утврђени. </w:t>
            </w:r>
            <w:r>
              <w:rPr>
                <w:rFonts w:cs="Arial"/>
                <w:b/>
                <w:sz w:val="18"/>
                <w:szCs w:val="18"/>
                <w:lang w:val="ru-RU"/>
              </w:rPr>
              <w:t>Нема изливања опасних материја у водоток.</w:t>
            </w:r>
          </w:p>
        </w:tc>
        <w:tc>
          <w:tcPr>
            <w:tcW w:w="577" w:type="pct"/>
            <w:vMerge/>
            <w:vAlign w:val="center"/>
          </w:tcPr>
          <w:p w14:paraId="693EA77C" w14:textId="77777777" w:rsidR="00CD3B30" w:rsidRDefault="00CD3B30">
            <w:pPr>
              <w:spacing w:line="240" w:lineRule="auto"/>
              <w:jc w:val="center"/>
              <w:rPr>
                <w:sz w:val="18"/>
                <w:szCs w:val="18"/>
              </w:rPr>
            </w:pPr>
          </w:p>
        </w:tc>
      </w:tr>
      <w:tr w:rsidR="00CD3B30" w14:paraId="252C3879" w14:textId="77777777">
        <w:trPr>
          <w:trHeight w:val="2016"/>
          <w:jc w:val="center"/>
        </w:trPr>
        <w:tc>
          <w:tcPr>
            <w:tcW w:w="412" w:type="pct"/>
            <w:vMerge w:val="restart"/>
            <w:vAlign w:val="center"/>
          </w:tcPr>
          <w:p w14:paraId="21CACD31" w14:textId="77777777" w:rsidR="00CD3B30" w:rsidRDefault="00C45E58">
            <w:pPr>
              <w:spacing w:line="240" w:lineRule="auto"/>
              <w:jc w:val="center"/>
              <w:rPr>
                <w:sz w:val="18"/>
                <w:szCs w:val="18"/>
                <w:lang w:val="en-US"/>
              </w:rPr>
            </w:pPr>
            <w:r>
              <w:rPr>
                <w:sz w:val="18"/>
                <w:szCs w:val="18"/>
              </w:rPr>
              <w:t>3</w:t>
            </w:r>
          </w:p>
        </w:tc>
        <w:tc>
          <w:tcPr>
            <w:tcW w:w="694" w:type="pct"/>
            <w:vMerge w:val="restart"/>
            <w:vAlign w:val="center"/>
          </w:tcPr>
          <w:p w14:paraId="7C2E98BB" w14:textId="77777777" w:rsidR="00CD3B30" w:rsidRDefault="00C45E58">
            <w:pPr>
              <w:spacing w:line="240" w:lineRule="auto"/>
              <w:jc w:val="center"/>
              <w:rPr>
                <w:sz w:val="18"/>
                <w:szCs w:val="18"/>
              </w:rPr>
            </w:pPr>
            <w:r>
              <w:rPr>
                <w:rFonts w:cs="Arial"/>
                <w:sz w:val="18"/>
                <w:szCs w:val="18"/>
              </w:rPr>
              <w:t>Пловидбена незгода</w:t>
            </w:r>
          </w:p>
        </w:tc>
        <w:tc>
          <w:tcPr>
            <w:tcW w:w="685" w:type="pct"/>
            <w:vMerge w:val="restart"/>
            <w:vAlign w:val="center"/>
          </w:tcPr>
          <w:p w14:paraId="22A62629" w14:textId="77777777" w:rsidR="00CD3B30" w:rsidRDefault="00C45E58">
            <w:pPr>
              <w:spacing w:line="240" w:lineRule="auto"/>
              <w:jc w:val="center"/>
              <w:rPr>
                <w:rFonts w:cs="Arial"/>
                <w:sz w:val="18"/>
                <w:szCs w:val="18"/>
              </w:rPr>
            </w:pPr>
            <w:r>
              <w:rPr>
                <w:rFonts w:cs="Arial"/>
                <w:sz w:val="18"/>
                <w:szCs w:val="18"/>
              </w:rPr>
              <w:t>23.08.2020.</w:t>
            </w:r>
          </w:p>
          <w:p w14:paraId="5B12BFD8" w14:textId="4876CD27" w:rsidR="00CD3B30" w:rsidRDefault="00C45E58">
            <w:pPr>
              <w:spacing w:line="240" w:lineRule="auto"/>
              <w:jc w:val="center"/>
              <w:rPr>
                <w:sz w:val="18"/>
                <w:szCs w:val="18"/>
              </w:rPr>
            </w:pPr>
            <w:r>
              <w:rPr>
                <w:rFonts w:cs="Arial"/>
                <w:sz w:val="18"/>
                <w:szCs w:val="18"/>
              </w:rPr>
              <w:t xml:space="preserve">око 02:30 </w:t>
            </w:r>
          </w:p>
        </w:tc>
        <w:tc>
          <w:tcPr>
            <w:tcW w:w="2632" w:type="pct"/>
            <w:tcBorders>
              <w:bottom w:val="dashSmallGap" w:sz="4" w:space="0" w:color="auto"/>
            </w:tcBorders>
            <w:vAlign w:val="center"/>
          </w:tcPr>
          <w:p w14:paraId="7956B036" w14:textId="77777777" w:rsidR="00CD3B30" w:rsidRDefault="00C45E58">
            <w:pPr>
              <w:spacing w:line="240" w:lineRule="auto"/>
              <w:rPr>
                <w:sz w:val="18"/>
                <w:szCs w:val="18"/>
                <w:lang w:val="ru-RU"/>
              </w:rPr>
            </w:pPr>
            <w:r>
              <w:rPr>
                <w:rFonts w:cs="Arial"/>
                <w:bCs/>
                <w:sz w:val="18"/>
                <w:szCs w:val="18"/>
              </w:rPr>
              <w:t xml:space="preserve">На 1168 </w:t>
            </w:r>
            <w:r>
              <w:rPr>
                <w:rFonts w:cs="Arial"/>
                <w:bCs/>
                <w:sz w:val="18"/>
                <w:szCs w:val="18"/>
                <w:lang w:val="ru-RU"/>
              </w:rPr>
              <w:t>km</w:t>
            </w:r>
            <w:r>
              <w:rPr>
                <w:rFonts w:cs="Arial"/>
                <w:bCs/>
                <w:sz w:val="18"/>
                <w:szCs w:val="18"/>
              </w:rPr>
              <w:t xml:space="preserve"> + 500 </w:t>
            </w:r>
            <w:r>
              <w:rPr>
                <w:rFonts w:cs="Arial"/>
                <w:bCs/>
                <w:sz w:val="18"/>
                <w:szCs w:val="18"/>
                <w:lang w:val="ru-RU"/>
              </w:rPr>
              <w:t>m</w:t>
            </w:r>
            <w:r>
              <w:rPr>
                <w:rFonts w:cs="Arial"/>
                <w:bCs/>
                <w:sz w:val="18"/>
                <w:szCs w:val="18"/>
              </w:rPr>
              <w:t xml:space="preserve"> реке Дунав, догодила се пловидбена незгода, судар између брода -  моторног потискивача „</w:t>
            </w:r>
            <w:r>
              <w:rPr>
                <w:rFonts w:cs="Arial"/>
                <w:bCs/>
                <w:sz w:val="18"/>
                <w:szCs w:val="18"/>
                <w:lang w:val="ru-RU"/>
              </w:rPr>
              <w:t>DAMJAN</w:t>
            </w:r>
            <w:r>
              <w:rPr>
                <w:rFonts w:cs="Arial"/>
                <w:bCs/>
                <w:sz w:val="18"/>
                <w:szCs w:val="18"/>
              </w:rPr>
              <w:t>“ који вије заставу Републике Србије и моторног чамца регистарске ознаке „</w:t>
            </w:r>
            <w:r>
              <w:rPr>
                <w:rFonts w:cs="Arial"/>
                <w:bCs/>
                <w:sz w:val="18"/>
                <w:szCs w:val="18"/>
                <w:lang w:val="ru-RU"/>
              </w:rPr>
              <w:t>SD</w:t>
            </w:r>
            <w:r>
              <w:rPr>
                <w:rFonts w:cs="Arial"/>
                <w:bCs/>
                <w:sz w:val="18"/>
                <w:szCs w:val="18"/>
              </w:rPr>
              <w:t xml:space="preserve">-878 </w:t>
            </w:r>
            <w:r>
              <w:rPr>
                <w:rFonts w:cs="Arial"/>
                <w:bCs/>
                <w:sz w:val="18"/>
                <w:szCs w:val="18"/>
                <w:lang w:val="ru-RU"/>
              </w:rPr>
              <w:t>B</w:t>
            </w:r>
            <w:r>
              <w:rPr>
                <w:rFonts w:cs="Arial"/>
                <w:bCs/>
                <w:sz w:val="18"/>
                <w:szCs w:val="18"/>
              </w:rPr>
              <w:t xml:space="preserve">“ који је уписан у Уписник чамаца Лучке капетаније Смедерево. </w:t>
            </w:r>
            <w:r>
              <w:rPr>
                <w:rFonts w:cs="Arial"/>
                <w:bCs/>
                <w:sz w:val="18"/>
                <w:szCs w:val="18"/>
                <w:lang w:val="ru-RU"/>
              </w:rPr>
              <w:t>Моторни потискивач „DAMJAN“ је пловио у низводном смеру и у свом потискиваном саставу је имао пет празних потисница регистарских ознака: „71344“, „71800“, „71173“, „“71608“ и „71611“, у формацији 3+2.</w:t>
            </w:r>
          </w:p>
        </w:tc>
        <w:tc>
          <w:tcPr>
            <w:tcW w:w="577" w:type="pct"/>
            <w:vMerge w:val="restart"/>
            <w:vAlign w:val="center"/>
          </w:tcPr>
          <w:p w14:paraId="0DB2F34B" w14:textId="77777777" w:rsidR="00CD3B30" w:rsidRDefault="00C45E58">
            <w:pPr>
              <w:spacing w:line="240" w:lineRule="auto"/>
              <w:jc w:val="center"/>
              <w:rPr>
                <w:sz w:val="18"/>
                <w:szCs w:val="18"/>
              </w:rPr>
            </w:pPr>
            <w:r>
              <w:rPr>
                <w:sz w:val="18"/>
                <w:szCs w:val="18"/>
              </w:rPr>
              <w:t>Објављен коначан извештај</w:t>
            </w:r>
          </w:p>
        </w:tc>
      </w:tr>
      <w:tr w:rsidR="00CD3B30" w14:paraId="68574ADB" w14:textId="77777777">
        <w:trPr>
          <w:trHeight w:val="283"/>
          <w:jc w:val="center"/>
        </w:trPr>
        <w:tc>
          <w:tcPr>
            <w:tcW w:w="412" w:type="pct"/>
            <w:vMerge/>
            <w:vAlign w:val="center"/>
          </w:tcPr>
          <w:p w14:paraId="2C7F4496" w14:textId="77777777" w:rsidR="00CD3B30" w:rsidRDefault="00CD3B30">
            <w:pPr>
              <w:spacing w:line="240" w:lineRule="auto"/>
              <w:jc w:val="center"/>
              <w:rPr>
                <w:sz w:val="18"/>
                <w:szCs w:val="18"/>
              </w:rPr>
            </w:pPr>
          </w:p>
        </w:tc>
        <w:tc>
          <w:tcPr>
            <w:tcW w:w="694" w:type="pct"/>
            <w:vMerge/>
            <w:vAlign w:val="center"/>
          </w:tcPr>
          <w:p w14:paraId="29770509" w14:textId="77777777" w:rsidR="00CD3B30" w:rsidRDefault="00CD3B30">
            <w:pPr>
              <w:spacing w:line="240" w:lineRule="auto"/>
              <w:jc w:val="center"/>
              <w:rPr>
                <w:sz w:val="18"/>
                <w:szCs w:val="18"/>
              </w:rPr>
            </w:pPr>
          </w:p>
        </w:tc>
        <w:tc>
          <w:tcPr>
            <w:tcW w:w="685" w:type="pct"/>
            <w:vMerge/>
            <w:vAlign w:val="center"/>
          </w:tcPr>
          <w:p w14:paraId="5608FC3D" w14:textId="77777777" w:rsidR="00CD3B30" w:rsidRDefault="00CD3B30">
            <w:pPr>
              <w:spacing w:line="240" w:lineRule="auto"/>
              <w:jc w:val="center"/>
              <w:rPr>
                <w:sz w:val="18"/>
                <w:szCs w:val="18"/>
              </w:rPr>
            </w:pPr>
          </w:p>
        </w:tc>
        <w:tc>
          <w:tcPr>
            <w:tcW w:w="2632" w:type="pct"/>
            <w:tcBorders>
              <w:top w:val="dashSmallGap" w:sz="4" w:space="0" w:color="auto"/>
              <w:bottom w:val="dashSmallGap" w:sz="4" w:space="0" w:color="auto"/>
            </w:tcBorders>
            <w:vAlign w:val="center"/>
          </w:tcPr>
          <w:p w14:paraId="31C1A56D" w14:textId="77777777" w:rsidR="00CD3B30" w:rsidRDefault="00C45E58">
            <w:pPr>
              <w:spacing w:line="240" w:lineRule="auto"/>
              <w:rPr>
                <w:b/>
                <w:sz w:val="18"/>
                <w:szCs w:val="18"/>
              </w:rPr>
            </w:pPr>
            <w:r>
              <w:rPr>
                <w:rFonts w:cs="Arial"/>
                <w:b/>
                <w:sz w:val="18"/>
                <w:szCs w:val="18"/>
                <w:lang w:val="ru-RU"/>
              </w:rPr>
              <w:t>Усмрћених и повређених чланова посаде није било.</w:t>
            </w:r>
          </w:p>
        </w:tc>
        <w:tc>
          <w:tcPr>
            <w:tcW w:w="577" w:type="pct"/>
            <w:vMerge/>
            <w:vAlign w:val="center"/>
          </w:tcPr>
          <w:p w14:paraId="6CF40456" w14:textId="77777777" w:rsidR="00CD3B30" w:rsidRDefault="00CD3B30">
            <w:pPr>
              <w:spacing w:line="240" w:lineRule="auto"/>
              <w:jc w:val="center"/>
              <w:rPr>
                <w:sz w:val="18"/>
                <w:szCs w:val="18"/>
              </w:rPr>
            </w:pPr>
          </w:p>
        </w:tc>
      </w:tr>
      <w:tr w:rsidR="00CD3B30" w14:paraId="2301FBD2" w14:textId="77777777">
        <w:trPr>
          <w:trHeight w:val="1152"/>
          <w:jc w:val="center"/>
        </w:trPr>
        <w:tc>
          <w:tcPr>
            <w:tcW w:w="412" w:type="pct"/>
            <w:vMerge/>
            <w:vAlign w:val="center"/>
          </w:tcPr>
          <w:p w14:paraId="77DF97E2" w14:textId="77777777" w:rsidR="00CD3B30" w:rsidRDefault="00CD3B30">
            <w:pPr>
              <w:spacing w:line="240" w:lineRule="auto"/>
              <w:jc w:val="center"/>
              <w:rPr>
                <w:sz w:val="18"/>
                <w:szCs w:val="18"/>
              </w:rPr>
            </w:pPr>
          </w:p>
        </w:tc>
        <w:tc>
          <w:tcPr>
            <w:tcW w:w="694" w:type="pct"/>
            <w:vMerge/>
            <w:vAlign w:val="center"/>
          </w:tcPr>
          <w:p w14:paraId="57D2C19F" w14:textId="77777777" w:rsidR="00CD3B30" w:rsidRDefault="00CD3B30">
            <w:pPr>
              <w:spacing w:line="240" w:lineRule="auto"/>
              <w:jc w:val="center"/>
              <w:rPr>
                <w:sz w:val="18"/>
                <w:szCs w:val="18"/>
              </w:rPr>
            </w:pPr>
          </w:p>
        </w:tc>
        <w:tc>
          <w:tcPr>
            <w:tcW w:w="685" w:type="pct"/>
            <w:vMerge/>
            <w:vAlign w:val="center"/>
          </w:tcPr>
          <w:p w14:paraId="4B5AC8CD" w14:textId="77777777" w:rsidR="00CD3B30" w:rsidRDefault="00CD3B30">
            <w:pPr>
              <w:spacing w:line="240" w:lineRule="auto"/>
              <w:jc w:val="center"/>
              <w:rPr>
                <w:sz w:val="18"/>
                <w:szCs w:val="18"/>
              </w:rPr>
            </w:pPr>
          </w:p>
        </w:tc>
        <w:tc>
          <w:tcPr>
            <w:tcW w:w="2632" w:type="pct"/>
            <w:tcBorders>
              <w:top w:val="dashSmallGap" w:sz="4" w:space="0" w:color="auto"/>
            </w:tcBorders>
            <w:vAlign w:val="center"/>
          </w:tcPr>
          <w:p w14:paraId="74D64AB8" w14:textId="77777777" w:rsidR="00CD3B30" w:rsidRDefault="00C45E58">
            <w:pPr>
              <w:spacing w:line="240" w:lineRule="auto"/>
              <w:rPr>
                <w:b/>
                <w:sz w:val="18"/>
                <w:szCs w:val="18"/>
              </w:rPr>
            </w:pPr>
            <w:r>
              <w:rPr>
                <w:rFonts w:cs="Arial"/>
                <w:b/>
                <w:sz w:val="18"/>
                <w:szCs w:val="18"/>
                <w:lang w:val="ru-RU"/>
              </w:rPr>
              <w:t xml:space="preserve">Материјалне штете </w:t>
            </w:r>
            <w:r>
              <w:rPr>
                <w:rFonts w:cs="Arial"/>
                <w:sz w:val="18"/>
                <w:szCs w:val="18"/>
                <w:lang w:val="ru-RU"/>
              </w:rPr>
              <w:t xml:space="preserve">на моторном потискивачу „DAMJAN“ и потисницама из потискиваног састава нема. Материјална штета на моторном чамцу регистарске ознаке „SD-878 B“ биће накнадно утврђена. </w:t>
            </w:r>
            <w:r>
              <w:rPr>
                <w:rFonts w:cs="Arial"/>
                <w:b/>
                <w:sz w:val="18"/>
                <w:szCs w:val="18"/>
                <w:lang w:val="ru-RU"/>
              </w:rPr>
              <w:t>Нема изливања опасних материја у водоток.</w:t>
            </w:r>
          </w:p>
        </w:tc>
        <w:tc>
          <w:tcPr>
            <w:tcW w:w="577" w:type="pct"/>
            <w:vMerge/>
            <w:vAlign w:val="center"/>
          </w:tcPr>
          <w:p w14:paraId="5BFD6469" w14:textId="77777777" w:rsidR="00CD3B30" w:rsidRDefault="00CD3B30">
            <w:pPr>
              <w:spacing w:line="240" w:lineRule="auto"/>
              <w:jc w:val="center"/>
              <w:rPr>
                <w:sz w:val="18"/>
                <w:szCs w:val="18"/>
              </w:rPr>
            </w:pPr>
          </w:p>
        </w:tc>
      </w:tr>
    </w:tbl>
    <w:p w14:paraId="1E265B71" w14:textId="77777777" w:rsidR="00CD3B30" w:rsidRDefault="00CD3B30">
      <w:pPr>
        <w:rPr>
          <w:i/>
          <w:iCs/>
          <w:color w:val="2F5496" w:themeColor="accent1" w:themeShade="BF"/>
          <w:sz w:val="18"/>
          <w:szCs w:val="18"/>
        </w:rPr>
      </w:pPr>
    </w:p>
    <w:p w14:paraId="408EC1B6" w14:textId="77777777" w:rsidR="00CD3B30" w:rsidRDefault="00CD3B30">
      <w:pPr>
        <w:rPr>
          <w:i/>
          <w:iCs/>
          <w:color w:val="2F5496" w:themeColor="accent1" w:themeShade="BF"/>
          <w:sz w:val="18"/>
          <w:szCs w:val="18"/>
        </w:rPr>
      </w:pPr>
    </w:p>
    <w:p w14:paraId="3FAA3DC8" w14:textId="77777777" w:rsidR="00CD3B30" w:rsidRDefault="00CD3B30">
      <w:pPr>
        <w:rPr>
          <w:i/>
          <w:iCs/>
          <w:color w:val="2F5496" w:themeColor="accent1" w:themeShade="BF"/>
          <w:sz w:val="18"/>
          <w:szCs w:val="18"/>
        </w:rPr>
      </w:pPr>
    </w:p>
    <w:p w14:paraId="0110F342" w14:textId="77777777" w:rsidR="00CD3B30" w:rsidRDefault="00CD3B30">
      <w:pPr>
        <w:rPr>
          <w:i/>
          <w:iCs/>
          <w:color w:val="2F5496" w:themeColor="accent1" w:themeShade="BF"/>
          <w:sz w:val="18"/>
          <w:szCs w:val="18"/>
        </w:rPr>
      </w:pPr>
    </w:p>
    <w:p w14:paraId="0250D70A" w14:textId="77777777" w:rsidR="00CD3B30" w:rsidRDefault="00CD3B30">
      <w:pPr>
        <w:rPr>
          <w:i/>
          <w:iCs/>
          <w:color w:val="2F5496" w:themeColor="accent1" w:themeShade="BF"/>
          <w:sz w:val="18"/>
          <w:szCs w:val="18"/>
        </w:rPr>
      </w:pPr>
    </w:p>
    <w:p w14:paraId="7256469D" w14:textId="77777777" w:rsidR="00CD3B30" w:rsidRDefault="00CD3B30">
      <w:pPr>
        <w:rPr>
          <w:i/>
          <w:iCs/>
          <w:color w:val="2F5496" w:themeColor="accent1" w:themeShade="BF"/>
          <w:sz w:val="18"/>
          <w:szCs w:val="18"/>
        </w:rPr>
      </w:pPr>
    </w:p>
    <w:p w14:paraId="72DFF246" w14:textId="77777777" w:rsidR="00CD3B30" w:rsidRDefault="00CD3B30">
      <w:pPr>
        <w:rPr>
          <w:i/>
          <w:iCs/>
          <w:color w:val="2F5496" w:themeColor="accent1" w:themeShade="BF"/>
          <w:sz w:val="18"/>
          <w:szCs w:val="18"/>
        </w:rPr>
      </w:pPr>
    </w:p>
    <w:p w14:paraId="145E550E" w14:textId="77777777" w:rsidR="00CD3B30" w:rsidRDefault="00CD3B30">
      <w:pPr>
        <w:rPr>
          <w:i/>
          <w:iCs/>
          <w:color w:val="2F5496" w:themeColor="accent1" w:themeShade="BF"/>
          <w:sz w:val="18"/>
          <w:szCs w:val="18"/>
        </w:rPr>
      </w:pPr>
    </w:p>
    <w:p w14:paraId="01F1A3AD" w14:textId="77777777" w:rsidR="00CD3B30" w:rsidRDefault="00CD3B30">
      <w:pPr>
        <w:rPr>
          <w:i/>
          <w:iCs/>
          <w:color w:val="2F5496" w:themeColor="accent1" w:themeShade="BF"/>
          <w:sz w:val="18"/>
          <w:szCs w:val="18"/>
        </w:rPr>
      </w:pPr>
    </w:p>
    <w:tbl>
      <w:tblPr>
        <w:tblStyle w:val="TableGrid1"/>
        <w:tblW w:w="5238" w:type="pct"/>
        <w:jc w:val="center"/>
        <w:tblLook w:val="04A0" w:firstRow="1" w:lastRow="0" w:firstColumn="1" w:lastColumn="0" w:noHBand="0" w:noVBand="1"/>
      </w:tblPr>
      <w:tblGrid>
        <w:gridCol w:w="770"/>
        <w:gridCol w:w="1255"/>
        <w:gridCol w:w="1220"/>
        <w:gridCol w:w="5142"/>
        <w:gridCol w:w="1058"/>
      </w:tblGrid>
      <w:tr w:rsidR="00CD3B30" w14:paraId="2E1FF6A7" w14:textId="77777777">
        <w:trPr>
          <w:trHeight w:val="1728"/>
          <w:jc w:val="center"/>
        </w:trPr>
        <w:tc>
          <w:tcPr>
            <w:tcW w:w="408" w:type="pct"/>
            <w:vMerge w:val="restart"/>
            <w:vAlign w:val="center"/>
          </w:tcPr>
          <w:p w14:paraId="2E20D00F" w14:textId="77777777" w:rsidR="00CD3B30" w:rsidRDefault="00C45E58">
            <w:pPr>
              <w:spacing w:line="240" w:lineRule="auto"/>
              <w:jc w:val="center"/>
              <w:rPr>
                <w:sz w:val="18"/>
                <w:szCs w:val="18"/>
                <w:lang w:val="en-US"/>
              </w:rPr>
            </w:pPr>
            <w:r>
              <w:rPr>
                <w:sz w:val="18"/>
                <w:szCs w:val="18"/>
              </w:rPr>
              <w:t>4</w:t>
            </w:r>
          </w:p>
        </w:tc>
        <w:tc>
          <w:tcPr>
            <w:tcW w:w="664" w:type="pct"/>
            <w:vMerge w:val="restart"/>
            <w:vAlign w:val="center"/>
          </w:tcPr>
          <w:p w14:paraId="3BDA895F" w14:textId="77777777" w:rsidR="00CD3B30" w:rsidRDefault="00C45E58">
            <w:pPr>
              <w:spacing w:line="240" w:lineRule="auto"/>
              <w:jc w:val="center"/>
              <w:rPr>
                <w:sz w:val="18"/>
                <w:szCs w:val="18"/>
              </w:rPr>
            </w:pPr>
            <w:r>
              <w:rPr>
                <w:rFonts w:cs="Arial"/>
                <w:sz w:val="18"/>
                <w:szCs w:val="18"/>
              </w:rPr>
              <w:t>Пловидбена незгода</w:t>
            </w:r>
          </w:p>
        </w:tc>
        <w:tc>
          <w:tcPr>
            <w:tcW w:w="646" w:type="pct"/>
            <w:vMerge w:val="restart"/>
            <w:vAlign w:val="center"/>
          </w:tcPr>
          <w:p w14:paraId="49D4DBA6" w14:textId="77777777" w:rsidR="00CD3B30" w:rsidRDefault="00C45E58">
            <w:pPr>
              <w:spacing w:line="240" w:lineRule="auto"/>
              <w:jc w:val="center"/>
              <w:rPr>
                <w:rFonts w:cs="Arial"/>
                <w:sz w:val="18"/>
                <w:szCs w:val="18"/>
              </w:rPr>
            </w:pPr>
            <w:r>
              <w:rPr>
                <w:rFonts w:cs="Arial"/>
                <w:sz w:val="18"/>
                <w:szCs w:val="18"/>
              </w:rPr>
              <w:t>07.10.2020.</w:t>
            </w:r>
          </w:p>
          <w:p w14:paraId="05FB5CDB" w14:textId="2CB8CBFF" w:rsidR="00CD3B30" w:rsidRDefault="00C45E58">
            <w:pPr>
              <w:spacing w:line="240" w:lineRule="auto"/>
              <w:jc w:val="center"/>
              <w:rPr>
                <w:sz w:val="18"/>
                <w:szCs w:val="18"/>
              </w:rPr>
            </w:pPr>
            <w:r>
              <w:rPr>
                <w:rFonts w:cs="Arial"/>
                <w:sz w:val="18"/>
                <w:szCs w:val="18"/>
              </w:rPr>
              <w:t xml:space="preserve">око 15:35 </w:t>
            </w:r>
          </w:p>
        </w:tc>
        <w:tc>
          <w:tcPr>
            <w:tcW w:w="2722" w:type="pct"/>
            <w:tcBorders>
              <w:bottom w:val="dashSmallGap" w:sz="4" w:space="0" w:color="auto"/>
            </w:tcBorders>
            <w:vAlign w:val="center"/>
          </w:tcPr>
          <w:p w14:paraId="1725E01A" w14:textId="77777777" w:rsidR="00CD3B30" w:rsidRDefault="00C45E58">
            <w:pPr>
              <w:spacing w:line="240" w:lineRule="auto"/>
              <w:rPr>
                <w:sz w:val="18"/>
                <w:szCs w:val="18"/>
              </w:rPr>
            </w:pPr>
            <w:r>
              <w:rPr>
                <w:rFonts w:cs="Arial"/>
                <w:bCs/>
                <w:sz w:val="18"/>
                <w:szCs w:val="18"/>
                <w:lang w:val="ru-RU"/>
              </w:rPr>
              <w:t>Удар узводног потискиваног састава брода „PRINCE“ који вије заставу Републике Словачке у плутајући објекат (марину), без прописане истакнуте регистарске ознаке који је био извезан уз десну обалу реке Тиса на око 73 km +  500 m. Моторни потискивач „PRINCE“ је пловио у узводном смеру и у свом потискиваном саставу је имао четри празне потиснице регистарских ознака: „18061“, „71206“, „71202“ и „PZ00010“, у формацији 2+2.</w:t>
            </w:r>
          </w:p>
        </w:tc>
        <w:tc>
          <w:tcPr>
            <w:tcW w:w="560" w:type="pct"/>
            <w:vMerge w:val="restart"/>
            <w:vAlign w:val="center"/>
          </w:tcPr>
          <w:p w14:paraId="2313152C" w14:textId="77777777" w:rsidR="00CD3B30" w:rsidRDefault="00C45E58">
            <w:pPr>
              <w:spacing w:line="240" w:lineRule="auto"/>
              <w:jc w:val="center"/>
              <w:rPr>
                <w:sz w:val="18"/>
                <w:szCs w:val="18"/>
              </w:rPr>
            </w:pPr>
            <w:r>
              <w:rPr>
                <w:sz w:val="18"/>
                <w:szCs w:val="18"/>
              </w:rPr>
              <w:t>Објављен коначан извештај</w:t>
            </w:r>
          </w:p>
        </w:tc>
      </w:tr>
      <w:tr w:rsidR="00CD3B30" w14:paraId="616514EC" w14:textId="77777777">
        <w:trPr>
          <w:trHeight w:val="283"/>
          <w:jc w:val="center"/>
        </w:trPr>
        <w:tc>
          <w:tcPr>
            <w:tcW w:w="408" w:type="pct"/>
            <w:vMerge/>
            <w:vAlign w:val="center"/>
          </w:tcPr>
          <w:p w14:paraId="1B462AF4" w14:textId="77777777" w:rsidR="00CD3B30" w:rsidRDefault="00CD3B30">
            <w:pPr>
              <w:spacing w:line="240" w:lineRule="auto"/>
              <w:jc w:val="center"/>
              <w:rPr>
                <w:sz w:val="18"/>
                <w:szCs w:val="18"/>
              </w:rPr>
            </w:pPr>
          </w:p>
        </w:tc>
        <w:tc>
          <w:tcPr>
            <w:tcW w:w="664" w:type="pct"/>
            <w:vMerge/>
            <w:vAlign w:val="center"/>
          </w:tcPr>
          <w:p w14:paraId="6DEA94A6" w14:textId="77777777" w:rsidR="00CD3B30" w:rsidRDefault="00CD3B30">
            <w:pPr>
              <w:spacing w:line="240" w:lineRule="auto"/>
              <w:jc w:val="center"/>
              <w:rPr>
                <w:sz w:val="18"/>
                <w:szCs w:val="18"/>
              </w:rPr>
            </w:pPr>
          </w:p>
        </w:tc>
        <w:tc>
          <w:tcPr>
            <w:tcW w:w="646" w:type="pct"/>
            <w:vMerge/>
            <w:vAlign w:val="center"/>
          </w:tcPr>
          <w:p w14:paraId="5B55A57B" w14:textId="77777777" w:rsidR="00CD3B30" w:rsidRDefault="00CD3B30">
            <w:pPr>
              <w:spacing w:line="240" w:lineRule="auto"/>
              <w:jc w:val="center"/>
              <w:rPr>
                <w:sz w:val="18"/>
                <w:szCs w:val="18"/>
              </w:rPr>
            </w:pPr>
          </w:p>
        </w:tc>
        <w:tc>
          <w:tcPr>
            <w:tcW w:w="2722" w:type="pct"/>
            <w:tcBorders>
              <w:top w:val="dashSmallGap" w:sz="4" w:space="0" w:color="auto"/>
              <w:bottom w:val="dashSmallGap" w:sz="4" w:space="0" w:color="auto"/>
            </w:tcBorders>
            <w:vAlign w:val="center"/>
          </w:tcPr>
          <w:p w14:paraId="7FBA3F37" w14:textId="77777777" w:rsidR="00CD3B30" w:rsidRDefault="00C45E58">
            <w:pPr>
              <w:spacing w:line="240" w:lineRule="auto"/>
              <w:rPr>
                <w:b/>
                <w:sz w:val="18"/>
                <w:szCs w:val="18"/>
              </w:rPr>
            </w:pPr>
            <w:r>
              <w:rPr>
                <w:rFonts w:cs="Arial"/>
                <w:b/>
                <w:sz w:val="18"/>
                <w:szCs w:val="18"/>
                <w:lang w:val="ru-RU"/>
              </w:rPr>
              <w:t>Усмрћених и повређених чланова посаде није било.</w:t>
            </w:r>
          </w:p>
        </w:tc>
        <w:tc>
          <w:tcPr>
            <w:tcW w:w="560" w:type="pct"/>
            <w:vMerge/>
            <w:vAlign w:val="center"/>
          </w:tcPr>
          <w:p w14:paraId="27181186" w14:textId="77777777" w:rsidR="00CD3B30" w:rsidRDefault="00CD3B30">
            <w:pPr>
              <w:spacing w:line="240" w:lineRule="auto"/>
              <w:jc w:val="center"/>
              <w:rPr>
                <w:sz w:val="18"/>
                <w:szCs w:val="18"/>
              </w:rPr>
            </w:pPr>
          </w:p>
        </w:tc>
      </w:tr>
      <w:tr w:rsidR="00CD3B30" w14:paraId="515221D9" w14:textId="77777777">
        <w:trPr>
          <w:trHeight w:val="1152"/>
          <w:jc w:val="center"/>
        </w:trPr>
        <w:tc>
          <w:tcPr>
            <w:tcW w:w="408" w:type="pct"/>
            <w:vMerge/>
            <w:vAlign w:val="center"/>
          </w:tcPr>
          <w:p w14:paraId="7DE09A5E" w14:textId="77777777" w:rsidR="00CD3B30" w:rsidRDefault="00CD3B30">
            <w:pPr>
              <w:spacing w:line="240" w:lineRule="auto"/>
              <w:jc w:val="center"/>
              <w:rPr>
                <w:sz w:val="18"/>
                <w:szCs w:val="18"/>
              </w:rPr>
            </w:pPr>
          </w:p>
        </w:tc>
        <w:tc>
          <w:tcPr>
            <w:tcW w:w="664" w:type="pct"/>
            <w:vMerge/>
            <w:vAlign w:val="center"/>
          </w:tcPr>
          <w:p w14:paraId="2C8EF2EC" w14:textId="77777777" w:rsidR="00CD3B30" w:rsidRDefault="00CD3B30">
            <w:pPr>
              <w:spacing w:line="240" w:lineRule="auto"/>
              <w:jc w:val="center"/>
              <w:rPr>
                <w:sz w:val="18"/>
                <w:szCs w:val="18"/>
              </w:rPr>
            </w:pPr>
          </w:p>
        </w:tc>
        <w:tc>
          <w:tcPr>
            <w:tcW w:w="646" w:type="pct"/>
            <w:vMerge/>
            <w:vAlign w:val="center"/>
          </w:tcPr>
          <w:p w14:paraId="030A1B6F" w14:textId="77777777" w:rsidR="00CD3B30" w:rsidRDefault="00CD3B30">
            <w:pPr>
              <w:spacing w:line="240" w:lineRule="auto"/>
              <w:jc w:val="center"/>
              <w:rPr>
                <w:sz w:val="18"/>
                <w:szCs w:val="18"/>
              </w:rPr>
            </w:pPr>
          </w:p>
        </w:tc>
        <w:tc>
          <w:tcPr>
            <w:tcW w:w="2722" w:type="pct"/>
            <w:tcBorders>
              <w:top w:val="dashSmallGap" w:sz="4" w:space="0" w:color="auto"/>
            </w:tcBorders>
            <w:vAlign w:val="center"/>
          </w:tcPr>
          <w:p w14:paraId="35CB20AE" w14:textId="77777777" w:rsidR="00CD3B30" w:rsidRDefault="00C45E58">
            <w:pPr>
              <w:spacing w:line="240" w:lineRule="auto"/>
              <w:rPr>
                <w:rFonts w:cs="Arial"/>
                <w:b/>
                <w:sz w:val="18"/>
                <w:szCs w:val="18"/>
                <w:lang w:val="ru-RU"/>
              </w:rPr>
            </w:pPr>
            <w:r>
              <w:rPr>
                <w:b/>
                <w:sz w:val="18"/>
                <w:szCs w:val="18"/>
              </w:rPr>
              <w:t xml:space="preserve">Материјалне штете </w:t>
            </w:r>
            <w:r>
              <w:rPr>
                <w:sz w:val="18"/>
                <w:szCs w:val="18"/>
              </w:rPr>
              <w:t xml:space="preserve">на моторном потискивачу „PRINCE“ и потисницама из потискиваног састава нема. Материјална штета на плутајућем објекту (марини) без прописане истакнуте регистарске ознаке биће накнадно утврђена. </w:t>
            </w:r>
            <w:r>
              <w:rPr>
                <w:rFonts w:cs="Arial"/>
                <w:b/>
                <w:sz w:val="18"/>
                <w:szCs w:val="18"/>
                <w:lang w:val="ru-RU"/>
              </w:rPr>
              <w:t>Нема изливања опасних материја у водоток.</w:t>
            </w:r>
          </w:p>
        </w:tc>
        <w:tc>
          <w:tcPr>
            <w:tcW w:w="560" w:type="pct"/>
            <w:vMerge/>
            <w:vAlign w:val="center"/>
          </w:tcPr>
          <w:p w14:paraId="4CB18542" w14:textId="77777777" w:rsidR="00CD3B30" w:rsidRDefault="00CD3B30">
            <w:pPr>
              <w:spacing w:line="240" w:lineRule="auto"/>
              <w:jc w:val="center"/>
              <w:rPr>
                <w:sz w:val="18"/>
                <w:szCs w:val="18"/>
              </w:rPr>
            </w:pPr>
          </w:p>
        </w:tc>
      </w:tr>
      <w:tr w:rsidR="00CD3B30" w14:paraId="70FB6E83" w14:textId="77777777">
        <w:trPr>
          <w:trHeight w:val="2016"/>
          <w:jc w:val="center"/>
        </w:trPr>
        <w:tc>
          <w:tcPr>
            <w:tcW w:w="408" w:type="pct"/>
            <w:vMerge w:val="restart"/>
            <w:vAlign w:val="center"/>
          </w:tcPr>
          <w:p w14:paraId="56E958BF" w14:textId="77777777" w:rsidR="00CD3B30" w:rsidRDefault="00C45E58">
            <w:pPr>
              <w:spacing w:line="240" w:lineRule="auto"/>
              <w:jc w:val="center"/>
              <w:rPr>
                <w:sz w:val="18"/>
                <w:szCs w:val="18"/>
                <w:lang w:val="en-US"/>
              </w:rPr>
            </w:pPr>
            <w:r>
              <w:rPr>
                <w:sz w:val="18"/>
                <w:szCs w:val="18"/>
              </w:rPr>
              <w:t>5</w:t>
            </w:r>
          </w:p>
        </w:tc>
        <w:tc>
          <w:tcPr>
            <w:tcW w:w="664" w:type="pct"/>
            <w:vMerge w:val="restart"/>
            <w:vAlign w:val="center"/>
          </w:tcPr>
          <w:p w14:paraId="50FE8C33" w14:textId="77777777" w:rsidR="00CD3B30" w:rsidRDefault="00C45E58">
            <w:pPr>
              <w:spacing w:line="240" w:lineRule="auto"/>
              <w:jc w:val="center"/>
              <w:rPr>
                <w:sz w:val="18"/>
                <w:szCs w:val="18"/>
              </w:rPr>
            </w:pPr>
            <w:r>
              <w:rPr>
                <w:sz w:val="18"/>
                <w:szCs w:val="18"/>
              </w:rPr>
              <w:t>Пловидбена незгода</w:t>
            </w:r>
          </w:p>
        </w:tc>
        <w:tc>
          <w:tcPr>
            <w:tcW w:w="646" w:type="pct"/>
            <w:vMerge w:val="restart"/>
            <w:vAlign w:val="center"/>
          </w:tcPr>
          <w:p w14:paraId="5055612F" w14:textId="77777777" w:rsidR="00CD3B30" w:rsidRDefault="00C45E58">
            <w:pPr>
              <w:spacing w:line="240" w:lineRule="auto"/>
              <w:jc w:val="center"/>
              <w:rPr>
                <w:sz w:val="18"/>
                <w:szCs w:val="18"/>
                <w:lang w:val="sr-Latn-RS"/>
              </w:rPr>
            </w:pPr>
            <w:r>
              <w:rPr>
                <w:sz w:val="18"/>
                <w:szCs w:val="18"/>
                <w:lang w:val="sr-Latn-RS"/>
              </w:rPr>
              <w:t>12.10.2020.</w:t>
            </w:r>
          </w:p>
          <w:p w14:paraId="767E2E0C" w14:textId="77777777" w:rsidR="00CD3B30" w:rsidRDefault="00C45E58">
            <w:pPr>
              <w:spacing w:line="240" w:lineRule="auto"/>
              <w:jc w:val="center"/>
              <w:rPr>
                <w:sz w:val="18"/>
                <w:szCs w:val="18"/>
              </w:rPr>
            </w:pPr>
            <w:r>
              <w:rPr>
                <w:sz w:val="18"/>
                <w:szCs w:val="18"/>
              </w:rPr>
              <w:t>око 06:45</w:t>
            </w:r>
          </w:p>
        </w:tc>
        <w:tc>
          <w:tcPr>
            <w:tcW w:w="2722" w:type="pct"/>
            <w:tcBorders>
              <w:bottom w:val="dashSmallGap" w:sz="4" w:space="0" w:color="auto"/>
            </w:tcBorders>
            <w:vAlign w:val="center"/>
          </w:tcPr>
          <w:p w14:paraId="61B98ABA" w14:textId="77777777" w:rsidR="00CD3B30" w:rsidRDefault="00C45E58">
            <w:pPr>
              <w:spacing w:line="240" w:lineRule="auto"/>
              <w:rPr>
                <w:sz w:val="18"/>
                <w:szCs w:val="18"/>
              </w:rPr>
            </w:pPr>
            <w:r>
              <w:rPr>
                <w:sz w:val="18"/>
                <w:szCs w:val="18"/>
              </w:rPr>
              <w:t>Удар низводног потискиваног састава брода „GAVANA“ који вије заставу Украјине, у моторни тегљач „VIDRA“ и скелу „JASMINA“ који су били извезани уз леву обалу реке Дунав на око 1401 km.</w:t>
            </w:r>
          </w:p>
          <w:p w14:paraId="260BF1E4" w14:textId="77777777" w:rsidR="00CD3B30" w:rsidRDefault="00C45E58">
            <w:pPr>
              <w:spacing w:line="240" w:lineRule="auto"/>
              <w:rPr>
                <w:rFonts w:cs="Arial"/>
                <w:bCs/>
                <w:sz w:val="18"/>
                <w:szCs w:val="18"/>
                <w:lang w:val="ru-RU"/>
              </w:rPr>
            </w:pPr>
            <w:r>
              <w:rPr>
                <w:sz w:val="18"/>
                <w:szCs w:val="18"/>
              </w:rPr>
              <w:t>Моторни потискивач „GAVANA“ је пловио у низводном смеру и у свом потискиваном саставу је имао шест теретних потисница регистарских ознака: „UDP C-426“, „UDP C-436“, „UDP SLG-009“, „UDP SL-018“, „DS-1813“ и „UDP 1601“, у формацији 3+3.</w:t>
            </w:r>
          </w:p>
        </w:tc>
        <w:tc>
          <w:tcPr>
            <w:tcW w:w="560" w:type="pct"/>
            <w:vMerge w:val="restart"/>
            <w:vAlign w:val="center"/>
          </w:tcPr>
          <w:p w14:paraId="334B7605" w14:textId="77777777" w:rsidR="00CD3B30" w:rsidRDefault="00C45E58">
            <w:pPr>
              <w:spacing w:line="240" w:lineRule="auto"/>
              <w:jc w:val="center"/>
              <w:rPr>
                <w:sz w:val="18"/>
                <w:szCs w:val="18"/>
              </w:rPr>
            </w:pPr>
            <w:r>
              <w:rPr>
                <w:sz w:val="18"/>
                <w:szCs w:val="18"/>
              </w:rPr>
              <w:t>Објављен коначан извештај</w:t>
            </w:r>
          </w:p>
        </w:tc>
      </w:tr>
      <w:tr w:rsidR="00CD3B30" w14:paraId="6B50B4D3" w14:textId="77777777">
        <w:trPr>
          <w:trHeight w:val="283"/>
          <w:jc w:val="center"/>
        </w:trPr>
        <w:tc>
          <w:tcPr>
            <w:tcW w:w="408" w:type="pct"/>
            <w:vMerge/>
            <w:vAlign w:val="center"/>
          </w:tcPr>
          <w:p w14:paraId="78CB897A" w14:textId="77777777" w:rsidR="00CD3B30" w:rsidRDefault="00CD3B30">
            <w:pPr>
              <w:spacing w:line="240" w:lineRule="auto"/>
              <w:jc w:val="center"/>
              <w:rPr>
                <w:sz w:val="18"/>
                <w:szCs w:val="18"/>
              </w:rPr>
            </w:pPr>
          </w:p>
        </w:tc>
        <w:tc>
          <w:tcPr>
            <w:tcW w:w="664" w:type="pct"/>
            <w:vMerge/>
            <w:vAlign w:val="center"/>
          </w:tcPr>
          <w:p w14:paraId="3366111F" w14:textId="77777777" w:rsidR="00CD3B30" w:rsidRDefault="00CD3B30">
            <w:pPr>
              <w:spacing w:line="240" w:lineRule="auto"/>
              <w:jc w:val="center"/>
              <w:rPr>
                <w:sz w:val="18"/>
                <w:szCs w:val="18"/>
              </w:rPr>
            </w:pPr>
          </w:p>
        </w:tc>
        <w:tc>
          <w:tcPr>
            <w:tcW w:w="646" w:type="pct"/>
            <w:vMerge/>
            <w:vAlign w:val="center"/>
          </w:tcPr>
          <w:p w14:paraId="6DAB9937" w14:textId="77777777" w:rsidR="00CD3B30" w:rsidRDefault="00CD3B30">
            <w:pPr>
              <w:spacing w:line="240" w:lineRule="auto"/>
              <w:jc w:val="center"/>
              <w:rPr>
                <w:sz w:val="18"/>
                <w:szCs w:val="18"/>
              </w:rPr>
            </w:pPr>
          </w:p>
        </w:tc>
        <w:tc>
          <w:tcPr>
            <w:tcW w:w="2722" w:type="pct"/>
            <w:tcBorders>
              <w:top w:val="dashSmallGap" w:sz="4" w:space="0" w:color="auto"/>
              <w:bottom w:val="dashSmallGap" w:sz="4" w:space="0" w:color="auto"/>
            </w:tcBorders>
            <w:vAlign w:val="center"/>
          </w:tcPr>
          <w:p w14:paraId="6B21D3B4" w14:textId="77777777" w:rsidR="00CD3B30" w:rsidRDefault="00C45E58">
            <w:pPr>
              <w:spacing w:line="240" w:lineRule="auto"/>
              <w:rPr>
                <w:b/>
                <w:sz w:val="18"/>
                <w:szCs w:val="18"/>
              </w:rPr>
            </w:pPr>
            <w:r>
              <w:rPr>
                <w:b/>
                <w:sz w:val="18"/>
                <w:szCs w:val="18"/>
              </w:rPr>
              <w:t>Усмрћених и повређених није било.</w:t>
            </w:r>
          </w:p>
        </w:tc>
        <w:tc>
          <w:tcPr>
            <w:tcW w:w="560" w:type="pct"/>
            <w:vMerge/>
            <w:vAlign w:val="center"/>
          </w:tcPr>
          <w:p w14:paraId="0BC3A2FF" w14:textId="77777777" w:rsidR="00CD3B30" w:rsidRDefault="00CD3B30">
            <w:pPr>
              <w:spacing w:line="240" w:lineRule="auto"/>
              <w:jc w:val="center"/>
              <w:rPr>
                <w:sz w:val="18"/>
                <w:szCs w:val="18"/>
              </w:rPr>
            </w:pPr>
          </w:p>
        </w:tc>
      </w:tr>
      <w:tr w:rsidR="00CD3B30" w14:paraId="07E3F04A" w14:textId="77777777">
        <w:trPr>
          <w:trHeight w:val="1152"/>
          <w:jc w:val="center"/>
        </w:trPr>
        <w:tc>
          <w:tcPr>
            <w:tcW w:w="408" w:type="pct"/>
            <w:vMerge/>
            <w:vAlign w:val="center"/>
          </w:tcPr>
          <w:p w14:paraId="1235F898" w14:textId="77777777" w:rsidR="00CD3B30" w:rsidRDefault="00CD3B30">
            <w:pPr>
              <w:spacing w:line="240" w:lineRule="auto"/>
              <w:jc w:val="center"/>
              <w:rPr>
                <w:sz w:val="18"/>
                <w:szCs w:val="18"/>
              </w:rPr>
            </w:pPr>
          </w:p>
        </w:tc>
        <w:tc>
          <w:tcPr>
            <w:tcW w:w="664" w:type="pct"/>
            <w:vMerge/>
            <w:vAlign w:val="center"/>
          </w:tcPr>
          <w:p w14:paraId="3B8E8F19" w14:textId="77777777" w:rsidR="00CD3B30" w:rsidRDefault="00CD3B30">
            <w:pPr>
              <w:spacing w:line="240" w:lineRule="auto"/>
              <w:jc w:val="center"/>
              <w:rPr>
                <w:sz w:val="18"/>
                <w:szCs w:val="18"/>
              </w:rPr>
            </w:pPr>
          </w:p>
        </w:tc>
        <w:tc>
          <w:tcPr>
            <w:tcW w:w="646" w:type="pct"/>
            <w:vMerge/>
            <w:vAlign w:val="center"/>
          </w:tcPr>
          <w:p w14:paraId="67148E8B" w14:textId="77777777" w:rsidR="00CD3B30" w:rsidRDefault="00CD3B30">
            <w:pPr>
              <w:spacing w:line="240" w:lineRule="auto"/>
              <w:jc w:val="center"/>
              <w:rPr>
                <w:sz w:val="18"/>
                <w:szCs w:val="18"/>
              </w:rPr>
            </w:pPr>
          </w:p>
        </w:tc>
        <w:tc>
          <w:tcPr>
            <w:tcW w:w="2722" w:type="pct"/>
            <w:tcBorders>
              <w:top w:val="dashSmallGap" w:sz="4" w:space="0" w:color="auto"/>
            </w:tcBorders>
            <w:vAlign w:val="center"/>
          </w:tcPr>
          <w:p w14:paraId="1AAD49E2" w14:textId="77777777" w:rsidR="00CD3B30" w:rsidRDefault="00C45E58">
            <w:pPr>
              <w:spacing w:line="240" w:lineRule="auto"/>
              <w:rPr>
                <w:rFonts w:cs="Arial"/>
                <w:bCs/>
                <w:sz w:val="18"/>
                <w:szCs w:val="18"/>
                <w:lang w:val="ru-RU"/>
              </w:rPr>
            </w:pPr>
            <w:r>
              <w:rPr>
                <w:rFonts w:cs="Arial"/>
                <w:b/>
                <w:sz w:val="18"/>
                <w:szCs w:val="18"/>
                <w:lang w:val="ru-RU"/>
              </w:rPr>
              <w:t>Материјалне штете</w:t>
            </w:r>
            <w:r>
              <w:rPr>
                <w:rFonts w:cs="Arial"/>
                <w:bCs/>
                <w:sz w:val="18"/>
                <w:szCs w:val="18"/>
                <w:lang w:val="ru-RU"/>
              </w:rPr>
              <w:t xml:space="preserve"> на моторном потискивачу „</w:t>
            </w:r>
            <w:r>
              <w:rPr>
                <w:rFonts w:cs="Arial"/>
                <w:bCs/>
                <w:sz w:val="18"/>
                <w:szCs w:val="18"/>
                <w:lang w:val="en-US"/>
              </w:rPr>
              <w:t>GAVANA</w:t>
            </w:r>
            <w:r>
              <w:rPr>
                <w:rFonts w:cs="Arial"/>
                <w:bCs/>
                <w:sz w:val="18"/>
                <w:szCs w:val="18"/>
                <w:lang w:val="ru-RU"/>
              </w:rPr>
              <w:t xml:space="preserve">“ и потисницама из потискиваног састава нема. </w:t>
            </w:r>
            <w:r>
              <w:rPr>
                <w:rFonts w:cs="Arial"/>
                <w:b/>
                <w:sz w:val="18"/>
                <w:szCs w:val="18"/>
                <w:lang w:val="ru-RU"/>
              </w:rPr>
              <w:t xml:space="preserve">Материјална штета </w:t>
            </w:r>
            <w:r>
              <w:rPr>
                <w:rFonts w:cs="Arial"/>
                <w:bCs/>
                <w:sz w:val="18"/>
                <w:szCs w:val="18"/>
                <w:lang w:val="ru-RU"/>
              </w:rPr>
              <w:t>на моторном тегљачу „</w:t>
            </w:r>
            <w:r>
              <w:rPr>
                <w:rFonts w:cs="Arial"/>
                <w:bCs/>
                <w:sz w:val="18"/>
                <w:szCs w:val="18"/>
                <w:lang w:val="en-US"/>
              </w:rPr>
              <w:t>VIDRA</w:t>
            </w:r>
            <w:r>
              <w:rPr>
                <w:rFonts w:cs="Arial"/>
                <w:bCs/>
                <w:sz w:val="18"/>
                <w:szCs w:val="18"/>
                <w:lang w:val="ru-RU"/>
              </w:rPr>
              <w:t>“ и скели „</w:t>
            </w:r>
            <w:r>
              <w:rPr>
                <w:rFonts w:cs="Arial"/>
                <w:bCs/>
                <w:sz w:val="18"/>
                <w:szCs w:val="18"/>
                <w:lang w:val="en-US"/>
              </w:rPr>
              <w:t>JASMINA</w:t>
            </w:r>
            <w:r>
              <w:rPr>
                <w:rFonts w:cs="Arial"/>
                <w:bCs/>
                <w:sz w:val="18"/>
                <w:szCs w:val="18"/>
                <w:lang w:val="ru-RU"/>
              </w:rPr>
              <w:t>“ биће накнадно утврђен</w:t>
            </w:r>
            <w:r>
              <w:rPr>
                <w:rFonts w:cs="Arial"/>
                <w:bCs/>
                <w:sz w:val="18"/>
                <w:szCs w:val="18"/>
              </w:rPr>
              <w:t>а</w:t>
            </w:r>
            <w:r>
              <w:rPr>
                <w:rFonts w:cs="Arial"/>
                <w:bCs/>
                <w:sz w:val="18"/>
                <w:szCs w:val="18"/>
                <w:lang w:val="ru-RU"/>
              </w:rPr>
              <w:t>.</w:t>
            </w:r>
          </w:p>
          <w:p w14:paraId="04F81F59" w14:textId="77777777" w:rsidR="00CD3B30" w:rsidRDefault="00C45E58">
            <w:pPr>
              <w:spacing w:line="240" w:lineRule="auto"/>
              <w:rPr>
                <w:b/>
                <w:sz w:val="18"/>
                <w:szCs w:val="18"/>
              </w:rPr>
            </w:pPr>
            <w:r>
              <w:rPr>
                <w:rFonts w:cs="Arial"/>
                <w:b/>
                <w:sz w:val="18"/>
                <w:szCs w:val="18"/>
                <w:lang w:val="ru-RU"/>
              </w:rPr>
              <w:t>Нема изливања опасних материја у водоток.</w:t>
            </w:r>
          </w:p>
        </w:tc>
        <w:tc>
          <w:tcPr>
            <w:tcW w:w="560" w:type="pct"/>
            <w:vMerge/>
            <w:vAlign w:val="center"/>
          </w:tcPr>
          <w:p w14:paraId="3DD74E4F" w14:textId="77777777" w:rsidR="00CD3B30" w:rsidRDefault="00CD3B30">
            <w:pPr>
              <w:spacing w:line="240" w:lineRule="auto"/>
              <w:jc w:val="center"/>
              <w:rPr>
                <w:sz w:val="18"/>
                <w:szCs w:val="18"/>
              </w:rPr>
            </w:pPr>
          </w:p>
        </w:tc>
      </w:tr>
      <w:tr w:rsidR="00CD3B30" w14:paraId="2779AE91" w14:textId="77777777">
        <w:trPr>
          <w:trHeight w:val="2448"/>
          <w:jc w:val="center"/>
        </w:trPr>
        <w:tc>
          <w:tcPr>
            <w:tcW w:w="408" w:type="pct"/>
            <w:vMerge w:val="restart"/>
            <w:vAlign w:val="center"/>
          </w:tcPr>
          <w:p w14:paraId="4E85F437" w14:textId="77777777" w:rsidR="00CD3B30" w:rsidRDefault="00C45E58">
            <w:pPr>
              <w:spacing w:line="240" w:lineRule="auto"/>
              <w:jc w:val="center"/>
              <w:rPr>
                <w:sz w:val="18"/>
                <w:szCs w:val="18"/>
                <w:lang w:val="en-US"/>
              </w:rPr>
            </w:pPr>
            <w:r>
              <w:rPr>
                <w:sz w:val="18"/>
                <w:szCs w:val="18"/>
              </w:rPr>
              <w:t>6</w:t>
            </w:r>
          </w:p>
        </w:tc>
        <w:tc>
          <w:tcPr>
            <w:tcW w:w="664" w:type="pct"/>
            <w:vMerge w:val="restart"/>
            <w:vAlign w:val="center"/>
          </w:tcPr>
          <w:p w14:paraId="03F6B7B4" w14:textId="77777777" w:rsidR="00CD3B30" w:rsidRDefault="00C45E58">
            <w:pPr>
              <w:spacing w:line="240" w:lineRule="auto"/>
              <w:jc w:val="center"/>
              <w:rPr>
                <w:sz w:val="18"/>
                <w:szCs w:val="18"/>
              </w:rPr>
            </w:pPr>
            <w:r>
              <w:rPr>
                <w:sz w:val="18"/>
                <w:szCs w:val="18"/>
              </w:rPr>
              <w:t>Пловидбена незгода</w:t>
            </w:r>
          </w:p>
        </w:tc>
        <w:tc>
          <w:tcPr>
            <w:tcW w:w="646" w:type="pct"/>
            <w:vMerge w:val="restart"/>
            <w:vAlign w:val="center"/>
          </w:tcPr>
          <w:p w14:paraId="2AF22013" w14:textId="77777777" w:rsidR="00CD3B30" w:rsidRDefault="00C45E58">
            <w:pPr>
              <w:spacing w:line="240" w:lineRule="auto"/>
              <w:jc w:val="center"/>
              <w:rPr>
                <w:sz w:val="18"/>
                <w:szCs w:val="18"/>
              </w:rPr>
            </w:pPr>
            <w:r>
              <w:rPr>
                <w:sz w:val="18"/>
                <w:szCs w:val="18"/>
              </w:rPr>
              <w:t>27.10.2020.</w:t>
            </w:r>
          </w:p>
          <w:p w14:paraId="25C54EC6" w14:textId="5D8AB118" w:rsidR="00CD3B30" w:rsidRDefault="00C45E58">
            <w:pPr>
              <w:spacing w:line="240" w:lineRule="auto"/>
              <w:jc w:val="center"/>
              <w:rPr>
                <w:sz w:val="18"/>
                <w:szCs w:val="18"/>
              </w:rPr>
            </w:pPr>
            <w:r>
              <w:rPr>
                <w:sz w:val="18"/>
                <w:szCs w:val="18"/>
              </w:rPr>
              <w:t xml:space="preserve">између 23:30 и 23:50 </w:t>
            </w:r>
          </w:p>
        </w:tc>
        <w:tc>
          <w:tcPr>
            <w:tcW w:w="2722" w:type="pct"/>
            <w:tcBorders>
              <w:bottom w:val="dashSmallGap" w:sz="4" w:space="0" w:color="auto"/>
            </w:tcBorders>
            <w:vAlign w:val="center"/>
          </w:tcPr>
          <w:p w14:paraId="1D6BBB8D" w14:textId="77777777" w:rsidR="00CD3B30" w:rsidRDefault="00C45E58">
            <w:pPr>
              <w:spacing w:line="240" w:lineRule="auto"/>
              <w:rPr>
                <w:sz w:val="18"/>
                <w:szCs w:val="18"/>
              </w:rPr>
            </w:pPr>
            <w:r>
              <w:rPr>
                <w:sz w:val="18"/>
                <w:szCs w:val="18"/>
              </w:rPr>
              <w:t xml:space="preserve">На потезу од  1219 </w:t>
            </w:r>
            <w:r>
              <w:rPr>
                <w:sz w:val="18"/>
                <w:szCs w:val="18"/>
                <w:lang w:val="ru-RU"/>
              </w:rPr>
              <w:t>km</w:t>
            </w:r>
            <w:r>
              <w:rPr>
                <w:sz w:val="18"/>
                <w:szCs w:val="18"/>
              </w:rPr>
              <w:t xml:space="preserve"> до 1220 </w:t>
            </w:r>
            <w:r>
              <w:rPr>
                <w:sz w:val="18"/>
                <w:szCs w:val="18"/>
                <w:lang w:val="ru-RU"/>
              </w:rPr>
              <w:t>km</w:t>
            </w:r>
            <w:r>
              <w:rPr>
                <w:sz w:val="18"/>
                <w:szCs w:val="18"/>
              </w:rPr>
              <w:t xml:space="preserve">  реке Дунав, догодила се пловидбена незгода, судар између  моторног теретног  брода „</w:t>
            </w:r>
            <w:r>
              <w:rPr>
                <w:sz w:val="18"/>
                <w:szCs w:val="18"/>
                <w:lang w:val="ru-RU"/>
              </w:rPr>
              <w:t>NINA</w:t>
            </w:r>
            <w:r>
              <w:rPr>
                <w:sz w:val="18"/>
                <w:szCs w:val="18"/>
              </w:rPr>
              <w:t>“ који вије заставу Републике Словачке и  брода-моторног потискивача „</w:t>
            </w:r>
            <w:r>
              <w:rPr>
                <w:sz w:val="18"/>
                <w:szCs w:val="18"/>
                <w:lang w:val="ru-RU"/>
              </w:rPr>
              <w:t>RUSE</w:t>
            </w:r>
            <w:r>
              <w:rPr>
                <w:sz w:val="18"/>
                <w:szCs w:val="18"/>
              </w:rPr>
              <w:t xml:space="preserve">“ који вије заставу Украјине. </w:t>
            </w:r>
            <w:r>
              <w:rPr>
                <w:sz w:val="18"/>
                <w:szCs w:val="18"/>
                <w:lang w:val="ru-RU"/>
              </w:rPr>
              <w:t>Моторни теретни брод  „NINA“ је пловио у низводном смеру и у свом саставу је имао три теретне потиснице регистарских ознака: „PZ-19001“, „PZ-19301“ и „MS-3“. Моторни потискивач „RUSE“ је пловио у узводном смеру и у свом потискиваном саставу је имао шест празних потисница регистарских ознака: „UDP-1616“, „ANR-1088“, „UDP-S-403“, „DS-1821“, „UDP-S-438“ и „UDP-1928“.</w:t>
            </w:r>
          </w:p>
        </w:tc>
        <w:tc>
          <w:tcPr>
            <w:tcW w:w="560" w:type="pct"/>
            <w:vMerge w:val="restart"/>
            <w:vAlign w:val="center"/>
          </w:tcPr>
          <w:p w14:paraId="4906DDD9" w14:textId="77777777" w:rsidR="00CD3B30" w:rsidRDefault="00C45E58">
            <w:pPr>
              <w:spacing w:line="240" w:lineRule="auto"/>
              <w:jc w:val="center"/>
              <w:rPr>
                <w:sz w:val="18"/>
                <w:szCs w:val="18"/>
              </w:rPr>
            </w:pPr>
            <w:r>
              <w:rPr>
                <w:sz w:val="18"/>
                <w:szCs w:val="18"/>
              </w:rPr>
              <w:t>Објављен коначан извештај</w:t>
            </w:r>
          </w:p>
        </w:tc>
      </w:tr>
      <w:tr w:rsidR="00CD3B30" w14:paraId="053232B1" w14:textId="77777777">
        <w:trPr>
          <w:trHeight w:val="283"/>
          <w:jc w:val="center"/>
        </w:trPr>
        <w:tc>
          <w:tcPr>
            <w:tcW w:w="408" w:type="pct"/>
            <w:vMerge/>
            <w:vAlign w:val="center"/>
          </w:tcPr>
          <w:p w14:paraId="022AB743" w14:textId="77777777" w:rsidR="00CD3B30" w:rsidRDefault="00CD3B30">
            <w:pPr>
              <w:spacing w:line="240" w:lineRule="auto"/>
              <w:jc w:val="center"/>
              <w:rPr>
                <w:sz w:val="18"/>
                <w:szCs w:val="18"/>
              </w:rPr>
            </w:pPr>
          </w:p>
        </w:tc>
        <w:tc>
          <w:tcPr>
            <w:tcW w:w="664" w:type="pct"/>
            <w:vMerge/>
            <w:vAlign w:val="center"/>
          </w:tcPr>
          <w:p w14:paraId="3BC53CDD" w14:textId="77777777" w:rsidR="00CD3B30" w:rsidRDefault="00CD3B30">
            <w:pPr>
              <w:spacing w:line="240" w:lineRule="auto"/>
              <w:jc w:val="center"/>
              <w:rPr>
                <w:sz w:val="18"/>
                <w:szCs w:val="18"/>
              </w:rPr>
            </w:pPr>
          </w:p>
        </w:tc>
        <w:tc>
          <w:tcPr>
            <w:tcW w:w="646" w:type="pct"/>
            <w:vMerge/>
            <w:vAlign w:val="center"/>
          </w:tcPr>
          <w:p w14:paraId="18BCB49E" w14:textId="77777777" w:rsidR="00CD3B30" w:rsidRDefault="00CD3B30">
            <w:pPr>
              <w:spacing w:line="240" w:lineRule="auto"/>
              <w:jc w:val="center"/>
              <w:rPr>
                <w:sz w:val="18"/>
                <w:szCs w:val="18"/>
              </w:rPr>
            </w:pPr>
          </w:p>
        </w:tc>
        <w:tc>
          <w:tcPr>
            <w:tcW w:w="2722" w:type="pct"/>
            <w:tcBorders>
              <w:top w:val="dashSmallGap" w:sz="4" w:space="0" w:color="auto"/>
              <w:bottom w:val="dashSmallGap" w:sz="4" w:space="0" w:color="auto"/>
            </w:tcBorders>
            <w:vAlign w:val="center"/>
          </w:tcPr>
          <w:p w14:paraId="1A69E313" w14:textId="77777777" w:rsidR="00CD3B30" w:rsidRDefault="00C45E58">
            <w:pPr>
              <w:spacing w:line="240" w:lineRule="auto"/>
              <w:rPr>
                <w:b/>
                <w:sz w:val="18"/>
                <w:szCs w:val="18"/>
              </w:rPr>
            </w:pPr>
            <w:r>
              <w:rPr>
                <w:b/>
                <w:sz w:val="18"/>
                <w:szCs w:val="18"/>
              </w:rPr>
              <w:t>Усмрћених и повређених није било.</w:t>
            </w:r>
          </w:p>
        </w:tc>
        <w:tc>
          <w:tcPr>
            <w:tcW w:w="560" w:type="pct"/>
            <w:vMerge/>
            <w:vAlign w:val="center"/>
          </w:tcPr>
          <w:p w14:paraId="6B3902ED" w14:textId="77777777" w:rsidR="00CD3B30" w:rsidRDefault="00CD3B30">
            <w:pPr>
              <w:spacing w:line="240" w:lineRule="auto"/>
              <w:jc w:val="center"/>
              <w:rPr>
                <w:sz w:val="18"/>
                <w:szCs w:val="18"/>
              </w:rPr>
            </w:pPr>
          </w:p>
        </w:tc>
      </w:tr>
      <w:tr w:rsidR="00CD3B30" w14:paraId="3B62F63B" w14:textId="77777777">
        <w:trPr>
          <w:trHeight w:val="936"/>
          <w:jc w:val="center"/>
        </w:trPr>
        <w:tc>
          <w:tcPr>
            <w:tcW w:w="408" w:type="pct"/>
            <w:vMerge/>
            <w:vAlign w:val="center"/>
          </w:tcPr>
          <w:p w14:paraId="71CF55B0" w14:textId="77777777" w:rsidR="00CD3B30" w:rsidRDefault="00CD3B30">
            <w:pPr>
              <w:spacing w:line="240" w:lineRule="auto"/>
              <w:jc w:val="center"/>
              <w:rPr>
                <w:sz w:val="18"/>
                <w:szCs w:val="18"/>
              </w:rPr>
            </w:pPr>
          </w:p>
        </w:tc>
        <w:tc>
          <w:tcPr>
            <w:tcW w:w="664" w:type="pct"/>
            <w:vMerge/>
            <w:vAlign w:val="center"/>
          </w:tcPr>
          <w:p w14:paraId="3A173347" w14:textId="77777777" w:rsidR="00CD3B30" w:rsidRDefault="00CD3B30">
            <w:pPr>
              <w:spacing w:line="240" w:lineRule="auto"/>
              <w:jc w:val="center"/>
              <w:rPr>
                <w:sz w:val="18"/>
                <w:szCs w:val="18"/>
              </w:rPr>
            </w:pPr>
          </w:p>
        </w:tc>
        <w:tc>
          <w:tcPr>
            <w:tcW w:w="646" w:type="pct"/>
            <w:vMerge/>
            <w:vAlign w:val="center"/>
          </w:tcPr>
          <w:p w14:paraId="27170BD4" w14:textId="77777777" w:rsidR="00CD3B30" w:rsidRDefault="00CD3B30">
            <w:pPr>
              <w:spacing w:line="240" w:lineRule="auto"/>
              <w:jc w:val="center"/>
              <w:rPr>
                <w:sz w:val="18"/>
                <w:szCs w:val="18"/>
              </w:rPr>
            </w:pPr>
          </w:p>
        </w:tc>
        <w:tc>
          <w:tcPr>
            <w:tcW w:w="2722" w:type="pct"/>
            <w:tcBorders>
              <w:top w:val="dashSmallGap" w:sz="4" w:space="0" w:color="auto"/>
            </w:tcBorders>
            <w:vAlign w:val="center"/>
          </w:tcPr>
          <w:p w14:paraId="3A2D801C" w14:textId="77777777" w:rsidR="00CD3B30" w:rsidRDefault="00C45E58">
            <w:pPr>
              <w:spacing w:line="240" w:lineRule="auto"/>
              <w:rPr>
                <w:b/>
                <w:sz w:val="18"/>
                <w:szCs w:val="18"/>
              </w:rPr>
            </w:pPr>
            <w:r>
              <w:rPr>
                <w:b/>
                <w:sz w:val="18"/>
                <w:szCs w:val="18"/>
              </w:rPr>
              <w:t xml:space="preserve">Материјална штета </w:t>
            </w:r>
            <w:r>
              <w:rPr>
                <w:sz w:val="18"/>
                <w:szCs w:val="18"/>
              </w:rPr>
              <w:t>на  моторном теретном  броду „NINA“ биће накнадно утврђена. Материјална штета на потисници регистарске ознаке „UDP-1616“ биће накнадно утврђена.</w:t>
            </w:r>
            <w:r>
              <w:rPr>
                <w:b/>
                <w:sz w:val="18"/>
                <w:szCs w:val="18"/>
              </w:rPr>
              <w:t xml:space="preserve"> Нема изливања опасних материја у водоток.</w:t>
            </w:r>
          </w:p>
        </w:tc>
        <w:tc>
          <w:tcPr>
            <w:tcW w:w="560" w:type="pct"/>
            <w:vMerge/>
            <w:vAlign w:val="center"/>
          </w:tcPr>
          <w:p w14:paraId="7E987F92" w14:textId="77777777" w:rsidR="00CD3B30" w:rsidRDefault="00CD3B30">
            <w:pPr>
              <w:spacing w:line="240" w:lineRule="auto"/>
              <w:jc w:val="center"/>
              <w:rPr>
                <w:sz w:val="18"/>
                <w:szCs w:val="18"/>
              </w:rPr>
            </w:pPr>
          </w:p>
        </w:tc>
      </w:tr>
      <w:tr w:rsidR="00CD3B30" w14:paraId="0296E33A" w14:textId="77777777">
        <w:trPr>
          <w:trHeight w:val="1584"/>
          <w:jc w:val="center"/>
        </w:trPr>
        <w:tc>
          <w:tcPr>
            <w:tcW w:w="408" w:type="pct"/>
            <w:vMerge w:val="restart"/>
            <w:tcBorders>
              <w:top w:val="single" w:sz="4" w:space="0" w:color="auto"/>
              <w:left w:val="single" w:sz="4" w:space="0" w:color="auto"/>
              <w:right w:val="single" w:sz="4" w:space="0" w:color="auto"/>
            </w:tcBorders>
            <w:vAlign w:val="center"/>
          </w:tcPr>
          <w:p w14:paraId="5E8D0861" w14:textId="77777777" w:rsidR="00CD3B30" w:rsidRDefault="00C45E58">
            <w:pPr>
              <w:spacing w:line="240" w:lineRule="auto"/>
              <w:jc w:val="center"/>
              <w:rPr>
                <w:rFonts w:cs="Arial"/>
                <w:sz w:val="18"/>
                <w:szCs w:val="18"/>
              </w:rPr>
            </w:pPr>
            <w:r>
              <w:rPr>
                <w:rFonts w:cs="Arial"/>
                <w:sz w:val="18"/>
                <w:szCs w:val="18"/>
              </w:rPr>
              <w:t>7</w:t>
            </w:r>
          </w:p>
        </w:tc>
        <w:tc>
          <w:tcPr>
            <w:tcW w:w="664" w:type="pct"/>
            <w:vMerge w:val="restart"/>
            <w:tcBorders>
              <w:top w:val="single" w:sz="4" w:space="0" w:color="auto"/>
              <w:left w:val="single" w:sz="4" w:space="0" w:color="auto"/>
              <w:right w:val="single" w:sz="4" w:space="0" w:color="auto"/>
            </w:tcBorders>
            <w:vAlign w:val="center"/>
          </w:tcPr>
          <w:p w14:paraId="63874DFF" w14:textId="77777777" w:rsidR="00CD3B30" w:rsidRDefault="00C45E58">
            <w:pPr>
              <w:spacing w:line="240" w:lineRule="auto"/>
              <w:jc w:val="center"/>
              <w:rPr>
                <w:rFonts w:cs="Arial"/>
                <w:sz w:val="18"/>
                <w:szCs w:val="18"/>
              </w:rPr>
            </w:pPr>
            <w:r>
              <w:rPr>
                <w:rFonts w:cs="Arial"/>
                <w:sz w:val="18"/>
                <w:szCs w:val="18"/>
              </w:rPr>
              <w:t>Пловидбена незгода</w:t>
            </w:r>
          </w:p>
        </w:tc>
        <w:tc>
          <w:tcPr>
            <w:tcW w:w="646" w:type="pct"/>
            <w:vMerge w:val="restart"/>
            <w:tcBorders>
              <w:top w:val="single" w:sz="4" w:space="0" w:color="auto"/>
              <w:left w:val="single" w:sz="4" w:space="0" w:color="auto"/>
              <w:right w:val="single" w:sz="4" w:space="0" w:color="auto"/>
            </w:tcBorders>
            <w:vAlign w:val="center"/>
          </w:tcPr>
          <w:p w14:paraId="58C82AE4" w14:textId="77777777" w:rsidR="00CD3B30" w:rsidRDefault="00C45E58">
            <w:pPr>
              <w:spacing w:line="240" w:lineRule="auto"/>
              <w:jc w:val="center"/>
              <w:rPr>
                <w:rFonts w:cs="Arial"/>
                <w:sz w:val="18"/>
                <w:szCs w:val="18"/>
              </w:rPr>
            </w:pPr>
            <w:r>
              <w:rPr>
                <w:rFonts w:cs="Arial"/>
                <w:sz w:val="18"/>
                <w:szCs w:val="18"/>
              </w:rPr>
              <w:t>11.11.2020.</w:t>
            </w:r>
          </w:p>
          <w:p w14:paraId="12226551" w14:textId="4E70EEEC" w:rsidR="00CD3B30" w:rsidRDefault="00C45E58">
            <w:pPr>
              <w:spacing w:line="240" w:lineRule="auto"/>
              <w:jc w:val="center"/>
              <w:rPr>
                <w:rFonts w:cs="Arial"/>
                <w:sz w:val="18"/>
                <w:szCs w:val="18"/>
              </w:rPr>
            </w:pPr>
            <w:r>
              <w:rPr>
                <w:rFonts w:cs="Arial"/>
                <w:sz w:val="18"/>
                <w:szCs w:val="18"/>
              </w:rPr>
              <w:t xml:space="preserve">око 06:30 </w:t>
            </w:r>
          </w:p>
        </w:tc>
        <w:tc>
          <w:tcPr>
            <w:tcW w:w="2722" w:type="pct"/>
            <w:tcBorders>
              <w:top w:val="single" w:sz="4" w:space="0" w:color="auto"/>
              <w:left w:val="single" w:sz="4" w:space="0" w:color="auto"/>
              <w:bottom w:val="dashSmallGap" w:sz="4" w:space="0" w:color="auto"/>
              <w:right w:val="single" w:sz="4" w:space="0" w:color="auto"/>
            </w:tcBorders>
            <w:vAlign w:val="center"/>
          </w:tcPr>
          <w:p w14:paraId="4C958AE6" w14:textId="77777777" w:rsidR="00CD3B30" w:rsidRDefault="00C45E58">
            <w:pPr>
              <w:spacing w:line="240" w:lineRule="auto"/>
              <w:rPr>
                <w:rFonts w:cs="Arial"/>
                <w:bCs/>
                <w:sz w:val="18"/>
                <w:szCs w:val="18"/>
                <w:lang w:val="ru-RU"/>
              </w:rPr>
            </w:pPr>
            <w:r>
              <w:rPr>
                <w:rFonts w:cs="Arial"/>
                <w:bCs/>
                <w:sz w:val="18"/>
                <w:szCs w:val="18"/>
                <w:lang w:val="ru-RU"/>
              </w:rPr>
              <w:t>У базену Луке Београд, догодила се пловидбена незгода, потонуће теретног брода „</w:t>
            </w:r>
            <w:r>
              <w:rPr>
                <w:rFonts w:cs="Arial"/>
                <w:bCs/>
                <w:sz w:val="18"/>
                <w:szCs w:val="18"/>
                <w:lang w:val="en-US"/>
              </w:rPr>
              <w:t>TITEL</w:t>
            </w:r>
            <w:r>
              <w:rPr>
                <w:rFonts w:cs="Arial"/>
                <w:bCs/>
                <w:sz w:val="18"/>
                <w:szCs w:val="18"/>
                <w:lang w:val="ru-RU"/>
              </w:rPr>
              <w:t xml:space="preserve">“, који вије заставу Републике Србије и који је уписан у Уписник бродова Лучке капетаније Нови Сад. </w:t>
            </w:r>
          </w:p>
          <w:p w14:paraId="1FFE756B" w14:textId="77777777" w:rsidR="00CD3B30" w:rsidRDefault="00C45E58">
            <w:pPr>
              <w:spacing w:line="240" w:lineRule="auto"/>
              <w:rPr>
                <w:rFonts w:cs="Arial"/>
                <w:bCs/>
                <w:sz w:val="18"/>
                <w:szCs w:val="18"/>
                <w:lang w:val="ru-RU"/>
              </w:rPr>
            </w:pPr>
            <w:r>
              <w:rPr>
                <w:rFonts w:cs="Arial"/>
                <w:bCs/>
                <w:sz w:val="18"/>
                <w:szCs w:val="18"/>
                <w:lang w:val="ru-RU"/>
              </w:rPr>
              <w:t>Моторни теретни брод „</w:t>
            </w:r>
            <w:r>
              <w:rPr>
                <w:rFonts w:cs="Arial"/>
                <w:bCs/>
                <w:sz w:val="18"/>
                <w:szCs w:val="18"/>
                <w:lang w:val="en-US"/>
              </w:rPr>
              <w:t>TITEL</w:t>
            </w:r>
            <w:r>
              <w:rPr>
                <w:rFonts w:cs="Arial"/>
                <w:bCs/>
                <w:sz w:val="18"/>
                <w:szCs w:val="18"/>
                <w:lang w:val="ru-RU"/>
              </w:rPr>
              <w:t>“ је био натоварен глином и извезан уз вертикалну оперативну обалу, у оперативној зони порталне дизалице број 2 Луке Београд.</w:t>
            </w:r>
          </w:p>
        </w:tc>
        <w:tc>
          <w:tcPr>
            <w:tcW w:w="560" w:type="pct"/>
            <w:vMerge w:val="restart"/>
            <w:tcBorders>
              <w:top w:val="single" w:sz="4" w:space="0" w:color="auto"/>
              <w:left w:val="single" w:sz="4" w:space="0" w:color="auto"/>
              <w:right w:val="single" w:sz="4" w:space="0" w:color="auto"/>
            </w:tcBorders>
            <w:vAlign w:val="center"/>
          </w:tcPr>
          <w:p w14:paraId="7FEB57DE" w14:textId="77777777" w:rsidR="00CD3B30" w:rsidRDefault="00C45E58">
            <w:pPr>
              <w:spacing w:line="240" w:lineRule="auto"/>
              <w:jc w:val="center"/>
              <w:rPr>
                <w:rFonts w:cs="Arial"/>
                <w:bCs/>
                <w:sz w:val="18"/>
                <w:szCs w:val="18"/>
              </w:rPr>
            </w:pPr>
            <w:r>
              <w:rPr>
                <w:rFonts w:cs="Arial"/>
                <w:bCs/>
                <w:sz w:val="18"/>
                <w:szCs w:val="18"/>
              </w:rPr>
              <w:t xml:space="preserve">Објављен коначан извештај </w:t>
            </w:r>
          </w:p>
        </w:tc>
      </w:tr>
      <w:tr w:rsidR="00CD3B30" w14:paraId="21284A04" w14:textId="77777777">
        <w:trPr>
          <w:trHeight w:val="283"/>
          <w:jc w:val="center"/>
        </w:trPr>
        <w:tc>
          <w:tcPr>
            <w:tcW w:w="408" w:type="pct"/>
            <w:vMerge/>
            <w:tcBorders>
              <w:left w:val="single" w:sz="4" w:space="0" w:color="auto"/>
              <w:right w:val="single" w:sz="4" w:space="0" w:color="auto"/>
            </w:tcBorders>
            <w:vAlign w:val="center"/>
          </w:tcPr>
          <w:p w14:paraId="7197DA0B" w14:textId="77777777" w:rsidR="00CD3B30" w:rsidRDefault="00CD3B30">
            <w:pPr>
              <w:spacing w:line="240" w:lineRule="auto"/>
              <w:jc w:val="center"/>
              <w:rPr>
                <w:rFonts w:cs="Arial"/>
                <w:sz w:val="18"/>
                <w:szCs w:val="18"/>
              </w:rPr>
            </w:pPr>
          </w:p>
        </w:tc>
        <w:tc>
          <w:tcPr>
            <w:tcW w:w="664" w:type="pct"/>
            <w:vMerge/>
            <w:tcBorders>
              <w:left w:val="single" w:sz="4" w:space="0" w:color="auto"/>
              <w:right w:val="single" w:sz="4" w:space="0" w:color="auto"/>
            </w:tcBorders>
            <w:vAlign w:val="center"/>
          </w:tcPr>
          <w:p w14:paraId="6994DE1E" w14:textId="77777777" w:rsidR="00CD3B30" w:rsidRDefault="00CD3B30">
            <w:pPr>
              <w:spacing w:line="240" w:lineRule="auto"/>
              <w:jc w:val="center"/>
              <w:rPr>
                <w:rFonts w:cs="Arial"/>
                <w:sz w:val="18"/>
                <w:szCs w:val="18"/>
              </w:rPr>
            </w:pPr>
          </w:p>
        </w:tc>
        <w:tc>
          <w:tcPr>
            <w:tcW w:w="646" w:type="pct"/>
            <w:vMerge/>
            <w:tcBorders>
              <w:left w:val="single" w:sz="4" w:space="0" w:color="auto"/>
              <w:right w:val="single" w:sz="4" w:space="0" w:color="auto"/>
            </w:tcBorders>
            <w:vAlign w:val="center"/>
          </w:tcPr>
          <w:p w14:paraId="0F1A1B10" w14:textId="77777777" w:rsidR="00CD3B30" w:rsidRDefault="00CD3B30">
            <w:pPr>
              <w:spacing w:line="240" w:lineRule="auto"/>
              <w:jc w:val="center"/>
              <w:rPr>
                <w:rFonts w:cs="Arial"/>
                <w:sz w:val="18"/>
                <w:szCs w:val="18"/>
              </w:rPr>
            </w:pPr>
          </w:p>
        </w:tc>
        <w:tc>
          <w:tcPr>
            <w:tcW w:w="2722" w:type="pct"/>
            <w:tcBorders>
              <w:top w:val="dashSmallGap" w:sz="4" w:space="0" w:color="auto"/>
              <w:left w:val="single" w:sz="4" w:space="0" w:color="auto"/>
              <w:bottom w:val="dashSmallGap" w:sz="4" w:space="0" w:color="auto"/>
              <w:right w:val="single" w:sz="4" w:space="0" w:color="auto"/>
            </w:tcBorders>
            <w:vAlign w:val="center"/>
          </w:tcPr>
          <w:p w14:paraId="778CF972" w14:textId="77777777" w:rsidR="00CD3B30" w:rsidRDefault="00C45E58">
            <w:pPr>
              <w:spacing w:line="240" w:lineRule="auto"/>
              <w:jc w:val="left"/>
              <w:rPr>
                <w:rFonts w:cs="Arial"/>
                <w:b/>
                <w:sz w:val="18"/>
                <w:szCs w:val="18"/>
                <w:lang w:val="ru-RU"/>
              </w:rPr>
            </w:pPr>
            <w:r>
              <w:rPr>
                <w:rFonts w:cs="Arial"/>
                <w:b/>
                <w:sz w:val="18"/>
                <w:szCs w:val="18"/>
                <w:lang w:val="ru-RU"/>
              </w:rPr>
              <w:t>Усмрћених и повређених чланова посаде није било.</w:t>
            </w:r>
          </w:p>
        </w:tc>
        <w:tc>
          <w:tcPr>
            <w:tcW w:w="560" w:type="pct"/>
            <w:vMerge/>
            <w:tcBorders>
              <w:left w:val="single" w:sz="4" w:space="0" w:color="auto"/>
              <w:right w:val="single" w:sz="4" w:space="0" w:color="auto"/>
            </w:tcBorders>
            <w:vAlign w:val="center"/>
          </w:tcPr>
          <w:p w14:paraId="764A72F0" w14:textId="77777777" w:rsidR="00CD3B30" w:rsidRDefault="00CD3B30">
            <w:pPr>
              <w:spacing w:line="240" w:lineRule="auto"/>
              <w:jc w:val="center"/>
              <w:rPr>
                <w:rFonts w:cs="Arial"/>
                <w:bCs/>
                <w:sz w:val="18"/>
                <w:szCs w:val="18"/>
              </w:rPr>
            </w:pPr>
          </w:p>
        </w:tc>
      </w:tr>
      <w:tr w:rsidR="00CD3B30" w14:paraId="47F5DDBA" w14:textId="77777777">
        <w:trPr>
          <w:trHeight w:val="720"/>
          <w:jc w:val="center"/>
        </w:trPr>
        <w:tc>
          <w:tcPr>
            <w:tcW w:w="408" w:type="pct"/>
            <w:vMerge/>
            <w:tcBorders>
              <w:left w:val="single" w:sz="4" w:space="0" w:color="auto"/>
              <w:bottom w:val="single" w:sz="4" w:space="0" w:color="auto"/>
              <w:right w:val="single" w:sz="4" w:space="0" w:color="auto"/>
            </w:tcBorders>
            <w:vAlign w:val="center"/>
          </w:tcPr>
          <w:p w14:paraId="21AC336D" w14:textId="77777777" w:rsidR="00CD3B30" w:rsidRDefault="00CD3B30">
            <w:pPr>
              <w:spacing w:line="240" w:lineRule="auto"/>
              <w:jc w:val="center"/>
              <w:rPr>
                <w:rFonts w:cs="Arial"/>
                <w:sz w:val="18"/>
                <w:szCs w:val="18"/>
              </w:rPr>
            </w:pPr>
          </w:p>
        </w:tc>
        <w:tc>
          <w:tcPr>
            <w:tcW w:w="664" w:type="pct"/>
            <w:vMerge/>
            <w:tcBorders>
              <w:left w:val="single" w:sz="4" w:space="0" w:color="auto"/>
              <w:bottom w:val="single" w:sz="4" w:space="0" w:color="auto"/>
              <w:right w:val="single" w:sz="4" w:space="0" w:color="auto"/>
            </w:tcBorders>
            <w:vAlign w:val="center"/>
          </w:tcPr>
          <w:p w14:paraId="663DAA5F" w14:textId="77777777" w:rsidR="00CD3B30" w:rsidRDefault="00CD3B30">
            <w:pPr>
              <w:spacing w:line="240" w:lineRule="auto"/>
              <w:jc w:val="center"/>
              <w:rPr>
                <w:rFonts w:cs="Arial"/>
                <w:sz w:val="18"/>
                <w:szCs w:val="18"/>
              </w:rPr>
            </w:pPr>
          </w:p>
        </w:tc>
        <w:tc>
          <w:tcPr>
            <w:tcW w:w="646" w:type="pct"/>
            <w:vMerge/>
            <w:tcBorders>
              <w:left w:val="single" w:sz="4" w:space="0" w:color="auto"/>
              <w:bottom w:val="single" w:sz="4" w:space="0" w:color="auto"/>
              <w:right w:val="single" w:sz="4" w:space="0" w:color="auto"/>
            </w:tcBorders>
            <w:vAlign w:val="center"/>
          </w:tcPr>
          <w:p w14:paraId="66BDED2E" w14:textId="77777777" w:rsidR="00CD3B30" w:rsidRDefault="00CD3B30">
            <w:pPr>
              <w:spacing w:line="240" w:lineRule="auto"/>
              <w:jc w:val="center"/>
              <w:rPr>
                <w:rFonts w:cs="Arial"/>
                <w:sz w:val="18"/>
                <w:szCs w:val="18"/>
              </w:rPr>
            </w:pPr>
          </w:p>
        </w:tc>
        <w:tc>
          <w:tcPr>
            <w:tcW w:w="2722" w:type="pct"/>
            <w:tcBorders>
              <w:top w:val="dashSmallGap" w:sz="4" w:space="0" w:color="auto"/>
              <w:left w:val="single" w:sz="4" w:space="0" w:color="auto"/>
              <w:bottom w:val="single" w:sz="4" w:space="0" w:color="auto"/>
              <w:right w:val="single" w:sz="4" w:space="0" w:color="auto"/>
            </w:tcBorders>
            <w:vAlign w:val="center"/>
          </w:tcPr>
          <w:p w14:paraId="1F40E26B" w14:textId="77777777" w:rsidR="00CD3B30" w:rsidRDefault="00C45E58">
            <w:pPr>
              <w:spacing w:line="240" w:lineRule="auto"/>
              <w:rPr>
                <w:rFonts w:cs="Arial"/>
                <w:bCs/>
                <w:sz w:val="18"/>
                <w:szCs w:val="18"/>
                <w:lang w:val="ru-RU"/>
              </w:rPr>
            </w:pPr>
            <w:r>
              <w:rPr>
                <w:rFonts w:cs="Arial"/>
                <w:b/>
                <w:sz w:val="18"/>
                <w:szCs w:val="18"/>
              </w:rPr>
              <w:t>М</w:t>
            </w:r>
            <w:r>
              <w:rPr>
                <w:rFonts w:cs="Arial"/>
                <w:b/>
                <w:sz w:val="18"/>
                <w:szCs w:val="18"/>
                <w:lang w:val="ru-RU"/>
              </w:rPr>
              <w:t>атеријална штета</w:t>
            </w:r>
            <w:r>
              <w:rPr>
                <w:rFonts w:cs="Arial"/>
                <w:bCs/>
                <w:sz w:val="18"/>
                <w:szCs w:val="18"/>
                <w:lang w:val="ru-RU"/>
              </w:rPr>
              <w:t xml:space="preserve"> </w:t>
            </w:r>
            <w:r>
              <w:rPr>
                <w:rFonts w:cs="Arial"/>
                <w:bCs/>
                <w:sz w:val="18"/>
                <w:szCs w:val="18"/>
              </w:rPr>
              <w:t xml:space="preserve">постоји </w:t>
            </w:r>
            <w:r>
              <w:rPr>
                <w:rFonts w:cs="Arial"/>
                <w:bCs/>
                <w:sz w:val="18"/>
                <w:szCs w:val="18"/>
                <w:lang w:val="ru-RU"/>
              </w:rPr>
              <w:t>на моторном теретном броду „</w:t>
            </w:r>
            <w:r>
              <w:rPr>
                <w:rFonts w:cs="Arial"/>
                <w:bCs/>
                <w:sz w:val="18"/>
                <w:szCs w:val="18"/>
                <w:lang w:val="en-US"/>
              </w:rPr>
              <w:t>TITEL</w:t>
            </w:r>
            <w:r>
              <w:rPr>
                <w:rFonts w:cs="Arial"/>
                <w:bCs/>
                <w:sz w:val="18"/>
                <w:szCs w:val="18"/>
                <w:lang w:val="ru-RU"/>
              </w:rPr>
              <w:t xml:space="preserve">“, обим и врста штете биће утврђена након вађења брода. </w:t>
            </w:r>
            <w:r>
              <w:rPr>
                <w:rFonts w:cs="Arial"/>
                <w:b/>
                <w:sz w:val="18"/>
                <w:szCs w:val="18"/>
                <w:lang w:val="ru-RU"/>
              </w:rPr>
              <w:t>Постоји изливање опасних материја у водоток.</w:t>
            </w:r>
          </w:p>
        </w:tc>
        <w:tc>
          <w:tcPr>
            <w:tcW w:w="560" w:type="pct"/>
            <w:vMerge/>
            <w:tcBorders>
              <w:left w:val="single" w:sz="4" w:space="0" w:color="auto"/>
              <w:bottom w:val="single" w:sz="4" w:space="0" w:color="auto"/>
              <w:right w:val="single" w:sz="4" w:space="0" w:color="auto"/>
            </w:tcBorders>
            <w:vAlign w:val="center"/>
          </w:tcPr>
          <w:p w14:paraId="173ADB25" w14:textId="77777777" w:rsidR="00CD3B30" w:rsidRDefault="00CD3B30">
            <w:pPr>
              <w:spacing w:line="240" w:lineRule="auto"/>
              <w:jc w:val="center"/>
              <w:rPr>
                <w:rFonts w:cs="Arial"/>
                <w:bCs/>
                <w:sz w:val="18"/>
                <w:szCs w:val="18"/>
              </w:rPr>
            </w:pPr>
          </w:p>
        </w:tc>
      </w:tr>
    </w:tbl>
    <w:p w14:paraId="3E4806C1" w14:textId="77777777" w:rsidR="00CD3B30" w:rsidRDefault="00CD3B30">
      <w:pPr>
        <w:rPr>
          <w:i/>
          <w:iCs/>
          <w:color w:val="2F5496" w:themeColor="accent1" w:themeShade="BF"/>
          <w:sz w:val="18"/>
          <w:szCs w:val="18"/>
        </w:rPr>
      </w:pPr>
    </w:p>
    <w:p w14:paraId="6C380050" w14:textId="77777777" w:rsidR="00CD3B30" w:rsidRDefault="00CD3B30">
      <w:pPr>
        <w:rPr>
          <w:i/>
          <w:iCs/>
          <w:color w:val="2F5496" w:themeColor="accent1" w:themeShade="BF"/>
          <w:sz w:val="18"/>
          <w:szCs w:val="18"/>
        </w:rPr>
      </w:pPr>
    </w:p>
    <w:p w14:paraId="3B70F3F9" w14:textId="77777777" w:rsidR="00CD3B30" w:rsidRDefault="00CD3B30">
      <w:pPr>
        <w:rPr>
          <w:i/>
          <w:iCs/>
          <w:color w:val="2F5496" w:themeColor="accent1" w:themeShade="BF"/>
          <w:sz w:val="18"/>
          <w:szCs w:val="18"/>
        </w:rPr>
      </w:pPr>
    </w:p>
    <w:p w14:paraId="774C7B7C" w14:textId="77777777" w:rsidR="00CD3B30" w:rsidRDefault="00CD3B30">
      <w:pPr>
        <w:rPr>
          <w:i/>
          <w:iCs/>
          <w:color w:val="2F5496" w:themeColor="accent1" w:themeShade="BF"/>
          <w:sz w:val="18"/>
          <w:szCs w:val="18"/>
        </w:rPr>
      </w:pPr>
    </w:p>
    <w:p w14:paraId="4C2A30B1" w14:textId="3B26873A" w:rsidR="00CD3B30" w:rsidRDefault="00C45E58">
      <w:pPr>
        <w:pStyle w:val="Caption"/>
        <w:keepNext/>
      </w:pPr>
      <w:bookmarkStart w:id="94" w:name="_Toc197435522"/>
      <w:r>
        <w:t xml:space="preserve">Табела </w:t>
      </w:r>
      <w:r>
        <w:fldChar w:fldCharType="begin"/>
      </w:r>
      <w:r>
        <w:instrText xml:space="preserve"> SEQ Табела \* ARABIC </w:instrText>
      </w:r>
      <w:r>
        <w:fldChar w:fldCharType="separate"/>
      </w:r>
      <w:r w:rsidR="009025CD">
        <w:rPr>
          <w:noProof/>
        </w:rPr>
        <w:t>33</w:t>
      </w:r>
      <w:r>
        <w:fldChar w:fldCharType="end"/>
      </w:r>
      <w:r>
        <w:rPr>
          <w:i w:val="0"/>
          <w:iCs w:val="0"/>
          <w:color w:val="auto"/>
          <w:sz w:val="22"/>
          <w:szCs w:val="22"/>
          <w:lang w:val="sr-Latn-RS"/>
        </w:rPr>
        <w:t xml:space="preserve"> </w:t>
      </w:r>
      <w:r>
        <w:rPr>
          <w:lang w:val="sr-Latn-RS"/>
        </w:rPr>
        <w:t>Преглед истрага о пловидбеним незгодама у 20</w:t>
      </w:r>
      <w:r>
        <w:t>21</w:t>
      </w:r>
      <w:r>
        <w:rPr>
          <w:lang w:val="sr-Latn-RS"/>
        </w:rPr>
        <w:t>. години</w:t>
      </w:r>
      <w:bookmarkEnd w:id="94"/>
    </w:p>
    <w:tbl>
      <w:tblPr>
        <w:tblStyle w:val="TableGrid"/>
        <w:tblW w:w="5138" w:type="pct"/>
        <w:tblLook w:val="04A0" w:firstRow="1" w:lastRow="0" w:firstColumn="1" w:lastColumn="0" w:noHBand="0" w:noVBand="1"/>
      </w:tblPr>
      <w:tblGrid>
        <w:gridCol w:w="770"/>
        <w:gridCol w:w="1223"/>
        <w:gridCol w:w="1067"/>
        <w:gridCol w:w="4971"/>
        <w:gridCol w:w="1234"/>
      </w:tblGrid>
      <w:tr w:rsidR="00CD3B30" w14:paraId="73A5BA08" w14:textId="77777777">
        <w:trPr>
          <w:trHeight w:val="239"/>
        </w:trPr>
        <w:tc>
          <w:tcPr>
            <w:tcW w:w="416" w:type="pct"/>
            <w:tcBorders>
              <w:top w:val="single" w:sz="4" w:space="0" w:color="auto"/>
              <w:left w:val="single" w:sz="4" w:space="0" w:color="auto"/>
              <w:bottom w:val="single" w:sz="4" w:space="0" w:color="auto"/>
              <w:right w:val="single" w:sz="4" w:space="0" w:color="auto"/>
            </w:tcBorders>
            <w:vAlign w:val="center"/>
          </w:tcPr>
          <w:p w14:paraId="099ADED4" w14:textId="77777777" w:rsidR="00CD3B30" w:rsidRDefault="00C45E58">
            <w:pPr>
              <w:tabs>
                <w:tab w:val="left" w:pos="1658"/>
              </w:tabs>
              <w:jc w:val="center"/>
              <w:rPr>
                <w:rFonts w:cs="Arial"/>
                <w:b/>
                <w:color w:val="2F5496" w:themeColor="accent1" w:themeShade="BF"/>
                <w:sz w:val="18"/>
                <w:szCs w:val="18"/>
              </w:rPr>
            </w:pPr>
            <w:r>
              <w:rPr>
                <w:rFonts w:cs="Arial"/>
                <w:b/>
                <w:color w:val="2F5496" w:themeColor="accent1" w:themeShade="BF"/>
                <w:sz w:val="18"/>
                <w:szCs w:val="18"/>
              </w:rPr>
              <w:t>Редни број</w:t>
            </w:r>
          </w:p>
        </w:tc>
        <w:tc>
          <w:tcPr>
            <w:tcW w:w="660" w:type="pct"/>
            <w:tcBorders>
              <w:top w:val="single" w:sz="4" w:space="0" w:color="auto"/>
              <w:left w:val="single" w:sz="4" w:space="0" w:color="auto"/>
              <w:bottom w:val="single" w:sz="4" w:space="0" w:color="auto"/>
              <w:right w:val="single" w:sz="4" w:space="0" w:color="auto"/>
            </w:tcBorders>
            <w:vAlign w:val="center"/>
          </w:tcPr>
          <w:p w14:paraId="15632D68" w14:textId="77777777" w:rsidR="00CD3B30" w:rsidRDefault="00C45E58">
            <w:pPr>
              <w:jc w:val="center"/>
              <w:rPr>
                <w:rFonts w:cs="Arial"/>
                <w:b/>
                <w:color w:val="2F5496" w:themeColor="accent1" w:themeShade="BF"/>
                <w:sz w:val="18"/>
                <w:szCs w:val="18"/>
              </w:rPr>
            </w:pPr>
            <w:r>
              <w:rPr>
                <w:rFonts w:cs="Arial"/>
                <w:b/>
                <w:color w:val="2F5496" w:themeColor="accent1" w:themeShade="BF"/>
                <w:sz w:val="18"/>
                <w:szCs w:val="18"/>
              </w:rPr>
              <w:t>Врста</w:t>
            </w:r>
          </w:p>
        </w:tc>
        <w:tc>
          <w:tcPr>
            <w:tcW w:w="576" w:type="pct"/>
            <w:tcBorders>
              <w:top w:val="single" w:sz="4" w:space="0" w:color="auto"/>
              <w:left w:val="single" w:sz="4" w:space="0" w:color="auto"/>
              <w:bottom w:val="single" w:sz="4" w:space="0" w:color="auto"/>
              <w:right w:val="single" w:sz="4" w:space="0" w:color="auto"/>
            </w:tcBorders>
            <w:vAlign w:val="center"/>
          </w:tcPr>
          <w:p w14:paraId="18D19FB6" w14:textId="77777777" w:rsidR="00CD3B30" w:rsidRDefault="00C45E58">
            <w:pPr>
              <w:jc w:val="center"/>
              <w:rPr>
                <w:rFonts w:cs="Arial"/>
                <w:b/>
                <w:color w:val="2F5496" w:themeColor="accent1" w:themeShade="BF"/>
                <w:sz w:val="18"/>
                <w:szCs w:val="18"/>
              </w:rPr>
            </w:pPr>
            <w:r>
              <w:rPr>
                <w:rFonts w:cs="Arial"/>
                <w:b/>
                <w:color w:val="2F5496" w:themeColor="accent1" w:themeShade="BF"/>
                <w:sz w:val="18"/>
                <w:szCs w:val="18"/>
              </w:rPr>
              <w:t>Датум и време</w:t>
            </w:r>
          </w:p>
        </w:tc>
        <w:tc>
          <w:tcPr>
            <w:tcW w:w="2683" w:type="pct"/>
            <w:tcBorders>
              <w:top w:val="single" w:sz="4" w:space="0" w:color="auto"/>
              <w:left w:val="single" w:sz="4" w:space="0" w:color="auto"/>
              <w:bottom w:val="single" w:sz="4" w:space="0" w:color="auto"/>
              <w:right w:val="single" w:sz="4" w:space="0" w:color="auto"/>
            </w:tcBorders>
            <w:vAlign w:val="center"/>
          </w:tcPr>
          <w:p w14:paraId="3CE8D40C" w14:textId="77777777" w:rsidR="00CD3B30" w:rsidRDefault="00C45E58">
            <w:pPr>
              <w:jc w:val="center"/>
              <w:rPr>
                <w:rFonts w:cs="Arial"/>
                <w:b/>
                <w:color w:val="2F5496" w:themeColor="accent1" w:themeShade="BF"/>
                <w:sz w:val="18"/>
                <w:szCs w:val="18"/>
              </w:rPr>
            </w:pPr>
            <w:r>
              <w:rPr>
                <w:rFonts w:cs="Arial"/>
                <w:b/>
                <w:color w:val="2F5496" w:themeColor="accent1" w:themeShade="BF"/>
                <w:sz w:val="18"/>
                <w:szCs w:val="18"/>
              </w:rPr>
              <w:t>Кратак опис</w:t>
            </w:r>
          </w:p>
        </w:tc>
        <w:tc>
          <w:tcPr>
            <w:tcW w:w="666" w:type="pct"/>
            <w:tcBorders>
              <w:top w:val="single" w:sz="4" w:space="0" w:color="auto"/>
              <w:left w:val="single" w:sz="4" w:space="0" w:color="auto"/>
              <w:bottom w:val="single" w:sz="4" w:space="0" w:color="auto"/>
              <w:right w:val="single" w:sz="4" w:space="0" w:color="auto"/>
            </w:tcBorders>
            <w:vAlign w:val="center"/>
          </w:tcPr>
          <w:p w14:paraId="4B1B9C69" w14:textId="77777777" w:rsidR="00CD3B30" w:rsidRDefault="00C45E58">
            <w:pPr>
              <w:jc w:val="center"/>
              <w:rPr>
                <w:rFonts w:cs="Arial"/>
                <w:b/>
                <w:color w:val="2F5496" w:themeColor="accent1" w:themeShade="BF"/>
                <w:sz w:val="18"/>
                <w:szCs w:val="18"/>
              </w:rPr>
            </w:pPr>
            <w:r>
              <w:rPr>
                <w:rFonts w:cs="Arial"/>
                <w:b/>
                <w:color w:val="2F5496" w:themeColor="accent1" w:themeShade="BF"/>
                <w:sz w:val="18"/>
                <w:szCs w:val="18"/>
              </w:rPr>
              <w:t>Статус</w:t>
            </w:r>
          </w:p>
          <w:p w14:paraId="7D4C4FFE" w14:textId="77777777" w:rsidR="00CD3B30" w:rsidRDefault="00C45E58">
            <w:pPr>
              <w:jc w:val="center"/>
              <w:rPr>
                <w:rFonts w:cs="Arial"/>
                <w:b/>
                <w:color w:val="2F5496" w:themeColor="accent1" w:themeShade="BF"/>
                <w:sz w:val="18"/>
                <w:szCs w:val="18"/>
              </w:rPr>
            </w:pPr>
            <w:r>
              <w:rPr>
                <w:rFonts w:cs="Arial"/>
                <w:b/>
                <w:color w:val="2F5496" w:themeColor="accent1" w:themeShade="BF"/>
                <w:sz w:val="18"/>
                <w:szCs w:val="18"/>
              </w:rPr>
              <w:t>истраге</w:t>
            </w:r>
          </w:p>
        </w:tc>
      </w:tr>
      <w:tr w:rsidR="00CD3B30" w14:paraId="7B1B2610" w14:textId="77777777">
        <w:trPr>
          <w:trHeight w:val="1440"/>
        </w:trPr>
        <w:tc>
          <w:tcPr>
            <w:tcW w:w="416" w:type="pct"/>
            <w:vMerge w:val="restart"/>
            <w:tcBorders>
              <w:top w:val="single" w:sz="4" w:space="0" w:color="auto"/>
              <w:left w:val="single" w:sz="4" w:space="0" w:color="auto"/>
              <w:right w:val="single" w:sz="4" w:space="0" w:color="auto"/>
            </w:tcBorders>
            <w:vAlign w:val="center"/>
          </w:tcPr>
          <w:p w14:paraId="37DEC15D" w14:textId="77777777" w:rsidR="00CD3B30" w:rsidRDefault="00C45E58">
            <w:pPr>
              <w:jc w:val="center"/>
              <w:rPr>
                <w:rFonts w:cs="Arial"/>
                <w:sz w:val="18"/>
                <w:szCs w:val="18"/>
                <w:lang w:val="sr-Latn-RS"/>
              </w:rPr>
            </w:pPr>
            <w:r>
              <w:rPr>
                <w:rFonts w:cs="Arial"/>
                <w:sz w:val="18"/>
                <w:szCs w:val="18"/>
                <w:lang w:val="sr-Latn-RS"/>
              </w:rPr>
              <w:t>1</w:t>
            </w:r>
          </w:p>
        </w:tc>
        <w:tc>
          <w:tcPr>
            <w:tcW w:w="660" w:type="pct"/>
            <w:vMerge w:val="restart"/>
            <w:tcBorders>
              <w:top w:val="single" w:sz="4" w:space="0" w:color="auto"/>
              <w:left w:val="single" w:sz="4" w:space="0" w:color="auto"/>
              <w:right w:val="single" w:sz="4" w:space="0" w:color="auto"/>
            </w:tcBorders>
            <w:vAlign w:val="center"/>
          </w:tcPr>
          <w:p w14:paraId="77ACDB62" w14:textId="77777777" w:rsidR="00CD3B30" w:rsidRDefault="00C45E58">
            <w:pPr>
              <w:jc w:val="center"/>
              <w:rPr>
                <w:rFonts w:cs="Arial"/>
                <w:b/>
                <w:bCs/>
                <w:color w:val="FF0000"/>
                <w:sz w:val="18"/>
                <w:szCs w:val="18"/>
              </w:rPr>
            </w:pPr>
            <w:r>
              <w:rPr>
                <w:rFonts w:cs="Arial"/>
                <w:sz w:val="18"/>
                <w:szCs w:val="18"/>
              </w:rPr>
              <w:t>Озбиљна пловидбена незгода</w:t>
            </w:r>
          </w:p>
        </w:tc>
        <w:tc>
          <w:tcPr>
            <w:tcW w:w="576" w:type="pct"/>
            <w:vMerge w:val="restart"/>
            <w:tcBorders>
              <w:top w:val="single" w:sz="4" w:space="0" w:color="auto"/>
              <w:left w:val="single" w:sz="4" w:space="0" w:color="auto"/>
              <w:right w:val="single" w:sz="4" w:space="0" w:color="auto"/>
            </w:tcBorders>
            <w:vAlign w:val="center"/>
          </w:tcPr>
          <w:p w14:paraId="3D692D32" w14:textId="77777777" w:rsidR="00CD3B30" w:rsidRDefault="00C45E58">
            <w:pPr>
              <w:spacing w:line="240" w:lineRule="auto"/>
              <w:jc w:val="center"/>
              <w:rPr>
                <w:rFonts w:cs="Arial"/>
                <w:sz w:val="18"/>
                <w:szCs w:val="18"/>
              </w:rPr>
            </w:pPr>
            <w:r>
              <w:rPr>
                <w:rFonts w:cs="Arial"/>
                <w:sz w:val="18"/>
                <w:szCs w:val="18"/>
              </w:rPr>
              <w:t>17.1.2021.</w:t>
            </w:r>
          </w:p>
          <w:p w14:paraId="06F7B4E7" w14:textId="58FF1FB9" w:rsidR="00CD3B30" w:rsidRDefault="00C45E58">
            <w:pPr>
              <w:spacing w:line="240" w:lineRule="auto"/>
              <w:jc w:val="center"/>
              <w:rPr>
                <w:rFonts w:cs="Arial"/>
                <w:sz w:val="18"/>
                <w:szCs w:val="18"/>
              </w:rPr>
            </w:pPr>
            <w:r>
              <w:rPr>
                <w:rFonts w:cs="Arial"/>
                <w:sz w:val="18"/>
                <w:szCs w:val="18"/>
              </w:rPr>
              <w:t xml:space="preserve">око 15:30 </w:t>
            </w:r>
          </w:p>
          <w:p w14:paraId="67E3BE4F" w14:textId="77777777" w:rsidR="00CD3B30" w:rsidRDefault="00CD3B30">
            <w:pPr>
              <w:jc w:val="center"/>
              <w:rPr>
                <w:rFonts w:cs="Arial"/>
                <w:color w:val="FF0000"/>
                <w:sz w:val="18"/>
                <w:szCs w:val="18"/>
              </w:rPr>
            </w:pPr>
          </w:p>
        </w:tc>
        <w:tc>
          <w:tcPr>
            <w:tcW w:w="2683" w:type="pct"/>
            <w:tcBorders>
              <w:top w:val="single" w:sz="4" w:space="0" w:color="auto"/>
              <w:left w:val="single" w:sz="4" w:space="0" w:color="auto"/>
              <w:bottom w:val="dashSmallGap" w:sz="4" w:space="0" w:color="auto"/>
              <w:right w:val="single" w:sz="4" w:space="0" w:color="auto"/>
            </w:tcBorders>
            <w:vAlign w:val="center"/>
          </w:tcPr>
          <w:p w14:paraId="2708C5FA" w14:textId="77777777" w:rsidR="00CD3B30" w:rsidRDefault="00C45E58">
            <w:pPr>
              <w:spacing w:line="240" w:lineRule="auto"/>
              <w:jc w:val="left"/>
              <w:rPr>
                <w:rFonts w:cs="Arial"/>
                <w:sz w:val="18"/>
                <w:szCs w:val="18"/>
              </w:rPr>
            </w:pPr>
            <w:r>
              <w:rPr>
                <w:rFonts w:cs="Arial"/>
                <w:sz w:val="18"/>
                <w:szCs w:val="18"/>
              </w:rPr>
              <w:t xml:space="preserve">У Гајском рукавцу на левој обали реке Дунав на 1096 km + 800 m, догодила се озбиљна пловидбена незгода, потонуће моторног теретног брода „POVARDARJE“, који вије заставу Републике Србије. </w:t>
            </w:r>
          </w:p>
          <w:p w14:paraId="169FC32B" w14:textId="77777777" w:rsidR="00CD3B30" w:rsidRDefault="00C45E58">
            <w:pPr>
              <w:jc w:val="left"/>
              <w:rPr>
                <w:rFonts w:cs="Arial"/>
                <w:bCs/>
                <w:sz w:val="18"/>
                <w:szCs w:val="18"/>
              </w:rPr>
            </w:pPr>
            <w:r>
              <w:rPr>
                <w:rFonts w:cs="Arial"/>
                <w:sz w:val="18"/>
                <w:szCs w:val="18"/>
              </w:rPr>
              <w:t>Моторни теретни брод „POVARDARJE“ је био на утовару природног шљунка под багером „CRNI“.</w:t>
            </w:r>
          </w:p>
        </w:tc>
        <w:tc>
          <w:tcPr>
            <w:tcW w:w="666" w:type="pct"/>
            <w:vMerge w:val="restart"/>
            <w:tcBorders>
              <w:top w:val="single" w:sz="4" w:space="0" w:color="auto"/>
              <w:left w:val="single" w:sz="4" w:space="0" w:color="auto"/>
              <w:right w:val="single" w:sz="4" w:space="0" w:color="auto"/>
            </w:tcBorders>
            <w:vAlign w:val="center"/>
          </w:tcPr>
          <w:p w14:paraId="0A0EF6B5" w14:textId="77777777" w:rsidR="00CD3B30" w:rsidRDefault="00C45E58">
            <w:pPr>
              <w:jc w:val="center"/>
              <w:rPr>
                <w:rFonts w:cs="Arial"/>
                <w:sz w:val="18"/>
                <w:szCs w:val="18"/>
              </w:rPr>
            </w:pPr>
            <w:r>
              <w:rPr>
                <w:rFonts w:cs="Arial"/>
                <w:sz w:val="18"/>
                <w:szCs w:val="18"/>
              </w:rPr>
              <w:t>Објављен привремени извештај</w:t>
            </w:r>
          </w:p>
        </w:tc>
      </w:tr>
      <w:tr w:rsidR="00CD3B30" w14:paraId="44AEC783" w14:textId="77777777">
        <w:trPr>
          <w:trHeight w:val="288"/>
        </w:trPr>
        <w:tc>
          <w:tcPr>
            <w:tcW w:w="0" w:type="auto"/>
            <w:vMerge/>
            <w:tcBorders>
              <w:left w:val="single" w:sz="4" w:space="0" w:color="auto"/>
              <w:right w:val="single" w:sz="4" w:space="0" w:color="auto"/>
            </w:tcBorders>
            <w:vAlign w:val="center"/>
          </w:tcPr>
          <w:p w14:paraId="5B902960" w14:textId="77777777" w:rsidR="00CD3B30" w:rsidRDefault="00CD3B30">
            <w:pPr>
              <w:rPr>
                <w:rFonts w:cs="Arial"/>
                <w:sz w:val="18"/>
                <w:szCs w:val="18"/>
              </w:rPr>
            </w:pPr>
          </w:p>
        </w:tc>
        <w:tc>
          <w:tcPr>
            <w:tcW w:w="0" w:type="auto"/>
            <w:vMerge/>
            <w:tcBorders>
              <w:left w:val="single" w:sz="4" w:space="0" w:color="auto"/>
              <w:right w:val="single" w:sz="4" w:space="0" w:color="auto"/>
            </w:tcBorders>
            <w:vAlign w:val="center"/>
          </w:tcPr>
          <w:p w14:paraId="44902190" w14:textId="77777777" w:rsidR="00CD3B30" w:rsidRDefault="00CD3B30">
            <w:pPr>
              <w:rPr>
                <w:rFonts w:cs="Arial"/>
                <w:sz w:val="18"/>
                <w:szCs w:val="18"/>
              </w:rPr>
            </w:pPr>
          </w:p>
        </w:tc>
        <w:tc>
          <w:tcPr>
            <w:tcW w:w="576" w:type="pct"/>
            <w:vMerge/>
            <w:tcBorders>
              <w:left w:val="single" w:sz="4" w:space="0" w:color="auto"/>
              <w:right w:val="single" w:sz="4" w:space="0" w:color="auto"/>
            </w:tcBorders>
            <w:vAlign w:val="center"/>
          </w:tcPr>
          <w:p w14:paraId="68647B69" w14:textId="77777777" w:rsidR="00CD3B30" w:rsidRDefault="00CD3B30">
            <w:pPr>
              <w:rPr>
                <w:rFonts w:cs="Arial"/>
                <w:sz w:val="18"/>
                <w:szCs w:val="18"/>
              </w:rPr>
            </w:pPr>
          </w:p>
        </w:tc>
        <w:tc>
          <w:tcPr>
            <w:tcW w:w="2683" w:type="pct"/>
            <w:tcBorders>
              <w:top w:val="dashSmallGap" w:sz="4" w:space="0" w:color="auto"/>
              <w:left w:val="single" w:sz="4" w:space="0" w:color="auto"/>
              <w:bottom w:val="dashSmallGap" w:sz="4" w:space="0" w:color="auto"/>
              <w:right w:val="single" w:sz="4" w:space="0" w:color="auto"/>
            </w:tcBorders>
            <w:vAlign w:val="center"/>
          </w:tcPr>
          <w:p w14:paraId="71DF4CC6" w14:textId="77777777" w:rsidR="00CD3B30" w:rsidRDefault="00C45E58">
            <w:pPr>
              <w:rPr>
                <w:rFonts w:cs="Arial"/>
                <w:b/>
                <w:sz w:val="18"/>
                <w:szCs w:val="18"/>
              </w:rPr>
            </w:pPr>
            <w:r>
              <w:rPr>
                <w:rFonts w:cs="Arial"/>
                <w:b/>
                <w:bCs/>
                <w:sz w:val="18"/>
                <w:szCs w:val="18"/>
              </w:rPr>
              <w:t>Усмрћених и повређених чланова посаде није било.</w:t>
            </w:r>
          </w:p>
        </w:tc>
        <w:tc>
          <w:tcPr>
            <w:tcW w:w="666" w:type="pct"/>
            <w:vMerge/>
            <w:tcBorders>
              <w:left w:val="single" w:sz="4" w:space="0" w:color="auto"/>
              <w:right w:val="single" w:sz="4" w:space="0" w:color="auto"/>
            </w:tcBorders>
            <w:vAlign w:val="center"/>
          </w:tcPr>
          <w:p w14:paraId="1E913BC5" w14:textId="77777777" w:rsidR="00CD3B30" w:rsidRDefault="00CD3B30">
            <w:pPr>
              <w:rPr>
                <w:rFonts w:cs="Arial"/>
                <w:sz w:val="18"/>
                <w:szCs w:val="18"/>
              </w:rPr>
            </w:pPr>
          </w:p>
        </w:tc>
      </w:tr>
      <w:tr w:rsidR="00CD3B30" w14:paraId="7DFC0D32" w14:textId="77777777">
        <w:trPr>
          <w:trHeight w:val="301"/>
        </w:trPr>
        <w:tc>
          <w:tcPr>
            <w:tcW w:w="0" w:type="auto"/>
            <w:vMerge/>
            <w:tcBorders>
              <w:left w:val="single" w:sz="4" w:space="0" w:color="auto"/>
              <w:bottom w:val="single" w:sz="4" w:space="0" w:color="auto"/>
              <w:right w:val="single" w:sz="4" w:space="0" w:color="auto"/>
            </w:tcBorders>
            <w:vAlign w:val="center"/>
          </w:tcPr>
          <w:p w14:paraId="0028C95B" w14:textId="77777777" w:rsidR="00CD3B30" w:rsidRDefault="00CD3B30">
            <w:pPr>
              <w:rPr>
                <w:rFonts w:cs="Arial"/>
                <w:sz w:val="18"/>
                <w:szCs w:val="18"/>
              </w:rPr>
            </w:pPr>
          </w:p>
        </w:tc>
        <w:tc>
          <w:tcPr>
            <w:tcW w:w="0" w:type="auto"/>
            <w:vMerge/>
            <w:tcBorders>
              <w:left w:val="single" w:sz="4" w:space="0" w:color="auto"/>
              <w:bottom w:val="single" w:sz="4" w:space="0" w:color="auto"/>
              <w:right w:val="single" w:sz="4" w:space="0" w:color="auto"/>
            </w:tcBorders>
            <w:vAlign w:val="center"/>
          </w:tcPr>
          <w:p w14:paraId="37C15697" w14:textId="77777777" w:rsidR="00CD3B30" w:rsidRDefault="00CD3B30">
            <w:pPr>
              <w:rPr>
                <w:rFonts w:cs="Arial"/>
                <w:sz w:val="18"/>
                <w:szCs w:val="18"/>
              </w:rPr>
            </w:pPr>
          </w:p>
        </w:tc>
        <w:tc>
          <w:tcPr>
            <w:tcW w:w="576" w:type="pct"/>
            <w:vMerge/>
            <w:tcBorders>
              <w:left w:val="single" w:sz="4" w:space="0" w:color="auto"/>
              <w:bottom w:val="single" w:sz="4" w:space="0" w:color="auto"/>
              <w:right w:val="single" w:sz="4" w:space="0" w:color="auto"/>
            </w:tcBorders>
            <w:vAlign w:val="center"/>
          </w:tcPr>
          <w:p w14:paraId="0F23B0FB" w14:textId="77777777" w:rsidR="00CD3B30" w:rsidRDefault="00CD3B30">
            <w:pPr>
              <w:rPr>
                <w:rFonts w:cs="Arial"/>
                <w:sz w:val="18"/>
                <w:szCs w:val="18"/>
              </w:rPr>
            </w:pPr>
          </w:p>
        </w:tc>
        <w:tc>
          <w:tcPr>
            <w:tcW w:w="2683" w:type="pct"/>
            <w:tcBorders>
              <w:top w:val="dashSmallGap" w:sz="4" w:space="0" w:color="auto"/>
              <w:left w:val="single" w:sz="4" w:space="0" w:color="auto"/>
              <w:bottom w:val="single" w:sz="4" w:space="0" w:color="auto"/>
              <w:right w:val="single" w:sz="4" w:space="0" w:color="auto"/>
            </w:tcBorders>
            <w:vAlign w:val="center"/>
          </w:tcPr>
          <w:p w14:paraId="6749520A" w14:textId="77777777" w:rsidR="00CD3B30" w:rsidRDefault="00C45E58">
            <w:pPr>
              <w:rPr>
                <w:rFonts w:cs="Arial"/>
                <w:b/>
                <w:sz w:val="18"/>
                <w:szCs w:val="18"/>
              </w:rPr>
            </w:pPr>
            <w:r>
              <w:rPr>
                <w:b/>
                <w:sz w:val="18"/>
                <w:szCs w:val="18"/>
              </w:rPr>
              <w:t>Нема изливања опасних материја у водоток.</w:t>
            </w:r>
          </w:p>
        </w:tc>
        <w:tc>
          <w:tcPr>
            <w:tcW w:w="666" w:type="pct"/>
            <w:vMerge/>
            <w:tcBorders>
              <w:left w:val="single" w:sz="4" w:space="0" w:color="auto"/>
              <w:bottom w:val="single" w:sz="4" w:space="0" w:color="auto"/>
              <w:right w:val="single" w:sz="4" w:space="0" w:color="auto"/>
            </w:tcBorders>
            <w:vAlign w:val="center"/>
          </w:tcPr>
          <w:p w14:paraId="02DD4711" w14:textId="77777777" w:rsidR="00CD3B30" w:rsidRDefault="00CD3B30">
            <w:pPr>
              <w:rPr>
                <w:rFonts w:cs="Arial"/>
                <w:sz w:val="18"/>
                <w:szCs w:val="18"/>
              </w:rPr>
            </w:pPr>
          </w:p>
        </w:tc>
      </w:tr>
    </w:tbl>
    <w:p w14:paraId="499335F2" w14:textId="77777777" w:rsidR="00CD3B30" w:rsidRDefault="00CD3B30">
      <w:pPr>
        <w:rPr>
          <w:i/>
          <w:iCs/>
          <w:color w:val="2F5496" w:themeColor="accent1" w:themeShade="BF"/>
          <w:sz w:val="18"/>
          <w:szCs w:val="18"/>
        </w:rPr>
      </w:pPr>
    </w:p>
    <w:p w14:paraId="2F895C5B" w14:textId="77777777" w:rsidR="00CD3B30" w:rsidRDefault="00CD3B30">
      <w:pPr>
        <w:rPr>
          <w:i/>
          <w:iCs/>
          <w:color w:val="2F5496" w:themeColor="accent1" w:themeShade="BF"/>
          <w:sz w:val="18"/>
          <w:szCs w:val="18"/>
        </w:rPr>
      </w:pPr>
    </w:p>
    <w:p w14:paraId="43A8E7EC" w14:textId="77777777" w:rsidR="00CD3B30" w:rsidRDefault="00CD3B30">
      <w:pPr>
        <w:rPr>
          <w:i/>
          <w:iCs/>
          <w:color w:val="2F5496" w:themeColor="accent1" w:themeShade="BF"/>
          <w:sz w:val="18"/>
          <w:szCs w:val="18"/>
        </w:rPr>
      </w:pPr>
    </w:p>
    <w:p w14:paraId="41D632E8" w14:textId="6FEE9C10" w:rsidR="00CD3B30" w:rsidRDefault="00C45E58">
      <w:pPr>
        <w:pStyle w:val="Caption"/>
        <w:keepNext/>
      </w:pPr>
      <w:bookmarkStart w:id="95" w:name="_Toc197435523"/>
      <w:r>
        <w:t xml:space="preserve">Табела </w:t>
      </w:r>
      <w:r>
        <w:fldChar w:fldCharType="begin"/>
      </w:r>
      <w:r>
        <w:instrText xml:space="preserve"> SEQ Табела \* ARABIC </w:instrText>
      </w:r>
      <w:r>
        <w:fldChar w:fldCharType="separate"/>
      </w:r>
      <w:r w:rsidR="009025CD">
        <w:rPr>
          <w:noProof/>
        </w:rPr>
        <w:t>34</w:t>
      </w:r>
      <w:r>
        <w:fldChar w:fldCharType="end"/>
      </w:r>
      <w:r>
        <w:rPr>
          <w:i w:val="0"/>
          <w:iCs w:val="0"/>
          <w:color w:val="auto"/>
          <w:sz w:val="22"/>
          <w:szCs w:val="22"/>
          <w:lang w:val="sr-Latn-RS"/>
        </w:rPr>
        <w:t xml:space="preserve"> </w:t>
      </w:r>
      <w:r>
        <w:rPr>
          <w:lang w:val="sr-Latn-RS"/>
        </w:rPr>
        <w:t>Преглед истрага о пловидбеним незгодама у 20</w:t>
      </w:r>
      <w:r>
        <w:t>22</w:t>
      </w:r>
      <w:r>
        <w:rPr>
          <w:lang w:val="sr-Latn-RS"/>
        </w:rPr>
        <w:t>. години</w:t>
      </w:r>
      <w:bookmarkEnd w:id="95"/>
    </w:p>
    <w:tbl>
      <w:tblPr>
        <w:tblStyle w:val="TableGrid"/>
        <w:tblW w:w="5138" w:type="pct"/>
        <w:tblLook w:val="04A0" w:firstRow="1" w:lastRow="0" w:firstColumn="1" w:lastColumn="0" w:noHBand="0" w:noVBand="1"/>
      </w:tblPr>
      <w:tblGrid>
        <w:gridCol w:w="775"/>
        <w:gridCol w:w="1256"/>
        <w:gridCol w:w="1208"/>
        <w:gridCol w:w="4949"/>
        <w:gridCol w:w="1077"/>
      </w:tblGrid>
      <w:tr w:rsidR="00CD3B30" w14:paraId="1505A1B4" w14:textId="77777777">
        <w:trPr>
          <w:trHeight w:val="239"/>
        </w:trPr>
        <w:tc>
          <w:tcPr>
            <w:tcW w:w="418" w:type="pct"/>
            <w:tcBorders>
              <w:top w:val="single" w:sz="4" w:space="0" w:color="auto"/>
              <w:left w:val="single" w:sz="4" w:space="0" w:color="auto"/>
              <w:bottom w:val="single" w:sz="4" w:space="0" w:color="auto"/>
              <w:right w:val="single" w:sz="4" w:space="0" w:color="auto"/>
            </w:tcBorders>
            <w:vAlign w:val="center"/>
          </w:tcPr>
          <w:p w14:paraId="516BD6E1" w14:textId="77777777" w:rsidR="00CD3B30" w:rsidRDefault="00C45E58">
            <w:pPr>
              <w:tabs>
                <w:tab w:val="left" w:pos="1658"/>
              </w:tabs>
              <w:jc w:val="center"/>
              <w:rPr>
                <w:rFonts w:cs="Arial"/>
                <w:b/>
                <w:color w:val="2F5496" w:themeColor="accent1" w:themeShade="BF"/>
                <w:sz w:val="18"/>
                <w:szCs w:val="18"/>
              </w:rPr>
            </w:pPr>
            <w:r>
              <w:rPr>
                <w:rFonts w:cs="Arial"/>
                <w:b/>
                <w:color w:val="2F5496" w:themeColor="accent1" w:themeShade="BF"/>
                <w:sz w:val="18"/>
                <w:szCs w:val="18"/>
              </w:rPr>
              <w:t>Редни број</w:t>
            </w:r>
          </w:p>
        </w:tc>
        <w:tc>
          <w:tcPr>
            <w:tcW w:w="678" w:type="pct"/>
            <w:tcBorders>
              <w:top w:val="single" w:sz="4" w:space="0" w:color="auto"/>
              <w:left w:val="single" w:sz="4" w:space="0" w:color="auto"/>
              <w:bottom w:val="single" w:sz="4" w:space="0" w:color="auto"/>
              <w:right w:val="single" w:sz="4" w:space="0" w:color="auto"/>
            </w:tcBorders>
            <w:vAlign w:val="center"/>
          </w:tcPr>
          <w:p w14:paraId="311F6575" w14:textId="77777777" w:rsidR="00CD3B30" w:rsidRDefault="00C45E58">
            <w:pPr>
              <w:jc w:val="center"/>
              <w:rPr>
                <w:rFonts w:cs="Arial"/>
                <w:b/>
                <w:color w:val="2F5496" w:themeColor="accent1" w:themeShade="BF"/>
                <w:sz w:val="18"/>
                <w:szCs w:val="18"/>
              </w:rPr>
            </w:pPr>
            <w:r>
              <w:rPr>
                <w:rFonts w:cs="Arial"/>
                <w:b/>
                <w:color w:val="2F5496" w:themeColor="accent1" w:themeShade="BF"/>
                <w:sz w:val="18"/>
                <w:szCs w:val="18"/>
              </w:rPr>
              <w:t>Врста</w:t>
            </w:r>
          </w:p>
        </w:tc>
        <w:tc>
          <w:tcPr>
            <w:tcW w:w="652" w:type="pct"/>
            <w:tcBorders>
              <w:top w:val="single" w:sz="4" w:space="0" w:color="auto"/>
              <w:left w:val="single" w:sz="4" w:space="0" w:color="auto"/>
              <w:bottom w:val="single" w:sz="4" w:space="0" w:color="auto"/>
              <w:right w:val="single" w:sz="4" w:space="0" w:color="auto"/>
            </w:tcBorders>
            <w:vAlign w:val="center"/>
          </w:tcPr>
          <w:p w14:paraId="1C840CAD" w14:textId="77777777" w:rsidR="00CD3B30" w:rsidRDefault="00C45E58">
            <w:pPr>
              <w:jc w:val="center"/>
              <w:rPr>
                <w:rFonts w:cs="Arial"/>
                <w:b/>
                <w:color w:val="2F5496" w:themeColor="accent1" w:themeShade="BF"/>
                <w:sz w:val="18"/>
                <w:szCs w:val="18"/>
              </w:rPr>
            </w:pPr>
            <w:r>
              <w:rPr>
                <w:rFonts w:cs="Arial"/>
                <w:b/>
                <w:color w:val="2F5496" w:themeColor="accent1" w:themeShade="BF"/>
                <w:sz w:val="18"/>
                <w:szCs w:val="18"/>
              </w:rPr>
              <w:t>Датум и време</w:t>
            </w:r>
          </w:p>
        </w:tc>
        <w:tc>
          <w:tcPr>
            <w:tcW w:w="2671" w:type="pct"/>
            <w:tcBorders>
              <w:top w:val="single" w:sz="4" w:space="0" w:color="auto"/>
              <w:left w:val="single" w:sz="4" w:space="0" w:color="auto"/>
              <w:bottom w:val="single" w:sz="4" w:space="0" w:color="auto"/>
              <w:right w:val="single" w:sz="4" w:space="0" w:color="auto"/>
            </w:tcBorders>
            <w:vAlign w:val="center"/>
          </w:tcPr>
          <w:p w14:paraId="10E71427" w14:textId="77777777" w:rsidR="00CD3B30" w:rsidRDefault="00C45E58">
            <w:pPr>
              <w:jc w:val="center"/>
              <w:rPr>
                <w:rFonts w:cs="Arial"/>
                <w:b/>
                <w:color w:val="2F5496" w:themeColor="accent1" w:themeShade="BF"/>
                <w:sz w:val="18"/>
                <w:szCs w:val="18"/>
              </w:rPr>
            </w:pPr>
            <w:r>
              <w:rPr>
                <w:rFonts w:cs="Arial"/>
                <w:b/>
                <w:color w:val="2F5496" w:themeColor="accent1" w:themeShade="BF"/>
                <w:sz w:val="18"/>
                <w:szCs w:val="18"/>
              </w:rPr>
              <w:t>Кратак опис</w:t>
            </w:r>
          </w:p>
        </w:tc>
        <w:tc>
          <w:tcPr>
            <w:tcW w:w="581" w:type="pct"/>
            <w:tcBorders>
              <w:top w:val="single" w:sz="4" w:space="0" w:color="auto"/>
              <w:left w:val="single" w:sz="4" w:space="0" w:color="auto"/>
              <w:bottom w:val="single" w:sz="4" w:space="0" w:color="auto"/>
              <w:right w:val="single" w:sz="4" w:space="0" w:color="auto"/>
            </w:tcBorders>
            <w:vAlign w:val="center"/>
          </w:tcPr>
          <w:p w14:paraId="0BFCE4B4" w14:textId="77777777" w:rsidR="00CD3B30" w:rsidRDefault="00C45E58">
            <w:pPr>
              <w:jc w:val="center"/>
              <w:rPr>
                <w:rFonts w:cs="Arial"/>
                <w:b/>
                <w:color w:val="2F5496" w:themeColor="accent1" w:themeShade="BF"/>
                <w:sz w:val="18"/>
                <w:szCs w:val="18"/>
              </w:rPr>
            </w:pPr>
            <w:r>
              <w:rPr>
                <w:rFonts w:cs="Arial"/>
                <w:b/>
                <w:color w:val="2F5496" w:themeColor="accent1" w:themeShade="BF"/>
                <w:sz w:val="18"/>
                <w:szCs w:val="18"/>
              </w:rPr>
              <w:t>Статус</w:t>
            </w:r>
          </w:p>
          <w:p w14:paraId="7FDE7A45" w14:textId="77777777" w:rsidR="00CD3B30" w:rsidRDefault="00C45E58">
            <w:pPr>
              <w:jc w:val="center"/>
              <w:rPr>
                <w:rFonts w:cs="Arial"/>
                <w:b/>
                <w:color w:val="2F5496" w:themeColor="accent1" w:themeShade="BF"/>
                <w:sz w:val="18"/>
                <w:szCs w:val="18"/>
              </w:rPr>
            </w:pPr>
            <w:r>
              <w:rPr>
                <w:rFonts w:cs="Arial"/>
                <w:b/>
                <w:color w:val="2F5496" w:themeColor="accent1" w:themeShade="BF"/>
                <w:sz w:val="18"/>
                <w:szCs w:val="18"/>
              </w:rPr>
              <w:t>истраге</w:t>
            </w:r>
          </w:p>
        </w:tc>
      </w:tr>
      <w:tr w:rsidR="00CD3B30" w14:paraId="5B1DA224" w14:textId="77777777">
        <w:trPr>
          <w:trHeight w:val="2160"/>
        </w:trPr>
        <w:tc>
          <w:tcPr>
            <w:tcW w:w="418" w:type="pct"/>
            <w:vMerge w:val="restart"/>
            <w:tcBorders>
              <w:top w:val="single" w:sz="4" w:space="0" w:color="auto"/>
              <w:left w:val="single" w:sz="4" w:space="0" w:color="auto"/>
              <w:bottom w:val="single" w:sz="4" w:space="0" w:color="auto"/>
              <w:right w:val="single" w:sz="4" w:space="0" w:color="auto"/>
            </w:tcBorders>
            <w:vAlign w:val="center"/>
          </w:tcPr>
          <w:p w14:paraId="14193AF4" w14:textId="77777777" w:rsidR="00CD3B30" w:rsidRDefault="00C45E58">
            <w:pPr>
              <w:jc w:val="center"/>
              <w:rPr>
                <w:rFonts w:cs="Arial"/>
                <w:sz w:val="18"/>
                <w:szCs w:val="18"/>
                <w:lang w:val="sr-Latn-RS"/>
              </w:rPr>
            </w:pPr>
            <w:r>
              <w:rPr>
                <w:rFonts w:cs="Arial"/>
                <w:sz w:val="18"/>
                <w:szCs w:val="18"/>
              </w:rPr>
              <w:t>1</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14:paraId="26F75DD6" w14:textId="77777777" w:rsidR="00CD3B30" w:rsidRDefault="00C45E58">
            <w:pPr>
              <w:jc w:val="center"/>
              <w:rPr>
                <w:rFonts w:cs="Arial"/>
                <w:color w:val="FF0000"/>
                <w:sz w:val="18"/>
                <w:szCs w:val="18"/>
              </w:rPr>
            </w:pPr>
            <w:r>
              <w:rPr>
                <w:rFonts w:cs="Arial"/>
                <w:sz w:val="18"/>
                <w:szCs w:val="18"/>
              </w:rPr>
              <w:t>Пловидбена незгода</w:t>
            </w:r>
          </w:p>
        </w:tc>
        <w:tc>
          <w:tcPr>
            <w:tcW w:w="652" w:type="pct"/>
            <w:vMerge w:val="restart"/>
            <w:tcBorders>
              <w:top w:val="single" w:sz="4" w:space="0" w:color="auto"/>
              <w:left w:val="single" w:sz="4" w:space="0" w:color="auto"/>
              <w:bottom w:val="single" w:sz="4" w:space="0" w:color="auto"/>
              <w:right w:val="single" w:sz="4" w:space="0" w:color="auto"/>
            </w:tcBorders>
            <w:vAlign w:val="center"/>
          </w:tcPr>
          <w:p w14:paraId="7AD7A13F" w14:textId="77777777" w:rsidR="00CD3B30" w:rsidRDefault="00C45E58">
            <w:pPr>
              <w:jc w:val="center"/>
              <w:rPr>
                <w:rFonts w:cs="Arial"/>
                <w:sz w:val="18"/>
                <w:szCs w:val="18"/>
              </w:rPr>
            </w:pPr>
            <w:r>
              <w:rPr>
                <w:rFonts w:cs="Arial"/>
                <w:sz w:val="18"/>
                <w:szCs w:val="18"/>
                <w:lang w:val="sr-Latn-RS"/>
              </w:rPr>
              <w:t>6.8</w:t>
            </w:r>
            <w:r>
              <w:rPr>
                <w:rFonts w:cs="Arial"/>
                <w:sz w:val="18"/>
                <w:szCs w:val="18"/>
              </w:rPr>
              <w:t>.20</w:t>
            </w:r>
            <w:r>
              <w:rPr>
                <w:rFonts w:cs="Arial"/>
                <w:sz w:val="18"/>
                <w:szCs w:val="18"/>
                <w:lang w:val="sr-Latn-RS"/>
              </w:rPr>
              <w:t>22</w:t>
            </w:r>
            <w:r>
              <w:rPr>
                <w:rFonts w:cs="Arial"/>
                <w:sz w:val="18"/>
                <w:szCs w:val="18"/>
              </w:rPr>
              <w:t>.</w:t>
            </w:r>
          </w:p>
          <w:p w14:paraId="3D51EB2B" w14:textId="0C247592" w:rsidR="00CD3B30" w:rsidRDefault="00C45E58">
            <w:pPr>
              <w:jc w:val="center"/>
              <w:rPr>
                <w:rFonts w:cs="Arial"/>
                <w:color w:val="FF0000"/>
                <w:sz w:val="18"/>
                <w:szCs w:val="18"/>
              </w:rPr>
            </w:pPr>
            <w:r>
              <w:rPr>
                <w:rFonts w:cs="Arial"/>
                <w:sz w:val="18"/>
                <w:szCs w:val="18"/>
              </w:rPr>
              <w:t xml:space="preserve">око </w:t>
            </w:r>
            <w:r>
              <w:rPr>
                <w:rFonts w:cs="Arial"/>
                <w:sz w:val="18"/>
                <w:szCs w:val="18"/>
                <w:lang w:val="sr-Latn-RS"/>
              </w:rPr>
              <w:t>00</w:t>
            </w:r>
            <w:r>
              <w:rPr>
                <w:rFonts w:cs="Arial"/>
                <w:sz w:val="18"/>
                <w:szCs w:val="18"/>
              </w:rPr>
              <w:t>:</w:t>
            </w:r>
            <w:r>
              <w:rPr>
                <w:rFonts w:cs="Arial"/>
                <w:sz w:val="18"/>
                <w:szCs w:val="18"/>
                <w:lang w:val="sr-Latn-RS"/>
              </w:rPr>
              <w:t>5</w:t>
            </w:r>
            <w:r>
              <w:rPr>
                <w:rFonts w:cs="Arial"/>
                <w:sz w:val="18"/>
                <w:szCs w:val="18"/>
              </w:rPr>
              <w:t xml:space="preserve">0 </w:t>
            </w:r>
          </w:p>
        </w:tc>
        <w:tc>
          <w:tcPr>
            <w:tcW w:w="2671" w:type="pct"/>
            <w:tcBorders>
              <w:top w:val="single" w:sz="4" w:space="0" w:color="auto"/>
              <w:left w:val="single" w:sz="4" w:space="0" w:color="auto"/>
              <w:bottom w:val="dashSmallGap" w:sz="4" w:space="0" w:color="auto"/>
              <w:right w:val="single" w:sz="4" w:space="0" w:color="auto"/>
            </w:tcBorders>
            <w:vAlign w:val="center"/>
          </w:tcPr>
          <w:p w14:paraId="0AB79F13" w14:textId="77777777" w:rsidR="00CD3B30" w:rsidRDefault="00C45E58">
            <w:pPr>
              <w:rPr>
                <w:rFonts w:cs="Arial"/>
                <w:sz w:val="18"/>
                <w:szCs w:val="18"/>
              </w:rPr>
            </w:pPr>
            <w:r>
              <w:rPr>
                <w:rFonts w:cs="Arial"/>
                <w:sz w:val="18"/>
                <w:szCs w:val="18"/>
              </w:rPr>
              <w:t>На позицији око 7 km +  250 m</w:t>
            </w:r>
            <w:r>
              <w:t xml:space="preserve"> </w:t>
            </w:r>
            <w:r>
              <w:rPr>
                <w:sz w:val="18"/>
                <w:szCs w:val="18"/>
              </w:rPr>
              <w:t>уз леву обалу</w:t>
            </w:r>
            <w:r>
              <w:t xml:space="preserve"> </w:t>
            </w:r>
            <w:r>
              <w:rPr>
                <w:rFonts w:cs="Arial"/>
                <w:sz w:val="18"/>
                <w:szCs w:val="18"/>
              </w:rPr>
              <w:t>реке Саве,</w:t>
            </w:r>
            <w:r>
              <w:t xml:space="preserve"> </w:t>
            </w:r>
            <w:r>
              <w:rPr>
                <w:rFonts w:cs="Arial"/>
                <w:sz w:val="18"/>
                <w:szCs w:val="18"/>
              </w:rPr>
              <w:t>догодила се пловидбена незгода, удар низводног потискиваног састава брода м/п „GAJO II“ који вије заставу Републике Србије у плутајући објекат (сплав), у изградњи. Моторни потискивач „GAJO II“ је пловио у низводном смеру и у свом потискиваном саставу је имао две празне потиснице регистарских ознака: „71610“ и „71611“, у формацији две потиснице бочно у једном реду (2+0).</w:t>
            </w:r>
          </w:p>
        </w:tc>
        <w:tc>
          <w:tcPr>
            <w:tcW w:w="581" w:type="pct"/>
            <w:vMerge w:val="restart"/>
            <w:tcBorders>
              <w:top w:val="single" w:sz="4" w:space="0" w:color="auto"/>
              <w:left w:val="single" w:sz="4" w:space="0" w:color="auto"/>
              <w:bottom w:val="single" w:sz="4" w:space="0" w:color="auto"/>
              <w:right w:val="single" w:sz="4" w:space="0" w:color="auto"/>
            </w:tcBorders>
            <w:vAlign w:val="center"/>
          </w:tcPr>
          <w:p w14:paraId="415E5632" w14:textId="77777777" w:rsidR="00CD3B30" w:rsidRDefault="00C45E58">
            <w:pPr>
              <w:jc w:val="center"/>
              <w:rPr>
                <w:rFonts w:cs="Arial"/>
                <w:sz w:val="18"/>
                <w:szCs w:val="18"/>
              </w:rPr>
            </w:pPr>
            <w:r>
              <w:rPr>
                <w:rFonts w:cs="Arial"/>
                <w:sz w:val="18"/>
                <w:szCs w:val="18"/>
              </w:rPr>
              <w:t>Објављен коначан извештај</w:t>
            </w:r>
          </w:p>
        </w:tc>
      </w:tr>
      <w:tr w:rsidR="00CD3B30" w14:paraId="15CAF8F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AE22116" w14:textId="77777777" w:rsidR="00CD3B30" w:rsidRDefault="00CD3B30">
            <w:pPr>
              <w:rPr>
                <w:rFonts w:cs="Arial"/>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701C12F2" w14:textId="77777777" w:rsidR="00CD3B30" w:rsidRDefault="00CD3B30">
            <w:pPr>
              <w:rPr>
                <w:rFonts w:cs="Arial"/>
                <w:color w:val="FF0000"/>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tcPr>
          <w:p w14:paraId="000FB279" w14:textId="77777777" w:rsidR="00CD3B30" w:rsidRDefault="00CD3B30">
            <w:pPr>
              <w:rPr>
                <w:rFonts w:cs="Arial"/>
                <w:color w:val="FF0000"/>
                <w:sz w:val="18"/>
                <w:szCs w:val="18"/>
              </w:rPr>
            </w:pPr>
          </w:p>
        </w:tc>
        <w:tc>
          <w:tcPr>
            <w:tcW w:w="2671" w:type="pct"/>
            <w:tcBorders>
              <w:top w:val="dashSmallGap" w:sz="4" w:space="0" w:color="auto"/>
              <w:left w:val="single" w:sz="4" w:space="0" w:color="auto"/>
              <w:bottom w:val="dashSmallGap" w:sz="4" w:space="0" w:color="auto"/>
              <w:right w:val="single" w:sz="4" w:space="0" w:color="auto"/>
            </w:tcBorders>
            <w:vAlign w:val="center"/>
          </w:tcPr>
          <w:p w14:paraId="753E7670" w14:textId="77777777" w:rsidR="00CD3B30" w:rsidRDefault="00C45E58">
            <w:pPr>
              <w:rPr>
                <w:rFonts w:cs="Arial"/>
                <w:b/>
                <w:sz w:val="18"/>
                <w:szCs w:val="18"/>
              </w:rPr>
            </w:pPr>
            <w:r>
              <w:rPr>
                <w:rFonts w:cs="Arial"/>
                <w:b/>
                <w:sz w:val="18"/>
                <w:szCs w:val="18"/>
              </w:rPr>
              <w:t>Усмрћених и повређених није било.</w:t>
            </w:r>
          </w:p>
        </w:tc>
        <w:tc>
          <w:tcPr>
            <w:tcW w:w="581" w:type="pct"/>
            <w:vMerge/>
            <w:tcBorders>
              <w:top w:val="single" w:sz="4" w:space="0" w:color="auto"/>
              <w:left w:val="single" w:sz="4" w:space="0" w:color="auto"/>
              <w:bottom w:val="single" w:sz="4" w:space="0" w:color="auto"/>
              <w:right w:val="single" w:sz="4" w:space="0" w:color="auto"/>
            </w:tcBorders>
            <w:vAlign w:val="center"/>
          </w:tcPr>
          <w:p w14:paraId="7852A683" w14:textId="77777777" w:rsidR="00CD3B30" w:rsidRDefault="00CD3B30">
            <w:pPr>
              <w:rPr>
                <w:rFonts w:cs="Arial"/>
                <w:sz w:val="18"/>
                <w:szCs w:val="18"/>
              </w:rPr>
            </w:pPr>
          </w:p>
        </w:tc>
      </w:tr>
      <w:tr w:rsidR="00CD3B30" w14:paraId="783FF88F" w14:textId="77777777">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14:paraId="26BCC0B8" w14:textId="77777777" w:rsidR="00CD3B30" w:rsidRDefault="00CD3B30">
            <w:pPr>
              <w:rPr>
                <w:rFonts w:cs="Arial"/>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323A08CB" w14:textId="77777777" w:rsidR="00CD3B30" w:rsidRDefault="00CD3B30">
            <w:pPr>
              <w:rPr>
                <w:rFonts w:cs="Arial"/>
                <w:color w:val="FF0000"/>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tcPr>
          <w:p w14:paraId="77702531" w14:textId="77777777" w:rsidR="00CD3B30" w:rsidRDefault="00CD3B30">
            <w:pPr>
              <w:rPr>
                <w:rFonts w:cs="Arial"/>
                <w:color w:val="FF0000"/>
                <w:sz w:val="18"/>
                <w:szCs w:val="18"/>
              </w:rPr>
            </w:pPr>
          </w:p>
        </w:tc>
        <w:tc>
          <w:tcPr>
            <w:tcW w:w="2671" w:type="pct"/>
            <w:tcBorders>
              <w:top w:val="dashSmallGap" w:sz="4" w:space="0" w:color="auto"/>
              <w:left w:val="single" w:sz="4" w:space="0" w:color="auto"/>
              <w:bottom w:val="single" w:sz="4" w:space="0" w:color="auto"/>
              <w:right w:val="single" w:sz="4" w:space="0" w:color="auto"/>
            </w:tcBorders>
            <w:vAlign w:val="center"/>
          </w:tcPr>
          <w:p w14:paraId="244FB3A7" w14:textId="77777777" w:rsidR="00CD3B30" w:rsidRDefault="00C45E58">
            <w:pPr>
              <w:rPr>
                <w:rFonts w:cs="Arial"/>
                <w:sz w:val="18"/>
                <w:szCs w:val="18"/>
              </w:rPr>
            </w:pPr>
            <w:r>
              <w:rPr>
                <w:rFonts w:cs="Arial"/>
                <w:b/>
                <w:sz w:val="18"/>
                <w:szCs w:val="18"/>
              </w:rPr>
              <w:t xml:space="preserve">Материјална штета </w:t>
            </w:r>
            <w:r>
              <w:rPr>
                <w:rFonts w:cs="Arial"/>
                <w:bCs/>
                <w:sz w:val="18"/>
                <w:szCs w:val="18"/>
              </w:rPr>
              <w:t xml:space="preserve">постоји на потисници „71610“ из низводног састава м/п „GAJO II“ и на плутајућем објекту (сплав). </w:t>
            </w:r>
            <w:r>
              <w:rPr>
                <w:rFonts w:cs="Arial"/>
                <w:b/>
                <w:sz w:val="18"/>
                <w:szCs w:val="18"/>
              </w:rPr>
              <w:t>Нема изливања опасних материја у водоток.</w:t>
            </w:r>
          </w:p>
        </w:tc>
        <w:tc>
          <w:tcPr>
            <w:tcW w:w="581" w:type="pct"/>
            <w:vMerge/>
            <w:tcBorders>
              <w:top w:val="single" w:sz="4" w:space="0" w:color="auto"/>
              <w:left w:val="single" w:sz="4" w:space="0" w:color="auto"/>
              <w:bottom w:val="single" w:sz="4" w:space="0" w:color="auto"/>
              <w:right w:val="single" w:sz="4" w:space="0" w:color="auto"/>
            </w:tcBorders>
            <w:vAlign w:val="center"/>
          </w:tcPr>
          <w:p w14:paraId="20ABC20C" w14:textId="77777777" w:rsidR="00CD3B30" w:rsidRDefault="00CD3B30">
            <w:pPr>
              <w:rPr>
                <w:rFonts w:cs="Arial"/>
                <w:sz w:val="18"/>
                <w:szCs w:val="18"/>
              </w:rPr>
            </w:pPr>
          </w:p>
        </w:tc>
      </w:tr>
      <w:tr w:rsidR="00CD3B30" w14:paraId="72A47D2C" w14:textId="77777777">
        <w:trPr>
          <w:trHeight w:val="2160"/>
        </w:trPr>
        <w:tc>
          <w:tcPr>
            <w:tcW w:w="418" w:type="pct"/>
            <w:vMerge w:val="restart"/>
            <w:tcBorders>
              <w:top w:val="single" w:sz="4" w:space="0" w:color="auto"/>
              <w:left w:val="single" w:sz="4" w:space="0" w:color="auto"/>
              <w:bottom w:val="single" w:sz="4" w:space="0" w:color="auto"/>
              <w:right w:val="single" w:sz="4" w:space="0" w:color="auto"/>
            </w:tcBorders>
            <w:vAlign w:val="center"/>
          </w:tcPr>
          <w:p w14:paraId="492F7A9D" w14:textId="77777777" w:rsidR="00CD3B30" w:rsidRDefault="00C45E58">
            <w:pPr>
              <w:jc w:val="center"/>
              <w:rPr>
                <w:rFonts w:cs="Arial"/>
                <w:sz w:val="18"/>
                <w:szCs w:val="18"/>
                <w:lang w:val="sr-Latn-RS"/>
              </w:rPr>
            </w:pPr>
            <w:r>
              <w:rPr>
                <w:rFonts w:cs="Arial"/>
                <w:sz w:val="18"/>
                <w:szCs w:val="18"/>
              </w:rPr>
              <w:t>2</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14:paraId="3D7FABD5" w14:textId="77777777" w:rsidR="00CD3B30" w:rsidRDefault="00C45E58">
            <w:pPr>
              <w:jc w:val="center"/>
              <w:rPr>
                <w:rFonts w:cs="Arial"/>
                <w:color w:val="FF0000"/>
                <w:sz w:val="18"/>
                <w:szCs w:val="18"/>
              </w:rPr>
            </w:pPr>
            <w:r>
              <w:rPr>
                <w:rFonts w:cs="Arial"/>
                <w:sz w:val="18"/>
                <w:szCs w:val="18"/>
              </w:rPr>
              <w:t>Пловидбена незгода</w:t>
            </w:r>
          </w:p>
        </w:tc>
        <w:tc>
          <w:tcPr>
            <w:tcW w:w="652" w:type="pct"/>
            <w:vMerge w:val="restart"/>
            <w:tcBorders>
              <w:top w:val="single" w:sz="4" w:space="0" w:color="auto"/>
              <w:left w:val="single" w:sz="4" w:space="0" w:color="auto"/>
              <w:bottom w:val="single" w:sz="4" w:space="0" w:color="auto"/>
              <w:right w:val="single" w:sz="4" w:space="0" w:color="auto"/>
            </w:tcBorders>
            <w:vAlign w:val="center"/>
          </w:tcPr>
          <w:p w14:paraId="65EFD934" w14:textId="77777777" w:rsidR="00CD3B30" w:rsidRDefault="00C45E58">
            <w:pPr>
              <w:jc w:val="center"/>
              <w:rPr>
                <w:rFonts w:cs="Arial"/>
                <w:sz w:val="18"/>
                <w:szCs w:val="18"/>
              </w:rPr>
            </w:pPr>
            <w:r>
              <w:rPr>
                <w:rFonts w:cs="Arial"/>
                <w:sz w:val="18"/>
                <w:szCs w:val="18"/>
              </w:rPr>
              <w:t>1.10.2022.</w:t>
            </w:r>
          </w:p>
          <w:p w14:paraId="3D6C7D07" w14:textId="6DBF2519" w:rsidR="00CD3B30" w:rsidRDefault="00C45E58">
            <w:pPr>
              <w:jc w:val="center"/>
              <w:rPr>
                <w:rFonts w:cs="Arial"/>
                <w:color w:val="FF0000"/>
                <w:sz w:val="18"/>
                <w:szCs w:val="18"/>
              </w:rPr>
            </w:pPr>
            <w:r>
              <w:rPr>
                <w:rFonts w:cs="Arial"/>
                <w:sz w:val="18"/>
                <w:szCs w:val="18"/>
              </w:rPr>
              <w:t xml:space="preserve">око 16:00 </w:t>
            </w:r>
          </w:p>
        </w:tc>
        <w:tc>
          <w:tcPr>
            <w:tcW w:w="2671" w:type="pct"/>
            <w:tcBorders>
              <w:top w:val="single" w:sz="4" w:space="0" w:color="auto"/>
              <w:left w:val="single" w:sz="4" w:space="0" w:color="auto"/>
              <w:bottom w:val="dashSmallGap" w:sz="4" w:space="0" w:color="auto"/>
              <w:right w:val="single" w:sz="4" w:space="0" w:color="auto"/>
            </w:tcBorders>
            <w:vAlign w:val="center"/>
          </w:tcPr>
          <w:p w14:paraId="060546EB" w14:textId="77777777" w:rsidR="00CD3B30" w:rsidRDefault="00C45E58">
            <w:pPr>
              <w:rPr>
                <w:rFonts w:cs="Arial"/>
                <w:bCs/>
                <w:sz w:val="18"/>
                <w:szCs w:val="18"/>
              </w:rPr>
            </w:pPr>
            <w:r>
              <w:rPr>
                <w:rFonts w:cs="Arial"/>
                <w:bCs/>
                <w:sz w:val="18"/>
                <w:szCs w:val="18"/>
              </w:rPr>
              <w:t>На позицији око 1145 km уз десну обалу реке Дунав, догодила се пловидбена незгода, удар низводног потискиваног састава брода „ROVINARI“ у чамце и плутајуће објекте (понтоне) без видљивих регистарских ознака.</w:t>
            </w:r>
            <w:r>
              <w:t xml:space="preserve"> </w:t>
            </w:r>
            <w:r>
              <w:rPr>
                <w:rFonts w:cs="Arial"/>
                <w:bCs/>
                <w:sz w:val="18"/>
                <w:szCs w:val="18"/>
              </w:rPr>
              <w:t>Моторни потискивач „ROVINARI“ је пловио у низводном смеру и у свом потискиваном саставу је имао две празне потиснице регистарских ознака: „71609“ и „71313“, у формацији две потиснице бочно у једном реду (2+0).</w:t>
            </w:r>
          </w:p>
        </w:tc>
        <w:tc>
          <w:tcPr>
            <w:tcW w:w="581" w:type="pct"/>
            <w:vMerge w:val="restart"/>
            <w:tcBorders>
              <w:top w:val="single" w:sz="4" w:space="0" w:color="auto"/>
              <w:left w:val="single" w:sz="4" w:space="0" w:color="auto"/>
              <w:bottom w:val="single" w:sz="4" w:space="0" w:color="auto"/>
              <w:right w:val="single" w:sz="4" w:space="0" w:color="auto"/>
            </w:tcBorders>
            <w:vAlign w:val="center"/>
          </w:tcPr>
          <w:p w14:paraId="137E62E4" w14:textId="77777777" w:rsidR="00CD3B30" w:rsidRDefault="00C45E58">
            <w:pPr>
              <w:jc w:val="center"/>
              <w:rPr>
                <w:rFonts w:cs="Arial"/>
                <w:sz w:val="18"/>
                <w:szCs w:val="18"/>
              </w:rPr>
            </w:pPr>
            <w:r>
              <w:rPr>
                <w:rFonts w:cs="Arial"/>
                <w:sz w:val="18"/>
                <w:szCs w:val="18"/>
              </w:rPr>
              <w:t>Објављен коначан извештај</w:t>
            </w:r>
          </w:p>
        </w:tc>
      </w:tr>
      <w:tr w:rsidR="00CD3B30" w14:paraId="6F0DC94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2F19A" w14:textId="77777777" w:rsidR="00CD3B30" w:rsidRDefault="00CD3B30">
            <w:pPr>
              <w:rPr>
                <w:rFonts w:cs="Arial"/>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0DDB7B16" w14:textId="77777777" w:rsidR="00CD3B30" w:rsidRDefault="00CD3B30">
            <w:pPr>
              <w:rPr>
                <w:rFonts w:cs="Arial"/>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tcPr>
          <w:p w14:paraId="380DC22D" w14:textId="77777777" w:rsidR="00CD3B30" w:rsidRDefault="00CD3B30">
            <w:pPr>
              <w:rPr>
                <w:rFonts w:cs="Arial"/>
                <w:sz w:val="18"/>
                <w:szCs w:val="18"/>
              </w:rPr>
            </w:pPr>
          </w:p>
        </w:tc>
        <w:tc>
          <w:tcPr>
            <w:tcW w:w="2671" w:type="pct"/>
            <w:tcBorders>
              <w:top w:val="dashSmallGap" w:sz="4" w:space="0" w:color="auto"/>
              <w:left w:val="single" w:sz="4" w:space="0" w:color="auto"/>
              <w:bottom w:val="dashSmallGap" w:sz="4" w:space="0" w:color="auto"/>
              <w:right w:val="single" w:sz="4" w:space="0" w:color="auto"/>
            </w:tcBorders>
            <w:vAlign w:val="center"/>
          </w:tcPr>
          <w:p w14:paraId="02DF0142" w14:textId="77777777" w:rsidR="00CD3B30" w:rsidRDefault="00C45E58">
            <w:pPr>
              <w:rPr>
                <w:rFonts w:cs="Arial"/>
                <w:b/>
                <w:sz w:val="18"/>
                <w:szCs w:val="18"/>
              </w:rPr>
            </w:pPr>
            <w:r>
              <w:rPr>
                <w:rFonts w:cs="Arial"/>
                <w:b/>
                <w:sz w:val="18"/>
                <w:szCs w:val="18"/>
              </w:rPr>
              <w:t>Усмрћених и повређених није било.</w:t>
            </w:r>
          </w:p>
        </w:tc>
        <w:tc>
          <w:tcPr>
            <w:tcW w:w="581" w:type="pct"/>
            <w:vMerge/>
            <w:tcBorders>
              <w:top w:val="single" w:sz="4" w:space="0" w:color="auto"/>
              <w:left w:val="single" w:sz="4" w:space="0" w:color="auto"/>
              <w:bottom w:val="single" w:sz="4" w:space="0" w:color="auto"/>
              <w:right w:val="single" w:sz="4" w:space="0" w:color="auto"/>
            </w:tcBorders>
            <w:vAlign w:val="center"/>
          </w:tcPr>
          <w:p w14:paraId="403FEA56" w14:textId="77777777" w:rsidR="00CD3B30" w:rsidRDefault="00CD3B30">
            <w:pPr>
              <w:rPr>
                <w:rFonts w:cs="Arial"/>
                <w:sz w:val="18"/>
                <w:szCs w:val="18"/>
              </w:rPr>
            </w:pPr>
          </w:p>
        </w:tc>
      </w:tr>
      <w:tr w:rsidR="00CD3B30" w14:paraId="70EA3A26" w14:textId="77777777">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14:paraId="7EEF5FB6" w14:textId="77777777" w:rsidR="00CD3B30" w:rsidRDefault="00CD3B30">
            <w:pPr>
              <w:rPr>
                <w:rFonts w:cs="Arial"/>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4037CEDD" w14:textId="77777777" w:rsidR="00CD3B30" w:rsidRDefault="00CD3B30">
            <w:pPr>
              <w:rPr>
                <w:rFonts w:cs="Arial"/>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tcPr>
          <w:p w14:paraId="3807D6F7" w14:textId="77777777" w:rsidR="00CD3B30" w:rsidRDefault="00CD3B30">
            <w:pPr>
              <w:rPr>
                <w:rFonts w:cs="Arial"/>
                <w:sz w:val="18"/>
                <w:szCs w:val="18"/>
              </w:rPr>
            </w:pPr>
          </w:p>
        </w:tc>
        <w:tc>
          <w:tcPr>
            <w:tcW w:w="2671" w:type="pct"/>
            <w:tcBorders>
              <w:top w:val="dashSmallGap" w:sz="4" w:space="0" w:color="auto"/>
              <w:left w:val="single" w:sz="4" w:space="0" w:color="auto"/>
              <w:bottom w:val="single" w:sz="4" w:space="0" w:color="auto"/>
              <w:right w:val="single" w:sz="4" w:space="0" w:color="auto"/>
            </w:tcBorders>
            <w:vAlign w:val="center"/>
          </w:tcPr>
          <w:p w14:paraId="1FCEA40A" w14:textId="77777777" w:rsidR="00CD3B30" w:rsidRDefault="00C45E58">
            <w:pPr>
              <w:rPr>
                <w:rFonts w:cs="Arial"/>
                <w:b/>
                <w:sz w:val="18"/>
                <w:szCs w:val="18"/>
              </w:rPr>
            </w:pPr>
            <w:r>
              <w:rPr>
                <w:rFonts w:cs="Arial"/>
                <w:b/>
                <w:sz w:val="18"/>
                <w:szCs w:val="18"/>
              </w:rPr>
              <w:t xml:space="preserve">Материјална штета </w:t>
            </w:r>
            <w:r>
              <w:rPr>
                <w:rFonts w:cs="Arial"/>
                <w:bCs/>
                <w:sz w:val="18"/>
                <w:szCs w:val="18"/>
              </w:rPr>
              <w:t xml:space="preserve">постоји на чамцима и плутајућим објектима (понтонима). </w:t>
            </w:r>
            <w:r>
              <w:rPr>
                <w:rFonts w:cs="Arial"/>
                <w:b/>
                <w:sz w:val="18"/>
                <w:szCs w:val="18"/>
              </w:rPr>
              <w:t>Нема изливања опасних материја у водоток.</w:t>
            </w:r>
          </w:p>
        </w:tc>
        <w:tc>
          <w:tcPr>
            <w:tcW w:w="581" w:type="pct"/>
            <w:vMerge/>
            <w:tcBorders>
              <w:top w:val="single" w:sz="4" w:space="0" w:color="auto"/>
              <w:left w:val="single" w:sz="4" w:space="0" w:color="auto"/>
              <w:bottom w:val="single" w:sz="4" w:space="0" w:color="auto"/>
              <w:right w:val="single" w:sz="4" w:space="0" w:color="auto"/>
            </w:tcBorders>
            <w:vAlign w:val="center"/>
          </w:tcPr>
          <w:p w14:paraId="5577D319" w14:textId="77777777" w:rsidR="00CD3B30" w:rsidRDefault="00CD3B30">
            <w:pPr>
              <w:rPr>
                <w:rFonts w:cs="Arial"/>
                <w:sz w:val="18"/>
                <w:szCs w:val="18"/>
              </w:rPr>
            </w:pPr>
          </w:p>
        </w:tc>
      </w:tr>
    </w:tbl>
    <w:p w14:paraId="64C5BC5D" w14:textId="77777777" w:rsidR="00CD3B30" w:rsidRDefault="00CD3B30">
      <w:pPr>
        <w:rPr>
          <w:i/>
          <w:iCs/>
          <w:color w:val="2F5496" w:themeColor="accent1" w:themeShade="BF"/>
          <w:sz w:val="18"/>
          <w:szCs w:val="18"/>
        </w:rPr>
      </w:pPr>
    </w:p>
    <w:p w14:paraId="10D81FAB" w14:textId="77777777" w:rsidR="00CD3B30" w:rsidRDefault="00CD3B30">
      <w:pPr>
        <w:rPr>
          <w:i/>
          <w:iCs/>
          <w:color w:val="2F5496" w:themeColor="accent1" w:themeShade="BF"/>
          <w:sz w:val="18"/>
          <w:szCs w:val="18"/>
        </w:rPr>
      </w:pPr>
    </w:p>
    <w:p w14:paraId="4E439B77" w14:textId="77777777" w:rsidR="00CD3B30" w:rsidRDefault="00CD3B30">
      <w:pPr>
        <w:rPr>
          <w:i/>
          <w:iCs/>
          <w:color w:val="2F5496" w:themeColor="accent1" w:themeShade="BF"/>
          <w:sz w:val="18"/>
          <w:szCs w:val="18"/>
          <w:lang w:val="sr-Latn-RS"/>
        </w:rPr>
      </w:pPr>
    </w:p>
    <w:p w14:paraId="12B014DA" w14:textId="77777777" w:rsidR="00CD3B30" w:rsidRDefault="00CD3B30">
      <w:pPr>
        <w:rPr>
          <w:i/>
          <w:iCs/>
          <w:color w:val="2F5496" w:themeColor="accent1" w:themeShade="BF"/>
          <w:sz w:val="18"/>
          <w:szCs w:val="18"/>
          <w:lang w:val="sr-Latn-RS"/>
        </w:rPr>
      </w:pPr>
    </w:p>
    <w:p w14:paraId="081CA2E6" w14:textId="77777777" w:rsidR="00CD3B30" w:rsidRDefault="00CD3B30">
      <w:pPr>
        <w:rPr>
          <w:i/>
          <w:iCs/>
          <w:color w:val="2F5496" w:themeColor="accent1" w:themeShade="BF"/>
          <w:sz w:val="18"/>
          <w:szCs w:val="18"/>
          <w:lang w:val="sr-Latn-RS"/>
        </w:rPr>
      </w:pPr>
    </w:p>
    <w:p w14:paraId="4DA211C5" w14:textId="77777777" w:rsidR="00CD3B30" w:rsidRDefault="00CD3B30">
      <w:pPr>
        <w:rPr>
          <w:i/>
          <w:iCs/>
          <w:color w:val="2F5496" w:themeColor="accent1" w:themeShade="BF"/>
          <w:sz w:val="18"/>
          <w:szCs w:val="18"/>
          <w:lang w:val="sr-Latn-RS"/>
        </w:rPr>
      </w:pPr>
    </w:p>
    <w:p w14:paraId="5D907F97" w14:textId="77777777" w:rsidR="00CD3B30" w:rsidRDefault="00CD3B30">
      <w:pPr>
        <w:rPr>
          <w:i/>
          <w:iCs/>
          <w:color w:val="2F5496" w:themeColor="accent1" w:themeShade="BF"/>
          <w:sz w:val="18"/>
          <w:szCs w:val="18"/>
          <w:lang w:val="sr-Latn-RS"/>
        </w:rPr>
      </w:pPr>
    </w:p>
    <w:p w14:paraId="0B7BB992" w14:textId="77777777" w:rsidR="00CD3B30" w:rsidRDefault="00CD3B30">
      <w:pPr>
        <w:rPr>
          <w:i/>
          <w:iCs/>
          <w:color w:val="2F5496" w:themeColor="accent1" w:themeShade="BF"/>
          <w:sz w:val="18"/>
          <w:szCs w:val="18"/>
          <w:lang w:val="sr-Latn-RS"/>
        </w:rPr>
      </w:pPr>
    </w:p>
    <w:p w14:paraId="248AD73B" w14:textId="77777777" w:rsidR="00CD3B30" w:rsidRDefault="00CD3B30">
      <w:pPr>
        <w:rPr>
          <w:i/>
          <w:iCs/>
          <w:color w:val="2F5496" w:themeColor="accent1" w:themeShade="BF"/>
          <w:sz w:val="18"/>
          <w:szCs w:val="18"/>
          <w:lang w:val="sr-Latn-RS"/>
        </w:rPr>
      </w:pPr>
    </w:p>
    <w:p w14:paraId="7D6FA6F4" w14:textId="77777777" w:rsidR="00CD3B30" w:rsidRDefault="00CD3B30">
      <w:pPr>
        <w:rPr>
          <w:i/>
          <w:iCs/>
          <w:color w:val="2F5496" w:themeColor="accent1" w:themeShade="BF"/>
          <w:sz w:val="18"/>
          <w:szCs w:val="18"/>
          <w:lang w:val="sr-Latn-RS"/>
        </w:rPr>
      </w:pPr>
    </w:p>
    <w:p w14:paraId="3F64EB82" w14:textId="77777777" w:rsidR="00CD3B30" w:rsidRDefault="00CD3B30">
      <w:pPr>
        <w:rPr>
          <w:i/>
          <w:iCs/>
          <w:color w:val="2F5496" w:themeColor="accent1" w:themeShade="BF"/>
          <w:sz w:val="18"/>
          <w:szCs w:val="18"/>
          <w:lang w:val="sr-Latn-RS"/>
        </w:rPr>
      </w:pPr>
    </w:p>
    <w:p w14:paraId="1DABA049" w14:textId="77777777" w:rsidR="00CD3B30" w:rsidRDefault="00CD3B30">
      <w:pPr>
        <w:rPr>
          <w:i/>
          <w:iCs/>
          <w:color w:val="2F5496" w:themeColor="accent1" w:themeShade="BF"/>
          <w:sz w:val="18"/>
          <w:szCs w:val="18"/>
          <w:lang w:val="sr-Latn-RS"/>
        </w:rPr>
      </w:pPr>
    </w:p>
    <w:p w14:paraId="5C30E3FD" w14:textId="77777777" w:rsidR="00CD3B30" w:rsidRDefault="00CD3B30">
      <w:pPr>
        <w:rPr>
          <w:i/>
          <w:iCs/>
          <w:color w:val="2F5496" w:themeColor="accent1" w:themeShade="BF"/>
          <w:sz w:val="18"/>
          <w:szCs w:val="18"/>
          <w:lang w:val="sr-Latn-RS"/>
        </w:rPr>
      </w:pPr>
    </w:p>
    <w:p w14:paraId="5AA74816" w14:textId="77777777" w:rsidR="00CD3B30" w:rsidRDefault="00CD3B30">
      <w:pPr>
        <w:rPr>
          <w:i/>
          <w:iCs/>
          <w:color w:val="2F5496" w:themeColor="accent1" w:themeShade="BF"/>
          <w:sz w:val="18"/>
          <w:szCs w:val="18"/>
          <w:lang w:val="sr-Latn-RS"/>
        </w:rPr>
      </w:pPr>
    </w:p>
    <w:p w14:paraId="5E855266" w14:textId="2DFD720C" w:rsidR="00CD3B30" w:rsidRDefault="00C45E58">
      <w:pPr>
        <w:pStyle w:val="Caption"/>
        <w:keepNext/>
      </w:pPr>
      <w:bookmarkStart w:id="96" w:name="_Toc197435524"/>
      <w:r>
        <w:t xml:space="preserve">Табела </w:t>
      </w:r>
      <w:r>
        <w:fldChar w:fldCharType="begin"/>
      </w:r>
      <w:r>
        <w:instrText xml:space="preserve"> SEQ Табела \* ARABIC </w:instrText>
      </w:r>
      <w:r>
        <w:fldChar w:fldCharType="separate"/>
      </w:r>
      <w:r w:rsidR="00A843AD">
        <w:rPr>
          <w:noProof/>
        </w:rPr>
        <w:t>35</w:t>
      </w:r>
      <w:r>
        <w:fldChar w:fldCharType="end"/>
      </w:r>
      <w:r>
        <w:rPr>
          <w:color w:val="2F5496" w:themeColor="accent1" w:themeShade="BF"/>
          <w:lang w:val="sr-Latn-RS"/>
        </w:rPr>
        <w:t xml:space="preserve"> </w:t>
      </w:r>
      <w:r>
        <w:rPr>
          <w:lang w:val="sr-Latn-RS"/>
        </w:rPr>
        <w:t>Преглед истрага о пловидбеним незгодама у 2023. години</w:t>
      </w:r>
      <w:bookmarkEnd w:id="96"/>
    </w:p>
    <w:tbl>
      <w:tblPr>
        <w:tblStyle w:val="TableGrid"/>
        <w:tblW w:w="5409" w:type="pct"/>
        <w:tblInd w:w="-113" w:type="dxa"/>
        <w:tblLook w:val="04A0" w:firstRow="1" w:lastRow="0" w:firstColumn="1" w:lastColumn="0" w:noHBand="0" w:noVBand="1"/>
      </w:tblPr>
      <w:tblGrid>
        <w:gridCol w:w="806"/>
        <w:gridCol w:w="1330"/>
        <w:gridCol w:w="1235"/>
        <w:gridCol w:w="5131"/>
        <w:gridCol w:w="1252"/>
      </w:tblGrid>
      <w:tr w:rsidR="00CD3B30" w14:paraId="2B6CCF65" w14:textId="77777777">
        <w:trPr>
          <w:trHeight w:val="239"/>
        </w:trPr>
        <w:tc>
          <w:tcPr>
            <w:tcW w:w="413" w:type="pct"/>
            <w:tcBorders>
              <w:top w:val="single" w:sz="4" w:space="0" w:color="auto"/>
              <w:left w:val="single" w:sz="4" w:space="0" w:color="auto"/>
              <w:bottom w:val="single" w:sz="4" w:space="0" w:color="auto"/>
              <w:right w:val="single" w:sz="4" w:space="0" w:color="auto"/>
            </w:tcBorders>
            <w:vAlign w:val="center"/>
          </w:tcPr>
          <w:p w14:paraId="3BB70E2A" w14:textId="77777777" w:rsidR="00CD3B30" w:rsidRDefault="00C45E58">
            <w:pPr>
              <w:tabs>
                <w:tab w:val="left" w:pos="1658"/>
              </w:tabs>
              <w:spacing w:line="240" w:lineRule="auto"/>
              <w:jc w:val="center"/>
              <w:rPr>
                <w:rFonts w:cs="Arial"/>
                <w:b/>
                <w:color w:val="2F5496" w:themeColor="accent1" w:themeShade="BF"/>
                <w:sz w:val="18"/>
                <w:szCs w:val="18"/>
              </w:rPr>
            </w:pPr>
            <w:r>
              <w:rPr>
                <w:rFonts w:cs="Arial"/>
                <w:b/>
                <w:color w:val="2F5496" w:themeColor="accent1" w:themeShade="BF"/>
                <w:sz w:val="18"/>
                <w:szCs w:val="18"/>
              </w:rPr>
              <w:t>Редни број</w:t>
            </w:r>
          </w:p>
        </w:tc>
        <w:tc>
          <w:tcPr>
            <w:tcW w:w="682" w:type="pct"/>
            <w:tcBorders>
              <w:top w:val="single" w:sz="4" w:space="0" w:color="auto"/>
              <w:left w:val="single" w:sz="4" w:space="0" w:color="auto"/>
              <w:bottom w:val="single" w:sz="4" w:space="0" w:color="auto"/>
              <w:right w:val="single" w:sz="4" w:space="0" w:color="auto"/>
            </w:tcBorders>
            <w:vAlign w:val="center"/>
          </w:tcPr>
          <w:p w14:paraId="78A72570"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w:t>
            </w:r>
          </w:p>
        </w:tc>
        <w:tc>
          <w:tcPr>
            <w:tcW w:w="633" w:type="pct"/>
            <w:tcBorders>
              <w:top w:val="single" w:sz="4" w:space="0" w:color="auto"/>
              <w:left w:val="single" w:sz="4" w:space="0" w:color="auto"/>
              <w:bottom w:val="single" w:sz="4" w:space="0" w:color="auto"/>
              <w:right w:val="single" w:sz="4" w:space="0" w:color="auto"/>
            </w:tcBorders>
            <w:vAlign w:val="center"/>
          </w:tcPr>
          <w:p w14:paraId="3F544521"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Датум и време</w:t>
            </w:r>
          </w:p>
        </w:tc>
        <w:tc>
          <w:tcPr>
            <w:tcW w:w="2630" w:type="pct"/>
            <w:tcBorders>
              <w:top w:val="single" w:sz="4" w:space="0" w:color="auto"/>
              <w:left w:val="single" w:sz="4" w:space="0" w:color="auto"/>
              <w:bottom w:val="single" w:sz="4" w:space="0" w:color="auto"/>
              <w:right w:val="single" w:sz="4" w:space="0" w:color="auto"/>
            </w:tcBorders>
            <w:vAlign w:val="center"/>
          </w:tcPr>
          <w:p w14:paraId="1EECDE2E"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Кратак опис</w:t>
            </w:r>
          </w:p>
        </w:tc>
        <w:tc>
          <w:tcPr>
            <w:tcW w:w="642" w:type="pct"/>
            <w:tcBorders>
              <w:top w:val="single" w:sz="4" w:space="0" w:color="auto"/>
              <w:left w:val="single" w:sz="4" w:space="0" w:color="auto"/>
              <w:bottom w:val="single" w:sz="4" w:space="0" w:color="auto"/>
              <w:right w:val="single" w:sz="4" w:space="0" w:color="auto"/>
            </w:tcBorders>
            <w:vAlign w:val="center"/>
          </w:tcPr>
          <w:p w14:paraId="0014405D"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Статус</w:t>
            </w:r>
          </w:p>
          <w:p w14:paraId="23F5E55C"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истраге</w:t>
            </w:r>
          </w:p>
        </w:tc>
      </w:tr>
      <w:tr w:rsidR="00CD3B30" w14:paraId="50F04837" w14:textId="77777777">
        <w:trPr>
          <w:trHeight w:val="1152"/>
        </w:trPr>
        <w:tc>
          <w:tcPr>
            <w:tcW w:w="413" w:type="pct"/>
            <w:vMerge w:val="restart"/>
            <w:tcBorders>
              <w:top w:val="single" w:sz="4" w:space="0" w:color="auto"/>
              <w:left w:val="single" w:sz="4" w:space="0" w:color="auto"/>
              <w:bottom w:val="single" w:sz="4" w:space="0" w:color="auto"/>
              <w:right w:val="single" w:sz="4" w:space="0" w:color="auto"/>
            </w:tcBorders>
            <w:vAlign w:val="center"/>
          </w:tcPr>
          <w:p w14:paraId="085D160F" w14:textId="77777777" w:rsidR="00CD3B30" w:rsidRDefault="00C45E58">
            <w:pPr>
              <w:spacing w:line="240" w:lineRule="auto"/>
              <w:jc w:val="center"/>
              <w:rPr>
                <w:rFonts w:cs="Arial"/>
                <w:sz w:val="18"/>
                <w:szCs w:val="18"/>
                <w:lang w:val="sr-Latn-RS"/>
              </w:rPr>
            </w:pPr>
            <w:r>
              <w:rPr>
                <w:rFonts w:cs="Arial"/>
                <w:sz w:val="18"/>
                <w:szCs w:val="18"/>
              </w:rPr>
              <w:t>1</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14:paraId="7623F20C" w14:textId="77777777" w:rsidR="00CD3B30" w:rsidRDefault="00C45E58">
            <w:pPr>
              <w:spacing w:line="240" w:lineRule="auto"/>
              <w:jc w:val="center"/>
              <w:rPr>
                <w:rFonts w:cs="Arial"/>
                <w:sz w:val="18"/>
                <w:szCs w:val="18"/>
              </w:rPr>
            </w:pPr>
            <w:r>
              <w:rPr>
                <w:rFonts w:cs="Arial"/>
                <w:sz w:val="18"/>
                <w:szCs w:val="18"/>
              </w:rPr>
              <w:t>Пловидбена незгода</w:t>
            </w:r>
          </w:p>
        </w:tc>
        <w:tc>
          <w:tcPr>
            <w:tcW w:w="633" w:type="pct"/>
            <w:vMerge w:val="restart"/>
            <w:tcBorders>
              <w:top w:val="single" w:sz="4" w:space="0" w:color="auto"/>
              <w:left w:val="single" w:sz="4" w:space="0" w:color="auto"/>
              <w:bottom w:val="single" w:sz="4" w:space="0" w:color="auto"/>
              <w:right w:val="single" w:sz="4" w:space="0" w:color="auto"/>
            </w:tcBorders>
            <w:vAlign w:val="center"/>
          </w:tcPr>
          <w:p w14:paraId="5C09A3D4" w14:textId="77777777" w:rsidR="00CD3B30" w:rsidRDefault="00C45E58">
            <w:pPr>
              <w:spacing w:line="240" w:lineRule="auto"/>
              <w:jc w:val="center"/>
              <w:rPr>
                <w:rFonts w:cs="Arial"/>
                <w:sz w:val="18"/>
                <w:szCs w:val="18"/>
              </w:rPr>
            </w:pPr>
            <w:r>
              <w:rPr>
                <w:rFonts w:cs="Arial"/>
                <w:sz w:val="18"/>
                <w:szCs w:val="18"/>
              </w:rPr>
              <w:t>14</w:t>
            </w:r>
            <w:r>
              <w:rPr>
                <w:rFonts w:cs="Arial"/>
                <w:sz w:val="18"/>
                <w:szCs w:val="18"/>
                <w:lang w:val="sr-Latn-RS"/>
              </w:rPr>
              <w:t>.</w:t>
            </w:r>
            <w:r>
              <w:rPr>
                <w:rFonts w:cs="Arial"/>
                <w:sz w:val="18"/>
                <w:szCs w:val="18"/>
              </w:rPr>
              <w:t>1.20</w:t>
            </w:r>
            <w:r>
              <w:rPr>
                <w:rFonts w:cs="Arial"/>
                <w:sz w:val="18"/>
                <w:szCs w:val="18"/>
                <w:lang w:val="sr-Latn-RS"/>
              </w:rPr>
              <w:t>2</w:t>
            </w:r>
            <w:r>
              <w:rPr>
                <w:rFonts w:cs="Arial"/>
                <w:sz w:val="18"/>
                <w:szCs w:val="18"/>
              </w:rPr>
              <w:t>3.</w:t>
            </w:r>
          </w:p>
          <w:p w14:paraId="78DEE463" w14:textId="5470F2EE" w:rsidR="00CD3B30" w:rsidRDefault="00C45E58">
            <w:pPr>
              <w:spacing w:line="240" w:lineRule="auto"/>
              <w:jc w:val="center"/>
              <w:rPr>
                <w:rFonts w:cs="Arial"/>
                <w:sz w:val="18"/>
                <w:szCs w:val="18"/>
              </w:rPr>
            </w:pPr>
            <w:r>
              <w:rPr>
                <w:rFonts w:cs="Arial"/>
                <w:sz w:val="18"/>
                <w:szCs w:val="18"/>
              </w:rPr>
              <w:t>око 2</w:t>
            </w:r>
            <w:r>
              <w:rPr>
                <w:rFonts w:cs="Arial"/>
                <w:sz w:val="18"/>
                <w:szCs w:val="18"/>
                <w:lang w:val="sr-Latn-RS"/>
              </w:rPr>
              <w:t>0</w:t>
            </w:r>
            <w:r>
              <w:rPr>
                <w:rFonts w:cs="Arial"/>
                <w:sz w:val="18"/>
                <w:szCs w:val="18"/>
              </w:rPr>
              <w:t xml:space="preserve">:00 </w:t>
            </w:r>
          </w:p>
        </w:tc>
        <w:tc>
          <w:tcPr>
            <w:tcW w:w="2630" w:type="pct"/>
            <w:tcBorders>
              <w:top w:val="single" w:sz="4" w:space="0" w:color="auto"/>
              <w:left w:val="single" w:sz="4" w:space="0" w:color="auto"/>
              <w:bottom w:val="dashSmallGap" w:sz="4" w:space="0" w:color="auto"/>
              <w:right w:val="single" w:sz="4" w:space="0" w:color="auto"/>
            </w:tcBorders>
            <w:vAlign w:val="center"/>
          </w:tcPr>
          <w:p w14:paraId="19ECAB25" w14:textId="77777777" w:rsidR="00CD3B30" w:rsidRDefault="00C45E58">
            <w:pPr>
              <w:spacing w:line="240" w:lineRule="auto"/>
              <w:rPr>
                <w:rFonts w:cs="Arial"/>
                <w:sz w:val="18"/>
                <w:szCs w:val="18"/>
              </w:rPr>
            </w:pPr>
            <w:r>
              <w:rPr>
                <w:rFonts w:cs="Arial"/>
                <w:sz w:val="18"/>
                <w:szCs w:val="18"/>
              </w:rPr>
              <w:t>На позицији 10 km + 950 m уз леву обалу реке Савa, догодила се пловидбена незгода, удар самоходног теретног брода „LEGET III“ који вије заставу Републике Србије у плутајући објекат.</w:t>
            </w:r>
            <w:r>
              <w:t xml:space="preserve"> </w:t>
            </w:r>
            <w:r>
              <w:rPr>
                <w:rFonts w:cs="Arial"/>
                <w:sz w:val="18"/>
                <w:szCs w:val="18"/>
              </w:rPr>
              <w:t>Самоходни теретни брод „LEGET III“ је пловио у низводном смеру.</w:t>
            </w:r>
          </w:p>
        </w:tc>
        <w:tc>
          <w:tcPr>
            <w:tcW w:w="642" w:type="pct"/>
            <w:vMerge w:val="restart"/>
            <w:tcBorders>
              <w:top w:val="single" w:sz="4" w:space="0" w:color="auto"/>
              <w:left w:val="single" w:sz="4" w:space="0" w:color="auto"/>
              <w:bottom w:val="single" w:sz="4" w:space="0" w:color="auto"/>
              <w:right w:val="single" w:sz="4" w:space="0" w:color="auto"/>
            </w:tcBorders>
            <w:vAlign w:val="center"/>
          </w:tcPr>
          <w:p w14:paraId="276E639D" w14:textId="77777777" w:rsidR="00CD3B30" w:rsidRDefault="00C45E58">
            <w:pPr>
              <w:spacing w:line="240" w:lineRule="auto"/>
              <w:jc w:val="center"/>
              <w:rPr>
                <w:rFonts w:cs="Arial"/>
                <w:sz w:val="18"/>
                <w:szCs w:val="18"/>
              </w:rPr>
            </w:pPr>
            <w:r>
              <w:rPr>
                <w:rFonts w:cs="Arial"/>
                <w:sz w:val="18"/>
                <w:szCs w:val="18"/>
              </w:rPr>
              <w:t>Објављен коначан извештај</w:t>
            </w:r>
          </w:p>
        </w:tc>
      </w:tr>
      <w:tr w:rsidR="00CD3B30" w14:paraId="06267C9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D0F3914" w14:textId="77777777" w:rsidR="00CD3B30" w:rsidRDefault="00CD3B30">
            <w:pPr>
              <w:spacing w:line="240" w:lineRule="auto"/>
              <w:jc w:val="left"/>
              <w:rPr>
                <w:rFonts w:cs="Arial"/>
                <w:sz w:val="18"/>
                <w:szCs w:val="18"/>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0D789A" w14:textId="77777777" w:rsidR="00CD3B30" w:rsidRDefault="00CD3B30">
            <w:pPr>
              <w:spacing w:line="240" w:lineRule="auto"/>
              <w:jc w:val="left"/>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D87898"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dashSmallGap" w:sz="4" w:space="0" w:color="auto"/>
              <w:right w:val="single" w:sz="4" w:space="0" w:color="auto"/>
            </w:tcBorders>
            <w:vAlign w:val="center"/>
          </w:tcPr>
          <w:p w14:paraId="6A975873" w14:textId="77777777" w:rsidR="00CD3B30" w:rsidRDefault="00C45E58">
            <w:pPr>
              <w:spacing w:line="240" w:lineRule="auto"/>
              <w:rPr>
                <w:rFonts w:cs="Arial"/>
                <w:b/>
                <w:sz w:val="18"/>
                <w:szCs w:val="18"/>
              </w:rPr>
            </w:pPr>
            <w:r>
              <w:rPr>
                <w:rFonts w:cs="Arial"/>
                <w:b/>
                <w:sz w:val="18"/>
                <w:szCs w:val="18"/>
              </w:rPr>
              <w:t>Усмрћених и повређених није било.</w:t>
            </w:r>
          </w:p>
        </w:tc>
        <w:tc>
          <w:tcPr>
            <w:tcW w:w="0" w:type="auto"/>
            <w:vMerge/>
            <w:tcBorders>
              <w:top w:val="single" w:sz="4" w:space="0" w:color="auto"/>
              <w:left w:val="single" w:sz="4" w:space="0" w:color="auto"/>
              <w:bottom w:val="single" w:sz="4" w:space="0" w:color="auto"/>
              <w:right w:val="single" w:sz="4" w:space="0" w:color="auto"/>
            </w:tcBorders>
            <w:vAlign w:val="center"/>
          </w:tcPr>
          <w:p w14:paraId="4B293015" w14:textId="77777777" w:rsidR="00CD3B30" w:rsidRDefault="00CD3B30">
            <w:pPr>
              <w:spacing w:line="240" w:lineRule="auto"/>
              <w:jc w:val="left"/>
              <w:rPr>
                <w:rFonts w:cs="Arial"/>
                <w:sz w:val="18"/>
                <w:szCs w:val="18"/>
              </w:rPr>
            </w:pPr>
          </w:p>
        </w:tc>
      </w:tr>
      <w:tr w:rsidR="00CD3B30" w14:paraId="7E80DFFF" w14:textId="77777777">
        <w:trPr>
          <w:trHeight w:val="576"/>
        </w:trPr>
        <w:tc>
          <w:tcPr>
            <w:tcW w:w="0" w:type="auto"/>
            <w:vMerge/>
            <w:tcBorders>
              <w:top w:val="single" w:sz="4" w:space="0" w:color="auto"/>
              <w:left w:val="single" w:sz="4" w:space="0" w:color="auto"/>
              <w:bottom w:val="single" w:sz="4" w:space="0" w:color="auto"/>
              <w:right w:val="single" w:sz="4" w:space="0" w:color="auto"/>
            </w:tcBorders>
            <w:vAlign w:val="center"/>
          </w:tcPr>
          <w:p w14:paraId="0D8629A3" w14:textId="77777777" w:rsidR="00CD3B30" w:rsidRDefault="00CD3B30">
            <w:pPr>
              <w:spacing w:line="240" w:lineRule="auto"/>
              <w:jc w:val="left"/>
              <w:rPr>
                <w:rFonts w:cs="Arial"/>
                <w:sz w:val="18"/>
                <w:szCs w:val="18"/>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F80CF5" w14:textId="77777777" w:rsidR="00CD3B30" w:rsidRDefault="00CD3B30">
            <w:pPr>
              <w:spacing w:line="240" w:lineRule="auto"/>
              <w:jc w:val="left"/>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15FC6E"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single" w:sz="4" w:space="0" w:color="auto"/>
              <w:right w:val="single" w:sz="4" w:space="0" w:color="auto"/>
            </w:tcBorders>
            <w:vAlign w:val="center"/>
          </w:tcPr>
          <w:p w14:paraId="0F81D152" w14:textId="77777777" w:rsidR="00CD3B30" w:rsidRDefault="00C45E58">
            <w:pPr>
              <w:spacing w:line="240" w:lineRule="auto"/>
              <w:rPr>
                <w:rFonts w:cs="Arial"/>
                <w:bCs/>
                <w:sz w:val="18"/>
                <w:szCs w:val="18"/>
              </w:rPr>
            </w:pPr>
            <w:r>
              <w:rPr>
                <w:rFonts w:cs="Arial"/>
                <w:b/>
                <w:sz w:val="18"/>
                <w:szCs w:val="18"/>
              </w:rPr>
              <w:t xml:space="preserve">Материјална штета </w:t>
            </w:r>
            <w:r>
              <w:rPr>
                <w:rFonts w:cs="Arial"/>
                <w:bCs/>
                <w:sz w:val="18"/>
                <w:szCs w:val="18"/>
              </w:rPr>
              <w:t xml:space="preserve">постоји на плутајућем објекту. </w:t>
            </w:r>
          </w:p>
          <w:p w14:paraId="0247E39A" w14:textId="77777777" w:rsidR="00CD3B30" w:rsidRDefault="00C45E58">
            <w:pPr>
              <w:spacing w:line="240" w:lineRule="auto"/>
              <w:rPr>
                <w:rFonts w:cs="Arial"/>
                <w:sz w:val="18"/>
                <w:szCs w:val="18"/>
              </w:rPr>
            </w:pPr>
            <w:r>
              <w:rPr>
                <w:rFonts w:cs="Arial"/>
                <w:b/>
                <w:sz w:val="18"/>
                <w:szCs w:val="18"/>
              </w:rPr>
              <w:t>Нема изливања опасних материја у водоток.</w:t>
            </w:r>
          </w:p>
        </w:tc>
        <w:tc>
          <w:tcPr>
            <w:tcW w:w="0" w:type="auto"/>
            <w:vMerge/>
            <w:tcBorders>
              <w:top w:val="single" w:sz="4" w:space="0" w:color="auto"/>
              <w:left w:val="single" w:sz="4" w:space="0" w:color="auto"/>
              <w:bottom w:val="single" w:sz="4" w:space="0" w:color="auto"/>
              <w:right w:val="single" w:sz="4" w:space="0" w:color="auto"/>
            </w:tcBorders>
            <w:vAlign w:val="center"/>
          </w:tcPr>
          <w:p w14:paraId="1AF32FE3" w14:textId="77777777" w:rsidR="00CD3B30" w:rsidRDefault="00CD3B30">
            <w:pPr>
              <w:spacing w:line="240" w:lineRule="auto"/>
              <w:jc w:val="left"/>
              <w:rPr>
                <w:rFonts w:cs="Arial"/>
                <w:sz w:val="18"/>
                <w:szCs w:val="18"/>
              </w:rPr>
            </w:pPr>
          </w:p>
        </w:tc>
      </w:tr>
      <w:tr w:rsidR="00CD3B30" w14:paraId="201D9735" w14:textId="77777777">
        <w:trPr>
          <w:trHeight w:val="576"/>
        </w:trPr>
        <w:tc>
          <w:tcPr>
            <w:tcW w:w="0" w:type="auto"/>
            <w:vMerge w:val="restart"/>
            <w:tcBorders>
              <w:top w:val="single" w:sz="4" w:space="0" w:color="auto"/>
              <w:left w:val="single" w:sz="4" w:space="0" w:color="auto"/>
              <w:right w:val="single" w:sz="4" w:space="0" w:color="auto"/>
            </w:tcBorders>
            <w:vAlign w:val="center"/>
          </w:tcPr>
          <w:p w14:paraId="311E23E3" w14:textId="77777777" w:rsidR="00CD3B30" w:rsidRDefault="00C45E58">
            <w:pPr>
              <w:spacing w:line="240" w:lineRule="auto"/>
              <w:jc w:val="center"/>
              <w:rPr>
                <w:rFonts w:cs="Arial"/>
                <w:sz w:val="18"/>
                <w:szCs w:val="18"/>
                <w:lang w:val="sr-Latn-RS"/>
              </w:rPr>
            </w:pPr>
            <w:r>
              <w:rPr>
                <w:rFonts w:cs="Arial"/>
                <w:sz w:val="18"/>
                <w:szCs w:val="18"/>
                <w:lang w:val="sr-Latn-RS"/>
              </w:rPr>
              <w:t>2</w:t>
            </w:r>
          </w:p>
        </w:tc>
        <w:tc>
          <w:tcPr>
            <w:tcW w:w="0" w:type="auto"/>
            <w:vMerge w:val="restart"/>
            <w:tcBorders>
              <w:top w:val="single" w:sz="4" w:space="0" w:color="auto"/>
              <w:left w:val="single" w:sz="4" w:space="0" w:color="auto"/>
              <w:right w:val="single" w:sz="4" w:space="0" w:color="auto"/>
            </w:tcBorders>
            <w:vAlign w:val="center"/>
          </w:tcPr>
          <w:p w14:paraId="6C5384D1" w14:textId="77777777" w:rsidR="00CD3B30" w:rsidRDefault="00C45E58">
            <w:pPr>
              <w:spacing w:line="240" w:lineRule="auto"/>
              <w:jc w:val="center"/>
              <w:rPr>
                <w:rFonts w:cs="Arial"/>
                <w:sz w:val="18"/>
                <w:szCs w:val="18"/>
              </w:rPr>
            </w:pPr>
            <w:r>
              <w:rPr>
                <w:rFonts w:cs="Arial"/>
                <w:sz w:val="18"/>
                <w:szCs w:val="18"/>
              </w:rPr>
              <w:t>Пловидбена незгода</w:t>
            </w:r>
          </w:p>
        </w:tc>
        <w:tc>
          <w:tcPr>
            <w:tcW w:w="0" w:type="auto"/>
            <w:vMerge w:val="restart"/>
            <w:tcBorders>
              <w:top w:val="single" w:sz="4" w:space="0" w:color="auto"/>
              <w:left w:val="single" w:sz="4" w:space="0" w:color="auto"/>
              <w:right w:val="single" w:sz="4" w:space="0" w:color="auto"/>
            </w:tcBorders>
            <w:vAlign w:val="center"/>
          </w:tcPr>
          <w:p w14:paraId="5B1B3F75" w14:textId="77777777" w:rsidR="00CD3B30" w:rsidRDefault="00C45E58">
            <w:pPr>
              <w:spacing w:line="240" w:lineRule="auto"/>
              <w:jc w:val="center"/>
              <w:rPr>
                <w:rFonts w:cs="Arial"/>
                <w:sz w:val="18"/>
                <w:szCs w:val="18"/>
              </w:rPr>
            </w:pPr>
            <w:r>
              <w:rPr>
                <w:rFonts w:cs="Arial"/>
                <w:sz w:val="18"/>
                <w:szCs w:val="18"/>
              </w:rPr>
              <w:t>6.4.2023.</w:t>
            </w:r>
          </w:p>
          <w:p w14:paraId="3F5E5D52" w14:textId="77777777" w:rsidR="00CD3B30" w:rsidRDefault="00C45E58">
            <w:pPr>
              <w:spacing w:line="240" w:lineRule="auto"/>
              <w:jc w:val="center"/>
              <w:rPr>
                <w:rFonts w:cs="Arial"/>
                <w:sz w:val="18"/>
                <w:szCs w:val="18"/>
              </w:rPr>
            </w:pPr>
            <w:r>
              <w:rPr>
                <w:rFonts w:cs="Arial"/>
                <w:sz w:val="18"/>
                <w:szCs w:val="18"/>
              </w:rPr>
              <w:t>око 12:30</w:t>
            </w:r>
          </w:p>
        </w:tc>
        <w:tc>
          <w:tcPr>
            <w:tcW w:w="2630" w:type="pct"/>
            <w:tcBorders>
              <w:top w:val="single" w:sz="4" w:space="0" w:color="auto"/>
              <w:left w:val="single" w:sz="4" w:space="0" w:color="auto"/>
              <w:bottom w:val="dashSmallGap" w:sz="4" w:space="0" w:color="auto"/>
              <w:right w:val="single" w:sz="4" w:space="0" w:color="auto"/>
            </w:tcBorders>
            <w:vAlign w:val="center"/>
          </w:tcPr>
          <w:p w14:paraId="222EE942" w14:textId="77777777" w:rsidR="00CD3B30" w:rsidRDefault="00C45E58">
            <w:pPr>
              <w:spacing w:line="240" w:lineRule="auto"/>
              <w:rPr>
                <w:rFonts w:cs="Arial"/>
                <w:bCs/>
                <w:sz w:val="18"/>
                <w:szCs w:val="18"/>
              </w:rPr>
            </w:pPr>
            <w:r>
              <w:rPr>
                <w:rFonts w:cs="Arial"/>
                <w:bCs/>
                <w:sz w:val="18"/>
                <w:szCs w:val="18"/>
              </w:rPr>
              <w:t>На позицији 1051 km + 300 m реке Дунав, догодила се пловидбена незгода, продор воде у теретну потисницу регистарске ознаке „71771“ која је била у узводном саставу моторног теретног брода „BEO“. Након маневра насукања потиснице у десну обалу у циљу спречавања потонућа, маневарско оперативна радња није дала позитиван резултат, односно потонуће потиснице, те је иста потонула 8.4.2023. године око 5:30.</w:t>
            </w:r>
          </w:p>
        </w:tc>
        <w:tc>
          <w:tcPr>
            <w:tcW w:w="0" w:type="auto"/>
            <w:vMerge w:val="restart"/>
            <w:tcBorders>
              <w:top w:val="single" w:sz="4" w:space="0" w:color="auto"/>
              <w:left w:val="single" w:sz="4" w:space="0" w:color="auto"/>
              <w:right w:val="single" w:sz="4" w:space="0" w:color="auto"/>
            </w:tcBorders>
            <w:vAlign w:val="center"/>
          </w:tcPr>
          <w:p w14:paraId="7CB753FA" w14:textId="56CC1325" w:rsidR="00CD3B30" w:rsidRPr="00282EFB" w:rsidRDefault="006B246B">
            <w:pPr>
              <w:spacing w:line="240" w:lineRule="auto"/>
              <w:jc w:val="center"/>
              <w:rPr>
                <w:rFonts w:cs="Arial"/>
                <w:sz w:val="18"/>
                <w:szCs w:val="18"/>
              </w:rPr>
            </w:pPr>
            <w:r w:rsidRPr="00282EFB">
              <w:rPr>
                <w:rFonts w:cs="Arial"/>
                <w:sz w:val="18"/>
                <w:szCs w:val="18"/>
              </w:rPr>
              <w:t>Објављен привремени извештај</w:t>
            </w:r>
          </w:p>
        </w:tc>
      </w:tr>
      <w:tr w:rsidR="00CD3B30" w14:paraId="7FDA08C6" w14:textId="77777777">
        <w:trPr>
          <w:trHeight w:val="177"/>
        </w:trPr>
        <w:tc>
          <w:tcPr>
            <w:tcW w:w="0" w:type="auto"/>
            <w:vMerge/>
            <w:tcBorders>
              <w:left w:val="single" w:sz="4" w:space="0" w:color="auto"/>
              <w:right w:val="single" w:sz="4" w:space="0" w:color="auto"/>
            </w:tcBorders>
            <w:vAlign w:val="center"/>
          </w:tcPr>
          <w:p w14:paraId="2A3E899F" w14:textId="77777777" w:rsidR="00CD3B30" w:rsidRDefault="00CD3B30">
            <w:pPr>
              <w:spacing w:line="240" w:lineRule="auto"/>
              <w:jc w:val="left"/>
              <w:rPr>
                <w:rFonts w:cs="Arial"/>
                <w:sz w:val="18"/>
                <w:szCs w:val="18"/>
                <w:lang w:val="sr-Latn-RS"/>
              </w:rPr>
            </w:pPr>
          </w:p>
        </w:tc>
        <w:tc>
          <w:tcPr>
            <w:tcW w:w="0" w:type="auto"/>
            <w:vMerge/>
            <w:tcBorders>
              <w:left w:val="single" w:sz="4" w:space="0" w:color="auto"/>
              <w:right w:val="single" w:sz="4" w:space="0" w:color="auto"/>
            </w:tcBorders>
            <w:vAlign w:val="center"/>
          </w:tcPr>
          <w:p w14:paraId="3C326989" w14:textId="77777777" w:rsidR="00CD3B30" w:rsidRDefault="00CD3B30">
            <w:pPr>
              <w:spacing w:line="240" w:lineRule="auto"/>
              <w:jc w:val="left"/>
              <w:rPr>
                <w:rFonts w:cs="Arial"/>
                <w:sz w:val="18"/>
                <w:szCs w:val="18"/>
              </w:rPr>
            </w:pPr>
          </w:p>
        </w:tc>
        <w:tc>
          <w:tcPr>
            <w:tcW w:w="0" w:type="auto"/>
            <w:vMerge/>
            <w:tcBorders>
              <w:left w:val="single" w:sz="4" w:space="0" w:color="auto"/>
              <w:right w:val="single" w:sz="4" w:space="0" w:color="auto"/>
            </w:tcBorders>
            <w:vAlign w:val="center"/>
          </w:tcPr>
          <w:p w14:paraId="75077F43"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single" w:sz="4" w:space="0" w:color="auto"/>
              <w:right w:val="single" w:sz="4" w:space="0" w:color="auto"/>
            </w:tcBorders>
            <w:vAlign w:val="center"/>
          </w:tcPr>
          <w:p w14:paraId="3BAA2D05" w14:textId="77777777" w:rsidR="00CD3B30" w:rsidRDefault="00C45E58">
            <w:pPr>
              <w:spacing w:line="240" w:lineRule="auto"/>
              <w:rPr>
                <w:rFonts w:cs="Arial"/>
                <w:b/>
                <w:sz w:val="18"/>
                <w:szCs w:val="18"/>
              </w:rPr>
            </w:pPr>
            <w:r>
              <w:rPr>
                <w:rFonts w:cs="Arial"/>
                <w:b/>
                <w:sz w:val="18"/>
                <w:szCs w:val="18"/>
              </w:rPr>
              <w:t>Усмрћених и повређених није било.</w:t>
            </w:r>
          </w:p>
        </w:tc>
        <w:tc>
          <w:tcPr>
            <w:tcW w:w="0" w:type="auto"/>
            <w:vMerge/>
            <w:tcBorders>
              <w:left w:val="single" w:sz="4" w:space="0" w:color="auto"/>
              <w:right w:val="single" w:sz="4" w:space="0" w:color="auto"/>
            </w:tcBorders>
            <w:vAlign w:val="center"/>
          </w:tcPr>
          <w:p w14:paraId="0A8DE014" w14:textId="77777777" w:rsidR="00CD3B30" w:rsidRPr="00282EFB" w:rsidRDefault="00CD3B30">
            <w:pPr>
              <w:spacing w:line="240" w:lineRule="auto"/>
              <w:jc w:val="left"/>
              <w:rPr>
                <w:rFonts w:cs="Arial"/>
                <w:sz w:val="18"/>
                <w:szCs w:val="18"/>
              </w:rPr>
            </w:pPr>
          </w:p>
        </w:tc>
      </w:tr>
      <w:tr w:rsidR="00CD3B30" w14:paraId="38DDC520" w14:textId="77777777">
        <w:trPr>
          <w:trHeight w:val="576"/>
        </w:trPr>
        <w:tc>
          <w:tcPr>
            <w:tcW w:w="0" w:type="auto"/>
            <w:vMerge/>
            <w:tcBorders>
              <w:left w:val="single" w:sz="4" w:space="0" w:color="auto"/>
              <w:bottom w:val="single" w:sz="4" w:space="0" w:color="auto"/>
              <w:right w:val="single" w:sz="4" w:space="0" w:color="auto"/>
            </w:tcBorders>
            <w:vAlign w:val="center"/>
          </w:tcPr>
          <w:p w14:paraId="6A8F85E5" w14:textId="77777777" w:rsidR="00CD3B30" w:rsidRDefault="00CD3B30">
            <w:pPr>
              <w:spacing w:line="240" w:lineRule="auto"/>
              <w:jc w:val="left"/>
              <w:rPr>
                <w:rFonts w:cs="Arial"/>
                <w:sz w:val="18"/>
                <w:szCs w:val="18"/>
                <w:lang w:val="sr-Latn-RS"/>
              </w:rPr>
            </w:pPr>
          </w:p>
        </w:tc>
        <w:tc>
          <w:tcPr>
            <w:tcW w:w="0" w:type="auto"/>
            <w:vMerge/>
            <w:tcBorders>
              <w:left w:val="single" w:sz="4" w:space="0" w:color="auto"/>
              <w:bottom w:val="single" w:sz="4" w:space="0" w:color="auto"/>
              <w:right w:val="single" w:sz="4" w:space="0" w:color="auto"/>
            </w:tcBorders>
            <w:vAlign w:val="center"/>
          </w:tcPr>
          <w:p w14:paraId="1F1086AC" w14:textId="77777777" w:rsidR="00CD3B30" w:rsidRDefault="00CD3B30">
            <w:pPr>
              <w:spacing w:line="240" w:lineRule="auto"/>
              <w:jc w:val="left"/>
              <w:rPr>
                <w:rFonts w:cs="Arial"/>
                <w:sz w:val="18"/>
                <w:szCs w:val="18"/>
              </w:rPr>
            </w:pPr>
          </w:p>
        </w:tc>
        <w:tc>
          <w:tcPr>
            <w:tcW w:w="0" w:type="auto"/>
            <w:vMerge/>
            <w:tcBorders>
              <w:left w:val="single" w:sz="4" w:space="0" w:color="auto"/>
              <w:bottom w:val="single" w:sz="4" w:space="0" w:color="auto"/>
              <w:right w:val="single" w:sz="4" w:space="0" w:color="auto"/>
            </w:tcBorders>
            <w:vAlign w:val="center"/>
          </w:tcPr>
          <w:p w14:paraId="580B3E36"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single" w:sz="4" w:space="0" w:color="auto"/>
              <w:right w:val="single" w:sz="4" w:space="0" w:color="auto"/>
            </w:tcBorders>
            <w:vAlign w:val="center"/>
          </w:tcPr>
          <w:p w14:paraId="425E93A1" w14:textId="77777777" w:rsidR="00CD3B30" w:rsidRDefault="00C45E58">
            <w:pPr>
              <w:spacing w:line="240" w:lineRule="auto"/>
              <w:rPr>
                <w:rFonts w:cs="Arial"/>
                <w:b/>
                <w:sz w:val="18"/>
                <w:szCs w:val="18"/>
              </w:rPr>
            </w:pPr>
            <w:r>
              <w:rPr>
                <w:rFonts w:cs="Arial"/>
                <w:b/>
                <w:sz w:val="18"/>
                <w:szCs w:val="18"/>
              </w:rPr>
              <w:t>Постоји материјална штета на потисници регистарске ознаке „71771“.</w:t>
            </w:r>
          </w:p>
          <w:p w14:paraId="4152648D" w14:textId="77777777" w:rsidR="00CD3B30" w:rsidRDefault="00C45E58">
            <w:pPr>
              <w:spacing w:line="240" w:lineRule="auto"/>
              <w:rPr>
                <w:rFonts w:cs="Arial"/>
                <w:b/>
                <w:sz w:val="18"/>
                <w:szCs w:val="18"/>
              </w:rPr>
            </w:pPr>
            <w:r>
              <w:rPr>
                <w:rFonts w:cs="Arial"/>
                <w:b/>
                <w:sz w:val="18"/>
                <w:szCs w:val="18"/>
              </w:rPr>
              <w:t>Нема изливања опасних материја у водоток.</w:t>
            </w:r>
          </w:p>
        </w:tc>
        <w:tc>
          <w:tcPr>
            <w:tcW w:w="0" w:type="auto"/>
            <w:vMerge/>
            <w:tcBorders>
              <w:left w:val="single" w:sz="4" w:space="0" w:color="auto"/>
              <w:bottom w:val="single" w:sz="4" w:space="0" w:color="auto"/>
              <w:right w:val="single" w:sz="4" w:space="0" w:color="auto"/>
            </w:tcBorders>
            <w:vAlign w:val="center"/>
          </w:tcPr>
          <w:p w14:paraId="10E83FA1" w14:textId="77777777" w:rsidR="00CD3B30" w:rsidRPr="00282EFB" w:rsidRDefault="00CD3B30">
            <w:pPr>
              <w:spacing w:line="240" w:lineRule="auto"/>
              <w:jc w:val="left"/>
              <w:rPr>
                <w:rFonts w:cs="Arial"/>
                <w:sz w:val="18"/>
                <w:szCs w:val="18"/>
              </w:rPr>
            </w:pPr>
          </w:p>
        </w:tc>
      </w:tr>
      <w:tr w:rsidR="00CD3B30" w14:paraId="563BCD3A" w14:textId="77777777">
        <w:trPr>
          <w:trHeight w:val="1209"/>
        </w:trPr>
        <w:tc>
          <w:tcPr>
            <w:tcW w:w="0" w:type="auto"/>
            <w:vMerge w:val="restart"/>
            <w:tcBorders>
              <w:left w:val="single" w:sz="4" w:space="0" w:color="auto"/>
              <w:right w:val="single" w:sz="4" w:space="0" w:color="auto"/>
            </w:tcBorders>
            <w:vAlign w:val="center"/>
          </w:tcPr>
          <w:p w14:paraId="2EE03AF6" w14:textId="77777777" w:rsidR="00CD3B30" w:rsidRDefault="00C45E58">
            <w:pPr>
              <w:spacing w:line="240" w:lineRule="auto"/>
              <w:jc w:val="center"/>
              <w:rPr>
                <w:rFonts w:cs="Arial"/>
                <w:sz w:val="18"/>
                <w:szCs w:val="18"/>
                <w:lang w:val="sr-Latn-RS"/>
              </w:rPr>
            </w:pPr>
            <w:r>
              <w:rPr>
                <w:rFonts w:cs="Arial"/>
                <w:sz w:val="18"/>
                <w:szCs w:val="18"/>
                <w:lang w:val="sr-Latn-RS"/>
              </w:rPr>
              <w:t>3</w:t>
            </w:r>
          </w:p>
        </w:tc>
        <w:tc>
          <w:tcPr>
            <w:tcW w:w="0" w:type="auto"/>
            <w:vMerge w:val="restart"/>
            <w:tcBorders>
              <w:left w:val="single" w:sz="4" w:space="0" w:color="auto"/>
              <w:right w:val="single" w:sz="4" w:space="0" w:color="auto"/>
            </w:tcBorders>
            <w:vAlign w:val="center"/>
          </w:tcPr>
          <w:p w14:paraId="6B42BD24" w14:textId="77777777" w:rsidR="00CD3B30" w:rsidRDefault="00C45E58">
            <w:pPr>
              <w:spacing w:line="240" w:lineRule="auto"/>
              <w:jc w:val="center"/>
              <w:rPr>
                <w:rFonts w:cs="Arial"/>
                <w:sz w:val="18"/>
                <w:szCs w:val="18"/>
              </w:rPr>
            </w:pPr>
            <w:r>
              <w:rPr>
                <w:rFonts w:cs="Arial"/>
                <w:sz w:val="18"/>
                <w:szCs w:val="18"/>
              </w:rPr>
              <w:t>Пловидбена незгода</w:t>
            </w:r>
          </w:p>
        </w:tc>
        <w:tc>
          <w:tcPr>
            <w:tcW w:w="0" w:type="auto"/>
            <w:vMerge w:val="restart"/>
            <w:tcBorders>
              <w:left w:val="single" w:sz="4" w:space="0" w:color="auto"/>
              <w:right w:val="single" w:sz="4" w:space="0" w:color="auto"/>
            </w:tcBorders>
            <w:vAlign w:val="center"/>
          </w:tcPr>
          <w:p w14:paraId="7A5EFCBE" w14:textId="77777777" w:rsidR="00CD3B30" w:rsidRDefault="00C45E58">
            <w:pPr>
              <w:spacing w:line="240" w:lineRule="auto"/>
              <w:jc w:val="left"/>
              <w:rPr>
                <w:rFonts w:cs="Arial"/>
                <w:sz w:val="18"/>
                <w:szCs w:val="18"/>
              </w:rPr>
            </w:pPr>
            <w:r>
              <w:rPr>
                <w:rFonts w:cs="Arial"/>
                <w:sz w:val="18"/>
                <w:szCs w:val="18"/>
              </w:rPr>
              <w:t>30.10.2023.</w:t>
            </w:r>
          </w:p>
          <w:p w14:paraId="2913102B" w14:textId="77777777" w:rsidR="00CD3B30" w:rsidRDefault="00C45E58">
            <w:pPr>
              <w:spacing w:line="240" w:lineRule="auto"/>
              <w:jc w:val="center"/>
              <w:rPr>
                <w:rFonts w:cs="Arial"/>
                <w:sz w:val="18"/>
                <w:szCs w:val="18"/>
              </w:rPr>
            </w:pPr>
            <w:r>
              <w:rPr>
                <w:rFonts w:cs="Arial"/>
                <w:sz w:val="18"/>
                <w:szCs w:val="18"/>
              </w:rPr>
              <w:t>око 05:00</w:t>
            </w:r>
          </w:p>
        </w:tc>
        <w:tc>
          <w:tcPr>
            <w:tcW w:w="2630" w:type="pct"/>
            <w:tcBorders>
              <w:top w:val="single" w:sz="4" w:space="0" w:color="auto"/>
              <w:left w:val="single" w:sz="4" w:space="0" w:color="auto"/>
              <w:bottom w:val="dashSmallGap" w:sz="4" w:space="0" w:color="auto"/>
              <w:right w:val="single" w:sz="4" w:space="0" w:color="auto"/>
            </w:tcBorders>
            <w:vAlign w:val="center"/>
          </w:tcPr>
          <w:p w14:paraId="5B6000EF" w14:textId="77777777" w:rsidR="00CD3B30" w:rsidRDefault="00C45E58">
            <w:pPr>
              <w:spacing w:line="240" w:lineRule="auto"/>
              <w:rPr>
                <w:rFonts w:cs="Arial"/>
                <w:bCs/>
                <w:sz w:val="18"/>
                <w:szCs w:val="18"/>
              </w:rPr>
            </w:pPr>
            <w:r>
              <w:rPr>
                <w:rFonts w:cs="Arial"/>
                <w:bCs/>
                <w:sz w:val="18"/>
                <w:szCs w:val="18"/>
              </w:rPr>
              <w:t xml:space="preserve">На позицији 1106 </w:t>
            </w:r>
            <w:r>
              <w:rPr>
                <w:rFonts w:cs="Arial"/>
                <w:bCs/>
                <w:sz w:val="18"/>
                <w:szCs w:val="18"/>
                <w:lang w:val="sr-Latn-RS"/>
              </w:rPr>
              <w:t>km + 200 m</w:t>
            </w:r>
            <w:r>
              <w:rPr>
                <w:rFonts w:cs="Arial"/>
                <w:bCs/>
                <w:sz w:val="18"/>
                <w:szCs w:val="18"/>
              </w:rPr>
              <w:t xml:space="preserve"> на десној обали реке Дунав, догодила се пловидбена незгода, продор воде у теретни моторни брод „PODUNAVLJE“ који вије заставу Републике Србије. Теретни моторни брод „PODUNAVLJE“ је био натоварен природним шљунком. Утовар је извршен на 1065 km</w:t>
            </w:r>
            <w:r>
              <w:t xml:space="preserve"> </w:t>
            </w:r>
            <w:r>
              <w:rPr>
                <w:rFonts w:cs="Arial"/>
                <w:bCs/>
                <w:sz w:val="18"/>
                <w:szCs w:val="18"/>
              </w:rPr>
              <w:t>реке Дунав под багером</w:t>
            </w:r>
            <w:r>
              <w:rPr>
                <w:rFonts w:cs="Arial"/>
                <w:bCs/>
                <w:sz w:val="18"/>
                <w:szCs w:val="18"/>
                <w:lang w:val="sr-Latn-RS"/>
              </w:rPr>
              <w:t xml:space="preserve"> </w:t>
            </w:r>
            <w:r>
              <w:rPr>
                <w:rFonts w:cs="Arial"/>
                <w:bCs/>
                <w:sz w:val="18"/>
                <w:szCs w:val="18"/>
              </w:rPr>
              <w:t>„</w:t>
            </w:r>
            <w:r>
              <w:rPr>
                <w:rFonts w:cs="Arial"/>
                <w:bCs/>
                <w:sz w:val="18"/>
                <w:szCs w:val="18"/>
                <w:lang w:val="sr-Latn-RS"/>
              </w:rPr>
              <w:t>BUKOVAC</w:t>
            </w:r>
            <w:r>
              <w:rPr>
                <w:rFonts w:cs="Arial"/>
                <w:bCs/>
                <w:sz w:val="18"/>
                <w:szCs w:val="18"/>
              </w:rPr>
              <w:t>“.</w:t>
            </w:r>
          </w:p>
        </w:tc>
        <w:tc>
          <w:tcPr>
            <w:tcW w:w="0" w:type="auto"/>
            <w:vMerge w:val="restart"/>
            <w:tcBorders>
              <w:left w:val="single" w:sz="4" w:space="0" w:color="auto"/>
              <w:right w:val="single" w:sz="4" w:space="0" w:color="auto"/>
            </w:tcBorders>
            <w:vAlign w:val="center"/>
          </w:tcPr>
          <w:p w14:paraId="0D10BD53" w14:textId="3DC1C0CC" w:rsidR="00CD3B30" w:rsidRPr="00282EFB" w:rsidRDefault="00282EFB">
            <w:pPr>
              <w:spacing w:line="240" w:lineRule="auto"/>
              <w:jc w:val="center"/>
              <w:rPr>
                <w:rFonts w:cs="Arial"/>
                <w:sz w:val="18"/>
                <w:szCs w:val="18"/>
              </w:rPr>
            </w:pPr>
            <w:r w:rsidRPr="00282EFB">
              <w:rPr>
                <w:rFonts w:cs="Arial"/>
                <w:sz w:val="18"/>
                <w:szCs w:val="18"/>
              </w:rPr>
              <w:t>Објављен коначан извештај</w:t>
            </w:r>
          </w:p>
        </w:tc>
      </w:tr>
      <w:tr w:rsidR="00CD3B30" w14:paraId="2237D535" w14:textId="77777777">
        <w:trPr>
          <w:trHeight w:val="230"/>
        </w:trPr>
        <w:tc>
          <w:tcPr>
            <w:tcW w:w="0" w:type="auto"/>
            <w:vMerge/>
            <w:tcBorders>
              <w:left w:val="single" w:sz="4" w:space="0" w:color="auto"/>
              <w:right w:val="single" w:sz="4" w:space="0" w:color="auto"/>
            </w:tcBorders>
            <w:vAlign w:val="center"/>
          </w:tcPr>
          <w:p w14:paraId="4F3D0D20" w14:textId="77777777" w:rsidR="00CD3B30" w:rsidRDefault="00CD3B30">
            <w:pPr>
              <w:spacing w:line="240" w:lineRule="auto"/>
              <w:jc w:val="center"/>
              <w:rPr>
                <w:rFonts w:cs="Arial"/>
                <w:sz w:val="18"/>
                <w:szCs w:val="18"/>
                <w:lang w:val="sr-Latn-RS"/>
              </w:rPr>
            </w:pPr>
          </w:p>
        </w:tc>
        <w:tc>
          <w:tcPr>
            <w:tcW w:w="0" w:type="auto"/>
            <w:vMerge/>
            <w:tcBorders>
              <w:left w:val="single" w:sz="4" w:space="0" w:color="auto"/>
              <w:right w:val="single" w:sz="4" w:space="0" w:color="auto"/>
            </w:tcBorders>
            <w:vAlign w:val="center"/>
          </w:tcPr>
          <w:p w14:paraId="742D6368" w14:textId="77777777" w:rsidR="00CD3B30" w:rsidRDefault="00CD3B30">
            <w:pPr>
              <w:spacing w:line="240" w:lineRule="auto"/>
              <w:jc w:val="center"/>
              <w:rPr>
                <w:rFonts w:cs="Arial"/>
                <w:sz w:val="18"/>
                <w:szCs w:val="18"/>
              </w:rPr>
            </w:pPr>
          </w:p>
        </w:tc>
        <w:tc>
          <w:tcPr>
            <w:tcW w:w="0" w:type="auto"/>
            <w:vMerge/>
            <w:tcBorders>
              <w:left w:val="single" w:sz="4" w:space="0" w:color="auto"/>
              <w:right w:val="single" w:sz="4" w:space="0" w:color="auto"/>
            </w:tcBorders>
            <w:vAlign w:val="center"/>
          </w:tcPr>
          <w:p w14:paraId="0C4B845F"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dashSmallGap" w:sz="4" w:space="0" w:color="auto"/>
              <w:right w:val="single" w:sz="4" w:space="0" w:color="auto"/>
            </w:tcBorders>
            <w:vAlign w:val="center"/>
          </w:tcPr>
          <w:p w14:paraId="4821E017" w14:textId="77777777" w:rsidR="00CD3B30" w:rsidRDefault="00C45E58">
            <w:pPr>
              <w:spacing w:line="240" w:lineRule="auto"/>
              <w:rPr>
                <w:rFonts w:cs="Arial"/>
                <w:b/>
                <w:sz w:val="18"/>
                <w:szCs w:val="18"/>
              </w:rPr>
            </w:pPr>
            <w:r>
              <w:rPr>
                <w:rFonts w:cs="Arial"/>
                <w:b/>
                <w:sz w:val="18"/>
                <w:szCs w:val="18"/>
              </w:rPr>
              <w:t>Усмрћених и повређених није било.</w:t>
            </w:r>
          </w:p>
        </w:tc>
        <w:tc>
          <w:tcPr>
            <w:tcW w:w="0" w:type="auto"/>
            <w:vMerge/>
            <w:tcBorders>
              <w:left w:val="single" w:sz="4" w:space="0" w:color="auto"/>
              <w:right w:val="single" w:sz="4" w:space="0" w:color="auto"/>
            </w:tcBorders>
            <w:vAlign w:val="center"/>
          </w:tcPr>
          <w:p w14:paraId="569EB94E" w14:textId="77777777" w:rsidR="00CD3B30" w:rsidRDefault="00CD3B30">
            <w:pPr>
              <w:spacing w:line="240" w:lineRule="auto"/>
              <w:jc w:val="center"/>
              <w:rPr>
                <w:rFonts w:cs="Arial"/>
                <w:sz w:val="18"/>
                <w:szCs w:val="18"/>
              </w:rPr>
            </w:pPr>
          </w:p>
        </w:tc>
      </w:tr>
      <w:tr w:rsidR="00CD3B30" w14:paraId="5C025690" w14:textId="77777777">
        <w:trPr>
          <w:trHeight w:val="452"/>
        </w:trPr>
        <w:tc>
          <w:tcPr>
            <w:tcW w:w="0" w:type="auto"/>
            <w:vMerge/>
            <w:tcBorders>
              <w:left w:val="single" w:sz="4" w:space="0" w:color="auto"/>
              <w:bottom w:val="single" w:sz="4" w:space="0" w:color="auto"/>
              <w:right w:val="single" w:sz="4" w:space="0" w:color="auto"/>
            </w:tcBorders>
            <w:vAlign w:val="center"/>
          </w:tcPr>
          <w:p w14:paraId="52FB0CFF" w14:textId="77777777" w:rsidR="00CD3B30" w:rsidRDefault="00CD3B30">
            <w:pPr>
              <w:spacing w:line="240" w:lineRule="auto"/>
              <w:jc w:val="center"/>
              <w:rPr>
                <w:rFonts w:cs="Arial"/>
                <w:sz w:val="18"/>
                <w:szCs w:val="18"/>
                <w:lang w:val="sr-Latn-RS"/>
              </w:rPr>
            </w:pPr>
          </w:p>
        </w:tc>
        <w:tc>
          <w:tcPr>
            <w:tcW w:w="0" w:type="auto"/>
            <w:vMerge/>
            <w:tcBorders>
              <w:left w:val="single" w:sz="4" w:space="0" w:color="auto"/>
              <w:bottom w:val="single" w:sz="4" w:space="0" w:color="auto"/>
              <w:right w:val="single" w:sz="4" w:space="0" w:color="auto"/>
            </w:tcBorders>
            <w:vAlign w:val="center"/>
          </w:tcPr>
          <w:p w14:paraId="042E7C11" w14:textId="77777777" w:rsidR="00CD3B30" w:rsidRDefault="00CD3B30">
            <w:pPr>
              <w:spacing w:line="240" w:lineRule="auto"/>
              <w:jc w:val="center"/>
              <w:rPr>
                <w:rFonts w:cs="Arial"/>
                <w:sz w:val="18"/>
                <w:szCs w:val="18"/>
              </w:rPr>
            </w:pPr>
          </w:p>
        </w:tc>
        <w:tc>
          <w:tcPr>
            <w:tcW w:w="0" w:type="auto"/>
            <w:vMerge/>
            <w:tcBorders>
              <w:left w:val="single" w:sz="4" w:space="0" w:color="auto"/>
              <w:bottom w:val="single" w:sz="4" w:space="0" w:color="auto"/>
              <w:right w:val="single" w:sz="4" w:space="0" w:color="auto"/>
            </w:tcBorders>
            <w:vAlign w:val="center"/>
          </w:tcPr>
          <w:p w14:paraId="065A3B19"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single" w:sz="4" w:space="0" w:color="auto"/>
              <w:right w:val="single" w:sz="4" w:space="0" w:color="auto"/>
            </w:tcBorders>
            <w:vAlign w:val="center"/>
          </w:tcPr>
          <w:p w14:paraId="4E99D3EC" w14:textId="77777777" w:rsidR="00CD3B30" w:rsidRDefault="00C45E58">
            <w:pPr>
              <w:spacing w:line="240" w:lineRule="auto"/>
              <w:rPr>
                <w:rFonts w:cs="Arial"/>
                <w:b/>
                <w:sz w:val="18"/>
                <w:szCs w:val="18"/>
              </w:rPr>
            </w:pPr>
            <w:r>
              <w:rPr>
                <w:rFonts w:cs="Arial"/>
                <w:b/>
                <w:sz w:val="18"/>
                <w:szCs w:val="18"/>
              </w:rPr>
              <w:t>Нема изливања опасних материја у водоток.</w:t>
            </w:r>
          </w:p>
          <w:p w14:paraId="7E63D428" w14:textId="77777777" w:rsidR="00CD3B30" w:rsidRDefault="00CD3B30">
            <w:pPr>
              <w:spacing w:line="240" w:lineRule="auto"/>
              <w:rPr>
                <w:rFonts w:cs="Arial"/>
                <w:b/>
                <w:sz w:val="18"/>
                <w:szCs w:val="18"/>
                <w:lang w:val="sr-Latn-RS"/>
              </w:rPr>
            </w:pPr>
          </w:p>
        </w:tc>
        <w:tc>
          <w:tcPr>
            <w:tcW w:w="0" w:type="auto"/>
            <w:vMerge/>
            <w:tcBorders>
              <w:left w:val="single" w:sz="4" w:space="0" w:color="auto"/>
              <w:bottom w:val="single" w:sz="4" w:space="0" w:color="auto"/>
              <w:right w:val="single" w:sz="4" w:space="0" w:color="auto"/>
            </w:tcBorders>
            <w:vAlign w:val="center"/>
          </w:tcPr>
          <w:p w14:paraId="56CEF10D" w14:textId="77777777" w:rsidR="00CD3B30" w:rsidRDefault="00CD3B30">
            <w:pPr>
              <w:spacing w:line="240" w:lineRule="auto"/>
              <w:jc w:val="center"/>
              <w:rPr>
                <w:rFonts w:cs="Arial"/>
                <w:sz w:val="18"/>
                <w:szCs w:val="18"/>
              </w:rPr>
            </w:pPr>
          </w:p>
        </w:tc>
      </w:tr>
    </w:tbl>
    <w:p w14:paraId="4D7AF55B" w14:textId="77777777" w:rsidR="00282EFB" w:rsidRDefault="00282EFB">
      <w:pPr>
        <w:rPr>
          <w:color w:val="002060"/>
          <w:sz w:val="18"/>
          <w:szCs w:val="18"/>
        </w:rPr>
      </w:pPr>
    </w:p>
    <w:p w14:paraId="373BA350" w14:textId="016F987B" w:rsidR="00CD3B30" w:rsidRPr="00282EFB" w:rsidRDefault="00282EFB" w:rsidP="00282EFB">
      <w:pPr>
        <w:rPr>
          <w:color w:val="002060"/>
          <w:sz w:val="18"/>
          <w:szCs w:val="18"/>
        </w:rPr>
      </w:pPr>
      <w:bookmarkStart w:id="97" w:name="_Toc197435525"/>
      <w:r w:rsidRPr="00282EFB">
        <w:rPr>
          <w:color w:val="002060"/>
          <w:sz w:val="18"/>
          <w:szCs w:val="18"/>
        </w:rPr>
        <w:t xml:space="preserve">Табела </w:t>
      </w:r>
      <w:r w:rsidRPr="00282EFB">
        <w:rPr>
          <w:color w:val="002060"/>
          <w:sz w:val="18"/>
          <w:szCs w:val="18"/>
        </w:rPr>
        <w:fldChar w:fldCharType="begin"/>
      </w:r>
      <w:r w:rsidRPr="00282EFB">
        <w:rPr>
          <w:color w:val="002060"/>
          <w:sz w:val="18"/>
          <w:szCs w:val="18"/>
        </w:rPr>
        <w:instrText xml:space="preserve"> SEQ Табела \* ARABIC </w:instrText>
      </w:r>
      <w:r w:rsidRPr="00282EFB">
        <w:rPr>
          <w:color w:val="002060"/>
          <w:sz w:val="18"/>
          <w:szCs w:val="18"/>
        </w:rPr>
        <w:fldChar w:fldCharType="separate"/>
      </w:r>
      <w:r w:rsidR="00A843AD">
        <w:rPr>
          <w:noProof/>
          <w:color w:val="002060"/>
          <w:sz w:val="18"/>
          <w:szCs w:val="18"/>
        </w:rPr>
        <w:t>36</w:t>
      </w:r>
      <w:r w:rsidRPr="00282EFB">
        <w:rPr>
          <w:color w:val="002060"/>
          <w:sz w:val="18"/>
          <w:szCs w:val="18"/>
        </w:rPr>
        <w:fldChar w:fldCharType="end"/>
      </w:r>
      <w:r w:rsidRPr="00282EFB">
        <w:rPr>
          <w:color w:val="002060"/>
        </w:rPr>
        <w:t xml:space="preserve"> </w:t>
      </w:r>
      <w:r w:rsidRPr="00282EFB">
        <w:rPr>
          <w:color w:val="002060"/>
          <w:sz w:val="18"/>
          <w:szCs w:val="18"/>
          <w:lang w:val="sr-Latn-RS"/>
        </w:rPr>
        <w:t>Преглед истрага о пловидбеним незгодама у 202</w:t>
      </w:r>
      <w:r w:rsidRPr="00282EFB">
        <w:rPr>
          <w:color w:val="002060"/>
          <w:sz w:val="18"/>
          <w:szCs w:val="18"/>
        </w:rPr>
        <w:t>4</w:t>
      </w:r>
      <w:r w:rsidRPr="00282EFB">
        <w:rPr>
          <w:color w:val="002060"/>
          <w:sz w:val="18"/>
          <w:szCs w:val="18"/>
          <w:lang w:val="sr-Latn-RS"/>
        </w:rPr>
        <w:t>. години</w:t>
      </w:r>
      <w:bookmarkEnd w:id="97"/>
    </w:p>
    <w:tbl>
      <w:tblPr>
        <w:tblStyle w:val="TableGrid"/>
        <w:tblW w:w="5435" w:type="pct"/>
        <w:tblInd w:w="-113" w:type="dxa"/>
        <w:tblLook w:val="04A0" w:firstRow="1" w:lastRow="0" w:firstColumn="1" w:lastColumn="0" w:noHBand="0" w:noVBand="1"/>
      </w:tblPr>
      <w:tblGrid>
        <w:gridCol w:w="1063"/>
        <w:gridCol w:w="1731"/>
        <w:gridCol w:w="1335"/>
        <w:gridCol w:w="4430"/>
        <w:gridCol w:w="1241"/>
      </w:tblGrid>
      <w:tr w:rsidR="005809EF" w14:paraId="048A9C27" w14:textId="77777777" w:rsidTr="005809EF">
        <w:trPr>
          <w:trHeight w:val="217"/>
        </w:trPr>
        <w:tc>
          <w:tcPr>
            <w:tcW w:w="543" w:type="pct"/>
            <w:tcBorders>
              <w:top w:val="single" w:sz="4" w:space="0" w:color="auto"/>
              <w:left w:val="single" w:sz="4" w:space="0" w:color="auto"/>
              <w:bottom w:val="single" w:sz="4" w:space="0" w:color="auto"/>
              <w:right w:val="single" w:sz="4" w:space="0" w:color="auto"/>
            </w:tcBorders>
            <w:vAlign w:val="center"/>
          </w:tcPr>
          <w:p w14:paraId="3386FE8B" w14:textId="77777777" w:rsidR="005809EF" w:rsidRDefault="005809EF" w:rsidP="00266F93">
            <w:pPr>
              <w:tabs>
                <w:tab w:val="left" w:pos="1658"/>
              </w:tabs>
              <w:spacing w:line="240" w:lineRule="auto"/>
              <w:jc w:val="center"/>
              <w:rPr>
                <w:rFonts w:cs="Arial"/>
                <w:b/>
                <w:color w:val="2F5496" w:themeColor="accent1" w:themeShade="BF"/>
                <w:sz w:val="18"/>
                <w:szCs w:val="18"/>
              </w:rPr>
            </w:pPr>
            <w:r>
              <w:rPr>
                <w:rFonts w:cs="Arial"/>
                <w:b/>
                <w:color w:val="2F5496" w:themeColor="accent1" w:themeShade="BF"/>
                <w:sz w:val="18"/>
                <w:szCs w:val="18"/>
              </w:rPr>
              <w:t>Редни број</w:t>
            </w:r>
          </w:p>
        </w:tc>
        <w:tc>
          <w:tcPr>
            <w:tcW w:w="883" w:type="pct"/>
            <w:tcBorders>
              <w:top w:val="single" w:sz="4" w:space="0" w:color="auto"/>
              <w:left w:val="single" w:sz="4" w:space="0" w:color="auto"/>
              <w:bottom w:val="single" w:sz="4" w:space="0" w:color="auto"/>
              <w:right w:val="single" w:sz="4" w:space="0" w:color="auto"/>
            </w:tcBorders>
            <w:vAlign w:val="center"/>
          </w:tcPr>
          <w:p w14:paraId="5CDFF994" w14:textId="5D835AD5"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w:t>
            </w:r>
          </w:p>
        </w:tc>
        <w:tc>
          <w:tcPr>
            <w:tcW w:w="681" w:type="pct"/>
            <w:tcBorders>
              <w:top w:val="single" w:sz="4" w:space="0" w:color="auto"/>
              <w:left w:val="single" w:sz="4" w:space="0" w:color="auto"/>
              <w:bottom w:val="single" w:sz="4" w:space="0" w:color="auto"/>
              <w:right w:val="single" w:sz="4" w:space="0" w:color="auto"/>
            </w:tcBorders>
            <w:vAlign w:val="center"/>
          </w:tcPr>
          <w:p w14:paraId="17768FDD" w14:textId="77777777"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Датум и време</w:t>
            </w:r>
          </w:p>
        </w:tc>
        <w:tc>
          <w:tcPr>
            <w:tcW w:w="2260" w:type="pct"/>
            <w:tcBorders>
              <w:top w:val="single" w:sz="4" w:space="0" w:color="auto"/>
              <w:left w:val="single" w:sz="4" w:space="0" w:color="auto"/>
              <w:bottom w:val="single" w:sz="4" w:space="0" w:color="auto"/>
              <w:right w:val="single" w:sz="4" w:space="0" w:color="auto"/>
            </w:tcBorders>
            <w:vAlign w:val="center"/>
          </w:tcPr>
          <w:p w14:paraId="3A79D6BF" w14:textId="77777777"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Кратак опис</w:t>
            </w:r>
          </w:p>
        </w:tc>
        <w:tc>
          <w:tcPr>
            <w:tcW w:w="634" w:type="pct"/>
            <w:tcBorders>
              <w:top w:val="single" w:sz="4" w:space="0" w:color="auto"/>
              <w:left w:val="single" w:sz="4" w:space="0" w:color="auto"/>
              <w:bottom w:val="single" w:sz="4" w:space="0" w:color="auto"/>
              <w:right w:val="single" w:sz="4" w:space="0" w:color="auto"/>
            </w:tcBorders>
            <w:vAlign w:val="center"/>
          </w:tcPr>
          <w:p w14:paraId="6F301F79" w14:textId="77777777"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Статус</w:t>
            </w:r>
          </w:p>
          <w:p w14:paraId="243446BE" w14:textId="77777777"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истраге</w:t>
            </w:r>
          </w:p>
        </w:tc>
      </w:tr>
      <w:tr w:rsidR="005809EF" w14:paraId="5AB7DD72" w14:textId="77777777" w:rsidTr="005809EF">
        <w:trPr>
          <w:trHeight w:val="1052"/>
        </w:trPr>
        <w:tc>
          <w:tcPr>
            <w:tcW w:w="543" w:type="pct"/>
            <w:vMerge w:val="restart"/>
            <w:tcBorders>
              <w:top w:val="single" w:sz="4" w:space="0" w:color="auto"/>
              <w:left w:val="single" w:sz="4" w:space="0" w:color="auto"/>
              <w:bottom w:val="single" w:sz="4" w:space="0" w:color="auto"/>
              <w:right w:val="single" w:sz="4" w:space="0" w:color="auto"/>
            </w:tcBorders>
            <w:vAlign w:val="center"/>
          </w:tcPr>
          <w:p w14:paraId="54952F53" w14:textId="77777777" w:rsidR="005809EF" w:rsidRDefault="005809EF" w:rsidP="00266F93">
            <w:pPr>
              <w:spacing w:line="240" w:lineRule="auto"/>
              <w:jc w:val="center"/>
              <w:rPr>
                <w:rFonts w:cs="Arial"/>
                <w:sz w:val="18"/>
                <w:szCs w:val="18"/>
                <w:lang w:val="sr-Latn-RS"/>
              </w:rPr>
            </w:pPr>
            <w:r>
              <w:rPr>
                <w:rFonts w:cs="Arial"/>
                <w:sz w:val="18"/>
                <w:szCs w:val="18"/>
              </w:rPr>
              <w:t>1</w:t>
            </w:r>
          </w:p>
        </w:tc>
        <w:tc>
          <w:tcPr>
            <w:tcW w:w="883" w:type="pct"/>
            <w:vMerge w:val="restart"/>
            <w:tcBorders>
              <w:top w:val="single" w:sz="4" w:space="0" w:color="auto"/>
              <w:left w:val="single" w:sz="4" w:space="0" w:color="auto"/>
              <w:bottom w:val="single" w:sz="4" w:space="0" w:color="auto"/>
              <w:right w:val="single" w:sz="4" w:space="0" w:color="auto"/>
            </w:tcBorders>
            <w:vAlign w:val="center"/>
          </w:tcPr>
          <w:p w14:paraId="7A4574F7" w14:textId="2BE8287B" w:rsidR="005809EF" w:rsidRDefault="005809EF" w:rsidP="00266F93">
            <w:pPr>
              <w:spacing w:line="240" w:lineRule="auto"/>
              <w:jc w:val="center"/>
              <w:rPr>
                <w:rFonts w:cs="Arial"/>
                <w:sz w:val="18"/>
                <w:szCs w:val="18"/>
              </w:rPr>
            </w:pPr>
            <w:r>
              <w:rPr>
                <w:rFonts w:cs="Arial"/>
                <w:sz w:val="18"/>
                <w:szCs w:val="18"/>
              </w:rPr>
              <w:t>Пловидбена незгода</w:t>
            </w:r>
          </w:p>
        </w:tc>
        <w:tc>
          <w:tcPr>
            <w:tcW w:w="681" w:type="pct"/>
            <w:vMerge w:val="restart"/>
            <w:tcBorders>
              <w:top w:val="single" w:sz="4" w:space="0" w:color="auto"/>
              <w:left w:val="single" w:sz="4" w:space="0" w:color="auto"/>
              <w:bottom w:val="single" w:sz="4" w:space="0" w:color="auto"/>
              <w:right w:val="single" w:sz="4" w:space="0" w:color="auto"/>
            </w:tcBorders>
            <w:vAlign w:val="center"/>
          </w:tcPr>
          <w:p w14:paraId="55A5248F" w14:textId="77777777" w:rsidR="005809EF" w:rsidRDefault="005809EF" w:rsidP="00266F93">
            <w:pPr>
              <w:spacing w:line="240" w:lineRule="auto"/>
              <w:jc w:val="center"/>
              <w:rPr>
                <w:rFonts w:cs="Arial"/>
                <w:sz w:val="18"/>
                <w:szCs w:val="18"/>
              </w:rPr>
            </w:pPr>
            <w:r>
              <w:rPr>
                <w:rFonts w:cs="Arial"/>
                <w:sz w:val="18"/>
                <w:szCs w:val="18"/>
              </w:rPr>
              <w:t>5</w:t>
            </w:r>
            <w:r>
              <w:rPr>
                <w:rFonts w:cs="Arial"/>
                <w:sz w:val="18"/>
                <w:szCs w:val="18"/>
                <w:lang w:val="sr-Latn-RS"/>
              </w:rPr>
              <w:t>.</w:t>
            </w:r>
            <w:r>
              <w:rPr>
                <w:rFonts w:cs="Arial"/>
                <w:sz w:val="18"/>
                <w:szCs w:val="18"/>
              </w:rPr>
              <w:t>7.20</w:t>
            </w:r>
            <w:r>
              <w:rPr>
                <w:rFonts w:cs="Arial"/>
                <w:sz w:val="18"/>
                <w:szCs w:val="18"/>
                <w:lang w:val="sr-Latn-RS"/>
              </w:rPr>
              <w:t>2</w:t>
            </w:r>
            <w:r>
              <w:rPr>
                <w:rFonts w:cs="Arial"/>
                <w:sz w:val="18"/>
                <w:szCs w:val="18"/>
              </w:rPr>
              <w:t>4.</w:t>
            </w:r>
          </w:p>
          <w:p w14:paraId="3B787377" w14:textId="77777777" w:rsidR="005809EF" w:rsidRDefault="005809EF" w:rsidP="00266F93">
            <w:pPr>
              <w:spacing w:line="240" w:lineRule="auto"/>
              <w:jc w:val="center"/>
              <w:rPr>
                <w:rFonts w:cs="Arial"/>
                <w:sz w:val="18"/>
                <w:szCs w:val="18"/>
              </w:rPr>
            </w:pPr>
            <w:r>
              <w:rPr>
                <w:rFonts w:cs="Arial"/>
                <w:sz w:val="18"/>
                <w:szCs w:val="18"/>
              </w:rPr>
              <w:t>око 21:40</w:t>
            </w:r>
          </w:p>
        </w:tc>
        <w:tc>
          <w:tcPr>
            <w:tcW w:w="2260" w:type="pct"/>
            <w:tcBorders>
              <w:top w:val="single" w:sz="4" w:space="0" w:color="auto"/>
              <w:left w:val="single" w:sz="4" w:space="0" w:color="auto"/>
              <w:bottom w:val="dashSmallGap" w:sz="4" w:space="0" w:color="auto"/>
              <w:right w:val="single" w:sz="4" w:space="0" w:color="auto"/>
            </w:tcBorders>
            <w:vAlign w:val="center"/>
          </w:tcPr>
          <w:p w14:paraId="16F27D31" w14:textId="77777777" w:rsidR="005809EF" w:rsidRPr="00230ADA" w:rsidRDefault="005809EF" w:rsidP="00266F93">
            <w:pPr>
              <w:spacing w:line="240" w:lineRule="auto"/>
              <w:rPr>
                <w:rFonts w:cs="Arial"/>
                <w:sz w:val="18"/>
                <w:szCs w:val="18"/>
              </w:rPr>
            </w:pPr>
            <w:r>
              <w:rPr>
                <w:rFonts w:cs="Arial"/>
                <w:sz w:val="18"/>
                <w:szCs w:val="18"/>
              </w:rPr>
              <w:t>Н</w:t>
            </w:r>
            <w:r w:rsidRPr="00230ADA">
              <w:rPr>
                <w:rFonts w:cs="Arial"/>
                <w:sz w:val="18"/>
                <w:szCs w:val="18"/>
              </w:rPr>
              <w:t xml:space="preserve">а </w:t>
            </w:r>
            <w:r>
              <w:rPr>
                <w:rFonts w:cs="Arial"/>
                <w:sz w:val="18"/>
                <w:szCs w:val="18"/>
              </w:rPr>
              <w:t xml:space="preserve">позицији </w:t>
            </w:r>
            <w:r w:rsidRPr="00230ADA">
              <w:rPr>
                <w:rFonts w:cs="Arial"/>
                <w:sz w:val="18"/>
                <w:szCs w:val="18"/>
              </w:rPr>
              <w:t xml:space="preserve">око 5 km + 500 m реке Сава, догодила се пловидбена незгода, судар између моторног теретног брода „ZRENJANIN“, који вије заставу Републике Србије и моторног чамца регистарске ознаке „BG-193 B“ који је уписан у Уписник чамаца Лучке капетаније Београд. </w:t>
            </w:r>
          </w:p>
          <w:p w14:paraId="6FB975EC" w14:textId="77777777" w:rsidR="005809EF" w:rsidRPr="00230ADA" w:rsidRDefault="005809EF" w:rsidP="00266F93">
            <w:pPr>
              <w:spacing w:line="240" w:lineRule="auto"/>
              <w:rPr>
                <w:rFonts w:cs="Arial"/>
                <w:sz w:val="18"/>
                <w:szCs w:val="18"/>
              </w:rPr>
            </w:pPr>
            <w:r w:rsidRPr="00230ADA">
              <w:rPr>
                <w:rFonts w:cs="Arial"/>
                <w:sz w:val="18"/>
                <w:szCs w:val="18"/>
              </w:rPr>
              <w:t>Моторни теретни брод „ZRENJANIN“ је пловио у узводном смеру и у свом бочном саставу, уз леви бок носио је технички пловни објекат - елеватор „ZLATICA“.</w:t>
            </w:r>
          </w:p>
          <w:p w14:paraId="38EDD69F" w14:textId="77777777" w:rsidR="005809EF" w:rsidRDefault="005809EF" w:rsidP="00266F93">
            <w:pPr>
              <w:spacing w:line="240" w:lineRule="auto"/>
              <w:rPr>
                <w:rFonts w:cs="Arial"/>
                <w:sz w:val="18"/>
                <w:szCs w:val="18"/>
              </w:rPr>
            </w:pPr>
            <w:r w:rsidRPr="00230ADA">
              <w:rPr>
                <w:rFonts w:cs="Arial"/>
                <w:sz w:val="18"/>
                <w:szCs w:val="18"/>
              </w:rPr>
              <w:t>Материјална штета на моторном чамцу „BG-193 B“ биће утврђена након вађења чамца.</w:t>
            </w:r>
          </w:p>
        </w:tc>
        <w:tc>
          <w:tcPr>
            <w:tcW w:w="634" w:type="pct"/>
            <w:vMerge w:val="restart"/>
            <w:tcBorders>
              <w:top w:val="single" w:sz="4" w:space="0" w:color="auto"/>
              <w:left w:val="single" w:sz="4" w:space="0" w:color="auto"/>
              <w:bottom w:val="single" w:sz="4" w:space="0" w:color="auto"/>
              <w:right w:val="single" w:sz="4" w:space="0" w:color="auto"/>
            </w:tcBorders>
            <w:vAlign w:val="center"/>
          </w:tcPr>
          <w:p w14:paraId="174F5D38" w14:textId="77777777" w:rsidR="005809EF" w:rsidRDefault="005809EF" w:rsidP="00266F93">
            <w:pPr>
              <w:spacing w:line="240" w:lineRule="auto"/>
              <w:jc w:val="center"/>
              <w:rPr>
                <w:rFonts w:cs="Arial"/>
                <w:sz w:val="18"/>
                <w:szCs w:val="18"/>
              </w:rPr>
            </w:pPr>
            <w:r>
              <w:rPr>
                <w:rFonts w:cs="Arial"/>
                <w:sz w:val="18"/>
                <w:szCs w:val="18"/>
              </w:rPr>
              <w:t>У току</w:t>
            </w:r>
          </w:p>
        </w:tc>
      </w:tr>
      <w:tr w:rsidR="005809EF" w14:paraId="70E6D5CD" w14:textId="77777777" w:rsidTr="005809EF">
        <w:trPr>
          <w:trHeight w:val="262"/>
        </w:trPr>
        <w:tc>
          <w:tcPr>
            <w:tcW w:w="0" w:type="auto"/>
            <w:vMerge/>
            <w:tcBorders>
              <w:top w:val="single" w:sz="4" w:space="0" w:color="auto"/>
              <w:left w:val="single" w:sz="4" w:space="0" w:color="auto"/>
              <w:bottom w:val="single" w:sz="4" w:space="0" w:color="auto"/>
              <w:right w:val="single" w:sz="4" w:space="0" w:color="auto"/>
            </w:tcBorders>
            <w:vAlign w:val="center"/>
          </w:tcPr>
          <w:p w14:paraId="5AB74FC7" w14:textId="77777777" w:rsidR="005809EF" w:rsidRDefault="005809EF" w:rsidP="00266F93">
            <w:pPr>
              <w:spacing w:line="240" w:lineRule="auto"/>
              <w:jc w:val="left"/>
              <w:rPr>
                <w:rFonts w:cs="Arial"/>
                <w:sz w:val="18"/>
                <w:szCs w:val="18"/>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7C7EAD" w14:textId="5067FD13" w:rsidR="005809EF" w:rsidRDefault="005809EF" w:rsidP="00266F93">
            <w:pPr>
              <w:spacing w:line="240" w:lineRule="auto"/>
              <w:jc w:val="left"/>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149694" w14:textId="77777777" w:rsidR="005809EF" w:rsidRDefault="005809EF" w:rsidP="00266F93">
            <w:pPr>
              <w:spacing w:line="240" w:lineRule="auto"/>
              <w:jc w:val="left"/>
              <w:rPr>
                <w:rFonts w:cs="Arial"/>
                <w:sz w:val="18"/>
                <w:szCs w:val="18"/>
              </w:rPr>
            </w:pPr>
          </w:p>
        </w:tc>
        <w:tc>
          <w:tcPr>
            <w:tcW w:w="2260" w:type="pct"/>
            <w:tcBorders>
              <w:top w:val="dashSmallGap" w:sz="4" w:space="0" w:color="auto"/>
              <w:left w:val="single" w:sz="4" w:space="0" w:color="auto"/>
              <w:bottom w:val="dashSmallGap" w:sz="4" w:space="0" w:color="auto"/>
              <w:right w:val="single" w:sz="4" w:space="0" w:color="auto"/>
            </w:tcBorders>
            <w:vAlign w:val="center"/>
          </w:tcPr>
          <w:p w14:paraId="34E17C8A" w14:textId="77777777" w:rsidR="005809EF" w:rsidRDefault="005809EF" w:rsidP="00266F93">
            <w:pPr>
              <w:spacing w:line="240" w:lineRule="auto"/>
              <w:rPr>
                <w:rFonts w:cs="Arial"/>
                <w:b/>
                <w:sz w:val="18"/>
                <w:szCs w:val="18"/>
              </w:rPr>
            </w:pPr>
            <w:r w:rsidRPr="00206868">
              <w:rPr>
                <w:rFonts w:cs="Arial"/>
                <w:b/>
                <w:sz w:val="18"/>
                <w:szCs w:val="18"/>
              </w:rPr>
              <w:t>Усмрћена су 2 (два) лица. Повређених није било.</w:t>
            </w:r>
          </w:p>
        </w:tc>
        <w:tc>
          <w:tcPr>
            <w:tcW w:w="0" w:type="auto"/>
            <w:vMerge/>
            <w:tcBorders>
              <w:top w:val="single" w:sz="4" w:space="0" w:color="auto"/>
              <w:left w:val="single" w:sz="4" w:space="0" w:color="auto"/>
              <w:bottom w:val="single" w:sz="4" w:space="0" w:color="auto"/>
              <w:right w:val="single" w:sz="4" w:space="0" w:color="auto"/>
            </w:tcBorders>
            <w:vAlign w:val="center"/>
          </w:tcPr>
          <w:p w14:paraId="49738CA1" w14:textId="77777777" w:rsidR="005809EF" w:rsidRDefault="005809EF" w:rsidP="00266F93">
            <w:pPr>
              <w:spacing w:line="240" w:lineRule="auto"/>
              <w:jc w:val="left"/>
              <w:rPr>
                <w:rFonts w:cs="Arial"/>
                <w:sz w:val="18"/>
                <w:szCs w:val="18"/>
              </w:rPr>
            </w:pPr>
          </w:p>
        </w:tc>
      </w:tr>
      <w:tr w:rsidR="005809EF" w14:paraId="3894D739" w14:textId="77777777" w:rsidTr="005809EF">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14:paraId="62A50717" w14:textId="77777777" w:rsidR="005809EF" w:rsidRDefault="005809EF" w:rsidP="00266F93">
            <w:pPr>
              <w:spacing w:line="240" w:lineRule="auto"/>
              <w:jc w:val="left"/>
              <w:rPr>
                <w:rFonts w:cs="Arial"/>
                <w:sz w:val="18"/>
                <w:szCs w:val="18"/>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0DF3AA" w14:textId="7204B3AC" w:rsidR="005809EF" w:rsidRDefault="005809EF" w:rsidP="00266F93">
            <w:pPr>
              <w:spacing w:line="240" w:lineRule="auto"/>
              <w:jc w:val="left"/>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49B9B1" w14:textId="77777777" w:rsidR="005809EF" w:rsidRDefault="005809EF" w:rsidP="00266F93">
            <w:pPr>
              <w:spacing w:line="240" w:lineRule="auto"/>
              <w:jc w:val="left"/>
              <w:rPr>
                <w:rFonts w:cs="Arial"/>
                <w:sz w:val="18"/>
                <w:szCs w:val="18"/>
              </w:rPr>
            </w:pPr>
          </w:p>
        </w:tc>
        <w:tc>
          <w:tcPr>
            <w:tcW w:w="2260" w:type="pct"/>
            <w:tcBorders>
              <w:top w:val="dashSmallGap" w:sz="4" w:space="0" w:color="auto"/>
              <w:left w:val="single" w:sz="4" w:space="0" w:color="auto"/>
              <w:bottom w:val="single" w:sz="4" w:space="0" w:color="auto"/>
              <w:right w:val="single" w:sz="4" w:space="0" w:color="auto"/>
            </w:tcBorders>
            <w:vAlign w:val="center"/>
          </w:tcPr>
          <w:p w14:paraId="41659BBC" w14:textId="77777777" w:rsidR="005809EF" w:rsidRPr="00206868" w:rsidRDefault="005809EF" w:rsidP="00266F93">
            <w:pPr>
              <w:spacing w:line="240" w:lineRule="auto"/>
              <w:rPr>
                <w:rFonts w:cs="Arial"/>
                <w:b/>
                <w:sz w:val="18"/>
                <w:szCs w:val="18"/>
              </w:rPr>
            </w:pPr>
            <w:r w:rsidRPr="00206868">
              <w:rPr>
                <w:rFonts w:cs="Arial"/>
                <w:b/>
                <w:sz w:val="18"/>
                <w:szCs w:val="18"/>
              </w:rPr>
              <w:t>Материјална штета на моторном чамцу „BG-193 B“ биће утврђена након вађења чамца.</w:t>
            </w:r>
          </w:p>
          <w:p w14:paraId="72144C5E" w14:textId="77777777" w:rsidR="005809EF" w:rsidRDefault="005809EF" w:rsidP="00266F93">
            <w:pPr>
              <w:spacing w:line="240" w:lineRule="auto"/>
              <w:rPr>
                <w:rFonts w:cs="Arial"/>
                <w:sz w:val="18"/>
                <w:szCs w:val="18"/>
              </w:rPr>
            </w:pPr>
            <w:r>
              <w:rPr>
                <w:rFonts w:cs="Arial"/>
                <w:b/>
                <w:sz w:val="18"/>
                <w:szCs w:val="18"/>
              </w:rPr>
              <w:t>Нема изливања опасних материја у водоток.</w:t>
            </w:r>
          </w:p>
        </w:tc>
        <w:tc>
          <w:tcPr>
            <w:tcW w:w="0" w:type="auto"/>
            <w:vMerge/>
            <w:tcBorders>
              <w:top w:val="single" w:sz="4" w:space="0" w:color="auto"/>
              <w:left w:val="single" w:sz="4" w:space="0" w:color="auto"/>
              <w:bottom w:val="single" w:sz="4" w:space="0" w:color="auto"/>
              <w:right w:val="single" w:sz="4" w:space="0" w:color="auto"/>
            </w:tcBorders>
            <w:vAlign w:val="center"/>
          </w:tcPr>
          <w:p w14:paraId="0FC2A085" w14:textId="77777777" w:rsidR="005809EF" w:rsidRDefault="005809EF" w:rsidP="00266F93">
            <w:pPr>
              <w:spacing w:line="240" w:lineRule="auto"/>
              <w:jc w:val="left"/>
              <w:rPr>
                <w:rFonts w:cs="Arial"/>
                <w:sz w:val="18"/>
                <w:szCs w:val="18"/>
              </w:rPr>
            </w:pPr>
          </w:p>
        </w:tc>
      </w:tr>
    </w:tbl>
    <w:p w14:paraId="05F4F34E" w14:textId="77777777" w:rsidR="00CD3B30" w:rsidRDefault="00C45E58">
      <w:pPr>
        <w:spacing w:after="160"/>
        <w:jc w:val="left"/>
        <w:rPr>
          <w:i/>
          <w:iCs/>
          <w:sz w:val="18"/>
          <w:szCs w:val="18"/>
        </w:rPr>
      </w:pPr>
      <w:r>
        <w:rPr>
          <w:i/>
          <w:iCs/>
          <w:sz w:val="18"/>
          <w:szCs w:val="18"/>
        </w:rPr>
        <w:br w:type="page"/>
      </w:r>
    </w:p>
    <w:p w14:paraId="2126B681" w14:textId="77777777" w:rsidR="00CD3B30" w:rsidRDefault="00C45E58">
      <w:pPr>
        <w:pStyle w:val="Heading2"/>
        <w:ind w:left="567" w:hanging="567"/>
        <w:jc w:val="center"/>
      </w:pPr>
      <w:bookmarkStart w:id="98" w:name="_Toc197435475"/>
      <w:r>
        <w:lastRenderedPageBreak/>
        <w:t>8. НАВОЂЕЊЕ ПРОПИСА</w:t>
      </w:r>
      <w:bookmarkEnd w:id="98"/>
    </w:p>
    <w:p w14:paraId="65342B0F" w14:textId="77777777" w:rsidR="00CD3B30" w:rsidRDefault="00CD3B30"/>
    <w:p w14:paraId="1D64C122" w14:textId="77777777" w:rsidR="00CD3B30" w:rsidRDefault="00C45E58">
      <w:pPr>
        <w:ind w:firstLine="284"/>
        <w:rPr>
          <w:sz w:val="20"/>
        </w:rPr>
      </w:pPr>
      <w:r>
        <w:rPr>
          <w:sz w:val="20"/>
        </w:rPr>
        <w:t>Центар у свом раду примењује следеће прописе:</w:t>
      </w:r>
    </w:p>
    <w:p w14:paraId="3D51F14B" w14:textId="77777777" w:rsidR="00CD3B30" w:rsidRDefault="00CD3B30">
      <w:pPr>
        <w:ind w:firstLine="284"/>
        <w:rPr>
          <w:sz w:val="20"/>
        </w:rPr>
      </w:pPr>
    </w:p>
    <w:p w14:paraId="0BA2B014" w14:textId="77777777" w:rsidR="00CD3B30" w:rsidRDefault="00CD3B30">
      <w:pPr>
        <w:pStyle w:val="Caption"/>
        <w:keepNext/>
        <w:spacing w:after="0"/>
        <w:rPr>
          <w:color w:val="2F5496" w:themeColor="accent1" w:themeShade="BF"/>
        </w:rPr>
      </w:pPr>
    </w:p>
    <w:p w14:paraId="7B499CF8" w14:textId="1CE29EE7" w:rsidR="00CD3B30" w:rsidRDefault="00C45E58">
      <w:pPr>
        <w:pStyle w:val="Caption"/>
        <w:keepNext/>
      </w:pPr>
      <w:bookmarkStart w:id="99" w:name="_Toc197435526"/>
      <w:r>
        <w:t xml:space="preserve">Табела </w:t>
      </w:r>
      <w:r>
        <w:fldChar w:fldCharType="begin"/>
      </w:r>
      <w:r>
        <w:instrText xml:space="preserve"> SEQ Табела \* ARABIC </w:instrText>
      </w:r>
      <w:r>
        <w:fldChar w:fldCharType="separate"/>
      </w:r>
      <w:r w:rsidR="00A843AD">
        <w:rPr>
          <w:noProof/>
        </w:rPr>
        <w:t>37</w:t>
      </w:r>
      <w:r>
        <w:fldChar w:fldCharType="end"/>
      </w:r>
      <w:r>
        <w:rPr>
          <w:color w:val="2F5496" w:themeColor="accent1" w:themeShade="BF"/>
        </w:rPr>
        <w:t xml:space="preserve"> </w:t>
      </w:r>
      <w:r>
        <w:t>Прописи које примењује Центар за истраживање несрећа у свом раду:</w:t>
      </w:r>
      <w:bookmarkEnd w:id="99"/>
    </w:p>
    <w:tbl>
      <w:tblPr>
        <w:tblStyle w:val="TableGrid"/>
        <w:tblW w:w="5283" w:type="pct"/>
        <w:jc w:val="center"/>
        <w:tblLook w:val="04A0" w:firstRow="1" w:lastRow="0" w:firstColumn="1" w:lastColumn="0" w:noHBand="0" w:noVBand="1"/>
      </w:tblPr>
      <w:tblGrid>
        <w:gridCol w:w="2694"/>
        <w:gridCol w:w="3681"/>
        <w:gridCol w:w="3151"/>
      </w:tblGrid>
      <w:tr w:rsidR="00CD3B30" w14:paraId="5E92404B" w14:textId="77777777">
        <w:trPr>
          <w:trHeight w:val="649"/>
          <w:jc w:val="center"/>
        </w:trPr>
        <w:tc>
          <w:tcPr>
            <w:tcW w:w="1414" w:type="pct"/>
            <w:vAlign w:val="center"/>
          </w:tcPr>
          <w:p w14:paraId="5217CEA7" w14:textId="77777777" w:rsidR="00CD3B30" w:rsidRDefault="00C45E58">
            <w:pPr>
              <w:spacing w:line="276" w:lineRule="auto"/>
              <w:jc w:val="center"/>
              <w:rPr>
                <w:rFonts w:cs="Arial"/>
                <w:b/>
                <w:bCs/>
                <w:sz w:val="20"/>
                <w:szCs w:val="20"/>
              </w:rPr>
            </w:pPr>
            <w:r>
              <w:rPr>
                <w:rFonts w:cs="Arial"/>
                <w:b/>
                <w:bCs/>
                <w:sz w:val="20"/>
                <w:szCs w:val="20"/>
              </w:rPr>
              <w:t>Пропис/Документ</w:t>
            </w:r>
          </w:p>
        </w:tc>
        <w:tc>
          <w:tcPr>
            <w:tcW w:w="1932" w:type="pct"/>
            <w:vAlign w:val="center"/>
          </w:tcPr>
          <w:p w14:paraId="765FC08B" w14:textId="77777777" w:rsidR="00CD3B30" w:rsidRDefault="00C45E58">
            <w:pPr>
              <w:spacing w:line="276" w:lineRule="auto"/>
              <w:jc w:val="center"/>
              <w:rPr>
                <w:rFonts w:cs="Arial"/>
                <w:b/>
                <w:bCs/>
                <w:sz w:val="20"/>
                <w:szCs w:val="20"/>
              </w:rPr>
            </w:pPr>
            <w:r>
              <w:rPr>
                <w:rFonts w:cs="Arial"/>
                <w:b/>
                <w:bCs/>
                <w:sz w:val="20"/>
                <w:szCs w:val="20"/>
              </w:rPr>
              <w:t>Назив доносиоца прописа, година доношења и место објављивања</w:t>
            </w:r>
          </w:p>
        </w:tc>
        <w:tc>
          <w:tcPr>
            <w:tcW w:w="1654" w:type="pct"/>
            <w:vAlign w:val="center"/>
          </w:tcPr>
          <w:p w14:paraId="526A9991" w14:textId="77777777" w:rsidR="00CD3B30" w:rsidRDefault="00C45E58">
            <w:pPr>
              <w:spacing w:line="276" w:lineRule="auto"/>
              <w:jc w:val="center"/>
              <w:rPr>
                <w:rFonts w:cs="Arial"/>
                <w:b/>
                <w:bCs/>
                <w:sz w:val="20"/>
                <w:szCs w:val="20"/>
              </w:rPr>
            </w:pPr>
            <w:r>
              <w:rPr>
                <w:rFonts w:cs="Arial"/>
                <w:b/>
                <w:bCs/>
                <w:sz w:val="20"/>
                <w:szCs w:val="20"/>
                <w:lang w:bidi="en-US"/>
              </w:rPr>
              <w:t>Адреса на којој је доступан пропис/документ</w:t>
            </w:r>
          </w:p>
        </w:tc>
      </w:tr>
      <w:tr w:rsidR="00CD3B30" w14:paraId="16346C43" w14:textId="77777777">
        <w:trPr>
          <w:trHeight w:val="730"/>
          <w:jc w:val="center"/>
        </w:trPr>
        <w:tc>
          <w:tcPr>
            <w:tcW w:w="1414" w:type="pct"/>
            <w:vAlign w:val="center"/>
          </w:tcPr>
          <w:p w14:paraId="2BB95750" w14:textId="33E89233" w:rsidR="00CD3B30" w:rsidRDefault="00CD3B30">
            <w:pPr>
              <w:spacing w:line="240" w:lineRule="auto"/>
              <w:jc w:val="left"/>
              <w:rPr>
                <w:rFonts w:cs="Arial"/>
                <w:b/>
                <w:bCs/>
                <w:sz w:val="20"/>
                <w:szCs w:val="20"/>
              </w:rPr>
            </w:pPr>
            <w:hyperlink r:id="rId38" w:history="1">
              <w:r>
                <w:rPr>
                  <w:rStyle w:val="Hyperlink"/>
                  <w:rFonts w:cs="Arial"/>
                  <w:b/>
                  <w:iCs/>
                  <w:color w:val="auto"/>
                  <w:sz w:val="20"/>
                  <w:szCs w:val="20"/>
                  <w:u w:val="none"/>
                </w:rPr>
                <w:t>Устав Републике Србије</w:t>
              </w:r>
            </w:hyperlink>
          </w:p>
        </w:tc>
        <w:tc>
          <w:tcPr>
            <w:tcW w:w="1932" w:type="pct"/>
            <w:vAlign w:val="center"/>
          </w:tcPr>
          <w:p w14:paraId="00575848" w14:textId="77777777" w:rsidR="00CD3B30" w:rsidRDefault="00C45E58">
            <w:pPr>
              <w:spacing w:line="240" w:lineRule="auto"/>
              <w:jc w:val="left"/>
              <w:rPr>
                <w:rFonts w:cs="Arial"/>
                <w:bCs/>
                <w:sz w:val="20"/>
                <w:szCs w:val="20"/>
              </w:rPr>
            </w:pPr>
            <w:r>
              <w:rPr>
                <w:rFonts w:cs="Arial"/>
                <w:bCs/>
                <w:sz w:val="20"/>
                <w:szCs w:val="20"/>
              </w:rPr>
              <w:t>Народна скупштина</w:t>
            </w:r>
            <w:r>
              <w:rPr>
                <w:rFonts w:cs="Arial"/>
                <w:bCs/>
                <w:sz w:val="20"/>
                <w:szCs w:val="20"/>
                <w:lang w:val="sr-Cyrl-CS"/>
              </w:rPr>
              <w:t>,</w:t>
            </w:r>
          </w:p>
          <w:p w14:paraId="31E268D2" w14:textId="77777777" w:rsidR="00CD3B30" w:rsidRDefault="00C45E58">
            <w:pPr>
              <w:spacing w:line="240" w:lineRule="auto"/>
              <w:jc w:val="left"/>
              <w:rPr>
                <w:rFonts w:cs="Arial"/>
                <w:bCs/>
                <w:sz w:val="20"/>
                <w:szCs w:val="20"/>
              </w:rPr>
            </w:pPr>
            <w:r>
              <w:rPr>
                <w:rFonts w:cs="Arial"/>
                <w:bCs/>
                <w:sz w:val="20"/>
                <w:szCs w:val="20"/>
              </w:rPr>
              <w:t>„</w:t>
            </w:r>
            <w:r>
              <w:rPr>
                <w:rFonts w:cs="Arial"/>
                <w:sz w:val="20"/>
                <w:szCs w:val="20"/>
              </w:rPr>
              <w:t>Службени гласник РСˮ, бр. 98/06, 115/21 и 16/22</w:t>
            </w:r>
          </w:p>
        </w:tc>
        <w:tc>
          <w:tcPr>
            <w:tcW w:w="1654" w:type="pct"/>
            <w:vAlign w:val="center"/>
          </w:tcPr>
          <w:p w14:paraId="55DC0FA3" w14:textId="5DAE4673"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7650D626"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742CE50D" w14:textId="77777777">
        <w:trPr>
          <w:trHeight w:val="1020"/>
          <w:jc w:val="center"/>
        </w:trPr>
        <w:tc>
          <w:tcPr>
            <w:tcW w:w="1414" w:type="pct"/>
            <w:vAlign w:val="center"/>
          </w:tcPr>
          <w:p w14:paraId="742A14F0" w14:textId="77777777" w:rsidR="00CD3B30" w:rsidRDefault="00C45E58">
            <w:pPr>
              <w:spacing w:line="240" w:lineRule="auto"/>
              <w:jc w:val="left"/>
              <w:rPr>
                <w:rFonts w:cs="Arial"/>
                <w:b/>
                <w:sz w:val="20"/>
                <w:szCs w:val="20"/>
                <w:lang w:bidi="en-US"/>
              </w:rPr>
            </w:pPr>
            <w:r>
              <w:rPr>
                <w:rFonts w:cs="Arial"/>
                <w:b/>
                <w:sz w:val="20"/>
                <w:szCs w:val="20"/>
                <w:lang w:bidi="en-US"/>
              </w:rPr>
              <w:t>Закон о истраживању несрећа у ваздушном, железничком и водном саобраћају</w:t>
            </w:r>
          </w:p>
        </w:tc>
        <w:tc>
          <w:tcPr>
            <w:tcW w:w="1932" w:type="pct"/>
            <w:vAlign w:val="center"/>
          </w:tcPr>
          <w:p w14:paraId="0D7229C9" w14:textId="77777777" w:rsidR="00CD3B30" w:rsidRDefault="00C45E58">
            <w:pPr>
              <w:spacing w:line="240" w:lineRule="auto"/>
              <w:jc w:val="left"/>
              <w:rPr>
                <w:rFonts w:cs="Arial"/>
                <w:bCs/>
                <w:sz w:val="20"/>
                <w:szCs w:val="20"/>
                <w:lang w:bidi="en-US"/>
              </w:rPr>
            </w:pPr>
            <w:r>
              <w:rPr>
                <w:rFonts w:cs="Arial"/>
                <w:bCs/>
                <w:sz w:val="20"/>
                <w:szCs w:val="20"/>
                <w:lang w:bidi="en-US"/>
              </w:rPr>
              <w:t>Народна скупштина,</w:t>
            </w:r>
          </w:p>
          <w:p w14:paraId="6FB9BB64" w14:textId="77777777" w:rsidR="00CD3B30" w:rsidRDefault="00C45E58">
            <w:pPr>
              <w:spacing w:line="240" w:lineRule="auto"/>
              <w:jc w:val="left"/>
              <w:rPr>
                <w:rFonts w:cs="Arial"/>
                <w:bCs/>
                <w:sz w:val="20"/>
                <w:szCs w:val="20"/>
                <w:lang w:bidi="en-US"/>
              </w:rPr>
            </w:pPr>
            <w:r>
              <w:rPr>
                <w:rFonts w:cs="Arial"/>
                <w:bCs/>
                <w:sz w:val="20"/>
                <w:szCs w:val="20"/>
                <w:lang w:bidi="en-US"/>
              </w:rPr>
              <w:t>„Службени гласник РСˮ, бр. 66/15 и 83/18</w:t>
            </w:r>
          </w:p>
        </w:tc>
        <w:tc>
          <w:tcPr>
            <w:tcW w:w="1654" w:type="pct"/>
            <w:vAlign w:val="center"/>
          </w:tcPr>
          <w:p w14:paraId="4356CE15" w14:textId="623C61D2" w:rsidR="00CD3B30" w:rsidRDefault="00C45E58">
            <w:pPr>
              <w:pStyle w:val="FootnoteText"/>
              <w:jc w:val="left"/>
              <w:rPr>
                <w:rFonts w:cs="Arial"/>
                <w:lang w:val="ru-RU"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lang w:val="en-GB" w:bidi="en-US"/>
              </w:rPr>
              <w:t>www</w:t>
            </w:r>
            <w:r w:rsidR="00CD3B30">
              <w:rPr>
                <w:rStyle w:val="Hyperlink"/>
                <w:rFonts w:cs="Arial"/>
                <w:lang w:val="ru-RU" w:bidi="en-US"/>
              </w:rPr>
              <w:t>.</w:t>
            </w:r>
            <w:proofErr w:type="spellStart"/>
            <w:r w:rsidR="00CD3B30">
              <w:rPr>
                <w:rStyle w:val="Hyperlink"/>
                <w:rFonts w:cs="Arial"/>
                <w:lang w:val="en-GB" w:bidi="en-US"/>
              </w:rPr>
              <w:t>cins</w:t>
            </w:r>
            <w:proofErr w:type="spellEnd"/>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proofErr w:type="spellStart"/>
            <w:r w:rsidR="00CD3B30">
              <w:rPr>
                <w:rStyle w:val="Hyperlink"/>
                <w:rFonts w:cs="Arial"/>
                <w:lang w:val="en-GB" w:bidi="en-US"/>
              </w:rPr>
              <w:t>rs</w:t>
            </w:r>
            <w:proofErr w:type="spellEnd"/>
            <w:r w:rsidR="00CD3B30">
              <w:fldChar w:fldCharType="end"/>
            </w:r>
            <w:r>
              <w:rPr>
                <w:rFonts w:cs="Arial"/>
                <w:lang w:val="ru-RU" w:bidi="en-US"/>
              </w:rPr>
              <w:t>)</w:t>
            </w:r>
          </w:p>
        </w:tc>
      </w:tr>
      <w:tr w:rsidR="00CD3B30" w14:paraId="2F271BF0" w14:textId="77777777">
        <w:trPr>
          <w:trHeight w:val="1020"/>
          <w:jc w:val="center"/>
        </w:trPr>
        <w:tc>
          <w:tcPr>
            <w:tcW w:w="1414" w:type="pct"/>
            <w:vAlign w:val="center"/>
          </w:tcPr>
          <w:p w14:paraId="795C135D" w14:textId="77777777" w:rsidR="00CD3B30" w:rsidRDefault="00C45E58">
            <w:pPr>
              <w:spacing w:line="240" w:lineRule="auto"/>
              <w:jc w:val="left"/>
              <w:rPr>
                <w:rFonts w:cs="Arial"/>
                <w:b/>
                <w:sz w:val="20"/>
                <w:szCs w:val="20"/>
                <w:lang w:bidi="en-US"/>
              </w:rPr>
            </w:pPr>
            <w:proofErr w:type="spellStart"/>
            <w:r>
              <w:rPr>
                <w:rFonts w:cs="Arial"/>
                <w:b/>
                <w:sz w:val="20"/>
                <w:szCs w:val="20"/>
                <w:lang w:val="en-GB"/>
              </w:rPr>
              <w:t>Закон</w:t>
            </w:r>
            <w:proofErr w:type="spellEnd"/>
            <w:r>
              <w:rPr>
                <w:rFonts w:cs="Arial"/>
                <w:b/>
                <w:sz w:val="20"/>
                <w:szCs w:val="20"/>
                <w:lang w:val="en-GB"/>
              </w:rPr>
              <w:t xml:space="preserve"> о </w:t>
            </w:r>
            <w:proofErr w:type="spellStart"/>
            <w:r>
              <w:rPr>
                <w:rFonts w:cs="Arial"/>
                <w:b/>
                <w:sz w:val="20"/>
                <w:szCs w:val="20"/>
                <w:lang w:val="en-GB"/>
              </w:rPr>
              <w:t>ваздушном</w:t>
            </w:r>
            <w:proofErr w:type="spellEnd"/>
            <w:r>
              <w:rPr>
                <w:rFonts w:cs="Arial"/>
                <w:b/>
                <w:sz w:val="20"/>
                <w:szCs w:val="20"/>
                <w:lang w:val="en-GB"/>
              </w:rPr>
              <w:t xml:space="preserve"> </w:t>
            </w:r>
            <w:proofErr w:type="spellStart"/>
            <w:r>
              <w:rPr>
                <w:rFonts w:cs="Arial"/>
                <w:b/>
                <w:sz w:val="20"/>
                <w:szCs w:val="20"/>
                <w:lang w:val="en-GB"/>
              </w:rPr>
              <w:t>саобраћају</w:t>
            </w:r>
            <w:proofErr w:type="spellEnd"/>
          </w:p>
        </w:tc>
        <w:tc>
          <w:tcPr>
            <w:tcW w:w="1932" w:type="pct"/>
            <w:vAlign w:val="center"/>
          </w:tcPr>
          <w:p w14:paraId="5C5FC980" w14:textId="77777777" w:rsidR="00CD3B30" w:rsidRDefault="00C45E58">
            <w:pPr>
              <w:spacing w:line="240" w:lineRule="auto"/>
              <w:rPr>
                <w:rFonts w:cs="Arial"/>
                <w:bCs/>
                <w:sz w:val="20"/>
                <w:szCs w:val="20"/>
                <w:lang w:val="ru-RU"/>
              </w:rPr>
            </w:pPr>
            <w:r>
              <w:rPr>
                <w:rFonts w:cs="Arial"/>
                <w:bCs/>
                <w:sz w:val="20"/>
                <w:szCs w:val="20"/>
                <w:lang w:val="ru-RU"/>
              </w:rPr>
              <w:t>Народна скупштина,</w:t>
            </w:r>
          </w:p>
          <w:p w14:paraId="61C210EF" w14:textId="77777777" w:rsidR="00CD3B30" w:rsidRDefault="00C45E58">
            <w:pPr>
              <w:spacing w:line="240" w:lineRule="auto"/>
              <w:jc w:val="left"/>
              <w:rPr>
                <w:rFonts w:cs="Arial"/>
                <w:bCs/>
                <w:sz w:val="20"/>
                <w:szCs w:val="20"/>
                <w:lang w:val="sr-Latn-RS" w:bidi="en-US"/>
              </w:rPr>
            </w:pPr>
            <w:r>
              <w:rPr>
                <w:rFonts w:cs="Arial"/>
                <w:bCs/>
                <w:sz w:val="20"/>
                <w:szCs w:val="20"/>
                <w:lang w:val="ru-RU"/>
              </w:rPr>
              <w:t>„Службени гласник РСˮ, бр. 73/10, 57/11, 93/12, 45/15, 66/15 – др.закон</w:t>
            </w:r>
            <w:r>
              <w:rPr>
                <w:rFonts w:cs="Arial"/>
                <w:bCs/>
                <w:sz w:val="20"/>
                <w:szCs w:val="20"/>
                <w:lang w:val="sr-Latn-RS"/>
              </w:rPr>
              <w:t xml:space="preserve">, 83/18 </w:t>
            </w:r>
            <w:r>
              <w:rPr>
                <w:rFonts w:cs="Arial"/>
                <w:bCs/>
                <w:sz w:val="20"/>
                <w:szCs w:val="20"/>
              </w:rPr>
              <w:t>и 9/20</w:t>
            </w:r>
          </w:p>
        </w:tc>
        <w:tc>
          <w:tcPr>
            <w:tcW w:w="1654" w:type="pct"/>
            <w:vAlign w:val="center"/>
          </w:tcPr>
          <w:p w14:paraId="6D108E11" w14:textId="25C0E69C" w:rsidR="00CD3B30" w:rsidRDefault="00C45E58">
            <w:pPr>
              <w:pStyle w:val="FootnoteText"/>
              <w:jc w:val="left"/>
              <w:rPr>
                <w:rFonts w:cs="Arial"/>
                <w:lang w:val="ru-RU" w:bidi="en-US"/>
              </w:rPr>
            </w:pPr>
            <w:r>
              <w:rPr>
                <w:rFonts w:cs="Arial"/>
              </w:rPr>
              <w:t>Интернет презентација Центра за истраживање несрећа (</w:t>
            </w:r>
            <w:r w:rsidR="00CD3B30">
              <w:fldChar w:fldCharType="begin"/>
            </w:r>
            <w:r w:rsidR="00CD3B30">
              <w:instrText>HYPERLINK "http://www.cins.gov.rs"</w:instrText>
            </w:r>
            <w:r w:rsidR="00CD3B30">
              <w:fldChar w:fldCharType="separate"/>
            </w:r>
            <w:r w:rsidR="00CD3B30">
              <w:rPr>
                <w:rStyle w:val="Hyperlink"/>
                <w:rFonts w:cs="Arial"/>
                <w:lang w:val="en-GB"/>
              </w:rPr>
              <w:t>www</w:t>
            </w:r>
            <w:r w:rsidR="00CD3B30">
              <w:rPr>
                <w:rStyle w:val="Hyperlink"/>
                <w:rFonts w:cs="Arial"/>
                <w:lang w:val="ru-RU"/>
              </w:rPr>
              <w:t>.</w:t>
            </w:r>
            <w:proofErr w:type="spellStart"/>
            <w:r w:rsidR="00CD3B30">
              <w:rPr>
                <w:rStyle w:val="Hyperlink"/>
                <w:rFonts w:cs="Arial"/>
                <w:lang w:val="en-GB"/>
              </w:rPr>
              <w:t>cins</w:t>
            </w:r>
            <w:proofErr w:type="spellEnd"/>
            <w:r w:rsidR="00CD3B30">
              <w:rPr>
                <w:rStyle w:val="Hyperlink"/>
                <w:rFonts w:cs="Arial"/>
                <w:lang w:val="ru-RU"/>
              </w:rPr>
              <w:t>.</w:t>
            </w:r>
            <w:r w:rsidR="00CD3B30">
              <w:rPr>
                <w:rStyle w:val="Hyperlink"/>
                <w:rFonts w:cs="Arial"/>
                <w:lang w:val="en-GB"/>
              </w:rPr>
              <w:t>gov</w:t>
            </w:r>
            <w:r w:rsidR="00CD3B30">
              <w:rPr>
                <w:rStyle w:val="Hyperlink"/>
                <w:rFonts w:cs="Arial"/>
                <w:lang w:val="ru-RU"/>
              </w:rPr>
              <w:t>.</w:t>
            </w:r>
            <w:proofErr w:type="spellStart"/>
            <w:r w:rsidR="00CD3B30">
              <w:rPr>
                <w:rStyle w:val="Hyperlink"/>
                <w:rFonts w:cs="Arial"/>
                <w:lang w:val="en-GB"/>
              </w:rPr>
              <w:t>rs</w:t>
            </w:r>
            <w:proofErr w:type="spellEnd"/>
            <w:r w:rsidR="00CD3B30">
              <w:fldChar w:fldCharType="end"/>
            </w:r>
            <w:r>
              <w:rPr>
                <w:rFonts w:cs="Arial"/>
                <w:lang w:val="ru-RU"/>
              </w:rPr>
              <w:t>)</w:t>
            </w:r>
          </w:p>
        </w:tc>
      </w:tr>
      <w:tr w:rsidR="00CD3B30" w14:paraId="2A66E958" w14:textId="77777777">
        <w:trPr>
          <w:trHeight w:val="812"/>
          <w:jc w:val="center"/>
        </w:trPr>
        <w:tc>
          <w:tcPr>
            <w:tcW w:w="1414" w:type="pct"/>
            <w:vAlign w:val="center"/>
          </w:tcPr>
          <w:p w14:paraId="0A67801C" w14:textId="77777777" w:rsidR="00CD3B30" w:rsidRDefault="00C45E58">
            <w:pPr>
              <w:spacing w:line="240" w:lineRule="auto"/>
              <w:jc w:val="left"/>
              <w:rPr>
                <w:rFonts w:cs="Arial"/>
                <w:b/>
                <w:sz w:val="20"/>
                <w:szCs w:val="20"/>
                <w:lang w:bidi="en-US"/>
              </w:rPr>
            </w:pPr>
            <w:r>
              <w:rPr>
                <w:rFonts w:cs="Arial"/>
                <w:b/>
                <w:sz w:val="20"/>
                <w:szCs w:val="20"/>
                <w:lang w:bidi="en-US"/>
              </w:rPr>
              <w:t>Закон о облигационим и основама својинско-правних односа у ваздушном саобраћају</w:t>
            </w:r>
          </w:p>
        </w:tc>
        <w:tc>
          <w:tcPr>
            <w:tcW w:w="1932" w:type="pct"/>
            <w:vAlign w:val="center"/>
          </w:tcPr>
          <w:p w14:paraId="3FAA754F" w14:textId="77777777" w:rsidR="00CD3B30" w:rsidRDefault="00C45E58">
            <w:pPr>
              <w:spacing w:line="240" w:lineRule="auto"/>
              <w:jc w:val="left"/>
              <w:rPr>
                <w:rFonts w:cs="Arial"/>
                <w:bCs/>
                <w:sz w:val="20"/>
                <w:szCs w:val="20"/>
                <w:lang w:bidi="en-US"/>
              </w:rPr>
            </w:pPr>
            <w:r>
              <w:rPr>
                <w:rFonts w:cs="Arial"/>
                <w:bCs/>
                <w:sz w:val="20"/>
                <w:szCs w:val="20"/>
                <w:lang w:bidi="en-US"/>
              </w:rPr>
              <w:t>Народна скупштина,</w:t>
            </w:r>
          </w:p>
          <w:p w14:paraId="096327F3" w14:textId="77777777" w:rsidR="00CD3B30" w:rsidRDefault="00C45E58">
            <w:pPr>
              <w:spacing w:line="240" w:lineRule="auto"/>
              <w:jc w:val="left"/>
              <w:rPr>
                <w:rFonts w:cs="Arial"/>
                <w:bCs/>
                <w:sz w:val="20"/>
                <w:szCs w:val="20"/>
                <w:lang w:bidi="en-US"/>
              </w:rPr>
            </w:pPr>
            <w:r>
              <w:rPr>
                <w:rFonts w:cs="Arial"/>
                <w:bCs/>
                <w:sz w:val="20"/>
                <w:szCs w:val="20"/>
                <w:lang w:bidi="en-US"/>
              </w:rPr>
              <w:t>„Службени гласник РСˮ, бр.87/11 и 66/15</w:t>
            </w:r>
          </w:p>
        </w:tc>
        <w:tc>
          <w:tcPr>
            <w:tcW w:w="1654" w:type="pct"/>
            <w:vAlign w:val="center"/>
          </w:tcPr>
          <w:p w14:paraId="3C005D5C" w14:textId="7C3168E9"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750A6238"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3D7F3835" w14:textId="77777777">
        <w:trPr>
          <w:trHeight w:val="730"/>
          <w:jc w:val="center"/>
        </w:trPr>
        <w:tc>
          <w:tcPr>
            <w:tcW w:w="1414" w:type="pct"/>
            <w:vAlign w:val="center"/>
          </w:tcPr>
          <w:p w14:paraId="49129721" w14:textId="77777777" w:rsidR="00CD3B30" w:rsidRDefault="00C45E58">
            <w:pPr>
              <w:spacing w:line="240" w:lineRule="auto"/>
              <w:jc w:val="left"/>
              <w:rPr>
                <w:rFonts w:cs="Arial"/>
                <w:b/>
                <w:sz w:val="20"/>
                <w:szCs w:val="20"/>
                <w:lang w:bidi="en-US"/>
              </w:rPr>
            </w:pPr>
            <w:r>
              <w:rPr>
                <w:rFonts w:eastAsia="+mn-ea" w:cs="Arial"/>
                <w:b/>
                <w:kern w:val="24"/>
                <w:sz w:val="20"/>
                <w:szCs w:val="20"/>
              </w:rPr>
              <w:t>Закон о железници</w:t>
            </w:r>
          </w:p>
        </w:tc>
        <w:tc>
          <w:tcPr>
            <w:tcW w:w="1932" w:type="pct"/>
            <w:vAlign w:val="center"/>
          </w:tcPr>
          <w:p w14:paraId="693CB5BC" w14:textId="77777777" w:rsidR="00CD3B30" w:rsidRDefault="00C45E58">
            <w:pPr>
              <w:spacing w:line="240" w:lineRule="auto"/>
              <w:jc w:val="left"/>
              <w:rPr>
                <w:rFonts w:cs="Arial"/>
                <w:bCs/>
                <w:sz w:val="20"/>
                <w:szCs w:val="20"/>
              </w:rPr>
            </w:pPr>
            <w:r>
              <w:rPr>
                <w:rFonts w:cs="Arial"/>
                <w:bCs/>
                <w:sz w:val="20"/>
                <w:szCs w:val="20"/>
              </w:rPr>
              <w:t>Народна скупштина</w:t>
            </w:r>
            <w:r>
              <w:rPr>
                <w:rFonts w:cs="Arial"/>
                <w:bCs/>
                <w:sz w:val="20"/>
                <w:szCs w:val="20"/>
                <w:lang w:val="sr-Cyrl-CS"/>
              </w:rPr>
              <w:t>,</w:t>
            </w:r>
          </w:p>
          <w:p w14:paraId="5914EAF3" w14:textId="77777777" w:rsidR="00CD3B30" w:rsidRDefault="00C45E58">
            <w:pPr>
              <w:spacing w:line="240" w:lineRule="auto"/>
              <w:jc w:val="left"/>
              <w:rPr>
                <w:rFonts w:cs="Arial"/>
                <w:bCs/>
                <w:sz w:val="20"/>
                <w:szCs w:val="20"/>
                <w:lang w:bidi="en-US"/>
              </w:rPr>
            </w:pPr>
            <w:r>
              <w:rPr>
                <w:rFonts w:cs="Arial"/>
                <w:bCs/>
                <w:sz w:val="20"/>
                <w:szCs w:val="20"/>
              </w:rPr>
              <w:t>„</w:t>
            </w:r>
            <w:r>
              <w:rPr>
                <w:rFonts w:cs="Arial"/>
                <w:sz w:val="20"/>
                <w:szCs w:val="20"/>
              </w:rPr>
              <w:t>Службени гласник РСˮ, број 41/18 и 62/23</w:t>
            </w:r>
          </w:p>
        </w:tc>
        <w:tc>
          <w:tcPr>
            <w:tcW w:w="1654" w:type="pct"/>
            <w:vAlign w:val="center"/>
          </w:tcPr>
          <w:p w14:paraId="12865D92" w14:textId="2C5FC688"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47C07617"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12D76221" w14:textId="77777777">
        <w:trPr>
          <w:trHeight w:val="690"/>
          <w:jc w:val="center"/>
        </w:trPr>
        <w:tc>
          <w:tcPr>
            <w:tcW w:w="1414" w:type="pct"/>
            <w:vAlign w:val="center"/>
          </w:tcPr>
          <w:p w14:paraId="549C19A7" w14:textId="77777777" w:rsidR="00CD3B30" w:rsidRDefault="00C45E58">
            <w:pPr>
              <w:spacing w:line="240" w:lineRule="auto"/>
              <w:jc w:val="left"/>
              <w:rPr>
                <w:rFonts w:eastAsia="+mn-ea" w:cs="Arial"/>
                <w:b/>
                <w:kern w:val="24"/>
                <w:sz w:val="20"/>
                <w:szCs w:val="20"/>
              </w:rPr>
            </w:pPr>
            <w:r>
              <w:rPr>
                <w:rFonts w:eastAsia="+mn-ea" w:cs="Arial"/>
                <w:b/>
                <w:kern w:val="24"/>
                <w:sz w:val="20"/>
                <w:szCs w:val="20"/>
              </w:rPr>
              <w:t>Закон о интероперабилности железничког система</w:t>
            </w:r>
          </w:p>
        </w:tc>
        <w:tc>
          <w:tcPr>
            <w:tcW w:w="1932" w:type="pct"/>
            <w:vAlign w:val="center"/>
          </w:tcPr>
          <w:p w14:paraId="0390F1B1" w14:textId="77777777" w:rsidR="00CD3B30" w:rsidRDefault="00CD3B30">
            <w:pPr>
              <w:spacing w:line="240" w:lineRule="auto"/>
              <w:jc w:val="left"/>
              <w:rPr>
                <w:rFonts w:cs="Arial"/>
                <w:bCs/>
                <w:sz w:val="20"/>
                <w:szCs w:val="20"/>
              </w:rPr>
            </w:pPr>
          </w:p>
          <w:p w14:paraId="6A94B47E" w14:textId="77777777" w:rsidR="00CD3B30" w:rsidRDefault="00C45E58">
            <w:pPr>
              <w:spacing w:line="240" w:lineRule="auto"/>
              <w:jc w:val="left"/>
            </w:pPr>
            <w:r>
              <w:rPr>
                <w:rFonts w:cs="Arial"/>
                <w:bCs/>
                <w:sz w:val="20"/>
                <w:szCs w:val="20"/>
              </w:rPr>
              <w:t>Народна скупштина</w:t>
            </w:r>
            <w:r>
              <w:t xml:space="preserve"> </w:t>
            </w:r>
          </w:p>
          <w:p w14:paraId="65DD3185" w14:textId="77777777" w:rsidR="00CD3B30" w:rsidRDefault="00C45E58">
            <w:pPr>
              <w:spacing w:line="240" w:lineRule="auto"/>
              <w:jc w:val="left"/>
              <w:rPr>
                <w:rFonts w:cs="Arial"/>
                <w:bCs/>
                <w:sz w:val="20"/>
                <w:szCs w:val="20"/>
              </w:rPr>
            </w:pPr>
            <w:r>
              <w:rPr>
                <w:rFonts w:cs="Arial"/>
                <w:bCs/>
                <w:sz w:val="20"/>
                <w:szCs w:val="20"/>
              </w:rPr>
              <w:t>„Службени гласник РС”, број 62/23</w:t>
            </w:r>
          </w:p>
        </w:tc>
        <w:tc>
          <w:tcPr>
            <w:tcW w:w="1654" w:type="pct"/>
            <w:vAlign w:val="center"/>
          </w:tcPr>
          <w:p w14:paraId="71C19CCC" w14:textId="262F4267"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2BA92403"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28219C0E" w14:textId="77777777">
        <w:trPr>
          <w:trHeight w:val="690"/>
          <w:jc w:val="center"/>
        </w:trPr>
        <w:tc>
          <w:tcPr>
            <w:tcW w:w="1414" w:type="pct"/>
            <w:vAlign w:val="center"/>
          </w:tcPr>
          <w:p w14:paraId="6BDC5A10" w14:textId="77777777" w:rsidR="00CD3B30" w:rsidRDefault="00C45E58">
            <w:pPr>
              <w:spacing w:line="240" w:lineRule="auto"/>
              <w:jc w:val="left"/>
              <w:rPr>
                <w:rFonts w:eastAsia="+mn-ea" w:cs="Arial"/>
                <w:b/>
                <w:kern w:val="24"/>
                <w:sz w:val="20"/>
                <w:szCs w:val="20"/>
              </w:rPr>
            </w:pPr>
            <w:r>
              <w:rPr>
                <w:rFonts w:eastAsia="+mn-ea" w:cs="Arial"/>
                <w:b/>
                <w:kern w:val="24"/>
                <w:sz w:val="20"/>
                <w:szCs w:val="20"/>
              </w:rPr>
              <w:t>Закон о безбедности у железничком саобраћају</w:t>
            </w:r>
          </w:p>
        </w:tc>
        <w:tc>
          <w:tcPr>
            <w:tcW w:w="1932" w:type="pct"/>
            <w:vAlign w:val="center"/>
          </w:tcPr>
          <w:p w14:paraId="7F77FBFD" w14:textId="77777777" w:rsidR="00CD3B30" w:rsidRDefault="00C45E58">
            <w:pPr>
              <w:spacing w:line="240" w:lineRule="auto"/>
              <w:jc w:val="left"/>
              <w:rPr>
                <w:rFonts w:cs="Arial"/>
                <w:bCs/>
                <w:sz w:val="20"/>
                <w:szCs w:val="20"/>
              </w:rPr>
            </w:pPr>
            <w:r>
              <w:rPr>
                <w:rFonts w:cs="Arial"/>
                <w:bCs/>
                <w:sz w:val="20"/>
                <w:szCs w:val="20"/>
              </w:rPr>
              <w:t>Народна скупштина</w:t>
            </w:r>
          </w:p>
          <w:p w14:paraId="390B1392" w14:textId="77777777" w:rsidR="00CD3B30" w:rsidRDefault="00C45E58">
            <w:pPr>
              <w:spacing w:line="240" w:lineRule="auto"/>
              <w:jc w:val="left"/>
              <w:rPr>
                <w:rFonts w:cs="Arial"/>
                <w:bCs/>
                <w:color w:val="FF0000"/>
                <w:sz w:val="20"/>
                <w:szCs w:val="20"/>
              </w:rPr>
            </w:pPr>
            <w:r>
              <w:rPr>
                <w:rFonts w:cs="Arial"/>
                <w:bCs/>
                <w:sz w:val="20"/>
                <w:szCs w:val="20"/>
              </w:rPr>
              <w:t>„Службени гласник РСˮ, број 41/18</w:t>
            </w:r>
          </w:p>
        </w:tc>
        <w:tc>
          <w:tcPr>
            <w:tcW w:w="1654" w:type="pct"/>
            <w:vAlign w:val="center"/>
          </w:tcPr>
          <w:p w14:paraId="78FA88D9" w14:textId="43449571"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3E60F19B"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39459A9B" w14:textId="77777777">
        <w:trPr>
          <w:trHeight w:val="730"/>
          <w:jc w:val="center"/>
        </w:trPr>
        <w:tc>
          <w:tcPr>
            <w:tcW w:w="1414" w:type="pct"/>
            <w:vAlign w:val="center"/>
          </w:tcPr>
          <w:p w14:paraId="2C6C8946" w14:textId="77777777" w:rsidR="00CD3B30" w:rsidRDefault="00C45E58">
            <w:pPr>
              <w:spacing w:line="240" w:lineRule="auto"/>
              <w:jc w:val="left"/>
              <w:rPr>
                <w:rFonts w:cs="Arial"/>
                <w:b/>
                <w:sz w:val="20"/>
                <w:szCs w:val="20"/>
                <w:lang w:bidi="en-US"/>
              </w:rPr>
            </w:pPr>
            <w:r>
              <w:rPr>
                <w:rFonts w:cs="Arial"/>
                <w:b/>
                <w:sz w:val="20"/>
                <w:szCs w:val="20"/>
                <w:lang w:bidi="en-US"/>
              </w:rPr>
              <w:t>Закон о поморској пловидби</w:t>
            </w:r>
          </w:p>
        </w:tc>
        <w:tc>
          <w:tcPr>
            <w:tcW w:w="1932" w:type="pct"/>
            <w:vAlign w:val="center"/>
          </w:tcPr>
          <w:p w14:paraId="5ADB0125" w14:textId="77777777" w:rsidR="00CD3B30" w:rsidRDefault="00C45E58">
            <w:pPr>
              <w:spacing w:line="240" w:lineRule="auto"/>
              <w:jc w:val="left"/>
              <w:rPr>
                <w:rFonts w:cs="Arial"/>
                <w:bCs/>
                <w:sz w:val="20"/>
                <w:szCs w:val="20"/>
                <w:lang w:bidi="en-US"/>
              </w:rPr>
            </w:pPr>
            <w:r>
              <w:rPr>
                <w:rFonts w:cs="Arial"/>
                <w:bCs/>
                <w:sz w:val="20"/>
                <w:szCs w:val="20"/>
                <w:lang w:bidi="en-US"/>
              </w:rPr>
              <w:t>Народна скупштина,</w:t>
            </w:r>
          </w:p>
          <w:p w14:paraId="1EC7C38E" w14:textId="77777777" w:rsidR="00CD3B30" w:rsidRDefault="00C45E58">
            <w:pPr>
              <w:spacing w:line="240" w:lineRule="auto"/>
              <w:jc w:val="left"/>
              <w:rPr>
                <w:rFonts w:cs="Arial"/>
                <w:bCs/>
                <w:sz w:val="20"/>
                <w:szCs w:val="20"/>
                <w:lang w:bidi="en-US"/>
              </w:rPr>
            </w:pPr>
            <w:r>
              <w:rPr>
                <w:rFonts w:cs="Arial"/>
                <w:bCs/>
                <w:sz w:val="20"/>
                <w:szCs w:val="20"/>
                <w:lang w:bidi="en-US"/>
              </w:rPr>
              <w:t>„Службени гласник РСˮ, бр. 87/11, 104/13, 18/15, 113/17 – др. закон и 83/18</w:t>
            </w:r>
          </w:p>
        </w:tc>
        <w:tc>
          <w:tcPr>
            <w:tcW w:w="1654" w:type="pct"/>
            <w:vAlign w:val="center"/>
          </w:tcPr>
          <w:p w14:paraId="70A5F3A0" w14:textId="003F8DD9"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2980478C"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3FDFE618" w14:textId="77777777">
        <w:trPr>
          <w:trHeight w:val="1531"/>
          <w:jc w:val="center"/>
        </w:trPr>
        <w:tc>
          <w:tcPr>
            <w:tcW w:w="1414" w:type="pct"/>
            <w:vAlign w:val="center"/>
          </w:tcPr>
          <w:p w14:paraId="3E48F07E" w14:textId="77777777" w:rsidR="00CD3B30" w:rsidRDefault="00C45E58">
            <w:pPr>
              <w:spacing w:line="240" w:lineRule="auto"/>
              <w:jc w:val="left"/>
              <w:rPr>
                <w:rFonts w:cs="Arial"/>
                <w:b/>
                <w:sz w:val="20"/>
                <w:szCs w:val="20"/>
                <w:lang w:bidi="en-US"/>
              </w:rPr>
            </w:pPr>
            <w:r>
              <w:rPr>
                <w:rFonts w:cs="Arial"/>
                <w:b/>
                <w:sz w:val="20"/>
                <w:szCs w:val="20"/>
                <w:lang w:bidi="en-US"/>
              </w:rPr>
              <w:t>Закон о пловидби и лукама на унутрашњим водама</w:t>
            </w:r>
          </w:p>
        </w:tc>
        <w:tc>
          <w:tcPr>
            <w:tcW w:w="1932" w:type="pct"/>
            <w:vAlign w:val="center"/>
          </w:tcPr>
          <w:p w14:paraId="0F3EF6DB" w14:textId="77777777" w:rsidR="00CD3B30" w:rsidRDefault="00C45E58">
            <w:pPr>
              <w:spacing w:line="240" w:lineRule="auto"/>
              <w:jc w:val="left"/>
              <w:rPr>
                <w:rFonts w:cs="Arial"/>
                <w:bCs/>
                <w:sz w:val="20"/>
                <w:szCs w:val="20"/>
                <w:lang w:bidi="en-US"/>
              </w:rPr>
            </w:pPr>
            <w:r>
              <w:rPr>
                <w:rFonts w:cs="Arial"/>
                <w:bCs/>
                <w:sz w:val="20"/>
                <w:szCs w:val="20"/>
                <w:lang w:bidi="en-US"/>
              </w:rPr>
              <w:t>Народна скупштина,</w:t>
            </w:r>
          </w:p>
          <w:p w14:paraId="7D90E44E" w14:textId="77777777" w:rsidR="00CD3B30" w:rsidRDefault="00C45E58">
            <w:pPr>
              <w:spacing w:line="240" w:lineRule="auto"/>
              <w:jc w:val="left"/>
              <w:rPr>
                <w:rFonts w:cs="Arial"/>
                <w:bCs/>
                <w:sz w:val="20"/>
                <w:szCs w:val="20"/>
                <w:lang w:bidi="en-US"/>
              </w:rPr>
            </w:pPr>
            <w:r>
              <w:rPr>
                <w:rFonts w:cs="Arial"/>
                <w:bCs/>
                <w:sz w:val="20"/>
                <w:szCs w:val="20"/>
                <w:lang w:bidi="en-US"/>
              </w:rPr>
              <w:t>„Службени гласник РСˮ, бр. 73/10, 121/12, 18/15, 96/15 – др. закон, 92/16, 104/16 – др. закон, 113/17 – др. закон, 41/18, 95/18 – др. закон 37/19 – др. закон, 9/20 и 52/21</w:t>
            </w:r>
          </w:p>
        </w:tc>
        <w:tc>
          <w:tcPr>
            <w:tcW w:w="1654" w:type="pct"/>
            <w:vAlign w:val="center"/>
          </w:tcPr>
          <w:p w14:paraId="3A937FBE" w14:textId="7EE08BDF"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47987C28"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16D352D2" w14:textId="77777777">
        <w:trPr>
          <w:trHeight w:val="1701"/>
          <w:jc w:val="center"/>
        </w:trPr>
        <w:tc>
          <w:tcPr>
            <w:tcW w:w="1414" w:type="pct"/>
            <w:vAlign w:val="center"/>
          </w:tcPr>
          <w:p w14:paraId="0B8AFF36" w14:textId="77777777" w:rsidR="00CD3B30" w:rsidRDefault="00C45E58">
            <w:pPr>
              <w:spacing w:line="240" w:lineRule="auto"/>
              <w:jc w:val="left"/>
              <w:rPr>
                <w:rFonts w:cs="Arial"/>
                <w:b/>
                <w:sz w:val="20"/>
                <w:szCs w:val="20"/>
                <w:lang w:bidi="en-US"/>
              </w:rPr>
            </w:pPr>
            <w:r>
              <w:rPr>
                <w:rFonts w:cs="Arial"/>
                <w:b/>
                <w:sz w:val="20"/>
                <w:szCs w:val="20"/>
                <w:lang w:bidi="en-US"/>
              </w:rPr>
              <w:lastRenderedPageBreak/>
              <w:t>Правилник о начину издавања и обрасцу службене легитимације истражитења и о начину вођења евиденције о издатим службеним легитимацијама</w:t>
            </w:r>
          </w:p>
        </w:tc>
        <w:tc>
          <w:tcPr>
            <w:tcW w:w="1932" w:type="pct"/>
            <w:vAlign w:val="center"/>
          </w:tcPr>
          <w:p w14:paraId="6E6D81F2" w14:textId="77777777" w:rsidR="00CD3B30" w:rsidRDefault="00C45E58">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 86/15</w:t>
            </w:r>
          </w:p>
        </w:tc>
        <w:tc>
          <w:tcPr>
            <w:tcW w:w="1654" w:type="pct"/>
            <w:vAlign w:val="center"/>
          </w:tcPr>
          <w:p w14:paraId="7A1F1E1E" w14:textId="79108E1A" w:rsidR="00CD3B30" w:rsidRDefault="00C45E58">
            <w:pPr>
              <w:pStyle w:val="FootnoteText"/>
              <w:jc w:val="left"/>
              <w:rPr>
                <w:rFonts w:cs="Arial"/>
                <w:lang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lang w:val="en-GB" w:bidi="en-US"/>
              </w:rPr>
              <w:t>www</w:t>
            </w:r>
            <w:r w:rsidR="00CD3B30">
              <w:rPr>
                <w:rStyle w:val="Hyperlink"/>
                <w:rFonts w:cs="Arial"/>
                <w:lang w:val="ru-RU" w:bidi="en-US"/>
              </w:rPr>
              <w:t>.</w:t>
            </w:r>
            <w:proofErr w:type="spellStart"/>
            <w:r w:rsidR="00CD3B30">
              <w:rPr>
                <w:rStyle w:val="Hyperlink"/>
                <w:rFonts w:cs="Arial"/>
                <w:lang w:val="en-GB" w:bidi="en-US"/>
              </w:rPr>
              <w:t>cins</w:t>
            </w:r>
            <w:proofErr w:type="spellEnd"/>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proofErr w:type="spellStart"/>
            <w:r w:rsidR="00CD3B30">
              <w:rPr>
                <w:rStyle w:val="Hyperlink"/>
                <w:rFonts w:cs="Arial"/>
                <w:lang w:val="en-GB" w:bidi="en-US"/>
              </w:rPr>
              <w:t>rs</w:t>
            </w:r>
            <w:proofErr w:type="spellEnd"/>
            <w:r w:rsidR="00CD3B30">
              <w:fldChar w:fldCharType="end"/>
            </w:r>
            <w:r>
              <w:rPr>
                <w:rFonts w:cs="Arial"/>
                <w:lang w:val="ru-RU" w:bidi="en-US"/>
              </w:rPr>
              <w:t>)</w:t>
            </w:r>
          </w:p>
        </w:tc>
      </w:tr>
      <w:tr w:rsidR="00CD3B30" w14:paraId="22D65918" w14:textId="77777777">
        <w:trPr>
          <w:trHeight w:val="1077"/>
          <w:jc w:val="center"/>
        </w:trPr>
        <w:tc>
          <w:tcPr>
            <w:tcW w:w="1414" w:type="pct"/>
            <w:vAlign w:val="center"/>
          </w:tcPr>
          <w:p w14:paraId="441D07BF" w14:textId="77777777" w:rsidR="00CD3B30" w:rsidRDefault="00C45E58">
            <w:pPr>
              <w:spacing w:line="240" w:lineRule="auto"/>
              <w:jc w:val="left"/>
              <w:rPr>
                <w:rFonts w:cs="Arial"/>
                <w:b/>
                <w:sz w:val="20"/>
                <w:szCs w:val="20"/>
                <w:lang w:bidi="en-US"/>
              </w:rPr>
            </w:pPr>
            <w:r>
              <w:rPr>
                <w:rFonts w:cs="Arial"/>
                <w:b/>
                <w:sz w:val="20"/>
                <w:szCs w:val="20"/>
                <w:lang w:bidi="en-US"/>
              </w:rPr>
              <w:t>Правилник о истраживању удеса и озбиљних незгода у ваздушном саобраћају</w:t>
            </w:r>
          </w:p>
        </w:tc>
        <w:tc>
          <w:tcPr>
            <w:tcW w:w="1932" w:type="pct"/>
            <w:vAlign w:val="center"/>
          </w:tcPr>
          <w:p w14:paraId="28BF12D7" w14:textId="77777777" w:rsidR="00CD3B30" w:rsidRDefault="00C45E58">
            <w:pPr>
              <w:spacing w:line="240" w:lineRule="auto"/>
              <w:jc w:val="left"/>
              <w:rPr>
                <w:rFonts w:cs="Arial"/>
                <w:bCs/>
                <w:sz w:val="20"/>
                <w:szCs w:val="20"/>
                <w:lang w:val="ru-RU" w:bidi="en-US"/>
              </w:rPr>
            </w:pPr>
            <w:r>
              <w:rPr>
                <w:rFonts w:cs="Arial"/>
                <w:bCs/>
                <w:sz w:val="20"/>
                <w:szCs w:val="20"/>
                <w:lang w:bidi="en-US"/>
              </w:rPr>
              <w:t>Министарство грађевинарства, саобраћаја и инфраструктуре, „Службени гласник РСˮ, број 113/15 и 50</w:t>
            </w:r>
            <w:r>
              <w:rPr>
                <w:rFonts w:cs="Arial"/>
                <w:bCs/>
                <w:sz w:val="20"/>
                <w:szCs w:val="20"/>
                <w:lang w:val="ru-RU" w:bidi="en-US"/>
              </w:rPr>
              <w:t>/19</w:t>
            </w:r>
          </w:p>
        </w:tc>
        <w:tc>
          <w:tcPr>
            <w:tcW w:w="1654" w:type="pct"/>
            <w:vAlign w:val="center"/>
          </w:tcPr>
          <w:p w14:paraId="45427D86" w14:textId="2C0AF665" w:rsidR="00CD3B30" w:rsidRDefault="00C45E58">
            <w:pPr>
              <w:pStyle w:val="FootnoteText"/>
              <w:jc w:val="left"/>
              <w:rPr>
                <w:rFonts w:cs="Arial"/>
                <w:lang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color w:val="auto"/>
                <w:lang w:val="en-GB" w:bidi="en-US"/>
              </w:rPr>
              <w:t>www</w:t>
            </w:r>
            <w:r w:rsidR="00CD3B30">
              <w:rPr>
                <w:rStyle w:val="Hyperlink"/>
                <w:rFonts w:cs="Arial"/>
                <w:color w:val="auto"/>
                <w:lang w:val="ru-RU" w:bidi="en-US"/>
              </w:rPr>
              <w:t>.</w:t>
            </w:r>
            <w:proofErr w:type="spellStart"/>
            <w:r w:rsidR="00CD3B30">
              <w:rPr>
                <w:rStyle w:val="Hyperlink"/>
                <w:rFonts w:cs="Arial"/>
                <w:color w:val="auto"/>
                <w:lang w:val="en-GB" w:bidi="en-US"/>
              </w:rPr>
              <w:t>cins</w:t>
            </w:r>
            <w:proofErr w:type="spellEnd"/>
            <w:r w:rsidR="00CD3B30">
              <w:rPr>
                <w:rStyle w:val="Hyperlink"/>
                <w:rFonts w:cs="Arial"/>
                <w:color w:val="auto"/>
                <w:lang w:val="ru-RU" w:bidi="en-US"/>
              </w:rPr>
              <w:t>.</w:t>
            </w:r>
            <w:r w:rsidR="00CD3B30">
              <w:rPr>
                <w:rStyle w:val="Hyperlink"/>
                <w:rFonts w:cs="Arial"/>
                <w:color w:val="auto"/>
                <w:lang w:val="en-GB" w:bidi="en-US"/>
              </w:rPr>
              <w:t>gov</w:t>
            </w:r>
            <w:r w:rsidR="00CD3B30">
              <w:rPr>
                <w:rStyle w:val="Hyperlink"/>
                <w:rFonts w:cs="Arial"/>
                <w:color w:val="auto"/>
                <w:lang w:val="ru-RU" w:bidi="en-US"/>
              </w:rPr>
              <w:t>.</w:t>
            </w:r>
            <w:proofErr w:type="spellStart"/>
            <w:r w:rsidR="00CD3B30">
              <w:rPr>
                <w:rStyle w:val="Hyperlink"/>
                <w:rFonts w:cs="Arial"/>
                <w:color w:val="auto"/>
                <w:lang w:val="en-GB" w:bidi="en-US"/>
              </w:rPr>
              <w:t>rs</w:t>
            </w:r>
            <w:proofErr w:type="spellEnd"/>
            <w:r w:rsidR="00CD3B30">
              <w:fldChar w:fldCharType="end"/>
            </w:r>
            <w:r>
              <w:rPr>
                <w:rFonts w:cs="Arial"/>
                <w:lang w:bidi="en-US"/>
              </w:rPr>
              <w:t>)</w:t>
            </w:r>
          </w:p>
        </w:tc>
      </w:tr>
      <w:tr w:rsidR="00CD3B30" w14:paraId="04D9F008" w14:textId="77777777">
        <w:trPr>
          <w:trHeight w:val="794"/>
          <w:jc w:val="center"/>
        </w:trPr>
        <w:tc>
          <w:tcPr>
            <w:tcW w:w="1414" w:type="pct"/>
            <w:vAlign w:val="center"/>
          </w:tcPr>
          <w:p w14:paraId="1424B847" w14:textId="77777777" w:rsidR="00CD3B30" w:rsidRDefault="00C45E58">
            <w:pPr>
              <w:spacing w:line="240" w:lineRule="auto"/>
              <w:jc w:val="left"/>
              <w:rPr>
                <w:rFonts w:cs="Arial"/>
                <w:b/>
                <w:sz w:val="20"/>
                <w:szCs w:val="20"/>
                <w:lang w:bidi="en-US"/>
              </w:rPr>
            </w:pPr>
            <w:r>
              <w:rPr>
                <w:rFonts w:cs="Arial"/>
                <w:b/>
                <w:sz w:val="20"/>
                <w:szCs w:val="20"/>
                <w:lang w:bidi="en-US"/>
              </w:rPr>
              <w:t>Уредба о мешовитој цивилно-војној комисији</w:t>
            </w:r>
          </w:p>
        </w:tc>
        <w:tc>
          <w:tcPr>
            <w:tcW w:w="1932" w:type="pct"/>
            <w:vAlign w:val="center"/>
          </w:tcPr>
          <w:p w14:paraId="5FBE2500" w14:textId="77777777" w:rsidR="00CD3B30" w:rsidRDefault="00C45E58">
            <w:pPr>
              <w:spacing w:line="240" w:lineRule="auto"/>
              <w:jc w:val="left"/>
              <w:rPr>
                <w:rFonts w:cs="Arial"/>
                <w:bCs/>
                <w:sz w:val="20"/>
                <w:szCs w:val="20"/>
                <w:lang w:bidi="en-US"/>
              </w:rPr>
            </w:pPr>
            <w:r>
              <w:rPr>
                <w:rFonts w:cs="Arial"/>
                <w:bCs/>
                <w:sz w:val="20"/>
                <w:szCs w:val="20"/>
                <w:lang w:bidi="en-US"/>
              </w:rPr>
              <w:t>Влада, „Службени гласник РСˮ, број 7/16</w:t>
            </w:r>
          </w:p>
        </w:tc>
        <w:tc>
          <w:tcPr>
            <w:tcW w:w="1654" w:type="pct"/>
            <w:vAlign w:val="center"/>
          </w:tcPr>
          <w:p w14:paraId="1C9E6D75" w14:textId="4EAE2A74" w:rsidR="00CD3B30" w:rsidRDefault="00C45E58">
            <w:pPr>
              <w:pStyle w:val="FootnoteText"/>
              <w:jc w:val="left"/>
              <w:rPr>
                <w:rFonts w:cs="Arial"/>
                <w:lang w:val="ru-RU"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lang w:val="en-GB" w:bidi="en-US"/>
              </w:rPr>
              <w:t>www</w:t>
            </w:r>
            <w:r w:rsidR="00CD3B30">
              <w:rPr>
                <w:rStyle w:val="Hyperlink"/>
                <w:rFonts w:cs="Arial"/>
                <w:lang w:val="ru-RU" w:bidi="en-US"/>
              </w:rPr>
              <w:t>.</w:t>
            </w:r>
            <w:proofErr w:type="spellStart"/>
            <w:r w:rsidR="00CD3B30">
              <w:rPr>
                <w:rStyle w:val="Hyperlink"/>
                <w:rFonts w:cs="Arial"/>
                <w:lang w:val="en-GB" w:bidi="en-US"/>
              </w:rPr>
              <w:t>cins</w:t>
            </w:r>
            <w:proofErr w:type="spellEnd"/>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proofErr w:type="spellStart"/>
            <w:r w:rsidR="00CD3B30">
              <w:rPr>
                <w:rStyle w:val="Hyperlink"/>
                <w:rFonts w:cs="Arial"/>
                <w:lang w:val="en-GB" w:bidi="en-US"/>
              </w:rPr>
              <w:t>rs</w:t>
            </w:r>
            <w:proofErr w:type="spellEnd"/>
            <w:r w:rsidR="00CD3B30">
              <w:fldChar w:fldCharType="end"/>
            </w:r>
            <w:r>
              <w:rPr>
                <w:rFonts w:cs="Arial"/>
                <w:lang w:val="ru-RU" w:bidi="en-US"/>
              </w:rPr>
              <w:t>)</w:t>
            </w:r>
          </w:p>
        </w:tc>
      </w:tr>
      <w:tr w:rsidR="00CD3B30" w14:paraId="388BE0D3" w14:textId="77777777">
        <w:trPr>
          <w:trHeight w:val="1304"/>
          <w:jc w:val="center"/>
        </w:trPr>
        <w:tc>
          <w:tcPr>
            <w:tcW w:w="1414" w:type="pct"/>
            <w:vAlign w:val="center"/>
          </w:tcPr>
          <w:p w14:paraId="37DA242B" w14:textId="77777777" w:rsidR="00CD3B30" w:rsidRDefault="00C45E58">
            <w:pPr>
              <w:spacing w:line="240" w:lineRule="auto"/>
              <w:jc w:val="left"/>
              <w:rPr>
                <w:rFonts w:cs="Arial"/>
                <w:b/>
                <w:sz w:val="20"/>
                <w:szCs w:val="20"/>
                <w:lang w:bidi="en-US"/>
              </w:rPr>
            </w:pPr>
            <w:r>
              <w:rPr>
                <w:rFonts w:cs="Arial"/>
                <w:b/>
                <w:sz w:val="20"/>
                <w:szCs w:val="20"/>
                <w:lang w:bidi="en-US"/>
              </w:rPr>
              <w:t>Правилник о садржини коначног извештаја о истрагама несрећа и незгода у железничком саобраћају</w:t>
            </w:r>
          </w:p>
        </w:tc>
        <w:tc>
          <w:tcPr>
            <w:tcW w:w="1932" w:type="pct"/>
            <w:vAlign w:val="center"/>
          </w:tcPr>
          <w:p w14:paraId="46AA677A" w14:textId="77777777" w:rsidR="00CD3B30" w:rsidRDefault="00C45E58">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број 89/15</w:t>
            </w:r>
          </w:p>
        </w:tc>
        <w:tc>
          <w:tcPr>
            <w:tcW w:w="1654" w:type="pct"/>
            <w:vAlign w:val="center"/>
          </w:tcPr>
          <w:p w14:paraId="125095B4" w14:textId="23E1B5A9" w:rsidR="00CD3B30" w:rsidRDefault="00C45E58">
            <w:pPr>
              <w:pStyle w:val="FootnoteText"/>
              <w:jc w:val="left"/>
              <w:rPr>
                <w:rFonts w:cs="Arial"/>
                <w:lang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lang w:val="en-GB" w:bidi="en-US"/>
              </w:rPr>
              <w:t>www</w:t>
            </w:r>
            <w:r w:rsidR="00CD3B30">
              <w:rPr>
                <w:rStyle w:val="Hyperlink"/>
                <w:rFonts w:cs="Arial"/>
                <w:lang w:val="ru-RU" w:bidi="en-US"/>
              </w:rPr>
              <w:t>.</w:t>
            </w:r>
            <w:proofErr w:type="spellStart"/>
            <w:r w:rsidR="00CD3B30">
              <w:rPr>
                <w:rStyle w:val="Hyperlink"/>
                <w:rFonts w:cs="Arial"/>
                <w:lang w:val="en-GB" w:bidi="en-US"/>
              </w:rPr>
              <w:t>cins</w:t>
            </w:r>
            <w:proofErr w:type="spellEnd"/>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proofErr w:type="spellStart"/>
            <w:r w:rsidR="00CD3B30">
              <w:rPr>
                <w:rStyle w:val="Hyperlink"/>
                <w:rFonts w:cs="Arial"/>
                <w:lang w:val="en-GB" w:bidi="en-US"/>
              </w:rPr>
              <w:t>rs</w:t>
            </w:r>
            <w:proofErr w:type="spellEnd"/>
            <w:r w:rsidR="00CD3B30">
              <w:fldChar w:fldCharType="end"/>
            </w:r>
            <w:r>
              <w:rPr>
                <w:rFonts w:cs="Arial"/>
                <w:lang w:val="ru-RU" w:bidi="en-US"/>
              </w:rPr>
              <w:t>)</w:t>
            </w:r>
          </w:p>
        </w:tc>
      </w:tr>
      <w:tr w:rsidR="00CD3B30" w14:paraId="12008B4D" w14:textId="77777777">
        <w:trPr>
          <w:trHeight w:val="1020"/>
          <w:jc w:val="center"/>
        </w:trPr>
        <w:tc>
          <w:tcPr>
            <w:tcW w:w="1414" w:type="pct"/>
            <w:vAlign w:val="center"/>
          </w:tcPr>
          <w:p w14:paraId="693CCE99" w14:textId="77777777" w:rsidR="00CD3B30" w:rsidRDefault="00C45E58">
            <w:pPr>
              <w:spacing w:line="240" w:lineRule="auto"/>
              <w:jc w:val="left"/>
              <w:rPr>
                <w:rFonts w:cs="Arial"/>
                <w:b/>
                <w:sz w:val="20"/>
                <w:szCs w:val="20"/>
                <w:lang w:bidi="en-US"/>
              </w:rPr>
            </w:pPr>
            <w:r>
              <w:rPr>
                <w:rFonts w:cs="Arial"/>
                <w:b/>
                <w:sz w:val="20"/>
                <w:szCs w:val="20"/>
                <w:lang w:bidi="en-US"/>
              </w:rPr>
              <w:t>Правилник о истраживању несрећа и незгода у железничком саобраћају</w:t>
            </w:r>
          </w:p>
        </w:tc>
        <w:tc>
          <w:tcPr>
            <w:tcW w:w="1932" w:type="pct"/>
            <w:vAlign w:val="center"/>
          </w:tcPr>
          <w:p w14:paraId="5CCEBC84" w14:textId="77777777" w:rsidR="00CD3B30" w:rsidRDefault="00C45E58">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број 58/19</w:t>
            </w:r>
          </w:p>
        </w:tc>
        <w:tc>
          <w:tcPr>
            <w:tcW w:w="1654" w:type="pct"/>
            <w:vAlign w:val="center"/>
          </w:tcPr>
          <w:p w14:paraId="0222F43D" w14:textId="77A91CF2" w:rsidR="00CD3B30" w:rsidRDefault="00C45E58">
            <w:pPr>
              <w:pStyle w:val="FootnoteText"/>
              <w:jc w:val="left"/>
              <w:rPr>
                <w:rFonts w:cs="Arial"/>
                <w:lang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lang w:val="en-GB" w:bidi="en-US"/>
              </w:rPr>
              <w:t>www</w:t>
            </w:r>
            <w:r w:rsidR="00CD3B30">
              <w:rPr>
                <w:rStyle w:val="Hyperlink"/>
                <w:rFonts w:cs="Arial"/>
                <w:lang w:val="ru-RU" w:bidi="en-US"/>
              </w:rPr>
              <w:t>.</w:t>
            </w:r>
            <w:proofErr w:type="spellStart"/>
            <w:r w:rsidR="00CD3B30">
              <w:rPr>
                <w:rStyle w:val="Hyperlink"/>
                <w:rFonts w:cs="Arial"/>
                <w:lang w:val="en-GB" w:bidi="en-US"/>
              </w:rPr>
              <w:t>cins</w:t>
            </w:r>
            <w:proofErr w:type="spellEnd"/>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proofErr w:type="spellStart"/>
            <w:r w:rsidR="00CD3B30">
              <w:rPr>
                <w:rStyle w:val="Hyperlink"/>
                <w:rFonts w:cs="Arial"/>
                <w:lang w:val="en-GB" w:bidi="en-US"/>
              </w:rPr>
              <w:t>rs</w:t>
            </w:r>
            <w:proofErr w:type="spellEnd"/>
            <w:r w:rsidR="00CD3B30">
              <w:fldChar w:fldCharType="end"/>
            </w:r>
            <w:r>
              <w:rPr>
                <w:rFonts w:cs="Arial"/>
                <w:lang w:val="ru-RU" w:bidi="en-US"/>
              </w:rPr>
              <w:t>)</w:t>
            </w:r>
          </w:p>
        </w:tc>
      </w:tr>
      <w:tr w:rsidR="00CD3B30" w14:paraId="3A18A454" w14:textId="77777777">
        <w:trPr>
          <w:trHeight w:val="1984"/>
          <w:jc w:val="center"/>
        </w:trPr>
        <w:tc>
          <w:tcPr>
            <w:tcW w:w="1414" w:type="pct"/>
            <w:vAlign w:val="center"/>
          </w:tcPr>
          <w:p w14:paraId="39ECB2DC" w14:textId="77777777" w:rsidR="00CD3B30" w:rsidRDefault="00C45E58">
            <w:pPr>
              <w:spacing w:line="240" w:lineRule="auto"/>
              <w:jc w:val="left"/>
              <w:rPr>
                <w:rFonts w:cs="Arial"/>
                <w:b/>
                <w:sz w:val="20"/>
                <w:szCs w:val="20"/>
                <w:lang w:bidi="en-US"/>
              </w:rPr>
            </w:pPr>
            <w:r>
              <w:rPr>
                <w:rFonts w:cs="Arial"/>
                <w:b/>
                <w:sz w:val="20"/>
                <w:szCs w:val="20"/>
                <w:lang w:bidi="en-US"/>
              </w:rPr>
              <w:t>Правилник о садржини извештаја о безбедносној истрази, садржини и начину вођења базе података о безбедносној истрази несрећа и незгода у водном саобраћају</w:t>
            </w:r>
          </w:p>
        </w:tc>
        <w:tc>
          <w:tcPr>
            <w:tcW w:w="1932" w:type="pct"/>
            <w:vAlign w:val="center"/>
          </w:tcPr>
          <w:p w14:paraId="48968101" w14:textId="77777777" w:rsidR="00CD3B30" w:rsidRDefault="00C45E58">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број 26/16</w:t>
            </w:r>
          </w:p>
        </w:tc>
        <w:tc>
          <w:tcPr>
            <w:tcW w:w="1654" w:type="pct"/>
            <w:vAlign w:val="center"/>
          </w:tcPr>
          <w:p w14:paraId="50DFF075" w14:textId="7DEC5BC8" w:rsidR="00CD3B30" w:rsidRDefault="00C45E58">
            <w:pPr>
              <w:pStyle w:val="FootnoteText"/>
              <w:jc w:val="left"/>
              <w:rPr>
                <w:rFonts w:cs="Arial"/>
                <w:lang w:val="ru-RU"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lang w:val="en-GB" w:bidi="en-US"/>
              </w:rPr>
              <w:t>www</w:t>
            </w:r>
            <w:r w:rsidR="00CD3B30">
              <w:rPr>
                <w:rStyle w:val="Hyperlink"/>
                <w:rFonts w:cs="Arial"/>
                <w:lang w:val="ru-RU" w:bidi="en-US"/>
              </w:rPr>
              <w:t>.</w:t>
            </w:r>
            <w:proofErr w:type="spellStart"/>
            <w:r w:rsidR="00CD3B30">
              <w:rPr>
                <w:rStyle w:val="Hyperlink"/>
                <w:rFonts w:cs="Arial"/>
                <w:lang w:val="en-GB" w:bidi="en-US"/>
              </w:rPr>
              <w:t>cins</w:t>
            </w:r>
            <w:proofErr w:type="spellEnd"/>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proofErr w:type="spellStart"/>
            <w:r w:rsidR="00CD3B30">
              <w:rPr>
                <w:rStyle w:val="Hyperlink"/>
                <w:rFonts w:cs="Arial"/>
                <w:lang w:val="en-GB" w:bidi="en-US"/>
              </w:rPr>
              <w:t>rs</w:t>
            </w:r>
            <w:proofErr w:type="spellEnd"/>
            <w:r w:rsidR="00CD3B30">
              <w:fldChar w:fldCharType="end"/>
            </w:r>
            <w:r>
              <w:rPr>
                <w:rFonts w:cs="Arial"/>
                <w:lang w:val="ru-RU" w:bidi="en-US"/>
              </w:rPr>
              <w:t>)</w:t>
            </w:r>
          </w:p>
        </w:tc>
      </w:tr>
      <w:tr w:rsidR="00CD3B30" w14:paraId="5F0F1919" w14:textId="77777777">
        <w:trPr>
          <w:trHeight w:val="1304"/>
          <w:jc w:val="center"/>
        </w:trPr>
        <w:tc>
          <w:tcPr>
            <w:tcW w:w="1414" w:type="pct"/>
            <w:vAlign w:val="center"/>
          </w:tcPr>
          <w:p w14:paraId="5E64EC9A" w14:textId="77777777" w:rsidR="00CD3B30" w:rsidRDefault="00C45E58">
            <w:pPr>
              <w:spacing w:line="240" w:lineRule="auto"/>
              <w:jc w:val="left"/>
              <w:rPr>
                <w:rFonts w:cs="Arial"/>
                <w:b/>
                <w:sz w:val="20"/>
                <w:szCs w:val="20"/>
                <w:lang w:bidi="en-US"/>
              </w:rPr>
            </w:pPr>
            <w:r>
              <w:rPr>
                <w:rFonts w:cs="Arial"/>
                <w:b/>
                <w:sz w:val="20"/>
                <w:szCs w:val="20"/>
                <w:lang w:bidi="en-US"/>
              </w:rPr>
              <w:t>Правилник о начину спровођења поступка истраживања несрећа и незгода у поморској пловидби</w:t>
            </w:r>
          </w:p>
        </w:tc>
        <w:tc>
          <w:tcPr>
            <w:tcW w:w="1932" w:type="pct"/>
            <w:vAlign w:val="center"/>
          </w:tcPr>
          <w:p w14:paraId="60D5B1BA" w14:textId="77777777" w:rsidR="00CD3B30" w:rsidRDefault="00C45E58">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број 50/16</w:t>
            </w:r>
          </w:p>
        </w:tc>
        <w:tc>
          <w:tcPr>
            <w:tcW w:w="1654" w:type="pct"/>
            <w:vAlign w:val="center"/>
          </w:tcPr>
          <w:p w14:paraId="011007FD" w14:textId="1D7073D7" w:rsidR="00CD3B30" w:rsidRDefault="00C45E58">
            <w:pPr>
              <w:pStyle w:val="FootnoteText"/>
              <w:jc w:val="left"/>
              <w:rPr>
                <w:rFonts w:cs="Arial"/>
                <w:lang w:val="ru-RU"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lang w:val="en-GB" w:bidi="en-US"/>
              </w:rPr>
              <w:t>www</w:t>
            </w:r>
            <w:r w:rsidR="00CD3B30">
              <w:rPr>
                <w:rStyle w:val="Hyperlink"/>
                <w:rFonts w:cs="Arial"/>
                <w:lang w:val="ru-RU" w:bidi="en-US"/>
              </w:rPr>
              <w:t>.</w:t>
            </w:r>
            <w:proofErr w:type="spellStart"/>
            <w:r w:rsidR="00CD3B30">
              <w:rPr>
                <w:rStyle w:val="Hyperlink"/>
                <w:rFonts w:cs="Arial"/>
                <w:lang w:val="en-GB" w:bidi="en-US"/>
              </w:rPr>
              <w:t>cins</w:t>
            </w:r>
            <w:proofErr w:type="spellEnd"/>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proofErr w:type="spellStart"/>
            <w:r w:rsidR="00CD3B30">
              <w:rPr>
                <w:rStyle w:val="Hyperlink"/>
                <w:rFonts w:cs="Arial"/>
                <w:lang w:val="en-GB" w:bidi="en-US"/>
              </w:rPr>
              <w:t>rs</w:t>
            </w:r>
            <w:proofErr w:type="spellEnd"/>
            <w:r w:rsidR="00CD3B30">
              <w:fldChar w:fldCharType="end"/>
            </w:r>
            <w:r>
              <w:rPr>
                <w:rFonts w:cs="Arial"/>
                <w:lang w:val="ru-RU" w:bidi="en-US"/>
              </w:rPr>
              <w:t>)</w:t>
            </w:r>
          </w:p>
        </w:tc>
      </w:tr>
      <w:tr w:rsidR="00CD3B30" w14:paraId="5D75AAC4" w14:textId="77777777">
        <w:trPr>
          <w:trHeight w:val="1757"/>
          <w:jc w:val="center"/>
        </w:trPr>
        <w:tc>
          <w:tcPr>
            <w:tcW w:w="1414" w:type="pct"/>
            <w:vAlign w:val="center"/>
          </w:tcPr>
          <w:p w14:paraId="6142CA05" w14:textId="17FD27F9" w:rsidR="00CD3B30" w:rsidRDefault="00C45E58">
            <w:pPr>
              <w:spacing w:line="240" w:lineRule="auto"/>
              <w:jc w:val="left"/>
              <w:rPr>
                <w:rFonts w:cs="Arial"/>
                <w:b/>
                <w:sz w:val="20"/>
                <w:szCs w:val="20"/>
                <w:lang w:val="sr-Cyrl-CS"/>
              </w:rPr>
            </w:pPr>
            <w:r>
              <w:rPr>
                <w:rFonts w:cs="Arial"/>
                <w:b/>
                <w:sz w:val="20"/>
                <w:szCs w:val="20"/>
                <w:lang w:val="sr-Cyrl-CS"/>
              </w:rPr>
              <w:t xml:space="preserve">Закон о буџетском систему,  са подзаконским актима који су од значаја за његову примену, као и годишње </w:t>
            </w:r>
            <w:r w:rsidR="00CD3B30">
              <w:fldChar w:fldCharType="begin"/>
            </w:r>
            <w:r w:rsidR="00CD3B30">
              <w:instrText>HYPERLINK "hhttp://www.parlament.gov.rs/upload/documents/3081-16.pdf"</w:instrText>
            </w:r>
            <w:r w:rsidR="00CD3B30">
              <w:fldChar w:fldCharType="separate"/>
            </w:r>
            <w:r w:rsidR="00CD3B30">
              <w:rPr>
                <w:rStyle w:val="Hyperlink"/>
                <w:rFonts w:cs="Arial"/>
                <w:b/>
                <w:color w:val="auto"/>
                <w:sz w:val="20"/>
                <w:szCs w:val="20"/>
                <w:u w:val="none"/>
                <w:lang w:val="sr-Cyrl-CS"/>
              </w:rPr>
              <w:t>законе о буџету</w:t>
            </w:r>
            <w:r w:rsidR="00CD3B30">
              <w:fldChar w:fldCharType="end"/>
            </w:r>
          </w:p>
        </w:tc>
        <w:tc>
          <w:tcPr>
            <w:tcW w:w="1932" w:type="pct"/>
            <w:vAlign w:val="center"/>
          </w:tcPr>
          <w:p w14:paraId="5A4D035F" w14:textId="77777777" w:rsidR="00CD3B30" w:rsidRDefault="00C45E58">
            <w:pPr>
              <w:spacing w:line="240" w:lineRule="auto"/>
              <w:jc w:val="left"/>
              <w:rPr>
                <w:rFonts w:cs="Arial"/>
                <w:bCs/>
                <w:sz w:val="20"/>
                <w:szCs w:val="20"/>
                <w:lang w:val="sr-Latn-RS" w:bidi="en-US"/>
              </w:rPr>
            </w:pPr>
            <w:r>
              <w:rPr>
                <w:rFonts w:cs="Arial"/>
                <w:sz w:val="20"/>
                <w:szCs w:val="20"/>
                <w:lang w:val="sr-Cyrl-CS"/>
              </w:rPr>
              <w:t>Народна скупштина, „Службени гласник РСˮ, бр. 54/09, 73/10, 101/10, 101/11, 93/12, 62/13,  63/13 – исправка, 108/13</w:t>
            </w:r>
            <w:r>
              <w:rPr>
                <w:rFonts w:cs="Arial"/>
                <w:sz w:val="20"/>
                <w:szCs w:val="20"/>
                <w:lang w:val="sr-Latn-CS"/>
              </w:rPr>
              <w:t xml:space="preserve">, </w:t>
            </w:r>
            <w:r>
              <w:rPr>
                <w:rFonts w:cs="Arial"/>
                <w:sz w:val="20"/>
                <w:szCs w:val="20"/>
              </w:rPr>
              <w:t>142/14,</w:t>
            </w:r>
            <w:r>
              <w:rPr>
                <w:rFonts w:cs="Arial"/>
                <w:sz w:val="20"/>
                <w:szCs w:val="20"/>
                <w:lang w:val="sr-Cyrl-CS"/>
              </w:rPr>
              <w:t xml:space="preserve"> </w:t>
            </w:r>
            <w:r>
              <w:rPr>
                <w:rFonts w:cs="Arial"/>
                <w:sz w:val="20"/>
                <w:szCs w:val="20"/>
              </w:rPr>
              <w:t xml:space="preserve">68/15 – </w:t>
            </w:r>
            <w:r>
              <w:rPr>
                <w:rFonts w:cs="Arial"/>
                <w:sz w:val="20"/>
                <w:szCs w:val="20"/>
                <w:lang w:val="sr-Cyrl-CS"/>
              </w:rPr>
              <w:t xml:space="preserve">др. закон </w:t>
            </w:r>
            <w:r>
              <w:rPr>
                <w:rFonts w:cs="Arial"/>
                <w:sz w:val="20"/>
                <w:szCs w:val="20"/>
              </w:rPr>
              <w:t>, 103/15, 99/16, 113/17, 95/18</w:t>
            </w:r>
            <w:r>
              <w:rPr>
                <w:rFonts w:cs="Arial"/>
                <w:sz w:val="20"/>
                <w:szCs w:val="20"/>
                <w:lang w:val="ru-RU"/>
              </w:rPr>
              <w:t>,</w:t>
            </w:r>
            <w:r>
              <w:rPr>
                <w:rFonts w:cs="Arial"/>
                <w:sz w:val="20"/>
                <w:szCs w:val="20"/>
              </w:rPr>
              <w:t xml:space="preserve"> 31/19, 72/19, 149/20, 118/21, 138/22 и 92/23</w:t>
            </w:r>
          </w:p>
        </w:tc>
        <w:tc>
          <w:tcPr>
            <w:tcW w:w="1654" w:type="pct"/>
            <w:vAlign w:val="center"/>
          </w:tcPr>
          <w:p w14:paraId="57874062" w14:textId="3CD25EB4"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7ABDC684"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563415A0" w14:textId="77777777">
        <w:trPr>
          <w:trHeight w:val="730"/>
          <w:jc w:val="center"/>
        </w:trPr>
        <w:tc>
          <w:tcPr>
            <w:tcW w:w="1414" w:type="pct"/>
            <w:vAlign w:val="center"/>
          </w:tcPr>
          <w:p w14:paraId="062501F0" w14:textId="77777777" w:rsidR="00CD3B30" w:rsidRDefault="00C45E58">
            <w:pPr>
              <w:spacing w:line="240" w:lineRule="auto"/>
              <w:jc w:val="left"/>
              <w:rPr>
                <w:rFonts w:cs="Arial"/>
                <w:b/>
                <w:sz w:val="20"/>
                <w:szCs w:val="20"/>
                <w:lang w:val="sr-Cyrl-CS"/>
              </w:rPr>
            </w:pPr>
            <w:r>
              <w:rPr>
                <w:rFonts w:cs="Arial"/>
                <w:b/>
                <w:sz w:val="20"/>
                <w:szCs w:val="20"/>
                <w:lang w:val="sr-Cyrl-CS"/>
              </w:rPr>
              <w:t>Закон о државној управи</w:t>
            </w:r>
          </w:p>
        </w:tc>
        <w:tc>
          <w:tcPr>
            <w:tcW w:w="1932" w:type="pct"/>
            <w:vAlign w:val="center"/>
          </w:tcPr>
          <w:p w14:paraId="54C81AC5" w14:textId="77777777" w:rsidR="00CD3B30" w:rsidRDefault="00C45E58">
            <w:pPr>
              <w:spacing w:line="240" w:lineRule="auto"/>
              <w:jc w:val="left"/>
              <w:rPr>
                <w:rFonts w:cs="Arial"/>
                <w:sz w:val="20"/>
                <w:szCs w:val="20"/>
                <w:lang w:val="sr-Cyrl-CS"/>
              </w:rPr>
            </w:pPr>
            <w:r>
              <w:rPr>
                <w:rFonts w:eastAsia="SimHei" w:cs="Arial"/>
                <w:sz w:val="20"/>
                <w:szCs w:val="20"/>
                <w:lang w:val="sr-Cyrl-CS" w:bidi="en-US"/>
              </w:rPr>
              <w:t>Народна скупштина „Службени гласник РСˮ, бр. 79/05, 101/07, 95/10, 99/14, 47/18, 30/18 – др. закон и 47/18</w:t>
            </w:r>
          </w:p>
        </w:tc>
        <w:tc>
          <w:tcPr>
            <w:tcW w:w="1654" w:type="pct"/>
            <w:vAlign w:val="center"/>
          </w:tcPr>
          <w:p w14:paraId="1BB7D574" w14:textId="1545D48A"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76848D77"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1192C428" w14:textId="77777777">
        <w:trPr>
          <w:trHeight w:val="1304"/>
          <w:jc w:val="center"/>
        </w:trPr>
        <w:tc>
          <w:tcPr>
            <w:tcW w:w="1414" w:type="pct"/>
            <w:vAlign w:val="center"/>
          </w:tcPr>
          <w:p w14:paraId="272E7DA8" w14:textId="77777777" w:rsidR="00CD3B30" w:rsidRDefault="00C45E58">
            <w:pPr>
              <w:spacing w:line="240" w:lineRule="auto"/>
              <w:contextualSpacing/>
              <w:jc w:val="left"/>
              <w:rPr>
                <w:rFonts w:eastAsia="SimHei" w:cs="Arial"/>
                <w:b/>
                <w:color w:val="0000FF"/>
                <w:sz w:val="20"/>
                <w:szCs w:val="20"/>
                <w:u w:val="single"/>
                <w:lang w:val="sr-Latn-RS" w:bidi="en-US"/>
              </w:rPr>
            </w:pPr>
            <w:r>
              <w:rPr>
                <w:rFonts w:eastAsia="SimHei" w:cs="Arial"/>
                <w:b/>
                <w:sz w:val="20"/>
                <w:szCs w:val="20"/>
                <w:lang w:val="sr-Cyrl-CS" w:bidi="en-US"/>
              </w:rPr>
              <w:t>Закон о јавним набавкама</w:t>
            </w:r>
            <w:r>
              <w:rPr>
                <w:rFonts w:eastAsia="SimHei" w:cs="Arial"/>
                <w:b/>
                <w:sz w:val="20"/>
                <w:szCs w:val="20"/>
                <w:lang w:val="sr-Latn-RS" w:bidi="en-US"/>
              </w:rPr>
              <w:t xml:space="preserve">, </w:t>
            </w:r>
            <w:r>
              <w:rPr>
                <w:rFonts w:eastAsia="SimHei" w:cs="Arial"/>
                <w:b/>
                <w:sz w:val="20"/>
                <w:szCs w:val="20"/>
                <w:lang w:val="sr-Cyrl-CS" w:bidi="en-US"/>
              </w:rPr>
              <w:t>са подзаконским актима донетим ради његове примене</w:t>
            </w:r>
          </w:p>
        </w:tc>
        <w:tc>
          <w:tcPr>
            <w:tcW w:w="1932" w:type="pct"/>
            <w:vAlign w:val="center"/>
          </w:tcPr>
          <w:p w14:paraId="3D976A67" w14:textId="6BA62CCD" w:rsidR="00CD3B30" w:rsidRDefault="00C45E58">
            <w:pPr>
              <w:spacing w:line="240" w:lineRule="auto"/>
              <w:jc w:val="left"/>
              <w:rPr>
                <w:rFonts w:cs="Arial"/>
                <w:sz w:val="20"/>
                <w:szCs w:val="20"/>
                <w:lang w:val="sr-Cyrl-CS"/>
              </w:rPr>
            </w:pPr>
            <w:r>
              <w:rPr>
                <w:rFonts w:eastAsia="SimHei" w:cs="Arial"/>
                <w:sz w:val="20"/>
                <w:szCs w:val="20"/>
                <w:lang w:val="sr-Cyrl-CS" w:bidi="en-US"/>
              </w:rPr>
              <w:t xml:space="preserve">Народна скупштина „Службени гласник РСˮ, број </w:t>
            </w:r>
            <w:r w:rsidRPr="0099626C">
              <w:rPr>
                <w:rFonts w:eastAsia="SimHei" w:cs="Arial"/>
                <w:sz w:val="20"/>
                <w:szCs w:val="20"/>
                <w:lang w:val="sr-Cyrl-CS" w:bidi="en-US"/>
              </w:rPr>
              <w:t>91/19</w:t>
            </w:r>
            <w:r w:rsidR="0099626C" w:rsidRPr="0099626C">
              <w:rPr>
                <w:rFonts w:eastAsia="SimHei" w:cs="Arial"/>
                <w:lang w:val="sr-Cyrl-CS" w:bidi="en-US"/>
              </w:rPr>
              <w:t xml:space="preserve"> и 92/23</w:t>
            </w:r>
          </w:p>
        </w:tc>
        <w:tc>
          <w:tcPr>
            <w:tcW w:w="1654" w:type="pct"/>
            <w:vAlign w:val="center"/>
          </w:tcPr>
          <w:p w14:paraId="74D9B91F" w14:textId="77777777" w:rsidR="00CD3B30" w:rsidRDefault="00C45E58">
            <w:pPr>
              <w:pStyle w:val="FootnoteText"/>
              <w:jc w:val="left"/>
              <w:rPr>
                <w:rFonts w:cs="Arial"/>
              </w:rPr>
            </w:pPr>
            <w:r>
              <w:rPr>
                <w:rFonts w:cs="Arial"/>
              </w:rPr>
              <w:t>Интернет презентација Канцеларије за јавне набавке</w:t>
            </w:r>
          </w:p>
          <w:p w14:paraId="5F9FD3F2" w14:textId="583B60C2" w:rsidR="00CD3B30" w:rsidRDefault="00CD3B30">
            <w:pPr>
              <w:pStyle w:val="FootnoteText"/>
              <w:jc w:val="left"/>
              <w:rPr>
                <w:rFonts w:cs="Arial"/>
                <w:lang w:val="sr-Latn-RS" w:bidi="en-US"/>
              </w:rPr>
            </w:pPr>
            <w:hyperlink r:id="rId39" w:history="1">
              <w:r>
                <w:rPr>
                  <w:rStyle w:val="Hyperlink"/>
                  <w:rFonts w:cs="Arial"/>
                  <w:lang w:val="sr-Latn-RS" w:bidi="en-US"/>
                </w:rPr>
                <w:t>www.kjn.gov.rs</w:t>
              </w:r>
            </w:hyperlink>
          </w:p>
        </w:tc>
      </w:tr>
    </w:tbl>
    <w:p w14:paraId="467BF2D2" w14:textId="77777777" w:rsidR="00CD3B30" w:rsidRDefault="00CD3B30"/>
    <w:tbl>
      <w:tblPr>
        <w:tblStyle w:val="TableGrid"/>
        <w:tblW w:w="5283" w:type="pct"/>
        <w:jc w:val="center"/>
        <w:tblLook w:val="04A0" w:firstRow="1" w:lastRow="0" w:firstColumn="1" w:lastColumn="0" w:noHBand="0" w:noVBand="1"/>
      </w:tblPr>
      <w:tblGrid>
        <w:gridCol w:w="2694"/>
        <w:gridCol w:w="3681"/>
        <w:gridCol w:w="3151"/>
      </w:tblGrid>
      <w:tr w:rsidR="00CD3B30" w14:paraId="4EA6EDBA" w14:textId="77777777">
        <w:trPr>
          <w:trHeight w:val="1361"/>
          <w:jc w:val="center"/>
        </w:trPr>
        <w:tc>
          <w:tcPr>
            <w:tcW w:w="1414" w:type="pct"/>
            <w:vAlign w:val="center"/>
          </w:tcPr>
          <w:p w14:paraId="1C1F3649" w14:textId="77777777" w:rsidR="00CD3B30" w:rsidRDefault="00C45E58">
            <w:pPr>
              <w:spacing w:line="240" w:lineRule="auto"/>
              <w:contextualSpacing/>
              <w:jc w:val="left"/>
              <w:rPr>
                <w:rFonts w:eastAsia="SimHei" w:cs="Arial"/>
                <w:b/>
                <w:sz w:val="20"/>
                <w:szCs w:val="20"/>
                <w:lang w:bidi="en-US"/>
              </w:rPr>
            </w:pPr>
            <w:r>
              <w:rPr>
                <w:rFonts w:cs="Arial"/>
                <w:b/>
                <w:sz w:val="20"/>
                <w:szCs w:val="20"/>
              </w:rPr>
              <w:lastRenderedPageBreak/>
              <w:t>Закон о државним службеницима</w:t>
            </w:r>
          </w:p>
        </w:tc>
        <w:tc>
          <w:tcPr>
            <w:tcW w:w="1932" w:type="pct"/>
            <w:vAlign w:val="center"/>
          </w:tcPr>
          <w:p w14:paraId="747259BF" w14:textId="77777777" w:rsidR="00CD3B30" w:rsidRDefault="00C45E58">
            <w:pPr>
              <w:spacing w:line="240" w:lineRule="auto"/>
              <w:jc w:val="left"/>
              <w:rPr>
                <w:rFonts w:eastAsia="SimHei" w:cs="Arial"/>
                <w:sz w:val="20"/>
                <w:szCs w:val="20"/>
                <w:lang w:val="sr-Cyrl-CS" w:bidi="en-US"/>
              </w:rPr>
            </w:pPr>
            <w:r>
              <w:rPr>
                <w:rFonts w:cs="Arial"/>
                <w:bCs/>
                <w:sz w:val="20"/>
                <w:szCs w:val="20"/>
                <w:lang w:val="ru-RU"/>
              </w:rPr>
              <w:t xml:space="preserve">Народна скупштина, „Службени гласник РСˮ, бр. 79/05, 81/05 - исправка, 83/05 - исправка, 64/07, 67/07 – исправка, 116/08, 104/09, 99/14, 94/17, 95/18, </w:t>
            </w:r>
            <w:r>
              <w:rPr>
                <w:rFonts w:cs="Arial"/>
                <w:bCs/>
                <w:color w:val="000000" w:themeColor="text1"/>
                <w:sz w:val="20"/>
                <w:szCs w:val="20"/>
                <w:lang w:val="ru-RU"/>
              </w:rPr>
              <w:t>157/20 и 142/22</w:t>
            </w:r>
          </w:p>
        </w:tc>
        <w:tc>
          <w:tcPr>
            <w:tcW w:w="1654" w:type="pct"/>
            <w:vAlign w:val="center"/>
          </w:tcPr>
          <w:p w14:paraId="61E9DC4F" w14:textId="6DEE5BB3"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63B5C081" w14:textId="77777777" w:rsidR="00CD3B30" w:rsidRDefault="00C45E58">
            <w:pPr>
              <w:spacing w:line="240" w:lineRule="auto"/>
              <w:jc w:val="left"/>
              <w:rPr>
                <w:rFonts w:cs="Arial"/>
                <w:sz w:val="18"/>
                <w:szCs w:val="18"/>
              </w:rPr>
            </w:pPr>
            <w:r>
              <w:rPr>
                <w:rFonts w:cs="Arial"/>
                <w:sz w:val="18"/>
                <w:szCs w:val="18"/>
              </w:rPr>
              <w:t>(у делу „Акти“ под  „Донети закони“)</w:t>
            </w:r>
          </w:p>
        </w:tc>
      </w:tr>
      <w:tr w:rsidR="00CD3B30" w14:paraId="2F88D5D1" w14:textId="77777777">
        <w:trPr>
          <w:trHeight w:val="1077"/>
          <w:jc w:val="center"/>
        </w:trPr>
        <w:tc>
          <w:tcPr>
            <w:tcW w:w="1414" w:type="pct"/>
            <w:vAlign w:val="center"/>
          </w:tcPr>
          <w:p w14:paraId="74FAE2BE" w14:textId="77777777" w:rsidR="00CD3B30" w:rsidRDefault="00C45E58">
            <w:pPr>
              <w:spacing w:line="240" w:lineRule="auto"/>
              <w:jc w:val="left"/>
              <w:rPr>
                <w:rFonts w:cs="Arial"/>
                <w:b/>
                <w:color w:val="000000" w:themeColor="text1"/>
                <w:sz w:val="20"/>
                <w:szCs w:val="20"/>
              </w:rPr>
            </w:pPr>
            <w:r>
              <w:rPr>
                <w:rFonts w:cs="Arial"/>
                <w:b/>
                <w:color w:val="000000" w:themeColor="text1"/>
                <w:sz w:val="20"/>
                <w:szCs w:val="20"/>
              </w:rPr>
              <w:t>Закон о спречавању корупције</w:t>
            </w:r>
          </w:p>
        </w:tc>
        <w:tc>
          <w:tcPr>
            <w:tcW w:w="1932" w:type="pct"/>
            <w:vAlign w:val="center"/>
          </w:tcPr>
          <w:p w14:paraId="57D97B9F" w14:textId="77777777" w:rsidR="00CD3B30" w:rsidRDefault="00C45E58">
            <w:pPr>
              <w:spacing w:line="240" w:lineRule="auto"/>
              <w:jc w:val="left"/>
              <w:rPr>
                <w:rFonts w:cs="Arial"/>
                <w:bCs/>
                <w:color w:val="000000" w:themeColor="text1"/>
                <w:sz w:val="20"/>
                <w:szCs w:val="20"/>
                <w:lang w:val="ru-RU"/>
              </w:rPr>
            </w:pPr>
            <w:r>
              <w:rPr>
                <w:rFonts w:cs="Arial"/>
                <w:bCs/>
                <w:color w:val="000000" w:themeColor="text1"/>
                <w:sz w:val="20"/>
                <w:szCs w:val="20"/>
                <w:lang w:val="ru-RU"/>
              </w:rPr>
              <w:t>Народна скупштина</w:t>
            </w:r>
          </w:p>
          <w:p w14:paraId="4D68727B" w14:textId="77777777" w:rsidR="00CD3B30" w:rsidRDefault="00C45E58">
            <w:pPr>
              <w:spacing w:line="240" w:lineRule="auto"/>
              <w:jc w:val="left"/>
              <w:rPr>
                <w:rFonts w:cs="Arial"/>
                <w:bCs/>
                <w:color w:val="000000" w:themeColor="text1"/>
                <w:sz w:val="20"/>
                <w:szCs w:val="20"/>
                <w:lang w:val="sr-Cyrl-CS"/>
              </w:rPr>
            </w:pPr>
            <w:r>
              <w:rPr>
                <w:rFonts w:eastAsia="SimHei" w:cs="Arial"/>
                <w:color w:val="000000" w:themeColor="text1"/>
                <w:sz w:val="20"/>
                <w:szCs w:val="20"/>
                <w:lang w:val="sr-Cyrl-CS" w:bidi="en-US"/>
              </w:rPr>
              <w:t>„</w:t>
            </w:r>
            <w:r>
              <w:rPr>
                <w:rFonts w:eastAsia="SimHei" w:cs="Arial"/>
                <w:color w:val="000000" w:themeColor="text1"/>
                <w:sz w:val="20"/>
                <w:szCs w:val="20"/>
              </w:rPr>
              <w:t xml:space="preserve">Службени гласник РС”, бр. 35/19, 88/19, 11/21 - </w:t>
            </w:r>
            <w:r>
              <w:rPr>
                <w:rFonts w:cs="Arial"/>
                <w:bCs/>
                <w:sz w:val="20"/>
                <w:szCs w:val="20"/>
                <w:lang w:val="ru-RU"/>
              </w:rPr>
              <w:t>аутентично тумачење</w:t>
            </w:r>
            <w:r>
              <w:rPr>
                <w:rFonts w:cs="Arial"/>
                <w:bCs/>
                <w:sz w:val="20"/>
                <w:szCs w:val="20"/>
              </w:rPr>
              <w:t>,</w:t>
            </w:r>
            <w:r>
              <w:rPr>
                <w:rFonts w:eastAsia="SimHei" w:cs="Arial"/>
                <w:color w:val="000000" w:themeColor="text1"/>
                <w:sz w:val="20"/>
                <w:szCs w:val="20"/>
              </w:rPr>
              <w:t xml:space="preserve"> 94/21 и 14/22</w:t>
            </w:r>
          </w:p>
        </w:tc>
        <w:tc>
          <w:tcPr>
            <w:tcW w:w="1654" w:type="pct"/>
            <w:vAlign w:val="center"/>
          </w:tcPr>
          <w:p w14:paraId="3AFCABDB" w14:textId="77777777" w:rsidR="00CD3B30" w:rsidRDefault="00C45E58">
            <w:pPr>
              <w:pStyle w:val="FootnoteText"/>
              <w:jc w:val="left"/>
              <w:rPr>
                <w:rFonts w:cs="Arial"/>
                <w:lang w:bidi="en-US"/>
              </w:rPr>
            </w:pPr>
            <w:r>
              <w:rPr>
                <w:rFonts w:cs="Arial"/>
                <w:lang w:bidi="en-US"/>
              </w:rPr>
              <w:t>Интернет презентација Агенције за борбу против копупције</w:t>
            </w:r>
          </w:p>
          <w:p w14:paraId="0A59BBDD" w14:textId="0F08D0A2" w:rsidR="00CD3B30" w:rsidRDefault="00CD3B30">
            <w:pPr>
              <w:pStyle w:val="FootnoteText"/>
              <w:jc w:val="left"/>
              <w:rPr>
                <w:rFonts w:cs="Arial"/>
                <w:lang w:val="sr-Latn-RS" w:bidi="en-US"/>
              </w:rPr>
            </w:pPr>
            <w:hyperlink r:id="rId40" w:history="1">
              <w:r>
                <w:rPr>
                  <w:rStyle w:val="Hyperlink"/>
                  <w:rFonts w:cs="Arial"/>
                  <w:lang w:val="sr-Latn-RS" w:bidi="en-US"/>
                </w:rPr>
                <w:t>www.acas.rs</w:t>
              </w:r>
            </w:hyperlink>
          </w:p>
        </w:tc>
      </w:tr>
      <w:tr w:rsidR="00CD3B30" w14:paraId="0FE236C5" w14:textId="77777777">
        <w:trPr>
          <w:trHeight w:val="730"/>
          <w:jc w:val="center"/>
        </w:trPr>
        <w:tc>
          <w:tcPr>
            <w:tcW w:w="1414" w:type="pct"/>
            <w:vAlign w:val="center"/>
          </w:tcPr>
          <w:p w14:paraId="2F7F862C" w14:textId="77777777" w:rsidR="00CD3B30" w:rsidRDefault="00C45E58">
            <w:pPr>
              <w:spacing w:line="240" w:lineRule="auto"/>
              <w:jc w:val="left"/>
              <w:rPr>
                <w:rFonts w:cs="Arial"/>
                <w:b/>
                <w:bCs/>
                <w:sz w:val="20"/>
                <w:szCs w:val="20"/>
                <w:lang w:val="ru-RU"/>
              </w:rPr>
            </w:pPr>
            <w:r>
              <w:rPr>
                <w:rFonts w:cs="Arial"/>
                <w:b/>
                <w:bCs/>
                <w:sz w:val="20"/>
                <w:szCs w:val="20"/>
                <w:lang w:val="ru-RU"/>
              </w:rPr>
              <w:t>Закон о печату државних и других органа</w:t>
            </w:r>
          </w:p>
        </w:tc>
        <w:tc>
          <w:tcPr>
            <w:tcW w:w="1932" w:type="pct"/>
            <w:vAlign w:val="center"/>
          </w:tcPr>
          <w:p w14:paraId="4A4B1841" w14:textId="77777777" w:rsidR="00CD3B30" w:rsidRDefault="00C45E58">
            <w:pPr>
              <w:spacing w:line="240" w:lineRule="auto"/>
              <w:jc w:val="left"/>
              <w:rPr>
                <w:rFonts w:cs="Arial"/>
                <w:bCs/>
                <w:sz w:val="20"/>
                <w:szCs w:val="20"/>
                <w:lang w:val="ru-RU"/>
              </w:rPr>
            </w:pPr>
            <w:r>
              <w:rPr>
                <w:rFonts w:cs="Arial"/>
                <w:bCs/>
                <w:sz w:val="20"/>
                <w:szCs w:val="20"/>
                <w:lang w:val="ru-RU"/>
              </w:rPr>
              <w:t>Народна скупштина</w:t>
            </w:r>
          </w:p>
          <w:p w14:paraId="3DEE6063" w14:textId="77777777" w:rsidR="00CD3B30" w:rsidRDefault="00C45E58">
            <w:pPr>
              <w:spacing w:line="240" w:lineRule="auto"/>
              <w:jc w:val="left"/>
              <w:rPr>
                <w:rFonts w:cs="Arial"/>
                <w:b/>
                <w:bCs/>
                <w:sz w:val="20"/>
                <w:szCs w:val="20"/>
                <w:lang w:val="ru-RU"/>
              </w:rPr>
            </w:pPr>
            <w:r>
              <w:rPr>
                <w:rFonts w:cs="Arial"/>
                <w:bCs/>
                <w:sz w:val="20"/>
                <w:szCs w:val="20"/>
                <w:lang w:val="ru-RU"/>
              </w:rPr>
              <w:t>”</w:t>
            </w:r>
            <w:r>
              <w:rPr>
                <w:rFonts w:eastAsia="SimHei" w:cs="Arial"/>
                <w:sz w:val="20"/>
                <w:szCs w:val="20"/>
              </w:rPr>
              <w:t xml:space="preserve"> Службени гласник РС</w:t>
            </w:r>
            <w:r>
              <w:rPr>
                <w:rFonts w:cs="Arial"/>
                <w:bCs/>
                <w:sz w:val="20"/>
                <w:szCs w:val="20"/>
                <w:lang w:val="ru-RU"/>
              </w:rPr>
              <w:t>ˮ, бр. 101/07 и 49/21</w:t>
            </w:r>
          </w:p>
        </w:tc>
        <w:tc>
          <w:tcPr>
            <w:tcW w:w="1654" w:type="pct"/>
            <w:vAlign w:val="center"/>
          </w:tcPr>
          <w:p w14:paraId="7CF48995" w14:textId="7619736C"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4C4F0E3E"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69820C69" w14:textId="77777777">
        <w:trPr>
          <w:trHeight w:val="1304"/>
          <w:jc w:val="center"/>
        </w:trPr>
        <w:tc>
          <w:tcPr>
            <w:tcW w:w="1414" w:type="pct"/>
            <w:vAlign w:val="center"/>
          </w:tcPr>
          <w:p w14:paraId="745BD9A9" w14:textId="77777777" w:rsidR="00CD3B30" w:rsidRDefault="00C45E58">
            <w:pPr>
              <w:spacing w:line="240" w:lineRule="auto"/>
              <w:jc w:val="left"/>
              <w:rPr>
                <w:rFonts w:cs="Arial"/>
                <w:b/>
                <w:bCs/>
                <w:sz w:val="20"/>
                <w:szCs w:val="20"/>
                <w:lang w:val="ru-RU"/>
              </w:rPr>
            </w:pPr>
            <w:r>
              <w:rPr>
                <w:rFonts w:cs="Arial"/>
                <w:b/>
                <w:bCs/>
                <w:sz w:val="20"/>
                <w:szCs w:val="20"/>
                <w:lang w:val="ru-RU"/>
              </w:rPr>
              <w:t>Закон о платама државних службеника и намештеника</w:t>
            </w:r>
          </w:p>
        </w:tc>
        <w:tc>
          <w:tcPr>
            <w:tcW w:w="1932" w:type="pct"/>
            <w:vAlign w:val="center"/>
          </w:tcPr>
          <w:p w14:paraId="02BA2E25" w14:textId="77777777" w:rsidR="00CD3B30" w:rsidRDefault="00C45E58">
            <w:pPr>
              <w:spacing w:line="240" w:lineRule="auto"/>
              <w:jc w:val="left"/>
              <w:rPr>
                <w:rFonts w:cs="Arial"/>
                <w:bCs/>
                <w:sz w:val="20"/>
                <w:szCs w:val="20"/>
                <w:lang w:val="ru-RU"/>
              </w:rPr>
            </w:pPr>
            <w:r>
              <w:rPr>
                <w:rFonts w:cs="Arial"/>
                <w:bCs/>
                <w:sz w:val="20"/>
                <w:szCs w:val="20"/>
                <w:lang w:val="ru-RU"/>
              </w:rPr>
              <w:t>Народна скупштина</w:t>
            </w:r>
          </w:p>
          <w:p w14:paraId="3B88FDC2" w14:textId="77777777" w:rsidR="00CD3B30" w:rsidRDefault="00C45E58">
            <w:pPr>
              <w:pStyle w:val="Normal1"/>
              <w:spacing w:before="0" w:beforeAutospacing="0" w:after="0" w:afterAutospacing="0"/>
              <w:rPr>
                <w:bCs/>
                <w:sz w:val="20"/>
                <w:szCs w:val="20"/>
                <w:lang w:val="ru-RU"/>
              </w:rPr>
            </w:pPr>
            <w:r>
              <w:rPr>
                <w:rFonts w:eastAsia="SimHei"/>
                <w:sz w:val="20"/>
                <w:szCs w:val="20"/>
                <w:lang w:val="sr-Cyrl-CS"/>
              </w:rPr>
              <w:t>„</w:t>
            </w:r>
            <w:r>
              <w:rPr>
                <w:rFonts w:eastAsia="SimHei"/>
                <w:sz w:val="20"/>
                <w:szCs w:val="20"/>
                <w:lang w:val="ru-RU"/>
              </w:rPr>
              <w:t>Сл</w:t>
            </w:r>
            <w:r>
              <w:rPr>
                <w:rFonts w:eastAsia="SimHei"/>
                <w:sz w:val="20"/>
                <w:szCs w:val="20"/>
                <w:lang w:val="sr-Cyrl-RS"/>
              </w:rPr>
              <w:t>ужбени</w:t>
            </w:r>
            <w:r>
              <w:rPr>
                <w:rFonts w:eastAsia="SimHei"/>
                <w:sz w:val="20"/>
                <w:szCs w:val="20"/>
                <w:lang w:val="ru-RU"/>
              </w:rPr>
              <w:t xml:space="preserve"> гласник РС”</w:t>
            </w:r>
            <w:r>
              <w:rPr>
                <w:rFonts w:eastAsia="SimHei"/>
                <w:sz w:val="20"/>
                <w:szCs w:val="20"/>
                <w:lang w:val="sr-Cyrl-RS"/>
              </w:rPr>
              <w:t>,</w:t>
            </w:r>
            <w:r>
              <w:rPr>
                <w:bCs/>
                <w:sz w:val="20"/>
                <w:szCs w:val="20"/>
                <w:lang w:val="ru-RU"/>
              </w:rPr>
              <w:t xml:space="preserve"> бр. 62/06, 63/06 - исправка, 115/06 – исправка, 101/07,   99/10 108/13, 99/14, 95/18 и 14/22</w:t>
            </w:r>
          </w:p>
        </w:tc>
        <w:tc>
          <w:tcPr>
            <w:tcW w:w="1654" w:type="pct"/>
            <w:vAlign w:val="center"/>
          </w:tcPr>
          <w:p w14:paraId="117BDDCA" w14:textId="1B0CB301"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57F83E7C"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25E1F2C9" w14:textId="77777777">
        <w:trPr>
          <w:trHeight w:val="771"/>
          <w:jc w:val="center"/>
        </w:trPr>
        <w:tc>
          <w:tcPr>
            <w:tcW w:w="1414" w:type="pct"/>
            <w:vAlign w:val="center"/>
          </w:tcPr>
          <w:p w14:paraId="3D231187" w14:textId="77777777" w:rsidR="00CD3B30" w:rsidRDefault="00C45E58">
            <w:pPr>
              <w:pStyle w:val="Normal1"/>
              <w:spacing w:before="0" w:beforeAutospacing="0" w:after="0" w:afterAutospacing="0"/>
              <w:rPr>
                <w:b/>
                <w:sz w:val="20"/>
                <w:szCs w:val="20"/>
                <w:lang w:val="ru-RU"/>
              </w:rPr>
            </w:pPr>
            <w:r>
              <w:rPr>
                <w:b/>
                <w:sz w:val="20"/>
                <w:szCs w:val="20"/>
                <w:lang w:val="sr-Cyrl-RS"/>
              </w:rPr>
              <w:t>Закон о безбедности и здрављу на раду</w:t>
            </w:r>
          </w:p>
        </w:tc>
        <w:tc>
          <w:tcPr>
            <w:tcW w:w="1932" w:type="pct"/>
            <w:vAlign w:val="center"/>
          </w:tcPr>
          <w:p w14:paraId="05644BC7" w14:textId="77777777" w:rsidR="00CD3B30" w:rsidRDefault="00C45E58">
            <w:pPr>
              <w:spacing w:line="240" w:lineRule="auto"/>
              <w:jc w:val="left"/>
              <w:rPr>
                <w:rFonts w:cs="Arial"/>
                <w:bCs/>
                <w:sz w:val="20"/>
                <w:szCs w:val="20"/>
                <w:lang w:val="ru-RU"/>
              </w:rPr>
            </w:pPr>
            <w:r>
              <w:rPr>
                <w:rFonts w:cs="Arial"/>
                <w:bCs/>
                <w:sz w:val="20"/>
                <w:szCs w:val="20"/>
                <w:lang w:val="ru-RU"/>
              </w:rPr>
              <w:t>Народна скупштина</w:t>
            </w:r>
          </w:p>
          <w:p w14:paraId="73BBBBB3" w14:textId="77777777" w:rsidR="00CD3B30" w:rsidRDefault="00C45E58">
            <w:pPr>
              <w:spacing w:line="240" w:lineRule="auto"/>
              <w:jc w:val="left"/>
              <w:rPr>
                <w:rFonts w:eastAsia="SimHei" w:cs="Arial"/>
                <w:b/>
                <w:sz w:val="20"/>
                <w:szCs w:val="20"/>
                <w:lang w:val="sr-Cyrl-CS" w:bidi="en-US"/>
              </w:rPr>
            </w:pPr>
            <w:r>
              <w:rPr>
                <w:rFonts w:eastAsia="SimHei" w:cs="Arial"/>
                <w:sz w:val="20"/>
                <w:szCs w:val="20"/>
                <w:lang w:val="sr-Cyrl-CS" w:bidi="en-US"/>
              </w:rPr>
              <w:t>„</w:t>
            </w:r>
            <w:r>
              <w:rPr>
                <w:rFonts w:eastAsia="SimHei" w:cs="Arial"/>
                <w:sz w:val="20"/>
                <w:szCs w:val="20"/>
              </w:rPr>
              <w:t>Службени гласник РС”, бр. 35/23</w:t>
            </w:r>
          </w:p>
        </w:tc>
        <w:tc>
          <w:tcPr>
            <w:tcW w:w="1654" w:type="pct"/>
            <w:vAlign w:val="center"/>
          </w:tcPr>
          <w:p w14:paraId="041CBAE4" w14:textId="04F61E33"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color w:val="auto"/>
                <w:sz w:val="20"/>
                <w:szCs w:val="20"/>
              </w:rPr>
              <w:t>http://www.parlament.gov.rs</w:t>
            </w:r>
            <w:r w:rsidR="00CD3B30">
              <w:fldChar w:fldCharType="end"/>
            </w:r>
          </w:p>
          <w:p w14:paraId="5D3A6FDA"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594BD228" w14:textId="77777777">
        <w:trPr>
          <w:trHeight w:val="1247"/>
          <w:jc w:val="center"/>
        </w:trPr>
        <w:tc>
          <w:tcPr>
            <w:tcW w:w="1414" w:type="pct"/>
            <w:vAlign w:val="center"/>
          </w:tcPr>
          <w:p w14:paraId="682BD4C5" w14:textId="77777777" w:rsidR="00CD3B30" w:rsidRDefault="00C45E58">
            <w:pPr>
              <w:pStyle w:val="Normal1"/>
              <w:spacing w:before="0" w:beforeAutospacing="0" w:after="0" w:afterAutospacing="0"/>
              <w:rPr>
                <w:b/>
                <w:sz w:val="20"/>
                <w:szCs w:val="20"/>
                <w:lang w:val="sr-Cyrl-RS"/>
              </w:rPr>
            </w:pPr>
            <w:r>
              <w:rPr>
                <w:b/>
                <w:sz w:val="20"/>
                <w:szCs w:val="20"/>
                <w:lang w:val="sr-Cyrl-RS"/>
              </w:rPr>
              <w:t>Закон о раду</w:t>
            </w:r>
          </w:p>
        </w:tc>
        <w:tc>
          <w:tcPr>
            <w:tcW w:w="1932" w:type="pct"/>
            <w:shd w:val="clear" w:color="auto" w:fill="auto"/>
            <w:vAlign w:val="center"/>
          </w:tcPr>
          <w:p w14:paraId="748E7BE7" w14:textId="77777777" w:rsidR="00CD3B30" w:rsidRDefault="00C45E58">
            <w:pPr>
              <w:spacing w:line="240" w:lineRule="auto"/>
              <w:jc w:val="left"/>
              <w:rPr>
                <w:rFonts w:cs="Arial"/>
                <w:bCs/>
                <w:sz w:val="20"/>
                <w:szCs w:val="20"/>
                <w:lang w:val="ru-RU"/>
              </w:rPr>
            </w:pPr>
            <w:r>
              <w:rPr>
                <w:rFonts w:cs="Arial"/>
                <w:bCs/>
                <w:sz w:val="20"/>
                <w:szCs w:val="20"/>
                <w:lang w:val="ru-RU"/>
              </w:rPr>
              <w:t>Народна скупштина</w:t>
            </w:r>
          </w:p>
          <w:p w14:paraId="1934542B" w14:textId="77777777" w:rsidR="00CD3B30" w:rsidRDefault="00C45E58">
            <w:pPr>
              <w:spacing w:line="240" w:lineRule="auto"/>
              <w:jc w:val="left"/>
              <w:rPr>
                <w:rFonts w:eastAsia="SimHei" w:cs="Arial"/>
                <w:b/>
                <w:sz w:val="20"/>
                <w:szCs w:val="20"/>
                <w:lang w:val="sr-Cyrl-CS" w:bidi="en-US"/>
              </w:rPr>
            </w:pPr>
            <w:r>
              <w:rPr>
                <w:rFonts w:eastAsia="SimHei" w:cs="Arial"/>
                <w:sz w:val="20"/>
                <w:szCs w:val="20"/>
                <w:lang w:val="sr-Cyrl-CS" w:bidi="en-US"/>
              </w:rPr>
              <w:t>„</w:t>
            </w:r>
            <w:r>
              <w:rPr>
                <w:rFonts w:eastAsia="SimHei" w:cs="Arial"/>
                <w:sz w:val="20"/>
                <w:szCs w:val="20"/>
              </w:rPr>
              <w:t xml:space="preserve">Службени гласник РС”, </w:t>
            </w:r>
            <w:r>
              <w:rPr>
                <w:rFonts w:cs="Arial"/>
                <w:bCs/>
                <w:sz w:val="20"/>
                <w:szCs w:val="20"/>
                <w:lang w:val="ru-RU"/>
              </w:rPr>
              <w:t>бр. 24/05, 61/05, 54/09, 32/13, 75/14, 13/17 - УС, 113/17 и 95/18 - аутентично тумачење</w:t>
            </w:r>
          </w:p>
        </w:tc>
        <w:tc>
          <w:tcPr>
            <w:tcW w:w="1654" w:type="pct"/>
            <w:vAlign w:val="center"/>
          </w:tcPr>
          <w:p w14:paraId="078DA3DB" w14:textId="70AB2C21"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5FD3BECE"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5DD12B83" w14:textId="77777777">
        <w:trPr>
          <w:trHeight w:val="771"/>
          <w:jc w:val="center"/>
        </w:trPr>
        <w:tc>
          <w:tcPr>
            <w:tcW w:w="1414" w:type="pct"/>
            <w:vAlign w:val="center"/>
          </w:tcPr>
          <w:p w14:paraId="4CCA22E5" w14:textId="77777777" w:rsidR="00CD3B30" w:rsidRDefault="00C45E58">
            <w:pPr>
              <w:pStyle w:val="Normal1"/>
              <w:spacing w:before="0" w:beforeAutospacing="0" w:after="0" w:afterAutospacing="0"/>
              <w:rPr>
                <w:b/>
                <w:sz w:val="20"/>
                <w:szCs w:val="20"/>
                <w:lang w:val="sr-Cyrl-RS"/>
              </w:rPr>
            </w:pPr>
            <w:r>
              <w:rPr>
                <w:b/>
                <w:sz w:val="20"/>
                <w:szCs w:val="20"/>
                <w:lang w:val="sr-Cyrl-RS"/>
              </w:rPr>
              <w:t>Закон о спречавању злостављања на раду</w:t>
            </w:r>
          </w:p>
        </w:tc>
        <w:tc>
          <w:tcPr>
            <w:tcW w:w="1932" w:type="pct"/>
            <w:vAlign w:val="center"/>
          </w:tcPr>
          <w:p w14:paraId="01A98748" w14:textId="77777777" w:rsidR="00CD3B30" w:rsidRDefault="00C45E58">
            <w:pPr>
              <w:spacing w:line="240" w:lineRule="auto"/>
              <w:jc w:val="left"/>
              <w:rPr>
                <w:rFonts w:cs="Arial"/>
                <w:bCs/>
                <w:sz w:val="20"/>
                <w:szCs w:val="20"/>
                <w:lang w:val="ru-RU"/>
              </w:rPr>
            </w:pPr>
            <w:r>
              <w:rPr>
                <w:rFonts w:cs="Arial"/>
                <w:bCs/>
                <w:sz w:val="20"/>
                <w:szCs w:val="20"/>
                <w:lang w:val="ru-RU"/>
              </w:rPr>
              <w:t>Народна скупштина</w:t>
            </w:r>
          </w:p>
          <w:p w14:paraId="5FB791B2" w14:textId="77777777" w:rsidR="00CD3B30" w:rsidRDefault="00C45E58">
            <w:pPr>
              <w:spacing w:line="240" w:lineRule="auto"/>
              <w:jc w:val="left"/>
              <w:rPr>
                <w:rFonts w:cs="Arial"/>
                <w:bCs/>
                <w:sz w:val="20"/>
                <w:szCs w:val="20"/>
                <w:lang w:val="ru-RU"/>
              </w:rPr>
            </w:pPr>
            <w:r>
              <w:rPr>
                <w:rFonts w:eastAsia="SimHei" w:cs="Arial"/>
                <w:sz w:val="20"/>
                <w:szCs w:val="20"/>
                <w:lang w:val="sr-Cyrl-CS" w:bidi="en-US"/>
              </w:rPr>
              <w:t>„</w:t>
            </w:r>
            <w:r>
              <w:rPr>
                <w:rFonts w:eastAsia="SimHei" w:cs="Arial"/>
                <w:sz w:val="20"/>
                <w:szCs w:val="20"/>
              </w:rPr>
              <w:t xml:space="preserve">Службени гласник РС”, </w:t>
            </w:r>
            <w:r>
              <w:rPr>
                <w:rFonts w:cs="Arial"/>
                <w:bCs/>
                <w:sz w:val="20"/>
                <w:szCs w:val="20"/>
                <w:lang w:val="ru-RU"/>
              </w:rPr>
              <w:t>број 36/10</w:t>
            </w:r>
          </w:p>
        </w:tc>
        <w:tc>
          <w:tcPr>
            <w:tcW w:w="1654" w:type="pct"/>
            <w:vAlign w:val="center"/>
          </w:tcPr>
          <w:p w14:paraId="205D50E1" w14:textId="42ABF377"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36F4864E"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0BDAA46E" w14:textId="77777777">
        <w:trPr>
          <w:trHeight w:val="730"/>
          <w:jc w:val="center"/>
        </w:trPr>
        <w:tc>
          <w:tcPr>
            <w:tcW w:w="1414" w:type="pct"/>
            <w:vAlign w:val="center"/>
          </w:tcPr>
          <w:p w14:paraId="3C7F1DE0" w14:textId="77777777" w:rsidR="00CD3B30" w:rsidRDefault="00C45E58">
            <w:pPr>
              <w:pStyle w:val="Normal1"/>
              <w:spacing w:before="0" w:beforeAutospacing="0" w:after="0" w:afterAutospacing="0"/>
              <w:rPr>
                <w:b/>
                <w:sz w:val="20"/>
                <w:szCs w:val="20"/>
                <w:lang w:val="sr-Cyrl-RS"/>
              </w:rPr>
            </w:pPr>
            <w:r>
              <w:rPr>
                <w:b/>
                <w:sz w:val="20"/>
                <w:szCs w:val="20"/>
                <w:lang w:val="sr-Cyrl-RS"/>
              </w:rPr>
              <w:t>Закон о општем управном поступку</w:t>
            </w:r>
          </w:p>
        </w:tc>
        <w:tc>
          <w:tcPr>
            <w:tcW w:w="1932" w:type="pct"/>
            <w:vAlign w:val="center"/>
          </w:tcPr>
          <w:p w14:paraId="73A9F9AE" w14:textId="77777777" w:rsidR="00CD3B30" w:rsidRDefault="00C45E58">
            <w:pPr>
              <w:spacing w:line="240" w:lineRule="auto"/>
              <w:jc w:val="left"/>
              <w:rPr>
                <w:rFonts w:eastAsia="SimHei" w:cs="Arial"/>
                <w:sz w:val="20"/>
                <w:szCs w:val="20"/>
                <w:lang w:val="sr-Cyrl-CS" w:bidi="en-US"/>
              </w:rPr>
            </w:pPr>
            <w:r>
              <w:rPr>
                <w:rFonts w:eastAsia="SimHei" w:cs="Arial"/>
                <w:sz w:val="20"/>
                <w:szCs w:val="20"/>
                <w:lang w:val="sr-Cyrl-CS" w:bidi="en-US"/>
              </w:rPr>
              <w:t>Народна скупштина</w:t>
            </w:r>
          </w:p>
          <w:p w14:paraId="5ADC8A36" w14:textId="77777777" w:rsidR="00CD3B30" w:rsidRDefault="00C45E58">
            <w:pPr>
              <w:spacing w:line="240" w:lineRule="auto"/>
              <w:jc w:val="left"/>
              <w:rPr>
                <w:rFonts w:eastAsia="SimHei" w:cs="Arial"/>
                <w:sz w:val="20"/>
                <w:szCs w:val="20"/>
                <w:lang w:val="sr-Latn-RS" w:bidi="en-US"/>
              </w:rPr>
            </w:pPr>
            <w:r>
              <w:rPr>
                <w:rFonts w:eastAsia="SimHei" w:cs="Arial"/>
                <w:sz w:val="20"/>
                <w:szCs w:val="20"/>
                <w:lang w:val="sr-Cyrl-CS" w:bidi="en-US"/>
              </w:rPr>
              <w:t xml:space="preserve">„Службени гласник РСˮ, бр. 18/16, </w:t>
            </w:r>
            <w:r>
              <w:rPr>
                <w:rFonts w:cs="Arial"/>
                <w:bCs/>
                <w:sz w:val="20"/>
                <w:szCs w:val="20"/>
                <w:lang w:val="ru-RU"/>
              </w:rPr>
              <w:t>95/18 - аутентично тумачење и 2/23</w:t>
            </w:r>
          </w:p>
        </w:tc>
        <w:tc>
          <w:tcPr>
            <w:tcW w:w="1654" w:type="pct"/>
            <w:vAlign w:val="center"/>
          </w:tcPr>
          <w:p w14:paraId="59AF1926" w14:textId="19F43518" w:rsidR="00CD3B30" w:rsidRDefault="00C45E58">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2D64B759" w14:textId="77777777" w:rsidR="00CD3B30" w:rsidRDefault="00C45E58">
            <w:pPr>
              <w:spacing w:line="240" w:lineRule="auto"/>
              <w:jc w:val="left"/>
              <w:rPr>
                <w:rFonts w:cs="Arial"/>
                <w:sz w:val="20"/>
                <w:szCs w:val="20"/>
              </w:rPr>
            </w:pPr>
            <w:r>
              <w:rPr>
                <w:rFonts w:cs="Arial"/>
                <w:sz w:val="18"/>
                <w:szCs w:val="18"/>
              </w:rPr>
              <w:t>(у делу „Акти“ под  „Донети закони“)</w:t>
            </w:r>
          </w:p>
        </w:tc>
      </w:tr>
      <w:tr w:rsidR="00CD3B30" w14:paraId="37D1F1A4" w14:textId="77777777">
        <w:trPr>
          <w:trHeight w:val="730"/>
          <w:jc w:val="center"/>
        </w:trPr>
        <w:tc>
          <w:tcPr>
            <w:tcW w:w="1414" w:type="pct"/>
            <w:vAlign w:val="center"/>
          </w:tcPr>
          <w:p w14:paraId="5DE2D44B" w14:textId="77777777" w:rsidR="00CD3B30" w:rsidRDefault="00C45E58">
            <w:pPr>
              <w:pStyle w:val="Normal1"/>
              <w:spacing w:before="0" w:beforeAutospacing="0" w:after="0" w:afterAutospacing="0"/>
              <w:rPr>
                <w:b/>
                <w:sz w:val="20"/>
                <w:szCs w:val="20"/>
                <w:lang w:val="sr-Cyrl-RS"/>
              </w:rPr>
            </w:pPr>
            <w:r>
              <w:rPr>
                <w:b/>
                <w:sz w:val="20"/>
                <w:szCs w:val="20"/>
                <w:lang w:val="sr-Cyrl-RS"/>
              </w:rPr>
              <w:t>Кодекс понашања државних службеника</w:t>
            </w:r>
          </w:p>
        </w:tc>
        <w:tc>
          <w:tcPr>
            <w:tcW w:w="1932" w:type="pct"/>
            <w:vAlign w:val="center"/>
          </w:tcPr>
          <w:p w14:paraId="61F73442" w14:textId="77777777" w:rsidR="00CD3B30" w:rsidRDefault="00C45E58">
            <w:pPr>
              <w:spacing w:line="240" w:lineRule="auto"/>
              <w:jc w:val="left"/>
              <w:rPr>
                <w:rFonts w:eastAsia="SimHei" w:cs="Arial"/>
                <w:sz w:val="20"/>
                <w:szCs w:val="20"/>
                <w:lang w:val="sr-Cyrl-CS" w:bidi="en-US"/>
              </w:rPr>
            </w:pPr>
            <w:r>
              <w:rPr>
                <w:rFonts w:eastAsia="SimHei" w:cs="Arial"/>
                <w:sz w:val="20"/>
                <w:szCs w:val="20"/>
                <w:lang w:val="sr-Cyrl-CS" w:bidi="en-US"/>
              </w:rPr>
              <w:t>Народна скупштина</w:t>
            </w:r>
          </w:p>
          <w:p w14:paraId="639CC135" w14:textId="77777777" w:rsidR="00CD3B30" w:rsidRDefault="00C45E58">
            <w:pPr>
              <w:spacing w:line="240" w:lineRule="auto"/>
              <w:jc w:val="left"/>
              <w:rPr>
                <w:rFonts w:eastAsia="SimHei" w:cs="Arial"/>
                <w:sz w:val="20"/>
                <w:szCs w:val="20"/>
                <w:lang w:val="sr-Cyrl-CS" w:bidi="en-US"/>
              </w:rPr>
            </w:pPr>
            <w:r>
              <w:rPr>
                <w:rFonts w:eastAsia="SimHei" w:cs="Arial"/>
                <w:sz w:val="20"/>
                <w:szCs w:val="20"/>
                <w:lang w:val="sr-Cyrl-CS" w:bidi="en-US"/>
              </w:rPr>
              <w:t>„Службени гласник РСˮ, бр. 29/08, 30/15, 20/18, 42/18, 80/19 и 32/20</w:t>
            </w:r>
          </w:p>
        </w:tc>
        <w:tc>
          <w:tcPr>
            <w:tcW w:w="1654" w:type="pct"/>
            <w:vAlign w:val="center"/>
          </w:tcPr>
          <w:p w14:paraId="0FAD0A6A" w14:textId="77777777" w:rsidR="00CD3B30" w:rsidRDefault="00C45E58">
            <w:pPr>
              <w:spacing w:line="240" w:lineRule="auto"/>
              <w:jc w:val="left"/>
              <w:rPr>
                <w:rFonts w:cs="Arial"/>
                <w:sz w:val="20"/>
                <w:szCs w:val="20"/>
              </w:rPr>
            </w:pPr>
            <w:r>
              <w:rPr>
                <w:rFonts w:cs="Arial"/>
                <w:sz w:val="20"/>
                <w:szCs w:val="20"/>
              </w:rPr>
              <w:t>Интернет презентација Министарства државне управе и локалне самоуправе</w:t>
            </w:r>
          </w:p>
          <w:p w14:paraId="7C753728" w14:textId="16035C5A" w:rsidR="00CD3B30" w:rsidRDefault="00CD3B30">
            <w:pPr>
              <w:spacing w:line="240" w:lineRule="auto"/>
              <w:jc w:val="left"/>
              <w:rPr>
                <w:rFonts w:cs="Arial"/>
                <w:sz w:val="20"/>
                <w:szCs w:val="20"/>
              </w:rPr>
            </w:pPr>
            <w:hyperlink r:id="rId41" w:history="1">
              <w:r>
                <w:rPr>
                  <w:rStyle w:val="Hyperlink"/>
                  <w:rFonts w:cs="Arial"/>
                  <w:sz w:val="20"/>
                  <w:szCs w:val="20"/>
                </w:rPr>
                <w:t>http://www.</w:t>
              </w:r>
              <w:r>
                <w:rPr>
                  <w:rStyle w:val="Hyperlink"/>
                  <w:rFonts w:cs="Arial"/>
                  <w:sz w:val="20"/>
                  <w:szCs w:val="20"/>
                  <w:lang w:val="sr-Latn-RS"/>
                </w:rPr>
                <w:t>mduls</w:t>
              </w:r>
              <w:r>
                <w:rPr>
                  <w:rStyle w:val="Hyperlink"/>
                  <w:rFonts w:cs="Arial"/>
                  <w:sz w:val="20"/>
                  <w:szCs w:val="20"/>
                </w:rPr>
                <w:t>.gov.rs</w:t>
              </w:r>
            </w:hyperlink>
          </w:p>
        </w:tc>
      </w:tr>
      <w:tr w:rsidR="00CD3B30" w14:paraId="248E5DD5" w14:textId="77777777">
        <w:trPr>
          <w:trHeight w:val="771"/>
          <w:jc w:val="center"/>
        </w:trPr>
        <w:tc>
          <w:tcPr>
            <w:tcW w:w="1414" w:type="pct"/>
            <w:vAlign w:val="center"/>
          </w:tcPr>
          <w:p w14:paraId="0C300104" w14:textId="77777777" w:rsidR="00CD3B30" w:rsidRDefault="00C45E58">
            <w:pPr>
              <w:pStyle w:val="Normal1"/>
              <w:spacing w:before="0" w:beforeAutospacing="0" w:after="0" w:afterAutospacing="0"/>
              <w:rPr>
                <w:b/>
                <w:sz w:val="20"/>
                <w:szCs w:val="20"/>
                <w:lang w:val="sr-Cyrl-RS"/>
              </w:rPr>
            </w:pPr>
            <w:r>
              <w:rPr>
                <w:b/>
                <w:sz w:val="20"/>
                <w:szCs w:val="20"/>
                <w:lang w:val="sr-Cyrl-RS"/>
              </w:rPr>
              <w:t>Посебан колективни уговор за државне органе</w:t>
            </w:r>
          </w:p>
        </w:tc>
        <w:tc>
          <w:tcPr>
            <w:tcW w:w="1932" w:type="pct"/>
            <w:vAlign w:val="center"/>
          </w:tcPr>
          <w:p w14:paraId="28A3A12A" w14:textId="77777777" w:rsidR="00CD3B30" w:rsidRDefault="00C45E58">
            <w:pPr>
              <w:spacing w:line="240" w:lineRule="auto"/>
              <w:jc w:val="left"/>
              <w:rPr>
                <w:rFonts w:eastAsia="SimHei" w:cs="Arial"/>
                <w:sz w:val="20"/>
                <w:szCs w:val="20"/>
                <w:lang w:val="sr-Cyrl-CS" w:bidi="en-US"/>
              </w:rPr>
            </w:pPr>
            <w:r>
              <w:rPr>
                <w:rFonts w:eastAsia="SimHei" w:cs="Arial"/>
                <w:sz w:val="20"/>
                <w:szCs w:val="20"/>
                <w:lang w:val="sr-Cyrl-CS" w:bidi="en-US"/>
              </w:rPr>
              <w:t>Народна скупштина</w:t>
            </w:r>
          </w:p>
          <w:p w14:paraId="286A9044" w14:textId="77777777" w:rsidR="00CD3B30" w:rsidRDefault="00C45E58">
            <w:pPr>
              <w:spacing w:line="240" w:lineRule="auto"/>
              <w:jc w:val="left"/>
              <w:rPr>
                <w:rFonts w:eastAsia="SimHei" w:cs="Arial"/>
                <w:sz w:val="20"/>
                <w:szCs w:val="20"/>
                <w:lang w:val="sr-Cyrl-CS" w:bidi="en-US"/>
              </w:rPr>
            </w:pPr>
            <w:r>
              <w:rPr>
                <w:rFonts w:eastAsia="SimHei" w:cs="Arial"/>
                <w:sz w:val="20"/>
                <w:szCs w:val="20"/>
                <w:lang w:val="sr-Cyrl-CS" w:bidi="en-US"/>
              </w:rPr>
              <w:t>„Службени гласник РСˮ, бр. 38/19, 55/20 и 44/23</w:t>
            </w:r>
          </w:p>
        </w:tc>
        <w:tc>
          <w:tcPr>
            <w:tcW w:w="1654" w:type="pct"/>
            <w:vAlign w:val="center"/>
          </w:tcPr>
          <w:p w14:paraId="1B2D4989" w14:textId="77777777" w:rsidR="00CD3B30" w:rsidRDefault="00C45E58">
            <w:pPr>
              <w:spacing w:line="240" w:lineRule="auto"/>
              <w:jc w:val="left"/>
              <w:rPr>
                <w:rFonts w:cs="Arial"/>
                <w:sz w:val="20"/>
                <w:szCs w:val="20"/>
              </w:rPr>
            </w:pPr>
            <w:r>
              <w:rPr>
                <w:rFonts w:cs="Arial"/>
                <w:sz w:val="20"/>
                <w:szCs w:val="20"/>
              </w:rPr>
              <w:t>Интернет презентација Министарства државне управе и локалне самоуправе</w:t>
            </w:r>
          </w:p>
          <w:p w14:paraId="336AD587" w14:textId="3E79D354" w:rsidR="00CD3B30" w:rsidRDefault="00CD3B30">
            <w:pPr>
              <w:keepNext/>
              <w:spacing w:line="240" w:lineRule="auto"/>
              <w:jc w:val="left"/>
              <w:rPr>
                <w:rFonts w:cs="Arial"/>
                <w:sz w:val="20"/>
                <w:szCs w:val="20"/>
              </w:rPr>
            </w:pPr>
            <w:hyperlink r:id="rId42" w:history="1">
              <w:r>
                <w:rPr>
                  <w:rStyle w:val="Hyperlink"/>
                  <w:rFonts w:cs="Arial"/>
                  <w:sz w:val="20"/>
                  <w:szCs w:val="20"/>
                </w:rPr>
                <w:t>http://www.</w:t>
              </w:r>
              <w:r>
                <w:rPr>
                  <w:rStyle w:val="Hyperlink"/>
                  <w:rFonts w:cs="Arial"/>
                  <w:sz w:val="20"/>
                  <w:szCs w:val="20"/>
                  <w:lang w:val="sr-Latn-RS"/>
                </w:rPr>
                <w:t>mduls</w:t>
              </w:r>
              <w:r>
                <w:rPr>
                  <w:rStyle w:val="Hyperlink"/>
                  <w:rFonts w:cs="Arial"/>
                  <w:sz w:val="20"/>
                  <w:szCs w:val="20"/>
                </w:rPr>
                <w:t>.gov.rs</w:t>
              </w:r>
            </w:hyperlink>
          </w:p>
        </w:tc>
      </w:tr>
    </w:tbl>
    <w:p w14:paraId="04B27A4A" w14:textId="77777777" w:rsidR="00CD3B30" w:rsidRDefault="00CD3B30">
      <w:pPr>
        <w:spacing w:line="276" w:lineRule="auto"/>
        <w:rPr>
          <w:sz w:val="20"/>
          <w:szCs w:val="24"/>
        </w:rPr>
      </w:pPr>
    </w:p>
    <w:p w14:paraId="4E0A2E6A" w14:textId="77777777" w:rsidR="00CD3B30" w:rsidRDefault="00C45E58">
      <w:pPr>
        <w:spacing w:line="276" w:lineRule="auto"/>
        <w:rPr>
          <w:sz w:val="20"/>
          <w:szCs w:val="24"/>
        </w:rPr>
      </w:pPr>
      <w:r>
        <w:rPr>
          <w:sz w:val="20"/>
          <w:szCs w:val="24"/>
        </w:rPr>
        <w:t>Центар за истраживање несрећа у саобраћају Републике Србије тј. Сектор за истраживање несрећа у железничком саобраћају поред основног Закона о истраживању несрећа у ваздушном, железничком и водном саобраћају („Службени гласник РС“</w:t>
      </w:r>
      <w:r>
        <w:rPr>
          <w:sz w:val="20"/>
          <w:szCs w:val="24"/>
          <w:lang w:val="ru-RU"/>
        </w:rPr>
        <w:t>,</w:t>
      </w:r>
      <w:r>
        <w:rPr>
          <w:sz w:val="20"/>
          <w:szCs w:val="24"/>
        </w:rPr>
        <w:t xml:space="preserve"> бр</w:t>
      </w:r>
      <w:r>
        <w:rPr>
          <w:sz w:val="20"/>
          <w:szCs w:val="24"/>
          <w:lang w:val="ru-RU"/>
        </w:rPr>
        <w:t>.</w:t>
      </w:r>
      <w:r>
        <w:rPr>
          <w:sz w:val="20"/>
          <w:szCs w:val="24"/>
        </w:rPr>
        <w:t xml:space="preserve"> 66/15 и 83/18) у свом раду користи и Закон о безбедности у железничком саобраћају („Службени Гласник РС</w:t>
      </w:r>
      <w:r>
        <w:rPr>
          <w:rFonts w:cs="Arial"/>
          <w:sz w:val="20"/>
          <w:szCs w:val="24"/>
        </w:rPr>
        <w:t>”</w:t>
      </w:r>
      <w:r>
        <w:rPr>
          <w:sz w:val="20"/>
          <w:szCs w:val="24"/>
        </w:rPr>
        <w:t xml:space="preserve"> број 41/18), Закон о железници („Службени гласник РС</w:t>
      </w:r>
      <w:r>
        <w:rPr>
          <w:rFonts w:cs="Arial"/>
          <w:sz w:val="20"/>
          <w:szCs w:val="24"/>
        </w:rPr>
        <w:t>”</w:t>
      </w:r>
      <w:r>
        <w:rPr>
          <w:rFonts w:cs="Arial"/>
          <w:sz w:val="20"/>
          <w:szCs w:val="24"/>
          <w:lang w:val="ru-RU"/>
        </w:rPr>
        <w:t>,</w:t>
      </w:r>
      <w:r>
        <w:rPr>
          <w:sz w:val="20"/>
          <w:szCs w:val="24"/>
        </w:rPr>
        <w:t xml:space="preserve"> број 41/18</w:t>
      </w:r>
      <w:r>
        <w:rPr>
          <w:sz w:val="20"/>
          <w:szCs w:val="24"/>
          <w:lang w:val="en-US"/>
        </w:rPr>
        <w:t xml:space="preserve"> </w:t>
      </w:r>
      <w:r>
        <w:rPr>
          <w:sz w:val="20"/>
          <w:szCs w:val="24"/>
        </w:rPr>
        <w:t>и 62/23), Закон о интероперабилности железничког система („Службени гласник РС</w:t>
      </w:r>
      <w:r>
        <w:rPr>
          <w:rFonts w:cs="Arial"/>
          <w:sz w:val="20"/>
          <w:szCs w:val="24"/>
        </w:rPr>
        <w:t>”</w:t>
      </w:r>
      <w:r>
        <w:rPr>
          <w:rFonts w:cs="Arial"/>
          <w:sz w:val="20"/>
          <w:szCs w:val="24"/>
          <w:lang w:val="ru-RU"/>
        </w:rPr>
        <w:t>,</w:t>
      </w:r>
      <w:r>
        <w:rPr>
          <w:sz w:val="20"/>
          <w:szCs w:val="24"/>
        </w:rPr>
        <w:t xml:space="preserve"> број 62/23), Правилник о садржини коначног извештаја о истрагама несрећа и незгода у железничком саобраћају („Службени гласник РС</w:t>
      </w:r>
      <w:r>
        <w:rPr>
          <w:rFonts w:cs="Arial"/>
          <w:sz w:val="20"/>
          <w:szCs w:val="24"/>
        </w:rPr>
        <w:t>”</w:t>
      </w:r>
      <w:r>
        <w:rPr>
          <w:rFonts w:cs="Arial"/>
          <w:sz w:val="20"/>
          <w:szCs w:val="24"/>
          <w:lang w:val="ru-RU"/>
        </w:rPr>
        <w:t>,</w:t>
      </w:r>
      <w:r>
        <w:rPr>
          <w:sz w:val="20"/>
          <w:szCs w:val="24"/>
        </w:rPr>
        <w:t xml:space="preserve"> број 89/15), Правилник о истраживању несрећа и незгода у железничком саобраћају („Службени гласник РС“</w:t>
      </w:r>
      <w:r>
        <w:rPr>
          <w:sz w:val="20"/>
          <w:szCs w:val="24"/>
          <w:lang w:val="ru-RU"/>
        </w:rPr>
        <w:t>,</w:t>
      </w:r>
      <w:r>
        <w:rPr>
          <w:sz w:val="20"/>
          <w:szCs w:val="24"/>
        </w:rPr>
        <w:t xml:space="preserve"> број 58/19), као и све друге Законе и Правилнике (које објављују МГСИ, Дирекција </w:t>
      </w:r>
      <w:r>
        <w:rPr>
          <w:sz w:val="20"/>
          <w:szCs w:val="24"/>
        </w:rPr>
        <w:lastRenderedPageBreak/>
        <w:t>за железнице и други органи и организације), а који могу да се користе за потребе истраживања несрећа и незгода у железничком саобраћају у зависности од карактеристика сваке појединачне несреће или незгоде.</w:t>
      </w:r>
    </w:p>
    <w:p w14:paraId="77A387EC" w14:textId="77777777" w:rsidR="00CD3B30" w:rsidRDefault="00CD3B30">
      <w:pPr>
        <w:rPr>
          <w:sz w:val="20"/>
          <w:szCs w:val="24"/>
        </w:rPr>
      </w:pPr>
    </w:p>
    <w:p w14:paraId="57A26CC2" w14:textId="77777777" w:rsidR="00CD3B30" w:rsidRDefault="00C45E58">
      <w:pPr>
        <w:rPr>
          <w:sz w:val="20"/>
          <w:szCs w:val="24"/>
        </w:rPr>
      </w:pPr>
      <w:r>
        <w:rPr>
          <w:sz w:val="20"/>
          <w:szCs w:val="24"/>
        </w:rPr>
        <w:t>Такође, у свом раду користи и интерна акта управљача инфраструктуре, управљача индустријске железнице, железничких превозника и других органа и организација, а који могу бити од значаја приликом истраге несреће или незгоде.</w:t>
      </w:r>
    </w:p>
    <w:p w14:paraId="0D332A6B" w14:textId="77777777" w:rsidR="00CD3B30" w:rsidRDefault="00CD3B30">
      <w:pPr>
        <w:rPr>
          <w:sz w:val="20"/>
          <w:szCs w:val="24"/>
        </w:rPr>
      </w:pPr>
    </w:p>
    <w:p w14:paraId="7EEEF979" w14:textId="77777777" w:rsidR="00CD3B30" w:rsidRDefault="00C45E58">
      <w:pPr>
        <w:rPr>
          <w:sz w:val="20"/>
          <w:szCs w:val="24"/>
        </w:rPr>
      </w:pPr>
      <w:r>
        <w:rPr>
          <w:sz w:val="20"/>
          <w:szCs w:val="24"/>
        </w:rPr>
        <w:t>Сектор за истраживање несрећа у железничком саобраћају у свом раду може да користи и међународне прописе (Директива 2004/49/ЕЗ, UIC прописе итд).</w:t>
      </w:r>
    </w:p>
    <w:p w14:paraId="30E59669" w14:textId="77777777" w:rsidR="00CD3B30" w:rsidRDefault="00C45E58">
      <w:pPr>
        <w:spacing w:after="160"/>
        <w:jc w:val="left"/>
        <w:rPr>
          <w:sz w:val="20"/>
          <w:szCs w:val="24"/>
        </w:rPr>
      </w:pPr>
      <w:r>
        <w:rPr>
          <w:sz w:val="20"/>
          <w:szCs w:val="24"/>
        </w:rPr>
        <w:br w:type="page"/>
      </w:r>
    </w:p>
    <w:p w14:paraId="72C812EF" w14:textId="77777777" w:rsidR="00CD3B30" w:rsidRDefault="00C45E58">
      <w:pPr>
        <w:pStyle w:val="Heading1"/>
        <w:jc w:val="center"/>
      </w:pPr>
      <w:bookmarkStart w:id="100" w:name="_Toc197435476"/>
      <w:r>
        <w:lastRenderedPageBreak/>
        <w:t>9. УСЛУГЕ КОЈЕ СЕ ПРУЖАЈУ ЗАИНТЕРЕСОВАНИМ ЛИЦИМА</w:t>
      </w:r>
      <w:bookmarkEnd w:id="100"/>
    </w:p>
    <w:p w14:paraId="008B3E09" w14:textId="77777777" w:rsidR="00CD3B30" w:rsidRDefault="00CD3B30"/>
    <w:p w14:paraId="78D77F43" w14:textId="77777777" w:rsidR="00CD3B30" w:rsidRDefault="00CD3B30"/>
    <w:p w14:paraId="7E3A1CAE" w14:textId="77777777" w:rsidR="00CD3B30" w:rsidRDefault="00CD3B30"/>
    <w:p w14:paraId="166B47CF" w14:textId="77777777" w:rsidR="00CD3B30" w:rsidRDefault="00C45E58">
      <w:pPr>
        <w:ind w:firstLine="284"/>
        <w:rPr>
          <w:sz w:val="20"/>
        </w:rPr>
      </w:pPr>
      <w:r>
        <w:rPr>
          <w:sz w:val="20"/>
        </w:rPr>
        <w:t>Центар за истраживање несрећа у саобраћају, у оквиру делокруга рада утврђеног Законом о истраживању несрећа у ваздушном, железничком и водном саобраћају непосредно не пружа услуге заинтересованим физичким и правним лицима. Спровођење безбедносних истрага односно обављање стручних послова који се односе на истраживање удеса и озбиљних незгода у ваздушном саобраћају, озбиљних несрећа, осталих несрећа и незгода у железничком саобраћају, врло озбиљних поморских несрећа, озбиљних поморских несрећа, поморских несрећа, поморских незгода, озбиљних пловидбених незгода и половидбених незгода у водном саобраћају је детаљно описано у тачки 7. Информатора о раду - Опис поступања Центра у оквиру надлежности, овлашћења и обавеза.</w:t>
      </w:r>
    </w:p>
    <w:p w14:paraId="2CAE88C6" w14:textId="77777777" w:rsidR="00CD3B30" w:rsidRDefault="00CD3B30">
      <w:pPr>
        <w:ind w:firstLine="284"/>
        <w:rPr>
          <w:sz w:val="20"/>
        </w:rPr>
      </w:pPr>
    </w:p>
    <w:p w14:paraId="3EC1CCBA" w14:textId="77777777" w:rsidR="00CD3B30" w:rsidRDefault="00C45E58">
      <w:pPr>
        <w:spacing w:after="160"/>
        <w:jc w:val="left"/>
        <w:rPr>
          <w:sz w:val="20"/>
        </w:rPr>
      </w:pPr>
      <w:r>
        <w:rPr>
          <w:sz w:val="20"/>
        </w:rPr>
        <w:br w:type="page"/>
      </w:r>
    </w:p>
    <w:p w14:paraId="2BD7C946" w14:textId="77777777" w:rsidR="00CD3B30" w:rsidRDefault="00C45E58">
      <w:pPr>
        <w:pStyle w:val="Heading1"/>
        <w:jc w:val="center"/>
      </w:pPr>
      <w:bookmarkStart w:id="101" w:name="_Toc197435477"/>
      <w:r>
        <w:lastRenderedPageBreak/>
        <w:t>10. ПОСТУПАК РАДИ ПРУЖАЊА УСЛУГА</w:t>
      </w:r>
      <w:bookmarkEnd w:id="101"/>
    </w:p>
    <w:p w14:paraId="105143C5" w14:textId="77777777" w:rsidR="00CD3B30" w:rsidRDefault="00CD3B30"/>
    <w:p w14:paraId="18A19F08" w14:textId="77777777" w:rsidR="00CD3B30" w:rsidRDefault="00CD3B30"/>
    <w:p w14:paraId="0B5EADCE" w14:textId="77777777" w:rsidR="00CD3B30" w:rsidRDefault="00CD3B30"/>
    <w:p w14:paraId="4A3E7EA5" w14:textId="77777777" w:rsidR="00CD3B30" w:rsidRDefault="00C45E58">
      <w:pPr>
        <w:ind w:firstLine="284"/>
        <w:rPr>
          <w:sz w:val="20"/>
        </w:rPr>
      </w:pPr>
      <w:r>
        <w:rPr>
          <w:sz w:val="20"/>
        </w:rPr>
        <w:t>Центар за истраживање несрећа у саобраћају, у оквиру делокруга рада утврђеног Законом о истраживању несрећа у ваздушном, железничком и водном саобраћају, с обзиром да непосредно не пружа услуге заинтересованим физичким и правним лицима (Тачка 9. Информатора о раду – Услуге које се пружају заинтересованим лицима) детаљно је описао поступање у оквиру надлежности, овлашћења и обавеза (тачка 7. Информатора о раду - Опис поступања Центра у оквиру надлежности, овлашћења и обавеза).</w:t>
      </w:r>
    </w:p>
    <w:p w14:paraId="5A8D4C5E" w14:textId="77777777" w:rsidR="00CD3B30" w:rsidRDefault="00CD3B30">
      <w:pPr>
        <w:rPr>
          <w:sz w:val="20"/>
        </w:rPr>
      </w:pPr>
    </w:p>
    <w:p w14:paraId="79B79679" w14:textId="77777777" w:rsidR="00CD3B30" w:rsidRDefault="00C45E58">
      <w:pPr>
        <w:spacing w:after="160"/>
        <w:jc w:val="left"/>
        <w:rPr>
          <w:sz w:val="20"/>
        </w:rPr>
      </w:pPr>
      <w:r>
        <w:rPr>
          <w:sz w:val="20"/>
        </w:rPr>
        <w:br w:type="page"/>
      </w:r>
    </w:p>
    <w:p w14:paraId="1314A87B" w14:textId="77777777" w:rsidR="00CD3B30" w:rsidRDefault="00C45E58">
      <w:pPr>
        <w:pStyle w:val="Heading1"/>
        <w:jc w:val="center"/>
      </w:pPr>
      <w:bookmarkStart w:id="102" w:name="_Toc197435478"/>
      <w:r>
        <w:lastRenderedPageBreak/>
        <w:t>11. ПРЕГЛЕД ПОДАТАКА О ПРУЖЕНИМ УСЛУГАМА</w:t>
      </w:r>
      <w:bookmarkEnd w:id="102"/>
    </w:p>
    <w:p w14:paraId="1A90285D" w14:textId="77777777" w:rsidR="00CD3B30" w:rsidRDefault="00CD3B30"/>
    <w:p w14:paraId="27693BAC" w14:textId="77777777" w:rsidR="00CD3B30" w:rsidRDefault="00CD3B30"/>
    <w:p w14:paraId="0B22FEB1" w14:textId="77777777" w:rsidR="00CD3B30" w:rsidRDefault="00CD3B30"/>
    <w:p w14:paraId="58919189" w14:textId="77777777" w:rsidR="00CD3B30" w:rsidRDefault="00C45E58">
      <w:pPr>
        <w:rPr>
          <w:sz w:val="20"/>
        </w:rPr>
      </w:pPr>
      <w:r>
        <w:rPr>
          <w:sz w:val="20"/>
        </w:rPr>
        <w:t xml:space="preserve">Табеларни прегледи о поступањима Центра за истраживање несрећа у саобраћају, за ваздушни, железнички и водни саобраћај налазе се у оквиру тачке 7. Информатора о раду - Опис поступања Центра у оквиру надлежности, овлашћења и обавеза. </w:t>
      </w:r>
    </w:p>
    <w:p w14:paraId="63890850" w14:textId="77777777" w:rsidR="00CD3B30" w:rsidRDefault="00CD3B30">
      <w:pPr>
        <w:rPr>
          <w:sz w:val="20"/>
        </w:rPr>
      </w:pPr>
    </w:p>
    <w:p w14:paraId="1B10D336" w14:textId="77777777" w:rsidR="00CD3B30" w:rsidRDefault="00C45E58">
      <w:pPr>
        <w:rPr>
          <w:sz w:val="20"/>
        </w:rPr>
      </w:pPr>
      <w:r>
        <w:rPr>
          <w:sz w:val="20"/>
        </w:rPr>
        <w:t>Поред законом прописаних докумената који се објављују на званичној интернет страници Центра за истраживање несрећа у саобраћају у вези несрећа за које се спроводи безбедносна истрага, Центар сарађује са надлежним правосудним органима Републике Србије, пружа техничку помоћ, сарађује са другим органима и организацијама у Републици Србији у сврху спровођења безбедносних истрага.</w:t>
      </w:r>
    </w:p>
    <w:p w14:paraId="6F83728A" w14:textId="77777777" w:rsidR="00CD3B30" w:rsidRDefault="00CD3B30">
      <w:pPr>
        <w:rPr>
          <w:sz w:val="20"/>
        </w:rPr>
      </w:pPr>
    </w:p>
    <w:p w14:paraId="20CE139E" w14:textId="77777777" w:rsidR="00CD3B30" w:rsidRDefault="00C45E58">
      <w:pPr>
        <w:rPr>
          <w:sz w:val="20"/>
        </w:rPr>
      </w:pPr>
      <w:r>
        <w:rPr>
          <w:sz w:val="20"/>
        </w:rPr>
        <w:t>Сектор за истраживање несрећа у ваздушном саобраћају, у вези сваког удеса или озбиљне незгоде наведене у тачки 7.1, је надлежном правосудном органу доставио Обавештење о покретању истраге по захтеву, док је по публиковању Извештаја о истрази исти такође доставио по посебном захтеву, с обзиром да се налази Центра као државног органа узимају као референтни за даљи рад правосудних органа. Није било захтева других органа.</w:t>
      </w:r>
    </w:p>
    <w:p w14:paraId="1CD35510" w14:textId="77777777" w:rsidR="00CD3B30" w:rsidRDefault="00CD3B30">
      <w:pPr>
        <w:rPr>
          <w:sz w:val="20"/>
        </w:rPr>
      </w:pPr>
    </w:p>
    <w:p w14:paraId="72731748" w14:textId="77777777" w:rsidR="00CD3B30" w:rsidRDefault="00C45E58">
      <w:pPr>
        <w:rPr>
          <w:sz w:val="20"/>
        </w:rPr>
      </w:pPr>
      <w:r>
        <w:rPr>
          <w:sz w:val="20"/>
        </w:rPr>
        <w:t>Сектор за истраживање несрећа у железничком саобраћају,</w:t>
      </w:r>
      <w:r>
        <w:rPr>
          <w:color w:val="0070C0"/>
          <w:sz w:val="20"/>
        </w:rPr>
        <w:t xml:space="preserve"> </w:t>
      </w:r>
      <w:r>
        <w:rPr>
          <w:rFonts w:eastAsia="Times New Roman"/>
          <w:sz w:val="20"/>
          <w:szCs w:val="24"/>
        </w:rPr>
        <w:t>по завршетку истраге и објављивања коначног извештаја и безбедносне препоруке,</w:t>
      </w:r>
      <w:r>
        <w:rPr>
          <w:sz w:val="20"/>
        </w:rPr>
        <w:t xml:space="preserve"> је на захтев надлежног правосудног органа доставио Коначне извештаје о истрагама.</w:t>
      </w:r>
    </w:p>
    <w:p w14:paraId="44512881" w14:textId="77777777" w:rsidR="00CD3B30" w:rsidRDefault="00CD3B30">
      <w:pPr>
        <w:rPr>
          <w:sz w:val="20"/>
        </w:rPr>
      </w:pPr>
    </w:p>
    <w:p w14:paraId="788BC6BC" w14:textId="77777777" w:rsidR="00CD3B30" w:rsidRDefault="00C45E58">
      <w:pPr>
        <w:spacing w:after="160"/>
        <w:jc w:val="left"/>
        <w:rPr>
          <w:sz w:val="20"/>
        </w:rPr>
      </w:pPr>
      <w:r>
        <w:rPr>
          <w:sz w:val="20"/>
        </w:rPr>
        <w:br w:type="page"/>
      </w:r>
    </w:p>
    <w:p w14:paraId="25540D64" w14:textId="77777777" w:rsidR="00CD3B30" w:rsidRDefault="00C45E58">
      <w:pPr>
        <w:pStyle w:val="Heading1"/>
        <w:jc w:val="center"/>
      </w:pPr>
      <w:bookmarkStart w:id="103" w:name="_Toc107481047"/>
      <w:bookmarkStart w:id="104" w:name="_Toc197435479"/>
      <w:r>
        <w:lastRenderedPageBreak/>
        <w:t>12. ПОДАЦИ О ПРИХОДИМА И РАСХОДИМА</w:t>
      </w:r>
      <w:bookmarkEnd w:id="103"/>
      <w:bookmarkEnd w:id="104"/>
    </w:p>
    <w:p w14:paraId="249268CE" w14:textId="77777777" w:rsidR="00CD3B30" w:rsidRDefault="00CD3B30"/>
    <w:p w14:paraId="1FCB7883" w14:textId="77777777" w:rsidR="00CD3B30" w:rsidRDefault="00CD3B30"/>
    <w:p w14:paraId="5BDAEC9D" w14:textId="77777777" w:rsidR="00CD3B30" w:rsidRDefault="00CD3B30"/>
    <w:p w14:paraId="2D9D433B" w14:textId="77777777" w:rsidR="00997DA2" w:rsidRPr="00997DA2" w:rsidRDefault="00997DA2" w:rsidP="00997DA2">
      <w:pPr>
        <w:ind w:firstLine="284"/>
        <w:rPr>
          <w:rFonts w:eastAsia="Calibri" w:cs="Times New Roman"/>
          <w:color w:val="44546A" w:themeColor="text2"/>
          <w:sz w:val="20"/>
        </w:rPr>
      </w:pPr>
      <w:r w:rsidRPr="00997DA2">
        <w:rPr>
          <w:rFonts w:eastAsia="Calibri" w:cs="Times New Roman"/>
          <w:color w:val="44546A" w:themeColor="text2"/>
          <w:sz w:val="20"/>
        </w:rPr>
        <w:t>У табелама у наставку налазе се подаци о извршењу буџета за 2016, 2017, 2018, 2019, 2020, 2021, 2022, 2023, 2024. и 2025.  годину (за период од 1. јануара до 31. марта 2025. године).</w:t>
      </w:r>
    </w:p>
    <w:p w14:paraId="0528F88B" w14:textId="77777777" w:rsidR="00997DA2" w:rsidRPr="001C0297" w:rsidRDefault="00997DA2" w:rsidP="00997DA2">
      <w:pPr>
        <w:rPr>
          <w:rFonts w:eastAsia="Calibri" w:cs="Times New Roman"/>
          <w:sz w:val="20"/>
        </w:rPr>
      </w:pPr>
    </w:p>
    <w:p w14:paraId="5B90C232" w14:textId="77777777" w:rsidR="00CD3B30" w:rsidRDefault="00CD3B30">
      <w:pPr>
        <w:spacing w:after="160"/>
        <w:jc w:val="left"/>
        <w:rPr>
          <w:sz w:val="20"/>
        </w:rPr>
        <w:sectPr w:rsidR="00CD3B30">
          <w:footerReference w:type="first" r:id="rId43"/>
          <w:pgSz w:w="11906" w:h="16838"/>
          <w:pgMar w:top="1134" w:right="1440" w:bottom="709" w:left="1440" w:header="567" w:footer="708" w:gutter="0"/>
          <w:pgNumType w:start="8"/>
          <w:cols w:space="708"/>
          <w:titlePg/>
          <w:docGrid w:linePitch="360"/>
        </w:sectPr>
      </w:pPr>
    </w:p>
    <w:p w14:paraId="5B76CE2E" w14:textId="40FE0818" w:rsidR="00CD3B30" w:rsidRDefault="00C45E58">
      <w:pPr>
        <w:pStyle w:val="Caption"/>
        <w:keepNext/>
      </w:pPr>
      <w:bookmarkStart w:id="105" w:name="_Toc197435527"/>
      <w:r>
        <w:lastRenderedPageBreak/>
        <w:t xml:space="preserve">Табела </w:t>
      </w:r>
      <w:r>
        <w:fldChar w:fldCharType="begin"/>
      </w:r>
      <w:r>
        <w:instrText xml:space="preserve"> SEQ Табела \* ARABIC </w:instrText>
      </w:r>
      <w:r>
        <w:fldChar w:fldCharType="separate"/>
      </w:r>
      <w:r w:rsidR="00A843AD">
        <w:rPr>
          <w:noProof/>
        </w:rPr>
        <w:t>38</w:t>
      </w:r>
      <w:r>
        <w:fldChar w:fldCharType="end"/>
      </w:r>
      <w:r>
        <w:rPr>
          <w:i w:val="0"/>
          <w:iCs w:val="0"/>
          <w:color w:val="2F5496" w:themeColor="accent1" w:themeShade="BF"/>
          <w:sz w:val="22"/>
          <w:szCs w:val="22"/>
        </w:rPr>
        <w:t xml:space="preserve"> </w:t>
      </w:r>
      <w:r>
        <w:t>Извршење буџета за 2016. годину</w:t>
      </w:r>
      <w:bookmarkEnd w:id="105"/>
    </w:p>
    <w:tbl>
      <w:tblPr>
        <w:tblStyle w:val="TableGrid"/>
        <w:tblW w:w="5000" w:type="pct"/>
        <w:tblLook w:val="04A0" w:firstRow="1" w:lastRow="0" w:firstColumn="1" w:lastColumn="0" w:noHBand="0" w:noVBand="1"/>
      </w:tblPr>
      <w:tblGrid>
        <w:gridCol w:w="794"/>
        <w:gridCol w:w="1787"/>
        <w:gridCol w:w="811"/>
        <w:gridCol w:w="942"/>
        <w:gridCol w:w="1088"/>
        <w:gridCol w:w="2653"/>
        <w:gridCol w:w="1300"/>
        <w:gridCol w:w="1618"/>
        <w:gridCol w:w="1300"/>
        <w:gridCol w:w="1655"/>
      </w:tblGrid>
      <w:tr w:rsidR="00CD3B30" w14:paraId="1E544AE5" w14:textId="77777777">
        <w:trPr>
          <w:trHeight w:val="794"/>
        </w:trPr>
        <w:tc>
          <w:tcPr>
            <w:tcW w:w="285" w:type="pct"/>
            <w:vAlign w:val="center"/>
          </w:tcPr>
          <w:p w14:paraId="77D0A8A1"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Па/Пк</w:t>
            </w:r>
          </w:p>
        </w:tc>
        <w:tc>
          <w:tcPr>
            <w:tcW w:w="641" w:type="pct"/>
            <w:vAlign w:val="center"/>
          </w:tcPr>
          <w:p w14:paraId="1AE2143D"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Назив програмске активности</w:t>
            </w:r>
          </w:p>
        </w:tc>
        <w:tc>
          <w:tcPr>
            <w:tcW w:w="291" w:type="pct"/>
            <w:vAlign w:val="center"/>
          </w:tcPr>
          <w:p w14:paraId="6E2F236D"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Ф-ја</w:t>
            </w:r>
          </w:p>
        </w:tc>
        <w:tc>
          <w:tcPr>
            <w:tcW w:w="338" w:type="pct"/>
            <w:vAlign w:val="center"/>
          </w:tcPr>
          <w:p w14:paraId="216F0070"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Ек. кл.</w:t>
            </w:r>
          </w:p>
        </w:tc>
        <w:tc>
          <w:tcPr>
            <w:tcW w:w="390" w:type="pct"/>
            <w:vAlign w:val="center"/>
          </w:tcPr>
          <w:p w14:paraId="3A709BA2"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Извор</w:t>
            </w:r>
          </w:p>
        </w:tc>
        <w:tc>
          <w:tcPr>
            <w:tcW w:w="951" w:type="pct"/>
            <w:vAlign w:val="center"/>
          </w:tcPr>
          <w:p w14:paraId="0D0F729E"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Назив економске класификације</w:t>
            </w:r>
          </w:p>
        </w:tc>
        <w:tc>
          <w:tcPr>
            <w:tcW w:w="466" w:type="pct"/>
            <w:vAlign w:val="center"/>
          </w:tcPr>
          <w:p w14:paraId="24ACC5EE"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Буџет 2016.</w:t>
            </w:r>
          </w:p>
          <w:p w14:paraId="13320D96"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(РСД)</w:t>
            </w:r>
          </w:p>
        </w:tc>
        <w:tc>
          <w:tcPr>
            <w:tcW w:w="580" w:type="pct"/>
            <w:vAlign w:val="center"/>
          </w:tcPr>
          <w:p w14:paraId="023FE9F8"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Реализовано 31.12.2016.</w:t>
            </w:r>
          </w:p>
          <w:p w14:paraId="68FF8497"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(РСД)</w:t>
            </w:r>
          </w:p>
        </w:tc>
        <w:tc>
          <w:tcPr>
            <w:tcW w:w="466" w:type="pct"/>
            <w:vAlign w:val="center"/>
          </w:tcPr>
          <w:p w14:paraId="2D8E8939"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Проценат</w:t>
            </w:r>
          </w:p>
          <w:p w14:paraId="50331D8F"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извршења</w:t>
            </w:r>
          </w:p>
        </w:tc>
        <w:tc>
          <w:tcPr>
            <w:tcW w:w="593" w:type="pct"/>
            <w:vAlign w:val="center"/>
          </w:tcPr>
          <w:p w14:paraId="5401C639"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Укупно расположиво</w:t>
            </w:r>
          </w:p>
          <w:p w14:paraId="631E594A"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(РСД)</w:t>
            </w:r>
          </w:p>
        </w:tc>
      </w:tr>
      <w:tr w:rsidR="00CD3B30" w14:paraId="6C68F1F8" w14:textId="77777777">
        <w:trPr>
          <w:trHeight w:val="340"/>
        </w:trPr>
        <w:tc>
          <w:tcPr>
            <w:tcW w:w="2895" w:type="pct"/>
            <w:gridSpan w:val="6"/>
            <w:shd w:val="clear" w:color="auto" w:fill="D9E2F3" w:themeFill="accent1" w:themeFillTint="33"/>
            <w:vAlign w:val="center"/>
          </w:tcPr>
          <w:p w14:paraId="22C9F2F5" w14:textId="77777777" w:rsidR="00CD3B30" w:rsidRDefault="00C45E58">
            <w:pPr>
              <w:spacing w:line="240" w:lineRule="auto"/>
              <w:jc w:val="left"/>
              <w:rPr>
                <w:color w:val="2F5496" w:themeColor="accent1" w:themeShade="BF"/>
                <w:sz w:val="18"/>
                <w:szCs w:val="18"/>
              </w:rPr>
            </w:pPr>
            <w:r>
              <w:rPr>
                <w:b/>
                <w:color w:val="2F5496" w:themeColor="accent1" w:themeShade="BF"/>
                <w:sz w:val="18"/>
                <w:szCs w:val="18"/>
              </w:rPr>
              <w:t>УКУПНО Програм 0701-Уређење и надзор у области саобраћаја</w:t>
            </w:r>
          </w:p>
        </w:tc>
        <w:tc>
          <w:tcPr>
            <w:tcW w:w="466" w:type="pct"/>
            <w:shd w:val="clear" w:color="auto" w:fill="D9E2F3" w:themeFill="accent1" w:themeFillTint="33"/>
            <w:vAlign w:val="center"/>
          </w:tcPr>
          <w:p w14:paraId="387A6A96" w14:textId="77777777" w:rsidR="00CD3B30" w:rsidRDefault="00C45E58">
            <w:pPr>
              <w:spacing w:line="240" w:lineRule="auto"/>
              <w:jc w:val="right"/>
              <w:rPr>
                <w:color w:val="2F5496" w:themeColor="accent1" w:themeShade="BF"/>
                <w:sz w:val="18"/>
                <w:szCs w:val="18"/>
              </w:rPr>
            </w:pPr>
            <w:r>
              <w:rPr>
                <w:rFonts w:eastAsia="Times New Roman"/>
                <w:b/>
                <w:bCs/>
                <w:color w:val="2F5496" w:themeColor="accent1" w:themeShade="BF"/>
                <w:sz w:val="18"/>
                <w:szCs w:val="18"/>
                <w:lang w:eastAsia="sr-Latn-RS"/>
              </w:rPr>
              <w:t>34.326.000</w:t>
            </w:r>
          </w:p>
        </w:tc>
        <w:tc>
          <w:tcPr>
            <w:tcW w:w="580" w:type="pct"/>
            <w:shd w:val="clear" w:color="auto" w:fill="D9E2F3" w:themeFill="accent1" w:themeFillTint="33"/>
            <w:vAlign w:val="center"/>
          </w:tcPr>
          <w:p w14:paraId="4B57BE34" w14:textId="77777777" w:rsidR="00CD3B30" w:rsidRDefault="00C45E58">
            <w:pPr>
              <w:spacing w:line="240" w:lineRule="auto"/>
              <w:jc w:val="right"/>
              <w:rPr>
                <w:color w:val="2F5496" w:themeColor="accent1" w:themeShade="BF"/>
                <w:sz w:val="18"/>
                <w:szCs w:val="18"/>
              </w:rPr>
            </w:pPr>
            <w:r>
              <w:rPr>
                <w:rFonts w:eastAsia="Times New Roman"/>
                <w:b/>
                <w:bCs/>
                <w:color w:val="2F5496" w:themeColor="accent1" w:themeShade="BF"/>
                <w:sz w:val="18"/>
                <w:szCs w:val="18"/>
                <w:lang w:eastAsia="sr-Latn-RS"/>
              </w:rPr>
              <w:t>13.718.622</w:t>
            </w:r>
          </w:p>
        </w:tc>
        <w:tc>
          <w:tcPr>
            <w:tcW w:w="466" w:type="pct"/>
            <w:shd w:val="clear" w:color="auto" w:fill="D9E2F3" w:themeFill="accent1" w:themeFillTint="33"/>
            <w:vAlign w:val="center"/>
          </w:tcPr>
          <w:p w14:paraId="0028B633" w14:textId="77777777" w:rsidR="00CD3B30" w:rsidRDefault="00C45E58">
            <w:pPr>
              <w:spacing w:line="240" w:lineRule="auto"/>
              <w:jc w:val="right"/>
              <w:rPr>
                <w:color w:val="2F5496" w:themeColor="accent1" w:themeShade="BF"/>
                <w:sz w:val="18"/>
                <w:szCs w:val="18"/>
              </w:rPr>
            </w:pPr>
            <w:r>
              <w:rPr>
                <w:rFonts w:eastAsia="Times New Roman"/>
                <w:b/>
                <w:bCs/>
                <w:color w:val="2F5496" w:themeColor="accent1" w:themeShade="BF"/>
                <w:sz w:val="18"/>
                <w:szCs w:val="18"/>
                <w:lang w:eastAsia="sr-Latn-RS"/>
              </w:rPr>
              <w:t>39</w:t>
            </w:r>
            <w:r>
              <w:rPr>
                <w:rFonts w:eastAsia="Times New Roman"/>
                <w:b/>
                <w:bCs/>
                <w:color w:val="2F5496" w:themeColor="accent1" w:themeShade="BF"/>
                <w:sz w:val="18"/>
                <w:szCs w:val="18"/>
                <w:lang w:val="en-US" w:eastAsia="sr-Latn-RS"/>
              </w:rPr>
              <w:t>,</w:t>
            </w:r>
            <w:r>
              <w:rPr>
                <w:rFonts w:eastAsia="Times New Roman"/>
                <w:b/>
                <w:bCs/>
                <w:color w:val="2F5496" w:themeColor="accent1" w:themeShade="BF"/>
                <w:sz w:val="18"/>
                <w:szCs w:val="18"/>
                <w:lang w:eastAsia="sr-Latn-RS"/>
              </w:rPr>
              <w:t>97%</w:t>
            </w:r>
          </w:p>
        </w:tc>
        <w:tc>
          <w:tcPr>
            <w:tcW w:w="593" w:type="pct"/>
            <w:shd w:val="clear" w:color="auto" w:fill="D9E2F3" w:themeFill="accent1" w:themeFillTint="33"/>
            <w:vAlign w:val="center"/>
          </w:tcPr>
          <w:p w14:paraId="34E265D2" w14:textId="77777777" w:rsidR="00CD3B30" w:rsidRDefault="00C45E58">
            <w:pPr>
              <w:spacing w:line="240" w:lineRule="auto"/>
              <w:jc w:val="right"/>
              <w:rPr>
                <w:color w:val="2F5496" w:themeColor="accent1" w:themeShade="BF"/>
                <w:sz w:val="18"/>
                <w:szCs w:val="18"/>
              </w:rPr>
            </w:pPr>
            <w:r>
              <w:rPr>
                <w:rFonts w:eastAsia="Times New Roman"/>
                <w:b/>
                <w:bCs/>
                <w:color w:val="2F5496" w:themeColor="accent1" w:themeShade="BF"/>
                <w:sz w:val="18"/>
                <w:szCs w:val="18"/>
                <w:lang w:eastAsia="sr-Latn-RS"/>
              </w:rPr>
              <w:t>20.607.378</w:t>
            </w:r>
          </w:p>
        </w:tc>
      </w:tr>
      <w:tr w:rsidR="00CD3B30" w14:paraId="1F15A403" w14:textId="77777777">
        <w:trPr>
          <w:trHeight w:val="567"/>
        </w:trPr>
        <w:tc>
          <w:tcPr>
            <w:tcW w:w="285" w:type="pct"/>
            <w:vMerge w:val="restart"/>
            <w:vAlign w:val="center"/>
          </w:tcPr>
          <w:p w14:paraId="1117A6AA" w14:textId="77777777" w:rsidR="00CD3B30" w:rsidRDefault="00C45E58">
            <w:pPr>
              <w:spacing w:line="240" w:lineRule="auto"/>
              <w:jc w:val="center"/>
              <w:rPr>
                <w:sz w:val="18"/>
                <w:szCs w:val="18"/>
              </w:rPr>
            </w:pPr>
            <w:r>
              <w:rPr>
                <w:sz w:val="18"/>
                <w:szCs w:val="18"/>
              </w:rPr>
              <w:t>0011</w:t>
            </w:r>
          </w:p>
        </w:tc>
        <w:tc>
          <w:tcPr>
            <w:tcW w:w="641" w:type="pct"/>
            <w:vMerge w:val="restart"/>
            <w:vAlign w:val="center"/>
          </w:tcPr>
          <w:p w14:paraId="53618D11" w14:textId="77777777" w:rsidR="00CD3B30" w:rsidRDefault="00C45E58">
            <w:pPr>
              <w:spacing w:line="240" w:lineRule="auto"/>
              <w:jc w:val="center"/>
              <w:rPr>
                <w:sz w:val="18"/>
                <w:szCs w:val="18"/>
              </w:rPr>
            </w:pPr>
            <w:r>
              <w:rPr>
                <w:rFonts w:eastAsia="Times New Roman"/>
                <w:sz w:val="18"/>
                <w:szCs w:val="18"/>
                <w:lang w:eastAsia="sr-Latn-RS"/>
              </w:rPr>
              <w:t>Стручни послови организовања и спровођења истраживања несрећа у ваздушном, железничком и водном саобраћају</w:t>
            </w:r>
          </w:p>
        </w:tc>
        <w:tc>
          <w:tcPr>
            <w:tcW w:w="291" w:type="pct"/>
            <w:vMerge w:val="restart"/>
            <w:vAlign w:val="center"/>
          </w:tcPr>
          <w:p w14:paraId="606D9FB0" w14:textId="77777777" w:rsidR="00CD3B30" w:rsidRDefault="00C45E58">
            <w:pPr>
              <w:spacing w:line="240" w:lineRule="auto"/>
              <w:jc w:val="center"/>
              <w:rPr>
                <w:sz w:val="18"/>
                <w:szCs w:val="18"/>
              </w:rPr>
            </w:pPr>
            <w:r>
              <w:rPr>
                <w:sz w:val="18"/>
                <w:szCs w:val="18"/>
              </w:rPr>
              <w:t>160</w:t>
            </w:r>
          </w:p>
        </w:tc>
        <w:tc>
          <w:tcPr>
            <w:tcW w:w="338" w:type="pct"/>
            <w:vAlign w:val="center"/>
          </w:tcPr>
          <w:p w14:paraId="68940CF5" w14:textId="77777777" w:rsidR="00CD3B30" w:rsidRDefault="00C45E58">
            <w:pPr>
              <w:spacing w:line="240" w:lineRule="auto"/>
              <w:jc w:val="center"/>
              <w:rPr>
                <w:sz w:val="18"/>
                <w:szCs w:val="18"/>
              </w:rPr>
            </w:pPr>
            <w:r>
              <w:rPr>
                <w:sz w:val="18"/>
                <w:szCs w:val="18"/>
              </w:rPr>
              <w:t>411</w:t>
            </w:r>
          </w:p>
        </w:tc>
        <w:tc>
          <w:tcPr>
            <w:tcW w:w="390" w:type="pct"/>
            <w:vAlign w:val="center"/>
          </w:tcPr>
          <w:p w14:paraId="12C21409" w14:textId="77777777" w:rsidR="00CD3B30" w:rsidRDefault="00C45E58">
            <w:pPr>
              <w:spacing w:line="240" w:lineRule="auto"/>
              <w:jc w:val="center"/>
              <w:rPr>
                <w:sz w:val="18"/>
                <w:szCs w:val="18"/>
              </w:rPr>
            </w:pPr>
            <w:r>
              <w:rPr>
                <w:sz w:val="18"/>
                <w:szCs w:val="18"/>
              </w:rPr>
              <w:t>01</w:t>
            </w:r>
          </w:p>
        </w:tc>
        <w:tc>
          <w:tcPr>
            <w:tcW w:w="951" w:type="pct"/>
            <w:vAlign w:val="center"/>
          </w:tcPr>
          <w:p w14:paraId="3A874881" w14:textId="77777777" w:rsidR="00CD3B30" w:rsidRDefault="00C45E58">
            <w:pPr>
              <w:spacing w:line="240" w:lineRule="auto"/>
              <w:jc w:val="center"/>
              <w:rPr>
                <w:sz w:val="18"/>
                <w:szCs w:val="18"/>
              </w:rPr>
            </w:pPr>
            <w:r>
              <w:rPr>
                <w:rFonts w:eastAsia="Times New Roman"/>
                <w:sz w:val="18"/>
                <w:szCs w:val="18"/>
                <w:lang w:eastAsia="sr-Latn-RS"/>
              </w:rPr>
              <w:t>Плате, додаци и накнаде запослених</w:t>
            </w:r>
          </w:p>
        </w:tc>
        <w:tc>
          <w:tcPr>
            <w:tcW w:w="466" w:type="pct"/>
            <w:vAlign w:val="center"/>
          </w:tcPr>
          <w:p w14:paraId="72F54F48" w14:textId="77777777" w:rsidR="00CD3B30" w:rsidRDefault="00C45E58">
            <w:pPr>
              <w:spacing w:line="240" w:lineRule="auto"/>
              <w:jc w:val="right"/>
              <w:rPr>
                <w:sz w:val="18"/>
                <w:szCs w:val="18"/>
              </w:rPr>
            </w:pPr>
            <w:r>
              <w:rPr>
                <w:rFonts w:eastAsia="Times New Roman"/>
                <w:bCs/>
                <w:sz w:val="18"/>
                <w:szCs w:val="18"/>
                <w:lang w:eastAsia="sr-Latn-RS"/>
              </w:rPr>
              <w:t>9.058.000</w:t>
            </w:r>
          </w:p>
        </w:tc>
        <w:tc>
          <w:tcPr>
            <w:tcW w:w="580" w:type="pct"/>
            <w:vAlign w:val="center"/>
          </w:tcPr>
          <w:p w14:paraId="47EF75DE" w14:textId="77777777" w:rsidR="00CD3B30" w:rsidRDefault="00C45E58">
            <w:pPr>
              <w:spacing w:line="240" w:lineRule="auto"/>
              <w:jc w:val="right"/>
              <w:rPr>
                <w:sz w:val="18"/>
                <w:szCs w:val="18"/>
              </w:rPr>
            </w:pPr>
            <w:r>
              <w:rPr>
                <w:rFonts w:eastAsia="Times New Roman"/>
                <w:sz w:val="18"/>
                <w:szCs w:val="18"/>
                <w:lang w:eastAsia="sr-Latn-RS"/>
              </w:rPr>
              <w:t>4.031.946</w:t>
            </w:r>
          </w:p>
        </w:tc>
        <w:tc>
          <w:tcPr>
            <w:tcW w:w="466" w:type="pct"/>
            <w:vAlign w:val="center"/>
          </w:tcPr>
          <w:p w14:paraId="4889911A" w14:textId="77777777" w:rsidR="00CD3B30" w:rsidRDefault="00C45E58">
            <w:pPr>
              <w:spacing w:line="240" w:lineRule="auto"/>
              <w:jc w:val="right"/>
              <w:rPr>
                <w:sz w:val="18"/>
                <w:szCs w:val="18"/>
              </w:rPr>
            </w:pPr>
            <w:r>
              <w:rPr>
                <w:rFonts w:eastAsia="Times New Roman"/>
                <w:sz w:val="18"/>
                <w:szCs w:val="18"/>
                <w:lang w:eastAsia="sr-Latn-RS"/>
              </w:rPr>
              <w:t>44</w:t>
            </w:r>
            <w:r>
              <w:rPr>
                <w:rFonts w:eastAsia="Times New Roman"/>
                <w:sz w:val="18"/>
                <w:szCs w:val="18"/>
                <w:lang w:val="en-US" w:eastAsia="sr-Latn-RS"/>
              </w:rPr>
              <w:t>,</w:t>
            </w:r>
            <w:r>
              <w:rPr>
                <w:rFonts w:eastAsia="Times New Roman"/>
                <w:sz w:val="18"/>
                <w:szCs w:val="18"/>
                <w:lang w:eastAsia="sr-Latn-RS"/>
              </w:rPr>
              <w:t>51%</w:t>
            </w:r>
          </w:p>
        </w:tc>
        <w:tc>
          <w:tcPr>
            <w:tcW w:w="593" w:type="pct"/>
            <w:vAlign w:val="center"/>
          </w:tcPr>
          <w:p w14:paraId="609068E9" w14:textId="77777777" w:rsidR="00CD3B30" w:rsidRDefault="00C45E58">
            <w:pPr>
              <w:spacing w:line="240" w:lineRule="auto"/>
              <w:jc w:val="right"/>
              <w:rPr>
                <w:sz w:val="18"/>
                <w:szCs w:val="18"/>
              </w:rPr>
            </w:pPr>
            <w:r>
              <w:rPr>
                <w:rFonts w:eastAsia="Times New Roman"/>
                <w:sz w:val="18"/>
                <w:szCs w:val="18"/>
                <w:lang w:eastAsia="sr-Latn-RS"/>
              </w:rPr>
              <w:t>5.026.054</w:t>
            </w:r>
          </w:p>
        </w:tc>
      </w:tr>
      <w:tr w:rsidR="00CD3B30" w14:paraId="3A9AE341" w14:textId="77777777">
        <w:trPr>
          <w:trHeight w:val="567"/>
        </w:trPr>
        <w:tc>
          <w:tcPr>
            <w:tcW w:w="285" w:type="pct"/>
            <w:vMerge/>
            <w:vAlign w:val="center"/>
          </w:tcPr>
          <w:p w14:paraId="1C41DA1D" w14:textId="77777777" w:rsidR="00CD3B30" w:rsidRDefault="00CD3B30">
            <w:pPr>
              <w:spacing w:line="240" w:lineRule="auto"/>
              <w:jc w:val="center"/>
              <w:rPr>
                <w:sz w:val="18"/>
                <w:szCs w:val="18"/>
              </w:rPr>
            </w:pPr>
          </w:p>
        </w:tc>
        <w:tc>
          <w:tcPr>
            <w:tcW w:w="641" w:type="pct"/>
            <w:vMerge/>
            <w:vAlign w:val="center"/>
          </w:tcPr>
          <w:p w14:paraId="255947E7" w14:textId="77777777" w:rsidR="00CD3B30" w:rsidRDefault="00CD3B30">
            <w:pPr>
              <w:spacing w:line="240" w:lineRule="auto"/>
              <w:jc w:val="center"/>
              <w:rPr>
                <w:sz w:val="18"/>
                <w:szCs w:val="18"/>
              </w:rPr>
            </w:pPr>
          </w:p>
        </w:tc>
        <w:tc>
          <w:tcPr>
            <w:tcW w:w="291" w:type="pct"/>
            <w:vMerge/>
            <w:vAlign w:val="center"/>
          </w:tcPr>
          <w:p w14:paraId="6D2839B0" w14:textId="77777777" w:rsidR="00CD3B30" w:rsidRDefault="00CD3B30">
            <w:pPr>
              <w:spacing w:line="240" w:lineRule="auto"/>
              <w:jc w:val="center"/>
              <w:rPr>
                <w:sz w:val="18"/>
                <w:szCs w:val="18"/>
              </w:rPr>
            </w:pPr>
          </w:p>
        </w:tc>
        <w:tc>
          <w:tcPr>
            <w:tcW w:w="338" w:type="pct"/>
            <w:vAlign w:val="center"/>
          </w:tcPr>
          <w:p w14:paraId="3B3A0DCC" w14:textId="77777777" w:rsidR="00CD3B30" w:rsidRDefault="00C45E58">
            <w:pPr>
              <w:spacing w:line="240" w:lineRule="auto"/>
              <w:jc w:val="center"/>
              <w:rPr>
                <w:sz w:val="18"/>
                <w:szCs w:val="18"/>
              </w:rPr>
            </w:pPr>
            <w:r>
              <w:rPr>
                <w:sz w:val="18"/>
                <w:szCs w:val="18"/>
              </w:rPr>
              <w:t>412</w:t>
            </w:r>
          </w:p>
        </w:tc>
        <w:tc>
          <w:tcPr>
            <w:tcW w:w="390" w:type="pct"/>
            <w:vAlign w:val="center"/>
          </w:tcPr>
          <w:p w14:paraId="3D302480" w14:textId="77777777" w:rsidR="00CD3B30" w:rsidRDefault="00C45E58">
            <w:pPr>
              <w:spacing w:line="240" w:lineRule="auto"/>
              <w:jc w:val="center"/>
              <w:rPr>
                <w:sz w:val="18"/>
                <w:szCs w:val="18"/>
              </w:rPr>
            </w:pPr>
            <w:r>
              <w:rPr>
                <w:sz w:val="18"/>
                <w:szCs w:val="18"/>
              </w:rPr>
              <w:t>01</w:t>
            </w:r>
          </w:p>
        </w:tc>
        <w:tc>
          <w:tcPr>
            <w:tcW w:w="951" w:type="pct"/>
            <w:vAlign w:val="center"/>
          </w:tcPr>
          <w:p w14:paraId="7AF510B9" w14:textId="77777777" w:rsidR="00CD3B30" w:rsidRDefault="00C45E58">
            <w:pPr>
              <w:spacing w:line="240" w:lineRule="auto"/>
              <w:jc w:val="center"/>
              <w:rPr>
                <w:sz w:val="18"/>
                <w:szCs w:val="18"/>
              </w:rPr>
            </w:pPr>
            <w:r>
              <w:rPr>
                <w:rFonts w:eastAsia="Times New Roman"/>
                <w:sz w:val="18"/>
                <w:szCs w:val="18"/>
                <w:lang w:eastAsia="sr-Latn-RS"/>
              </w:rPr>
              <w:t>Соц. доприноси на терет послодавца</w:t>
            </w:r>
          </w:p>
        </w:tc>
        <w:tc>
          <w:tcPr>
            <w:tcW w:w="466" w:type="pct"/>
            <w:vAlign w:val="center"/>
          </w:tcPr>
          <w:p w14:paraId="268F7B53" w14:textId="77777777" w:rsidR="00CD3B30" w:rsidRDefault="00C45E58">
            <w:pPr>
              <w:spacing w:line="240" w:lineRule="auto"/>
              <w:jc w:val="right"/>
              <w:rPr>
                <w:sz w:val="18"/>
                <w:szCs w:val="18"/>
              </w:rPr>
            </w:pPr>
            <w:r>
              <w:rPr>
                <w:rFonts w:eastAsia="Times New Roman"/>
                <w:bCs/>
                <w:sz w:val="18"/>
                <w:szCs w:val="18"/>
                <w:lang w:eastAsia="sr-Latn-RS"/>
              </w:rPr>
              <w:t>1.625.000</w:t>
            </w:r>
          </w:p>
        </w:tc>
        <w:tc>
          <w:tcPr>
            <w:tcW w:w="580" w:type="pct"/>
            <w:vAlign w:val="center"/>
          </w:tcPr>
          <w:p w14:paraId="697AEB34" w14:textId="77777777" w:rsidR="00CD3B30" w:rsidRDefault="00C45E58">
            <w:pPr>
              <w:spacing w:line="240" w:lineRule="auto"/>
              <w:jc w:val="right"/>
              <w:rPr>
                <w:sz w:val="18"/>
                <w:szCs w:val="18"/>
              </w:rPr>
            </w:pPr>
            <w:r>
              <w:rPr>
                <w:rFonts w:eastAsia="Times New Roman"/>
                <w:sz w:val="18"/>
                <w:szCs w:val="18"/>
                <w:lang w:eastAsia="sr-Latn-RS"/>
              </w:rPr>
              <w:t>721.704</w:t>
            </w:r>
          </w:p>
        </w:tc>
        <w:tc>
          <w:tcPr>
            <w:tcW w:w="466" w:type="pct"/>
            <w:vAlign w:val="center"/>
          </w:tcPr>
          <w:p w14:paraId="2B9E11BE" w14:textId="77777777" w:rsidR="00CD3B30" w:rsidRDefault="00C45E58">
            <w:pPr>
              <w:spacing w:line="240" w:lineRule="auto"/>
              <w:jc w:val="right"/>
              <w:rPr>
                <w:sz w:val="18"/>
                <w:szCs w:val="18"/>
              </w:rPr>
            </w:pPr>
            <w:r>
              <w:rPr>
                <w:rFonts w:eastAsia="Times New Roman"/>
                <w:sz w:val="18"/>
                <w:szCs w:val="18"/>
                <w:lang w:eastAsia="sr-Latn-RS"/>
              </w:rPr>
              <w:t>44</w:t>
            </w:r>
            <w:r>
              <w:rPr>
                <w:rFonts w:eastAsia="Times New Roman"/>
                <w:sz w:val="18"/>
                <w:szCs w:val="18"/>
                <w:lang w:val="en-US" w:eastAsia="sr-Latn-RS"/>
              </w:rPr>
              <w:t>,</w:t>
            </w:r>
            <w:r>
              <w:rPr>
                <w:rFonts w:eastAsia="Times New Roman"/>
                <w:sz w:val="18"/>
                <w:szCs w:val="18"/>
                <w:lang w:eastAsia="sr-Latn-RS"/>
              </w:rPr>
              <w:t>41%</w:t>
            </w:r>
          </w:p>
        </w:tc>
        <w:tc>
          <w:tcPr>
            <w:tcW w:w="593" w:type="pct"/>
            <w:vAlign w:val="center"/>
          </w:tcPr>
          <w:p w14:paraId="6A1B766B" w14:textId="77777777" w:rsidR="00CD3B30" w:rsidRDefault="00C45E58">
            <w:pPr>
              <w:spacing w:line="240" w:lineRule="auto"/>
              <w:jc w:val="right"/>
              <w:rPr>
                <w:sz w:val="18"/>
                <w:szCs w:val="18"/>
              </w:rPr>
            </w:pPr>
            <w:r>
              <w:rPr>
                <w:rFonts w:eastAsia="Times New Roman"/>
                <w:sz w:val="18"/>
                <w:szCs w:val="18"/>
                <w:lang w:eastAsia="sr-Latn-RS"/>
              </w:rPr>
              <w:t>903.296</w:t>
            </w:r>
          </w:p>
        </w:tc>
      </w:tr>
      <w:tr w:rsidR="00CD3B30" w14:paraId="08F1CF1F" w14:textId="77777777">
        <w:trPr>
          <w:trHeight w:val="567"/>
        </w:trPr>
        <w:tc>
          <w:tcPr>
            <w:tcW w:w="285" w:type="pct"/>
            <w:vMerge/>
            <w:vAlign w:val="center"/>
          </w:tcPr>
          <w:p w14:paraId="630CFC2B" w14:textId="77777777" w:rsidR="00CD3B30" w:rsidRDefault="00CD3B30">
            <w:pPr>
              <w:spacing w:line="240" w:lineRule="auto"/>
              <w:jc w:val="center"/>
              <w:rPr>
                <w:sz w:val="18"/>
                <w:szCs w:val="18"/>
              </w:rPr>
            </w:pPr>
          </w:p>
        </w:tc>
        <w:tc>
          <w:tcPr>
            <w:tcW w:w="641" w:type="pct"/>
            <w:vMerge/>
            <w:vAlign w:val="center"/>
          </w:tcPr>
          <w:p w14:paraId="0432E95F" w14:textId="77777777" w:rsidR="00CD3B30" w:rsidRDefault="00CD3B30">
            <w:pPr>
              <w:spacing w:line="240" w:lineRule="auto"/>
              <w:jc w:val="center"/>
              <w:rPr>
                <w:sz w:val="18"/>
                <w:szCs w:val="18"/>
              </w:rPr>
            </w:pPr>
          </w:p>
        </w:tc>
        <w:tc>
          <w:tcPr>
            <w:tcW w:w="291" w:type="pct"/>
            <w:vMerge/>
            <w:vAlign w:val="center"/>
          </w:tcPr>
          <w:p w14:paraId="302F9CA2" w14:textId="77777777" w:rsidR="00CD3B30" w:rsidRDefault="00CD3B30">
            <w:pPr>
              <w:spacing w:line="240" w:lineRule="auto"/>
              <w:jc w:val="center"/>
              <w:rPr>
                <w:sz w:val="18"/>
                <w:szCs w:val="18"/>
              </w:rPr>
            </w:pPr>
          </w:p>
        </w:tc>
        <w:tc>
          <w:tcPr>
            <w:tcW w:w="338" w:type="pct"/>
            <w:vAlign w:val="center"/>
          </w:tcPr>
          <w:p w14:paraId="2D98B264" w14:textId="77777777" w:rsidR="00CD3B30" w:rsidRDefault="00C45E58">
            <w:pPr>
              <w:spacing w:line="240" w:lineRule="auto"/>
              <w:jc w:val="center"/>
              <w:rPr>
                <w:sz w:val="18"/>
                <w:szCs w:val="18"/>
              </w:rPr>
            </w:pPr>
            <w:r>
              <w:rPr>
                <w:sz w:val="18"/>
                <w:szCs w:val="18"/>
              </w:rPr>
              <w:t>414</w:t>
            </w:r>
          </w:p>
        </w:tc>
        <w:tc>
          <w:tcPr>
            <w:tcW w:w="390" w:type="pct"/>
            <w:vAlign w:val="center"/>
          </w:tcPr>
          <w:p w14:paraId="5600815D" w14:textId="77777777" w:rsidR="00CD3B30" w:rsidRDefault="00C45E58">
            <w:pPr>
              <w:spacing w:line="240" w:lineRule="auto"/>
              <w:jc w:val="center"/>
              <w:rPr>
                <w:sz w:val="18"/>
                <w:szCs w:val="18"/>
              </w:rPr>
            </w:pPr>
            <w:r>
              <w:rPr>
                <w:sz w:val="18"/>
                <w:szCs w:val="18"/>
              </w:rPr>
              <w:t>01</w:t>
            </w:r>
          </w:p>
        </w:tc>
        <w:tc>
          <w:tcPr>
            <w:tcW w:w="951" w:type="pct"/>
            <w:vAlign w:val="center"/>
          </w:tcPr>
          <w:p w14:paraId="6C6FC139" w14:textId="77777777" w:rsidR="00CD3B30" w:rsidRDefault="00C45E58">
            <w:pPr>
              <w:spacing w:line="240" w:lineRule="auto"/>
              <w:jc w:val="center"/>
              <w:rPr>
                <w:sz w:val="18"/>
                <w:szCs w:val="18"/>
              </w:rPr>
            </w:pPr>
            <w:r>
              <w:rPr>
                <w:rFonts w:eastAsia="Times New Roman"/>
                <w:sz w:val="18"/>
                <w:szCs w:val="18"/>
                <w:lang w:eastAsia="sr-Latn-RS"/>
              </w:rPr>
              <w:t>Социјална давања запосленима</w:t>
            </w:r>
          </w:p>
        </w:tc>
        <w:tc>
          <w:tcPr>
            <w:tcW w:w="466" w:type="pct"/>
            <w:vAlign w:val="center"/>
          </w:tcPr>
          <w:p w14:paraId="16548BE4" w14:textId="77777777" w:rsidR="00CD3B30" w:rsidRDefault="00C45E58">
            <w:pPr>
              <w:spacing w:line="240" w:lineRule="auto"/>
              <w:jc w:val="right"/>
              <w:rPr>
                <w:sz w:val="18"/>
                <w:szCs w:val="18"/>
              </w:rPr>
            </w:pPr>
            <w:r>
              <w:rPr>
                <w:rFonts w:eastAsia="Times New Roman"/>
                <w:bCs/>
                <w:sz w:val="18"/>
                <w:szCs w:val="18"/>
                <w:lang w:eastAsia="sr-Latn-RS"/>
              </w:rPr>
              <w:t>100.000</w:t>
            </w:r>
          </w:p>
        </w:tc>
        <w:tc>
          <w:tcPr>
            <w:tcW w:w="580" w:type="pct"/>
            <w:vAlign w:val="center"/>
          </w:tcPr>
          <w:p w14:paraId="448757C2" w14:textId="77777777" w:rsidR="00CD3B30" w:rsidRDefault="00C45E58">
            <w:pPr>
              <w:spacing w:line="240" w:lineRule="auto"/>
              <w:jc w:val="right"/>
              <w:rPr>
                <w:sz w:val="18"/>
                <w:szCs w:val="18"/>
              </w:rPr>
            </w:pPr>
            <w:r>
              <w:rPr>
                <w:sz w:val="18"/>
                <w:szCs w:val="18"/>
              </w:rPr>
              <w:t>0</w:t>
            </w:r>
          </w:p>
        </w:tc>
        <w:tc>
          <w:tcPr>
            <w:tcW w:w="466" w:type="pct"/>
            <w:vAlign w:val="center"/>
          </w:tcPr>
          <w:p w14:paraId="173E9495" w14:textId="77777777" w:rsidR="00CD3B30" w:rsidRDefault="00C45E58">
            <w:pPr>
              <w:spacing w:line="240" w:lineRule="auto"/>
              <w:jc w:val="right"/>
              <w:rPr>
                <w:sz w:val="18"/>
                <w:szCs w:val="18"/>
              </w:rPr>
            </w:pPr>
            <w:r>
              <w:rPr>
                <w:rFonts w:eastAsia="Times New Roman"/>
                <w:sz w:val="18"/>
                <w:szCs w:val="18"/>
                <w:lang w:eastAsia="sr-Latn-RS"/>
              </w:rPr>
              <w:t>0</w:t>
            </w:r>
            <w:r>
              <w:rPr>
                <w:rFonts w:eastAsia="Times New Roman"/>
                <w:sz w:val="18"/>
                <w:szCs w:val="18"/>
                <w:lang w:val="en-US" w:eastAsia="sr-Latn-RS"/>
              </w:rPr>
              <w:t>,</w:t>
            </w:r>
            <w:r>
              <w:rPr>
                <w:rFonts w:eastAsia="Times New Roman"/>
                <w:sz w:val="18"/>
                <w:szCs w:val="18"/>
                <w:lang w:eastAsia="sr-Latn-RS"/>
              </w:rPr>
              <w:t>00%</w:t>
            </w:r>
          </w:p>
        </w:tc>
        <w:tc>
          <w:tcPr>
            <w:tcW w:w="593" w:type="pct"/>
            <w:vAlign w:val="center"/>
          </w:tcPr>
          <w:p w14:paraId="56D6C935" w14:textId="77777777" w:rsidR="00CD3B30" w:rsidRDefault="00C45E58">
            <w:pPr>
              <w:spacing w:line="240" w:lineRule="auto"/>
              <w:jc w:val="right"/>
              <w:rPr>
                <w:sz w:val="18"/>
                <w:szCs w:val="18"/>
              </w:rPr>
            </w:pPr>
            <w:r>
              <w:rPr>
                <w:rFonts w:eastAsia="Times New Roman"/>
                <w:sz w:val="18"/>
                <w:szCs w:val="18"/>
                <w:lang w:eastAsia="sr-Latn-RS"/>
              </w:rPr>
              <w:t>100.000</w:t>
            </w:r>
          </w:p>
        </w:tc>
      </w:tr>
      <w:tr w:rsidR="00CD3B30" w14:paraId="43303D1D" w14:textId="77777777">
        <w:trPr>
          <w:trHeight w:val="567"/>
        </w:trPr>
        <w:tc>
          <w:tcPr>
            <w:tcW w:w="285" w:type="pct"/>
            <w:vMerge/>
            <w:vAlign w:val="center"/>
          </w:tcPr>
          <w:p w14:paraId="3FA39C12" w14:textId="77777777" w:rsidR="00CD3B30" w:rsidRDefault="00CD3B30">
            <w:pPr>
              <w:spacing w:line="240" w:lineRule="auto"/>
              <w:jc w:val="center"/>
              <w:rPr>
                <w:sz w:val="18"/>
                <w:szCs w:val="18"/>
              </w:rPr>
            </w:pPr>
          </w:p>
        </w:tc>
        <w:tc>
          <w:tcPr>
            <w:tcW w:w="641" w:type="pct"/>
            <w:vMerge/>
            <w:vAlign w:val="center"/>
          </w:tcPr>
          <w:p w14:paraId="02A74725" w14:textId="77777777" w:rsidR="00CD3B30" w:rsidRDefault="00CD3B30">
            <w:pPr>
              <w:spacing w:line="240" w:lineRule="auto"/>
              <w:jc w:val="center"/>
              <w:rPr>
                <w:sz w:val="18"/>
                <w:szCs w:val="18"/>
              </w:rPr>
            </w:pPr>
          </w:p>
        </w:tc>
        <w:tc>
          <w:tcPr>
            <w:tcW w:w="291" w:type="pct"/>
            <w:vMerge/>
            <w:vAlign w:val="center"/>
          </w:tcPr>
          <w:p w14:paraId="6660F96E" w14:textId="77777777" w:rsidR="00CD3B30" w:rsidRDefault="00CD3B30">
            <w:pPr>
              <w:spacing w:line="240" w:lineRule="auto"/>
              <w:jc w:val="center"/>
              <w:rPr>
                <w:sz w:val="18"/>
                <w:szCs w:val="18"/>
              </w:rPr>
            </w:pPr>
          </w:p>
        </w:tc>
        <w:tc>
          <w:tcPr>
            <w:tcW w:w="338" w:type="pct"/>
            <w:vAlign w:val="center"/>
          </w:tcPr>
          <w:p w14:paraId="314DEA80" w14:textId="77777777" w:rsidR="00CD3B30" w:rsidRDefault="00C45E58">
            <w:pPr>
              <w:spacing w:line="240" w:lineRule="auto"/>
              <w:jc w:val="center"/>
              <w:rPr>
                <w:sz w:val="18"/>
                <w:szCs w:val="18"/>
              </w:rPr>
            </w:pPr>
            <w:r>
              <w:rPr>
                <w:sz w:val="18"/>
                <w:szCs w:val="18"/>
              </w:rPr>
              <w:t>415</w:t>
            </w:r>
          </w:p>
        </w:tc>
        <w:tc>
          <w:tcPr>
            <w:tcW w:w="390" w:type="pct"/>
            <w:vAlign w:val="center"/>
          </w:tcPr>
          <w:p w14:paraId="1529EC72" w14:textId="77777777" w:rsidR="00CD3B30" w:rsidRDefault="00C45E58">
            <w:pPr>
              <w:spacing w:line="240" w:lineRule="auto"/>
              <w:jc w:val="center"/>
              <w:rPr>
                <w:sz w:val="18"/>
                <w:szCs w:val="18"/>
              </w:rPr>
            </w:pPr>
            <w:r>
              <w:rPr>
                <w:sz w:val="18"/>
                <w:szCs w:val="18"/>
              </w:rPr>
              <w:t>01</w:t>
            </w:r>
          </w:p>
        </w:tc>
        <w:tc>
          <w:tcPr>
            <w:tcW w:w="951" w:type="pct"/>
            <w:vAlign w:val="center"/>
          </w:tcPr>
          <w:p w14:paraId="046090E2" w14:textId="77777777" w:rsidR="00CD3B30" w:rsidRDefault="00C45E58">
            <w:pPr>
              <w:spacing w:line="240" w:lineRule="auto"/>
              <w:jc w:val="center"/>
              <w:rPr>
                <w:sz w:val="18"/>
                <w:szCs w:val="18"/>
              </w:rPr>
            </w:pPr>
            <w:r>
              <w:rPr>
                <w:rFonts w:eastAsia="Times New Roman"/>
                <w:sz w:val="18"/>
                <w:szCs w:val="18"/>
                <w:lang w:eastAsia="sr-Latn-RS"/>
              </w:rPr>
              <w:t>Накнаде трошкова за запослене</w:t>
            </w:r>
          </w:p>
        </w:tc>
        <w:tc>
          <w:tcPr>
            <w:tcW w:w="466" w:type="pct"/>
            <w:vAlign w:val="center"/>
          </w:tcPr>
          <w:p w14:paraId="07A2DBD0" w14:textId="77777777" w:rsidR="00CD3B30" w:rsidRDefault="00C45E58">
            <w:pPr>
              <w:spacing w:line="240" w:lineRule="auto"/>
              <w:jc w:val="right"/>
              <w:rPr>
                <w:sz w:val="18"/>
                <w:szCs w:val="18"/>
              </w:rPr>
            </w:pPr>
            <w:r>
              <w:rPr>
                <w:rFonts w:eastAsia="Times New Roman"/>
                <w:bCs/>
                <w:sz w:val="18"/>
                <w:szCs w:val="18"/>
                <w:lang w:eastAsia="sr-Latn-RS"/>
              </w:rPr>
              <w:t>425.000</w:t>
            </w:r>
          </w:p>
        </w:tc>
        <w:tc>
          <w:tcPr>
            <w:tcW w:w="580" w:type="pct"/>
            <w:vAlign w:val="center"/>
          </w:tcPr>
          <w:p w14:paraId="0DD76666" w14:textId="77777777" w:rsidR="00CD3B30" w:rsidRDefault="00C45E58">
            <w:pPr>
              <w:spacing w:line="240" w:lineRule="auto"/>
              <w:jc w:val="right"/>
              <w:rPr>
                <w:sz w:val="18"/>
                <w:szCs w:val="18"/>
              </w:rPr>
            </w:pPr>
            <w:r>
              <w:rPr>
                <w:rFonts w:eastAsia="Times New Roman"/>
                <w:sz w:val="18"/>
                <w:szCs w:val="18"/>
                <w:lang w:eastAsia="sr-Latn-RS"/>
              </w:rPr>
              <w:t>298.284</w:t>
            </w:r>
          </w:p>
        </w:tc>
        <w:tc>
          <w:tcPr>
            <w:tcW w:w="466" w:type="pct"/>
            <w:vAlign w:val="center"/>
          </w:tcPr>
          <w:p w14:paraId="1B801480" w14:textId="77777777" w:rsidR="00CD3B30" w:rsidRDefault="00C45E58">
            <w:pPr>
              <w:spacing w:line="240" w:lineRule="auto"/>
              <w:jc w:val="right"/>
              <w:rPr>
                <w:sz w:val="18"/>
                <w:szCs w:val="18"/>
              </w:rPr>
            </w:pPr>
            <w:r>
              <w:rPr>
                <w:rFonts w:eastAsia="Times New Roman"/>
                <w:sz w:val="18"/>
                <w:szCs w:val="18"/>
                <w:lang w:eastAsia="sr-Latn-RS"/>
              </w:rPr>
              <w:t>70</w:t>
            </w:r>
            <w:r>
              <w:rPr>
                <w:rFonts w:eastAsia="Times New Roman"/>
                <w:sz w:val="18"/>
                <w:szCs w:val="18"/>
                <w:lang w:val="en-US" w:eastAsia="sr-Latn-RS"/>
              </w:rPr>
              <w:t>,</w:t>
            </w:r>
            <w:r>
              <w:rPr>
                <w:rFonts w:eastAsia="Times New Roman"/>
                <w:sz w:val="18"/>
                <w:szCs w:val="18"/>
                <w:lang w:eastAsia="sr-Latn-RS"/>
              </w:rPr>
              <w:t>18%</w:t>
            </w:r>
          </w:p>
        </w:tc>
        <w:tc>
          <w:tcPr>
            <w:tcW w:w="593" w:type="pct"/>
            <w:vAlign w:val="center"/>
          </w:tcPr>
          <w:p w14:paraId="1B9F23E1" w14:textId="77777777" w:rsidR="00CD3B30" w:rsidRDefault="00C45E58">
            <w:pPr>
              <w:spacing w:line="240" w:lineRule="auto"/>
              <w:jc w:val="right"/>
              <w:rPr>
                <w:sz w:val="18"/>
                <w:szCs w:val="18"/>
              </w:rPr>
            </w:pPr>
            <w:r>
              <w:rPr>
                <w:rFonts w:eastAsia="Times New Roman"/>
                <w:sz w:val="18"/>
                <w:szCs w:val="18"/>
                <w:lang w:eastAsia="sr-Latn-RS"/>
              </w:rPr>
              <w:t>126.716</w:t>
            </w:r>
          </w:p>
        </w:tc>
      </w:tr>
      <w:tr w:rsidR="00CD3B30" w14:paraId="34CB3333" w14:textId="77777777">
        <w:trPr>
          <w:trHeight w:val="340"/>
        </w:trPr>
        <w:tc>
          <w:tcPr>
            <w:tcW w:w="285" w:type="pct"/>
            <w:vMerge/>
            <w:vAlign w:val="center"/>
          </w:tcPr>
          <w:p w14:paraId="2CA55B3A" w14:textId="77777777" w:rsidR="00CD3B30" w:rsidRDefault="00CD3B30">
            <w:pPr>
              <w:spacing w:line="240" w:lineRule="auto"/>
              <w:jc w:val="center"/>
              <w:rPr>
                <w:sz w:val="18"/>
                <w:szCs w:val="18"/>
              </w:rPr>
            </w:pPr>
          </w:p>
        </w:tc>
        <w:tc>
          <w:tcPr>
            <w:tcW w:w="641" w:type="pct"/>
            <w:vMerge/>
            <w:vAlign w:val="center"/>
          </w:tcPr>
          <w:p w14:paraId="5EA983CE" w14:textId="77777777" w:rsidR="00CD3B30" w:rsidRDefault="00CD3B30">
            <w:pPr>
              <w:spacing w:line="240" w:lineRule="auto"/>
              <w:jc w:val="center"/>
              <w:rPr>
                <w:sz w:val="18"/>
                <w:szCs w:val="18"/>
              </w:rPr>
            </w:pPr>
          </w:p>
        </w:tc>
        <w:tc>
          <w:tcPr>
            <w:tcW w:w="291" w:type="pct"/>
            <w:vMerge/>
            <w:vAlign w:val="center"/>
          </w:tcPr>
          <w:p w14:paraId="28325778" w14:textId="77777777" w:rsidR="00CD3B30" w:rsidRDefault="00CD3B30">
            <w:pPr>
              <w:spacing w:line="240" w:lineRule="auto"/>
              <w:jc w:val="center"/>
              <w:rPr>
                <w:sz w:val="18"/>
                <w:szCs w:val="18"/>
              </w:rPr>
            </w:pPr>
          </w:p>
        </w:tc>
        <w:tc>
          <w:tcPr>
            <w:tcW w:w="338" w:type="pct"/>
            <w:vAlign w:val="center"/>
          </w:tcPr>
          <w:p w14:paraId="2E526412" w14:textId="77777777" w:rsidR="00CD3B30" w:rsidRDefault="00C45E58">
            <w:pPr>
              <w:spacing w:line="240" w:lineRule="auto"/>
              <w:jc w:val="center"/>
              <w:rPr>
                <w:sz w:val="18"/>
                <w:szCs w:val="18"/>
              </w:rPr>
            </w:pPr>
            <w:r>
              <w:rPr>
                <w:sz w:val="18"/>
                <w:szCs w:val="18"/>
              </w:rPr>
              <w:t>421</w:t>
            </w:r>
          </w:p>
        </w:tc>
        <w:tc>
          <w:tcPr>
            <w:tcW w:w="390" w:type="pct"/>
            <w:vAlign w:val="center"/>
          </w:tcPr>
          <w:p w14:paraId="29D5D956" w14:textId="77777777" w:rsidR="00CD3B30" w:rsidRDefault="00C45E58">
            <w:pPr>
              <w:spacing w:line="240" w:lineRule="auto"/>
              <w:jc w:val="center"/>
              <w:rPr>
                <w:sz w:val="18"/>
                <w:szCs w:val="18"/>
              </w:rPr>
            </w:pPr>
            <w:r>
              <w:rPr>
                <w:sz w:val="18"/>
                <w:szCs w:val="18"/>
              </w:rPr>
              <w:t>01</w:t>
            </w:r>
          </w:p>
        </w:tc>
        <w:tc>
          <w:tcPr>
            <w:tcW w:w="951" w:type="pct"/>
            <w:vAlign w:val="center"/>
          </w:tcPr>
          <w:p w14:paraId="0BFF8712" w14:textId="77777777" w:rsidR="00CD3B30" w:rsidRDefault="00C45E58">
            <w:pPr>
              <w:spacing w:line="240" w:lineRule="auto"/>
              <w:jc w:val="center"/>
              <w:rPr>
                <w:sz w:val="18"/>
                <w:szCs w:val="18"/>
              </w:rPr>
            </w:pPr>
            <w:r>
              <w:rPr>
                <w:rFonts w:eastAsia="Times New Roman"/>
                <w:sz w:val="18"/>
                <w:szCs w:val="18"/>
                <w:lang w:eastAsia="sr-Latn-RS"/>
              </w:rPr>
              <w:t>Стални трошкови</w:t>
            </w:r>
          </w:p>
        </w:tc>
        <w:tc>
          <w:tcPr>
            <w:tcW w:w="466" w:type="pct"/>
            <w:vAlign w:val="center"/>
          </w:tcPr>
          <w:p w14:paraId="64ED744F" w14:textId="77777777" w:rsidR="00CD3B30" w:rsidRDefault="00C45E58">
            <w:pPr>
              <w:spacing w:line="240" w:lineRule="auto"/>
              <w:jc w:val="right"/>
              <w:rPr>
                <w:sz w:val="18"/>
                <w:szCs w:val="18"/>
              </w:rPr>
            </w:pPr>
            <w:r>
              <w:rPr>
                <w:rFonts w:eastAsia="Times New Roman"/>
                <w:bCs/>
                <w:sz w:val="18"/>
                <w:szCs w:val="18"/>
                <w:lang w:eastAsia="sr-Latn-RS"/>
              </w:rPr>
              <w:t>8.150.000</w:t>
            </w:r>
          </w:p>
        </w:tc>
        <w:tc>
          <w:tcPr>
            <w:tcW w:w="580" w:type="pct"/>
            <w:vAlign w:val="center"/>
          </w:tcPr>
          <w:p w14:paraId="0493F270" w14:textId="77777777" w:rsidR="00CD3B30" w:rsidRDefault="00C45E58">
            <w:pPr>
              <w:spacing w:line="240" w:lineRule="auto"/>
              <w:jc w:val="right"/>
              <w:rPr>
                <w:sz w:val="18"/>
                <w:szCs w:val="18"/>
              </w:rPr>
            </w:pPr>
            <w:r>
              <w:rPr>
                <w:rFonts w:eastAsia="Times New Roman"/>
                <w:sz w:val="18"/>
                <w:szCs w:val="18"/>
                <w:lang w:eastAsia="sr-Latn-RS"/>
              </w:rPr>
              <w:t>4.556.515</w:t>
            </w:r>
          </w:p>
        </w:tc>
        <w:tc>
          <w:tcPr>
            <w:tcW w:w="466" w:type="pct"/>
            <w:vAlign w:val="center"/>
          </w:tcPr>
          <w:p w14:paraId="3AC87034" w14:textId="77777777" w:rsidR="00CD3B30" w:rsidRDefault="00C45E58">
            <w:pPr>
              <w:spacing w:line="240" w:lineRule="auto"/>
              <w:jc w:val="right"/>
              <w:rPr>
                <w:sz w:val="18"/>
                <w:szCs w:val="18"/>
              </w:rPr>
            </w:pPr>
            <w:r>
              <w:rPr>
                <w:rFonts w:eastAsia="Times New Roman"/>
                <w:sz w:val="18"/>
                <w:szCs w:val="18"/>
                <w:lang w:eastAsia="sr-Latn-RS"/>
              </w:rPr>
              <w:t>55</w:t>
            </w:r>
            <w:r>
              <w:rPr>
                <w:rFonts w:eastAsia="Times New Roman"/>
                <w:sz w:val="18"/>
                <w:szCs w:val="18"/>
                <w:lang w:val="en-US" w:eastAsia="sr-Latn-RS"/>
              </w:rPr>
              <w:t>,</w:t>
            </w:r>
            <w:r>
              <w:rPr>
                <w:rFonts w:eastAsia="Times New Roman"/>
                <w:sz w:val="18"/>
                <w:szCs w:val="18"/>
                <w:lang w:eastAsia="sr-Latn-RS"/>
              </w:rPr>
              <w:t>91%</w:t>
            </w:r>
          </w:p>
        </w:tc>
        <w:tc>
          <w:tcPr>
            <w:tcW w:w="593" w:type="pct"/>
            <w:vAlign w:val="center"/>
          </w:tcPr>
          <w:p w14:paraId="3685599A" w14:textId="77777777" w:rsidR="00CD3B30" w:rsidRDefault="00C45E58">
            <w:pPr>
              <w:spacing w:line="240" w:lineRule="auto"/>
              <w:jc w:val="right"/>
              <w:rPr>
                <w:sz w:val="18"/>
                <w:szCs w:val="18"/>
              </w:rPr>
            </w:pPr>
            <w:r>
              <w:rPr>
                <w:rFonts w:eastAsia="Times New Roman"/>
                <w:sz w:val="18"/>
                <w:szCs w:val="18"/>
                <w:lang w:eastAsia="sr-Latn-RS"/>
              </w:rPr>
              <w:t>3.593.485</w:t>
            </w:r>
          </w:p>
        </w:tc>
      </w:tr>
      <w:tr w:rsidR="00CD3B30" w14:paraId="373840FF" w14:textId="77777777">
        <w:trPr>
          <w:trHeight w:val="340"/>
        </w:trPr>
        <w:tc>
          <w:tcPr>
            <w:tcW w:w="285" w:type="pct"/>
            <w:vMerge/>
            <w:vAlign w:val="center"/>
          </w:tcPr>
          <w:p w14:paraId="72780597" w14:textId="77777777" w:rsidR="00CD3B30" w:rsidRDefault="00CD3B30">
            <w:pPr>
              <w:spacing w:line="240" w:lineRule="auto"/>
              <w:jc w:val="center"/>
              <w:rPr>
                <w:sz w:val="18"/>
                <w:szCs w:val="18"/>
              </w:rPr>
            </w:pPr>
          </w:p>
        </w:tc>
        <w:tc>
          <w:tcPr>
            <w:tcW w:w="641" w:type="pct"/>
            <w:vMerge/>
            <w:vAlign w:val="center"/>
          </w:tcPr>
          <w:p w14:paraId="017B5870" w14:textId="77777777" w:rsidR="00CD3B30" w:rsidRDefault="00CD3B30">
            <w:pPr>
              <w:spacing w:line="240" w:lineRule="auto"/>
              <w:jc w:val="center"/>
              <w:rPr>
                <w:sz w:val="18"/>
                <w:szCs w:val="18"/>
              </w:rPr>
            </w:pPr>
          </w:p>
        </w:tc>
        <w:tc>
          <w:tcPr>
            <w:tcW w:w="291" w:type="pct"/>
            <w:vMerge/>
            <w:vAlign w:val="center"/>
          </w:tcPr>
          <w:p w14:paraId="73FC676C" w14:textId="77777777" w:rsidR="00CD3B30" w:rsidRDefault="00CD3B30">
            <w:pPr>
              <w:spacing w:line="240" w:lineRule="auto"/>
              <w:jc w:val="center"/>
              <w:rPr>
                <w:sz w:val="18"/>
                <w:szCs w:val="18"/>
              </w:rPr>
            </w:pPr>
          </w:p>
        </w:tc>
        <w:tc>
          <w:tcPr>
            <w:tcW w:w="338" w:type="pct"/>
            <w:vAlign w:val="center"/>
          </w:tcPr>
          <w:p w14:paraId="351896EB" w14:textId="77777777" w:rsidR="00CD3B30" w:rsidRDefault="00C45E58">
            <w:pPr>
              <w:spacing w:line="240" w:lineRule="auto"/>
              <w:jc w:val="center"/>
              <w:rPr>
                <w:sz w:val="18"/>
                <w:szCs w:val="18"/>
              </w:rPr>
            </w:pPr>
            <w:r>
              <w:rPr>
                <w:sz w:val="18"/>
                <w:szCs w:val="18"/>
              </w:rPr>
              <w:t>422</w:t>
            </w:r>
          </w:p>
        </w:tc>
        <w:tc>
          <w:tcPr>
            <w:tcW w:w="390" w:type="pct"/>
            <w:vAlign w:val="center"/>
          </w:tcPr>
          <w:p w14:paraId="0B627DFB" w14:textId="77777777" w:rsidR="00CD3B30" w:rsidRDefault="00C45E58">
            <w:pPr>
              <w:spacing w:line="240" w:lineRule="auto"/>
              <w:jc w:val="center"/>
              <w:rPr>
                <w:sz w:val="18"/>
                <w:szCs w:val="18"/>
              </w:rPr>
            </w:pPr>
            <w:r>
              <w:rPr>
                <w:sz w:val="18"/>
                <w:szCs w:val="18"/>
              </w:rPr>
              <w:t>01</w:t>
            </w:r>
          </w:p>
        </w:tc>
        <w:tc>
          <w:tcPr>
            <w:tcW w:w="951" w:type="pct"/>
            <w:vAlign w:val="center"/>
          </w:tcPr>
          <w:p w14:paraId="5C87BA08" w14:textId="77777777" w:rsidR="00CD3B30" w:rsidRDefault="00C45E58">
            <w:pPr>
              <w:spacing w:line="240" w:lineRule="auto"/>
              <w:jc w:val="center"/>
              <w:rPr>
                <w:sz w:val="18"/>
                <w:szCs w:val="18"/>
              </w:rPr>
            </w:pPr>
            <w:r>
              <w:rPr>
                <w:rFonts w:eastAsia="Times New Roman"/>
                <w:sz w:val="18"/>
                <w:szCs w:val="18"/>
                <w:lang w:eastAsia="sr-Latn-RS"/>
              </w:rPr>
              <w:t>Трошкови путовања</w:t>
            </w:r>
          </w:p>
        </w:tc>
        <w:tc>
          <w:tcPr>
            <w:tcW w:w="466" w:type="pct"/>
            <w:vAlign w:val="center"/>
          </w:tcPr>
          <w:p w14:paraId="5DF8B96B" w14:textId="77777777" w:rsidR="00CD3B30" w:rsidRDefault="00C45E58">
            <w:pPr>
              <w:spacing w:line="240" w:lineRule="auto"/>
              <w:jc w:val="right"/>
              <w:rPr>
                <w:sz w:val="18"/>
                <w:szCs w:val="18"/>
              </w:rPr>
            </w:pPr>
            <w:r>
              <w:rPr>
                <w:rFonts w:eastAsia="Times New Roman"/>
                <w:bCs/>
                <w:sz w:val="18"/>
                <w:szCs w:val="18"/>
                <w:lang w:eastAsia="sr-Latn-RS"/>
              </w:rPr>
              <w:t>1.450.000</w:t>
            </w:r>
          </w:p>
        </w:tc>
        <w:tc>
          <w:tcPr>
            <w:tcW w:w="580" w:type="pct"/>
            <w:vAlign w:val="center"/>
          </w:tcPr>
          <w:p w14:paraId="29EE2905" w14:textId="77777777" w:rsidR="00CD3B30" w:rsidRDefault="00C45E58">
            <w:pPr>
              <w:spacing w:line="240" w:lineRule="auto"/>
              <w:jc w:val="right"/>
              <w:rPr>
                <w:sz w:val="18"/>
                <w:szCs w:val="18"/>
              </w:rPr>
            </w:pPr>
            <w:r>
              <w:rPr>
                <w:rFonts w:eastAsia="Times New Roman"/>
                <w:sz w:val="18"/>
                <w:szCs w:val="18"/>
                <w:lang w:eastAsia="sr-Latn-RS"/>
              </w:rPr>
              <w:t>457.465</w:t>
            </w:r>
          </w:p>
        </w:tc>
        <w:tc>
          <w:tcPr>
            <w:tcW w:w="466" w:type="pct"/>
            <w:vAlign w:val="center"/>
          </w:tcPr>
          <w:p w14:paraId="30A874EA" w14:textId="77777777" w:rsidR="00CD3B30" w:rsidRDefault="00C45E58">
            <w:pPr>
              <w:spacing w:line="240" w:lineRule="auto"/>
              <w:jc w:val="right"/>
              <w:rPr>
                <w:sz w:val="18"/>
                <w:szCs w:val="18"/>
              </w:rPr>
            </w:pPr>
            <w:r>
              <w:rPr>
                <w:rFonts w:eastAsia="Times New Roman"/>
                <w:sz w:val="18"/>
                <w:szCs w:val="18"/>
                <w:lang w:eastAsia="sr-Latn-RS"/>
              </w:rPr>
              <w:t>31</w:t>
            </w:r>
            <w:r>
              <w:rPr>
                <w:rFonts w:eastAsia="Times New Roman"/>
                <w:sz w:val="18"/>
                <w:szCs w:val="18"/>
                <w:lang w:val="en-US" w:eastAsia="sr-Latn-RS"/>
              </w:rPr>
              <w:t>,</w:t>
            </w:r>
            <w:r>
              <w:rPr>
                <w:rFonts w:eastAsia="Times New Roman"/>
                <w:sz w:val="18"/>
                <w:szCs w:val="18"/>
                <w:lang w:eastAsia="sr-Latn-RS"/>
              </w:rPr>
              <w:t>55%</w:t>
            </w:r>
          </w:p>
        </w:tc>
        <w:tc>
          <w:tcPr>
            <w:tcW w:w="593" w:type="pct"/>
            <w:vAlign w:val="center"/>
          </w:tcPr>
          <w:p w14:paraId="499A1584" w14:textId="77777777" w:rsidR="00CD3B30" w:rsidRDefault="00C45E58">
            <w:pPr>
              <w:spacing w:line="240" w:lineRule="auto"/>
              <w:jc w:val="right"/>
              <w:rPr>
                <w:sz w:val="18"/>
                <w:szCs w:val="18"/>
              </w:rPr>
            </w:pPr>
            <w:r>
              <w:rPr>
                <w:rFonts w:eastAsia="Times New Roman"/>
                <w:sz w:val="18"/>
                <w:szCs w:val="18"/>
                <w:lang w:eastAsia="sr-Latn-RS"/>
              </w:rPr>
              <w:t>992.535</w:t>
            </w:r>
          </w:p>
        </w:tc>
      </w:tr>
      <w:tr w:rsidR="00CD3B30" w14:paraId="5932B042" w14:textId="77777777">
        <w:trPr>
          <w:trHeight w:val="340"/>
        </w:trPr>
        <w:tc>
          <w:tcPr>
            <w:tcW w:w="285" w:type="pct"/>
            <w:vMerge/>
            <w:vAlign w:val="center"/>
          </w:tcPr>
          <w:p w14:paraId="04223A87" w14:textId="77777777" w:rsidR="00CD3B30" w:rsidRDefault="00CD3B30">
            <w:pPr>
              <w:spacing w:line="240" w:lineRule="auto"/>
              <w:jc w:val="center"/>
              <w:rPr>
                <w:sz w:val="18"/>
                <w:szCs w:val="18"/>
              </w:rPr>
            </w:pPr>
          </w:p>
        </w:tc>
        <w:tc>
          <w:tcPr>
            <w:tcW w:w="641" w:type="pct"/>
            <w:vMerge/>
            <w:vAlign w:val="center"/>
          </w:tcPr>
          <w:p w14:paraId="302BEFE3" w14:textId="77777777" w:rsidR="00CD3B30" w:rsidRDefault="00CD3B30">
            <w:pPr>
              <w:spacing w:line="240" w:lineRule="auto"/>
              <w:jc w:val="center"/>
              <w:rPr>
                <w:sz w:val="18"/>
                <w:szCs w:val="18"/>
              </w:rPr>
            </w:pPr>
          </w:p>
        </w:tc>
        <w:tc>
          <w:tcPr>
            <w:tcW w:w="291" w:type="pct"/>
            <w:vMerge/>
            <w:vAlign w:val="center"/>
          </w:tcPr>
          <w:p w14:paraId="209E9CB3" w14:textId="77777777" w:rsidR="00CD3B30" w:rsidRDefault="00CD3B30">
            <w:pPr>
              <w:spacing w:line="240" w:lineRule="auto"/>
              <w:jc w:val="center"/>
              <w:rPr>
                <w:sz w:val="18"/>
                <w:szCs w:val="18"/>
              </w:rPr>
            </w:pPr>
          </w:p>
        </w:tc>
        <w:tc>
          <w:tcPr>
            <w:tcW w:w="338" w:type="pct"/>
            <w:vAlign w:val="center"/>
          </w:tcPr>
          <w:p w14:paraId="7FEE5292" w14:textId="77777777" w:rsidR="00CD3B30" w:rsidRDefault="00C45E58">
            <w:pPr>
              <w:spacing w:line="240" w:lineRule="auto"/>
              <w:jc w:val="center"/>
              <w:rPr>
                <w:sz w:val="18"/>
                <w:szCs w:val="18"/>
              </w:rPr>
            </w:pPr>
            <w:r>
              <w:rPr>
                <w:sz w:val="18"/>
                <w:szCs w:val="18"/>
              </w:rPr>
              <w:t>423</w:t>
            </w:r>
          </w:p>
        </w:tc>
        <w:tc>
          <w:tcPr>
            <w:tcW w:w="390" w:type="pct"/>
            <w:vAlign w:val="center"/>
          </w:tcPr>
          <w:p w14:paraId="74E2992E" w14:textId="77777777" w:rsidR="00CD3B30" w:rsidRDefault="00C45E58">
            <w:pPr>
              <w:spacing w:line="240" w:lineRule="auto"/>
              <w:jc w:val="center"/>
              <w:rPr>
                <w:sz w:val="18"/>
                <w:szCs w:val="18"/>
              </w:rPr>
            </w:pPr>
            <w:r>
              <w:rPr>
                <w:sz w:val="18"/>
                <w:szCs w:val="18"/>
              </w:rPr>
              <w:t>01</w:t>
            </w:r>
          </w:p>
        </w:tc>
        <w:tc>
          <w:tcPr>
            <w:tcW w:w="951" w:type="pct"/>
            <w:vAlign w:val="center"/>
          </w:tcPr>
          <w:p w14:paraId="341B7A84" w14:textId="77777777" w:rsidR="00CD3B30" w:rsidRDefault="00C45E58">
            <w:pPr>
              <w:spacing w:line="240" w:lineRule="auto"/>
              <w:jc w:val="center"/>
              <w:rPr>
                <w:sz w:val="18"/>
                <w:szCs w:val="18"/>
              </w:rPr>
            </w:pPr>
            <w:r>
              <w:rPr>
                <w:rFonts w:eastAsia="Times New Roman"/>
                <w:sz w:val="18"/>
                <w:szCs w:val="18"/>
                <w:lang w:eastAsia="sr-Latn-RS"/>
              </w:rPr>
              <w:t>Услуге по уговору</w:t>
            </w:r>
          </w:p>
        </w:tc>
        <w:tc>
          <w:tcPr>
            <w:tcW w:w="466" w:type="pct"/>
            <w:vAlign w:val="center"/>
          </w:tcPr>
          <w:p w14:paraId="1D37D6B9" w14:textId="77777777" w:rsidR="00CD3B30" w:rsidRDefault="00C45E58">
            <w:pPr>
              <w:spacing w:line="240" w:lineRule="auto"/>
              <w:jc w:val="right"/>
              <w:rPr>
                <w:sz w:val="18"/>
                <w:szCs w:val="18"/>
              </w:rPr>
            </w:pPr>
            <w:r>
              <w:rPr>
                <w:rFonts w:eastAsia="Times New Roman"/>
                <w:bCs/>
                <w:sz w:val="18"/>
                <w:szCs w:val="18"/>
                <w:lang w:eastAsia="sr-Latn-RS"/>
              </w:rPr>
              <w:t>9.175.000</w:t>
            </w:r>
          </w:p>
        </w:tc>
        <w:tc>
          <w:tcPr>
            <w:tcW w:w="580" w:type="pct"/>
            <w:vAlign w:val="center"/>
          </w:tcPr>
          <w:p w14:paraId="0235369A" w14:textId="77777777" w:rsidR="00CD3B30" w:rsidRDefault="00C45E58">
            <w:pPr>
              <w:spacing w:line="240" w:lineRule="auto"/>
              <w:jc w:val="right"/>
              <w:rPr>
                <w:sz w:val="18"/>
                <w:szCs w:val="18"/>
              </w:rPr>
            </w:pPr>
            <w:r>
              <w:rPr>
                <w:rFonts w:eastAsia="Times New Roman"/>
                <w:sz w:val="18"/>
                <w:szCs w:val="18"/>
                <w:lang w:eastAsia="sr-Latn-RS"/>
              </w:rPr>
              <w:t>1.063.844</w:t>
            </w:r>
          </w:p>
        </w:tc>
        <w:tc>
          <w:tcPr>
            <w:tcW w:w="466" w:type="pct"/>
            <w:vAlign w:val="center"/>
          </w:tcPr>
          <w:p w14:paraId="4E7C58AF" w14:textId="77777777" w:rsidR="00CD3B30" w:rsidRDefault="00C45E58">
            <w:pPr>
              <w:spacing w:line="240" w:lineRule="auto"/>
              <w:jc w:val="right"/>
              <w:rPr>
                <w:sz w:val="18"/>
                <w:szCs w:val="18"/>
              </w:rPr>
            </w:pPr>
            <w:r>
              <w:rPr>
                <w:rFonts w:eastAsia="Times New Roman"/>
                <w:sz w:val="18"/>
                <w:szCs w:val="18"/>
                <w:lang w:eastAsia="sr-Latn-RS"/>
              </w:rPr>
              <w:t>11</w:t>
            </w:r>
            <w:r>
              <w:rPr>
                <w:rFonts w:eastAsia="Times New Roman"/>
                <w:sz w:val="18"/>
                <w:szCs w:val="18"/>
                <w:lang w:val="en-US" w:eastAsia="sr-Latn-RS"/>
              </w:rPr>
              <w:t>,</w:t>
            </w:r>
            <w:r>
              <w:rPr>
                <w:rFonts w:eastAsia="Times New Roman"/>
                <w:sz w:val="18"/>
                <w:szCs w:val="18"/>
                <w:lang w:eastAsia="sr-Latn-RS"/>
              </w:rPr>
              <w:t>60%</w:t>
            </w:r>
          </w:p>
        </w:tc>
        <w:tc>
          <w:tcPr>
            <w:tcW w:w="593" w:type="pct"/>
            <w:vAlign w:val="center"/>
          </w:tcPr>
          <w:p w14:paraId="136307E6" w14:textId="77777777" w:rsidR="00CD3B30" w:rsidRDefault="00C45E58">
            <w:pPr>
              <w:spacing w:line="240" w:lineRule="auto"/>
              <w:jc w:val="right"/>
              <w:rPr>
                <w:sz w:val="18"/>
                <w:szCs w:val="18"/>
              </w:rPr>
            </w:pPr>
            <w:r>
              <w:rPr>
                <w:rFonts w:eastAsia="Times New Roman"/>
                <w:sz w:val="18"/>
                <w:szCs w:val="18"/>
                <w:lang w:eastAsia="sr-Latn-RS"/>
              </w:rPr>
              <w:t>8.111.156</w:t>
            </w:r>
          </w:p>
        </w:tc>
      </w:tr>
      <w:tr w:rsidR="00CD3B30" w14:paraId="7F83A052" w14:textId="77777777">
        <w:trPr>
          <w:trHeight w:val="567"/>
        </w:trPr>
        <w:tc>
          <w:tcPr>
            <w:tcW w:w="285" w:type="pct"/>
            <w:vMerge/>
            <w:vAlign w:val="center"/>
          </w:tcPr>
          <w:p w14:paraId="08A0CC8A" w14:textId="77777777" w:rsidR="00CD3B30" w:rsidRDefault="00CD3B30">
            <w:pPr>
              <w:spacing w:line="240" w:lineRule="auto"/>
              <w:jc w:val="center"/>
              <w:rPr>
                <w:sz w:val="18"/>
                <w:szCs w:val="18"/>
              </w:rPr>
            </w:pPr>
          </w:p>
        </w:tc>
        <w:tc>
          <w:tcPr>
            <w:tcW w:w="641" w:type="pct"/>
            <w:vMerge/>
            <w:vAlign w:val="center"/>
          </w:tcPr>
          <w:p w14:paraId="1BD38794" w14:textId="77777777" w:rsidR="00CD3B30" w:rsidRDefault="00CD3B30">
            <w:pPr>
              <w:spacing w:line="240" w:lineRule="auto"/>
              <w:jc w:val="center"/>
              <w:rPr>
                <w:sz w:val="18"/>
                <w:szCs w:val="18"/>
              </w:rPr>
            </w:pPr>
          </w:p>
        </w:tc>
        <w:tc>
          <w:tcPr>
            <w:tcW w:w="291" w:type="pct"/>
            <w:vMerge/>
            <w:vAlign w:val="center"/>
          </w:tcPr>
          <w:p w14:paraId="1D04EA25" w14:textId="77777777" w:rsidR="00CD3B30" w:rsidRDefault="00CD3B30">
            <w:pPr>
              <w:spacing w:line="240" w:lineRule="auto"/>
              <w:jc w:val="center"/>
              <w:rPr>
                <w:sz w:val="18"/>
                <w:szCs w:val="18"/>
              </w:rPr>
            </w:pPr>
          </w:p>
        </w:tc>
        <w:tc>
          <w:tcPr>
            <w:tcW w:w="338" w:type="pct"/>
            <w:vAlign w:val="center"/>
          </w:tcPr>
          <w:p w14:paraId="60975BD1" w14:textId="77777777" w:rsidR="00CD3B30" w:rsidRDefault="00C45E58">
            <w:pPr>
              <w:spacing w:line="240" w:lineRule="auto"/>
              <w:jc w:val="center"/>
              <w:rPr>
                <w:sz w:val="18"/>
                <w:szCs w:val="18"/>
              </w:rPr>
            </w:pPr>
            <w:r>
              <w:rPr>
                <w:sz w:val="18"/>
                <w:szCs w:val="18"/>
              </w:rPr>
              <w:t>425</w:t>
            </w:r>
          </w:p>
        </w:tc>
        <w:tc>
          <w:tcPr>
            <w:tcW w:w="390" w:type="pct"/>
            <w:vAlign w:val="center"/>
          </w:tcPr>
          <w:p w14:paraId="29AA3A9E" w14:textId="77777777" w:rsidR="00CD3B30" w:rsidRDefault="00C45E58">
            <w:pPr>
              <w:spacing w:line="240" w:lineRule="auto"/>
              <w:jc w:val="center"/>
              <w:rPr>
                <w:sz w:val="18"/>
                <w:szCs w:val="18"/>
              </w:rPr>
            </w:pPr>
            <w:r>
              <w:rPr>
                <w:sz w:val="18"/>
                <w:szCs w:val="18"/>
              </w:rPr>
              <w:t>01</w:t>
            </w:r>
          </w:p>
        </w:tc>
        <w:tc>
          <w:tcPr>
            <w:tcW w:w="951" w:type="pct"/>
            <w:vAlign w:val="center"/>
          </w:tcPr>
          <w:p w14:paraId="02978323" w14:textId="77777777" w:rsidR="00CD3B30" w:rsidRDefault="00C45E58">
            <w:pPr>
              <w:spacing w:line="240" w:lineRule="auto"/>
              <w:jc w:val="center"/>
              <w:rPr>
                <w:sz w:val="18"/>
                <w:szCs w:val="18"/>
              </w:rPr>
            </w:pPr>
            <w:r>
              <w:rPr>
                <w:rFonts w:eastAsia="Times New Roman"/>
                <w:sz w:val="18"/>
                <w:szCs w:val="18"/>
                <w:lang w:eastAsia="sr-Latn-RS"/>
              </w:rPr>
              <w:t>Текуће поправке и одржавање</w:t>
            </w:r>
          </w:p>
        </w:tc>
        <w:tc>
          <w:tcPr>
            <w:tcW w:w="466" w:type="pct"/>
            <w:vAlign w:val="center"/>
          </w:tcPr>
          <w:p w14:paraId="098E90FD" w14:textId="77777777" w:rsidR="00CD3B30" w:rsidRDefault="00C45E58">
            <w:pPr>
              <w:spacing w:line="240" w:lineRule="auto"/>
              <w:jc w:val="right"/>
              <w:rPr>
                <w:sz w:val="18"/>
                <w:szCs w:val="18"/>
              </w:rPr>
            </w:pPr>
            <w:r>
              <w:rPr>
                <w:rFonts w:eastAsia="Times New Roman"/>
                <w:bCs/>
                <w:sz w:val="18"/>
                <w:szCs w:val="18"/>
                <w:lang w:eastAsia="sr-Latn-RS"/>
              </w:rPr>
              <w:t>502.000</w:t>
            </w:r>
          </w:p>
        </w:tc>
        <w:tc>
          <w:tcPr>
            <w:tcW w:w="580" w:type="pct"/>
            <w:vAlign w:val="center"/>
          </w:tcPr>
          <w:p w14:paraId="3D5CE107" w14:textId="77777777" w:rsidR="00CD3B30" w:rsidRDefault="00C45E58">
            <w:pPr>
              <w:spacing w:line="240" w:lineRule="auto"/>
              <w:jc w:val="right"/>
              <w:rPr>
                <w:sz w:val="18"/>
                <w:szCs w:val="18"/>
              </w:rPr>
            </w:pPr>
            <w:r>
              <w:rPr>
                <w:rFonts w:eastAsia="Times New Roman"/>
                <w:sz w:val="18"/>
                <w:szCs w:val="18"/>
                <w:lang w:eastAsia="sr-Latn-RS"/>
              </w:rPr>
              <w:t>175.000</w:t>
            </w:r>
          </w:p>
        </w:tc>
        <w:tc>
          <w:tcPr>
            <w:tcW w:w="466" w:type="pct"/>
            <w:vAlign w:val="center"/>
          </w:tcPr>
          <w:p w14:paraId="2F318CF8" w14:textId="77777777" w:rsidR="00CD3B30" w:rsidRDefault="00C45E58">
            <w:pPr>
              <w:spacing w:line="240" w:lineRule="auto"/>
              <w:jc w:val="right"/>
              <w:rPr>
                <w:sz w:val="18"/>
                <w:szCs w:val="18"/>
              </w:rPr>
            </w:pPr>
            <w:r>
              <w:rPr>
                <w:rFonts w:eastAsia="Times New Roman"/>
                <w:sz w:val="18"/>
                <w:szCs w:val="18"/>
                <w:lang w:eastAsia="sr-Latn-RS"/>
              </w:rPr>
              <w:t>34</w:t>
            </w:r>
            <w:r>
              <w:rPr>
                <w:rFonts w:eastAsia="Times New Roman"/>
                <w:sz w:val="18"/>
                <w:szCs w:val="18"/>
                <w:lang w:val="en-US" w:eastAsia="sr-Latn-RS"/>
              </w:rPr>
              <w:t>,</w:t>
            </w:r>
            <w:r>
              <w:rPr>
                <w:rFonts w:eastAsia="Times New Roman"/>
                <w:sz w:val="18"/>
                <w:szCs w:val="18"/>
                <w:lang w:eastAsia="sr-Latn-RS"/>
              </w:rPr>
              <w:t>86%</w:t>
            </w:r>
          </w:p>
        </w:tc>
        <w:tc>
          <w:tcPr>
            <w:tcW w:w="593" w:type="pct"/>
            <w:vAlign w:val="center"/>
          </w:tcPr>
          <w:p w14:paraId="1AF9E2EF" w14:textId="77777777" w:rsidR="00CD3B30" w:rsidRDefault="00C45E58">
            <w:pPr>
              <w:spacing w:line="240" w:lineRule="auto"/>
              <w:jc w:val="right"/>
              <w:rPr>
                <w:sz w:val="18"/>
                <w:szCs w:val="18"/>
              </w:rPr>
            </w:pPr>
            <w:r>
              <w:rPr>
                <w:rFonts w:eastAsia="Times New Roman"/>
                <w:sz w:val="18"/>
                <w:szCs w:val="18"/>
                <w:lang w:eastAsia="sr-Latn-RS"/>
              </w:rPr>
              <w:t>327.000</w:t>
            </w:r>
          </w:p>
        </w:tc>
      </w:tr>
      <w:tr w:rsidR="00CD3B30" w14:paraId="07E2E43B" w14:textId="77777777">
        <w:trPr>
          <w:trHeight w:val="340"/>
        </w:trPr>
        <w:tc>
          <w:tcPr>
            <w:tcW w:w="285" w:type="pct"/>
            <w:vMerge/>
            <w:vAlign w:val="center"/>
          </w:tcPr>
          <w:p w14:paraId="77AA5E26" w14:textId="77777777" w:rsidR="00CD3B30" w:rsidRDefault="00CD3B30">
            <w:pPr>
              <w:spacing w:line="240" w:lineRule="auto"/>
              <w:jc w:val="center"/>
              <w:rPr>
                <w:sz w:val="18"/>
                <w:szCs w:val="18"/>
              </w:rPr>
            </w:pPr>
          </w:p>
        </w:tc>
        <w:tc>
          <w:tcPr>
            <w:tcW w:w="641" w:type="pct"/>
            <w:vMerge/>
            <w:vAlign w:val="center"/>
          </w:tcPr>
          <w:p w14:paraId="5DEADB74" w14:textId="77777777" w:rsidR="00CD3B30" w:rsidRDefault="00CD3B30">
            <w:pPr>
              <w:spacing w:line="240" w:lineRule="auto"/>
              <w:jc w:val="center"/>
              <w:rPr>
                <w:sz w:val="18"/>
                <w:szCs w:val="18"/>
              </w:rPr>
            </w:pPr>
          </w:p>
        </w:tc>
        <w:tc>
          <w:tcPr>
            <w:tcW w:w="291" w:type="pct"/>
            <w:vMerge/>
            <w:vAlign w:val="center"/>
          </w:tcPr>
          <w:p w14:paraId="15F1D087" w14:textId="77777777" w:rsidR="00CD3B30" w:rsidRDefault="00CD3B30">
            <w:pPr>
              <w:spacing w:line="240" w:lineRule="auto"/>
              <w:jc w:val="center"/>
              <w:rPr>
                <w:sz w:val="18"/>
                <w:szCs w:val="18"/>
              </w:rPr>
            </w:pPr>
          </w:p>
        </w:tc>
        <w:tc>
          <w:tcPr>
            <w:tcW w:w="338" w:type="pct"/>
            <w:vAlign w:val="center"/>
          </w:tcPr>
          <w:p w14:paraId="78D98748" w14:textId="77777777" w:rsidR="00CD3B30" w:rsidRDefault="00C45E58">
            <w:pPr>
              <w:spacing w:line="240" w:lineRule="auto"/>
              <w:jc w:val="center"/>
              <w:rPr>
                <w:sz w:val="18"/>
                <w:szCs w:val="18"/>
              </w:rPr>
            </w:pPr>
            <w:r>
              <w:rPr>
                <w:sz w:val="18"/>
                <w:szCs w:val="18"/>
              </w:rPr>
              <w:t>426</w:t>
            </w:r>
          </w:p>
        </w:tc>
        <w:tc>
          <w:tcPr>
            <w:tcW w:w="390" w:type="pct"/>
            <w:vAlign w:val="center"/>
          </w:tcPr>
          <w:p w14:paraId="4C27D6DB" w14:textId="77777777" w:rsidR="00CD3B30" w:rsidRDefault="00C45E58">
            <w:pPr>
              <w:spacing w:line="240" w:lineRule="auto"/>
              <w:jc w:val="center"/>
              <w:rPr>
                <w:sz w:val="18"/>
                <w:szCs w:val="18"/>
              </w:rPr>
            </w:pPr>
            <w:r>
              <w:rPr>
                <w:sz w:val="18"/>
                <w:szCs w:val="18"/>
              </w:rPr>
              <w:t>01</w:t>
            </w:r>
          </w:p>
        </w:tc>
        <w:tc>
          <w:tcPr>
            <w:tcW w:w="951" w:type="pct"/>
            <w:vAlign w:val="center"/>
          </w:tcPr>
          <w:p w14:paraId="2F6A7995" w14:textId="77777777" w:rsidR="00CD3B30" w:rsidRDefault="00C45E58">
            <w:pPr>
              <w:spacing w:line="240" w:lineRule="auto"/>
              <w:jc w:val="center"/>
              <w:rPr>
                <w:sz w:val="18"/>
                <w:szCs w:val="18"/>
              </w:rPr>
            </w:pPr>
            <w:r>
              <w:rPr>
                <w:rFonts w:eastAsia="Times New Roman"/>
                <w:sz w:val="18"/>
                <w:szCs w:val="18"/>
                <w:lang w:eastAsia="sr-Latn-RS"/>
              </w:rPr>
              <w:t>Материјал</w:t>
            </w:r>
          </w:p>
        </w:tc>
        <w:tc>
          <w:tcPr>
            <w:tcW w:w="466" w:type="pct"/>
            <w:vAlign w:val="center"/>
          </w:tcPr>
          <w:p w14:paraId="22C723CB" w14:textId="77777777" w:rsidR="00CD3B30" w:rsidRDefault="00C45E58">
            <w:pPr>
              <w:spacing w:line="240" w:lineRule="auto"/>
              <w:jc w:val="right"/>
              <w:rPr>
                <w:sz w:val="18"/>
                <w:szCs w:val="18"/>
              </w:rPr>
            </w:pPr>
            <w:r>
              <w:rPr>
                <w:rFonts w:eastAsia="Times New Roman"/>
                <w:bCs/>
                <w:sz w:val="18"/>
                <w:szCs w:val="18"/>
                <w:lang w:eastAsia="sr-Latn-RS"/>
              </w:rPr>
              <w:t>1.420.000</w:t>
            </w:r>
          </w:p>
        </w:tc>
        <w:tc>
          <w:tcPr>
            <w:tcW w:w="580" w:type="pct"/>
            <w:vAlign w:val="center"/>
          </w:tcPr>
          <w:p w14:paraId="4CB4F458" w14:textId="77777777" w:rsidR="00CD3B30" w:rsidRDefault="00C45E58">
            <w:pPr>
              <w:spacing w:line="240" w:lineRule="auto"/>
              <w:jc w:val="right"/>
              <w:rPr>
                <w:b/>
                <w:sz w:val="18"/>
                <w:szCs w:val="18"/>
              </w:rPr>
            </w:pPr>
            <w:r>
              <w:rPr>
                <w:rFonts w:eastAsia="Times New Roman"/>
                <w:sz w:val="18"/>
                <w:szCs w:val="18"/>
                <w:lang w:eastAsia="sr-Latn-RS"/>
              </w:rPr>
              <w:t>237.268</w:t>
            </w:r>
          </w:p>
        </w:tc>
        <w:tc>
          <w:tcPr>
            <w:tcW w:w="466" w:type="pct"/>
            <w:vAlign w:val="center"/>
          </w:tcPr>
          <w:p w14:paraId="550EA664" w14:textId="77777777" w:rsidR="00CD3B30" w:rsidRDefault="00C45E58">
            <w:pPr>
              <w:spacing w:line="240" w:lineRule="auto"/>
              <w:jc w:val="right"/>
              <w:rPr>
                <w:sz w:val="18"/>
                <w:szCs w:val="18"/>
              </w:rPr>
            </w:pPr>
            <w:r>
              <w:rPr>
                <w:rFonts w:eastAsia="Times New Roman"/>
                <w:sz w:val="18"/>
                <w:szCs w:val="18"/>
                <w:lang w:eastAsia="sr-Latn-RS"/>
              </w:rPr>
              <w:t>16</w:t>
            </w:r>
            <w:r>
              <w:rPr>
                <w:rFonts w:eastAsia="Times New Roman"/>
                <w:sz w:val="18"/>
                <w:szCs w:val="18"/>
                <w:lang w:val="en-US" w:eastAsia="sr-Latn-RS"/>
              </w:rPr>
              <w:t>,</w:t>
            </w:r>
            <w:r>
              <w:rPr>
                <w:rFonts w:eastAsia="Times New Roman"/>
                <w:sz w:val="18"/>
                <w:szCs w:val="18"/>
                <w:lang w:eastAsia="sr-Latn-RS"/>
              </w:rPr>
              <w:t>71%</w:t>
            </w:r>
          </w:p>
        </w:tc>
        <w:tc>
          <w:tcPr>
            <w:tcW w:w="593" w:type="pct"/>
            <w:vAlign w:val="center"/>
          </w:tcPr>
          <w:p w14:paraId="2E121CAD" w14:textId="77777777" w:rsidR="00CD3B30" w:rsidRDefault="00C45E58">
            <w:pPr>
              <w:spacing w:line="240" w:lineRule="auto"/>
              <w:jc w:val="right"/>
              <w:rPr>
                <w:sz w:val="18"/>
                <w:szCs w:val="18"/>
              </w:rPr>
            </w:pPr>
            <w:r>
              <w:rPr>
                <w:rFonts w:eastAsia="Times New Roman"/>
                <w:sz w:val="18"/>
                <w:szCs w:val="18"/>
                <w:lang w:eastAsia="sr-Latn-RS"/>
              </w:rPr>
              <w:t>1.182.732</w:t>
            </w:r>
          </w:p>
        </w:tc>
      </w:tr>
      <w:tr w:rsidR="00CD3B30" w14:paraId="60CB7F5E" w14:textId="77777777">
        <w:trPr>
          <w:trHeight w:val="567"/>
        </w:trPr>
        <w:tc>
          <w:tcPr>
            <w:tcW w:w="285" w:type="pct"/>
            <w:vMerge/>
            <w:vAlign w:val="center"/>
          </w:tcPr>
          <w:p w14:paraId="265A5492" w14:textId="77777777" w:rsidR="00CD3B30" w:rsidRDefault="00CD3B30">
            <w:pPr>
              <w:spacing w:line="240" w:lineRule="auto"/>
              <w:jc w:val="center"/>
              <w:rPr>
                <w:sz w:val="18"/>
                <w:szCs w:val="18"/>
              </w:rPr>
            </w:pPr>
          </w:p>
        </w:tc>
        <w:tc>
          <w:tcPr>
            <w:tcW w:w="641" w:type="pct"/>
            <w:vMerge/>
            <w:vAlign w:val="center"/>
          </w:tcPr>
          <w:p w14:paraId="726B3429" w14:textId="77777777" w:rsidR="00CD3B30" w:rsidRDefault="00CD3B30">
            <w:pPr>
              <w:spacing w:line="240" w:lineRule="auto"/>
              <w:jc w:val="center"/>
              <w:rPr>
                <w:sz w:val="18"/>
                <w:szCs w:val="18"/>
              </w:rPr>
            </w:pPr>
          </w:p>
        </w:tc>
        <w:tc>
          <w:tcPr>
            <w:tcW w:w="291" w:type="pct"/>
            <w:vMerge/>
            <w:vAlign w:val="center"/>
          </w:tcPr>
          <w:p w14:paraId="15BD01E8" w14:textId="77777777" w:rsidR="00CD3B30" w:rsidRDefault="00CD3B30">
            <w:pPr>
              <w:spacing w:line="240" w:lineRule="auto"/>
              <w:jc w:val="center"/>
              <w:rPr>
                <w:sz w:val="18"/>
                <w:szCs w:val="18"/>
              </w:rPr>
            </w:pPr>
          </w:p>
        </w:tc>
        <w:tc>
          <w:tcPr>
            <w:tcW w:w="338" w:type="pct"/>
            <w:vAlign w:val="center"/>
          </w:tcPr>
          <w:p w14:paraId="0EFEE23F" w14:textId="77777777" w:rsidR="00CD3B30" w:rsidRDefault="00C45E58">
            <w:pPr>
              <w:spacing w:line="240" w:lineRule="auto"/>
              <w:jc w:val="center"/>
              <w:rPr>
                <w:sz w:val="18"/>
                <w:szCs w:val="18"/>
              </w:rPr>
            </w:pPr>
            <w:r>
              <w:rPr>
                <w:sz w:val="18"/>
                <w:szCs w:val="18"/>
              </w:rPr>
              <w:t>482</w:t>
            </w:r>
          </w:p>
        </w:tc>
        <w:tc>
          <w:tcPr>
            <w:tcW w:w="390" w:type="pct"/>
            <w:vAlign w:val="center"/>
          </w:tcPr>
          <w:p w14:paraId="633A50DE" w14:textId="77777777" w:rsidR="00CD3B30" w:rsidRDefault="00C45E58">
            <w:pPr>
              <w:spacing w:line="240" w:lineRule="auto"/>
              <w:jc w:val="center"/>
              <w:rPr>
                <w:sz w:val="18"/>
                <w:szCs w:val="18"/>
              </w:rPr>
            </w:pPr>
            <w:r>
              <w:rPr>
                <w:sz w:val="18"/>
                <w:szCs w:val="18"/>
              </w:rPr>
              <w:t>01</w:t>
            </w:r>
          </w:p>
        </w:tc>
        <w:tc>
          <w:tcPr>
            <w:tcW w:w="951" w:type="pct"/>
            <w:vAlign w:val="center"/>
          </w:tcPr>
          <w:p w14:paraId="4F3D4783" w14:textId="77777777" w:rsidR="00CD3B30" w:rsidRDefault="00C45E58">
            <w:pPr>
              <w:spacing w:line="240" w:lineRule="auto"/>
              <w:jc w:val="center"/>
              <w:rPr>
                <w:sz w:val="18"/>
                <w:szCs w:val="18"/>
              </w:rPr>
            </w:pPr>
            <w:r>
              <w:rPr>
                <w:rFonts w:eastAsia="Times New Roman"/>
                <w:sz w:val="18"/>
                <w:szCs w:val="18"/>
                <w:lang w:eastAsia="sr-Latn-RS"/>
              </w:rPr>
              <w:t>Порези, обавезне таксе и пенали</w:t>
            </w:r>
          </w:p>
        </w:tc>
        <w:tc>
          <w:tcPr>
            <w:tcW w:w="466" w:type="pct"/>
            <w:vAlign w:val="center"/>
          </w:tcPr>
          <w:p w14:paraId="7CED57E2" w14:textId="77777777" w:rsidR="00CD3B30" w:rsidRDefault="00C45E58">
            <w:pPr>
              <w:spacing w:line="240" w:lineRule="auto"/>
              <w:jc w:val="right"/>
              <w:rPr>
                <w:sz w:val="18"/>
                <w:szCs w:val="18"/>
              </w:rPr>
            </w:pPr>
            <w:r>
              <w:rPr>
                <w:rFonts w:eastAsia="Times New Roman"/>
                <w:bCs/>
                <w:sz w:val="18"/>
                <w:szCs w:val="18"/>
                <w:lang w:eastAsia="sr-Latn-RS"/>
              </w:rPr>
              <w:t>120.000</w:t>
            </w:r>
          </w:p>
        </w:tc>
        <w:tc>
          <w:tcPr>
            <w:tcW w:w="580" w:type="pct"/>
            <w:vAlign w:val="center"/>
          </w:tcPr>
          <w:p w14:paraId="38517D80" w14:textId="77777777" w:rsidR="00CD3B30" w:rsidRDefault="00C45E58">
            <w:pPr>
              <w:spacing w:line="240" w:lineRule="auto"/>
              <w:jc w:val="right"/>
              <w:rPr>
                <w:sz w:val="18"/>
                <w:szCs w:val="18"/>
              </w:rPr>
            </w:pPr>
            <w:r>
              <w:rPr>
                <w:sz w:val="18"/>
                <w:szCs w:val="18"/>
              </w:rPr>
              <w:t>0</w:t>
            </w:r>
          </w:p>
        </w:tc>
        <w:tc>
          <w:tcPr>
            <w:tcW w:w="466" w:type="pct"/>
            <w:vAlign w:val="center"/>
          </w:tcPr>
          <w:p w14:paraId="29486FD8" w14:textId="77777777" w:rsidR="00CD3B30" w:rsidRDefault="00C45E58">
            <w:pPr>
              <w:spacing w:line="240" w:lineRule="auto"/>
              <w:jc w:val="right"/>
              <w:rPr>
                <w:sz w:val="18"/>
                <w:szCs w:val="18"/>
              </w:rPr>
            </w:pPr>
            <w:r>
              <w:rPr>
                <w:rFonts w:eastAsia="Times New Roman"/>
                <w:sz w:val="18"/>
                <w:szCs w:val="18"/>
                <w:lang w:eastAsia="sr-Latn-RS"/>
              </w:rPr>
              <w:t>0</w:t>
            </w:r>
            <w:r>
              <w:rPr>
                <w:rFonts w:eastAsia="Times New Roman"/>
                <w:sz w:val="18"/>
                <w:szCs w:val="18"/>
                <w:lang w:val="en-US" w:eastAsia="sr-Latn-RS"/>
              </w:rPr>
              <w:t>,</w:t>
            </w:r>
            <w:r>
              <w:rPr>
                <w:rFonts w:eastAsia="Times New Roman"/>
                <w:sz w:val="18"/>
                <w:szCs w:val="18"/>
                <w:lang w:eastAsia="sr-Latn-RS"/>
              </w:rPr>
              <w:t>00%</w:t>
            </w:r>
          </w:p>
        </w:tc>
        <w:tc>
          <w:tcPr>
            <w:tcW w:w="593" w:type="pct"/>
            <w:vAlign w:val="center"/>
          </w:tcPr>
          <w:p w14:paraId="5AF76ADD" w14:textId="77777777" w:rsidR="00CD3B30" w:rsidRDefault="00C45E58">
            <w:pPr>
              <w:spacing w:line="240" w:lineRule="auto"/>
              <w:jc w:val="right"/>
              <w:rPr>
                <w:sz w:val="18"/>
                <w:szCs w:val="18"/>
              </w:rPr>
            </w:pPr>
            <w:r>
              <w:rPr>
                <w:rFonts w:eastAsia="Times New Roman"/>
                <w:sz w:val="18"/>
                <w:szCs w:val="18"/>
                <w:lang w:eastAsia="sr-Latn-RS"/>
              </w:rPr>
              <w:t>120.000</w:t>
            </w:r>
          </w:p>
        </w:tc>
      </w:tr>
      <w:tr w:rsidR="00CD3B30" w14:paraId="519428E8" w14:textId="77777777">
        <w:trPr>
          <w:trHeight w:val="340"/>
        </w:trPr>
        <w:tc>
          <w:tcPr>
            <w:tcW w:w="285" w:type="pct"/>
            <w:vMerge/>
            <w:vAlign w:val="center"/>
          </w:tcPr>
          <w:p w14:paraId="79E2263E" w14:textId="77777777" w:rsidR="00CD3B30" w:rsidRDefault="00CD3B30">
            <w:pPr>
              <w:spacing w:line="240" w:lineRule="auto"/>
              <w:jc w:val="center"/>
              <w:rPr>
                <w:sz w:val="18"/>
                <w:szCs w:val="18"/>
              </w:rPr>
            </w:pPr>
          </w:p>
        </w:tc>
        <w:tc>
          <w:tcPr>
            <w:tcW w:w="641" w:type="pct"/>
            <w:vMerge/>
            <w:vAlign w:val="center"/>
          </w:tcPr>
          <w:p w14:paraId="73E20458" w14:textId="77777777" w:rsidR="00CD3B30" w:rsidRDefault="00CD3B30">
            <w:pPr>
              <w:spacing w:line="240" w:lineRule="auto"/>
              <w:jc w:val="center"/>
              <w:rPr>
                <w:sz w:val="18"/>
                <w:szCs w:val="18"/>
              </w:rPr>
            </w:pPr>
          </w:p>
        </w:tc>
        <w:tc>
          <w:tcPr>
            <w:tcW w:w="291" w:type="pct"/>
            <w:vMerge/>
            <w:vAlign w:val="center"/>
          </w:tcPr>
          <w:p w14:paraId="40CD8C7E" w14:textId="77777777" w:rsidR="00CD3B30" w:rsidRDefault="00CD3B30">
            <w:pPr>
              <w:spacing w:line="240" w:lineRule="auto"/>
              <w:jc w:val="center"/>
              <w:rPr>
                <w:sz w:val="18"/>
                <w:szCs w:val="18"/>
              </w:rPr>
            </w:pPr>
          </w:p>
        </w:tc>
        <w:tc>
          <w:tcPr>
            <w:tcW w:w="338" w:type="pct"/>
            <w:vAlign w:val="center"/>
          </w:tcPr>
          <w:p w14:paraId="2893A69A" w14:textId="77777777" w:rsidR="00CD3B30" w:rsidRDefault="00C45E58">
            <w:pPr>
              <w:spacing w:line="240" w:lineRule="auto"/>
              <w:jc w:val="center"/>
              <w:rPr>
                <w:sz w:val="18"/>
                <w:szCs w:val="18"/>
              </w:rPr>
            </w:pPr>
            <w:r>
              <w:rPr>
                <w:sz w:val="18"/>
                <w:szCs w:val="18"/>
              </w:rPr>
              <w:t>512</w:t>
            </w:r>
          </w:p>
        </w:tc>
        <w:tc>
          <w:tcPr>
            <w:tcW w:w="390" w:type="pct"/>
            <w:vAlign w:val="center"/>
          </w:tcPr>
          <w:p w14:paraId="436B19D8" w14:textId="77777777" w:rsidR="00CD3B30" w:rsidRDefault="00C45E58">
            <w:pPr>
              <w:spacing w:line="240" w:lineRule="auto"/>
              <w:jc w:val="center"/>
              <w:rPr>
                <w:sz w:val="18"/>
                <w:szCs w:val="18"/>
              </w:rPr>
            </w:pPr>
            <w:r>
              <w:rPr>
                <w:sz w:val="18"/>
                <w:szCs w:val="18"/>
              </w:rPr>
              <w:t>01</w:t>
            </w:r>
          </w:p>
        </w:tc>
        <w:tc>
          <w:tcPr>
            <w:tcW w:w="951" w:type="pct"/>
            <w:vAlign w:val="center"/>
          </w:tcPr>
          <w:p w14:paraId="7ECB3A46" w14:textId="77777777" w:rsidR="00CD3B30" w:rsidRDefault="00C45E58">
            <w:pPr>
              <w:spacing w:line="240" w:lineRule="auto"/>
              <w:jc w:val="center"/>
              <w:rPr>
                <w:sz w:val="18"/>
                <w:szCs w:val="18"/>
              </w:rPr>
            </w:pPr>
            <w:r>
              <w:rPr>
                <w:rFonts w:eastAsia="Times New Roman"/>
                <w:sz w:val="18"/>
                <w:szCs w:val="18"/>
                <w:lang w:eastAsia="sr-Latn-RS"/>
              </w:rPr>
              <w:t>Машине и опрема</w:t>
            </w:r>
          </w:p>
        </w:tc>
        <w:tc>
          <w:tcPr>
            <w:tcW w:w="466" w:type="pct"/>
            <w:vAlign w:val="center"/>
          </w:tcPr>
          <w:p w14:paraId="55878238" w14:textId="77777777" w:rsidR="00CD3B30" w:rsidRDefault="00C45E58">
            <w:pPr>
              <w:spacing w:line="240" w:lineRule="auto"/>
              <w:jc w:val="right"/>
              <w:rPr>
                <w:sz w:val="18"/>
                <w:szCs w:val="18"/>
              </w:rPr>
            </w:pPr>
            <w:r>
              <w:rPr>
                <w:rFonts w:eastAsia="Times New Roman"/>
                <w:bCs/>
                <w:sz w:val="18"/>
                <w:szCs w:val="18"/>
                <w:lang w:eastAsia="sr-Latn-RS"/>
              </w:rPr>
              <w:t>1.601.000</w:t>
            </w:r>
          </w:p>
        </w:tc>
        <w:tc>
          <w:tcPr>
            <w:tcW w:w="580" w:type="pct"/>
            <w:vAlign w:val="center"/>
          </w:tcPr>
          <w:p w14:paraId="4A9B82AC" w14:textId="77777777" w:rsidR="00CD3B30" w:rsidRDefault="00C45E58">
            <w:pPr>
              <w:spacing w:line="240" w:lineRule="auto"/>
              <w:jc w:val="right"/>
              <w:rPr>
                <w:sz w:val="18"/>
                <w:szCs w:val="18"/>
              </w:rPr>
            </w:pPr>
            <w:r>
              <w:rPr>
                <w:rFonts w:eastAsia="Times New Roman"/>
                <w:sz w:val="18"/>
                <w:szCs w:val="18"/>
                <w:lang w:eastAsia="sr-Latn-RS"/>
              </w:rPr>
              <w:t>1.595.796</w:t>
            </w:r>
          </w:p>
        </w:tc>
        <w:tc>
          <w:tcPr>
            <w:tcW w:w="466" w:type="pct"/>
            <w:vAlign w:val="center"/>
          </w:tcPr>
          <w:p w14:paraId="4AF0E2A4" w14:textId="77777777" w:rsidR="00CD3B30" w:rsidRDefault="00C45E58">
            <w:pPr>
              <w:spacing w:line="240" w:lineRule="auto"/>
              <w:jc w:val="right"/>
              <w:rPr>
                <w:sz w:val="18"/>
                <w:szCs w:val="18"/>
              </w:rPr>
            </w:pPr>
            <w:r>
              <w:rPr>
                <w:rFonts w:eastAsia="Times New Roman"/>
                <w:sz w:val="18"/>
                <w:szCs w:val="18"/>
                <w:lang w:eastAsia="sr-Latn-RS"/>
              </w:rPr>
              <w:t>99</w:t>
            </w:r>
            <w:r>
              <w:rPr>
                <w:rFonts w:eastAsia="Times New Roman"/>
                <w:sz w:val="18"/>
                <w:szCs w:val="18"/>
                <w:lang w:val="en-US" w:eastAsia="sr-Latn-RS"/>
              </w:rPr>
              <w:t>,</w:t>
            </w:r>
            <w:r>
              <w:rPr>
                <w:rFonts w:eastAsia="Times New Roman"/>
                <w:sz w:val="18"/>
                <w:szCs w:val="18"/>
                <w:lang w:eastAsia="sr-Latn-RS"/>
              </w:rPr>
              <w:t>67%</w:t>
            </w:r>
          </w:p>
        </w:tc>
        <w:tc>
          <w:tcPr>
            <w:tcW w:w="593" w:type="pct"/>
            <w:vAlign w:val="center"/>
          </w:tcPr>
          <w:p w14:paraId="16338579" w14:textId="77777777" w:rsidR="00CD3B30" w:rsidRDefault="00C45E58">
            <w:pPr>
              <w:spacing w:line="240" w:lineRule="auto"/>
              <w:jc w:val="right"/>
              <w:rPr>
                <w:sz w:val="18"/>
                <w:szCs w:val="18"/>
              </w:rPr>
            </w:pPr>
            <w:r>
              <w:rPr>
                <w:rFonts w:eastAsia="Times New Roman"/>
                <w:sz w:val="18"/>
                <w:szCs w:val="18"/>
                <w:lang w:eastAsia="sr-Latn-RS"/>
              </w:rPr>
              <w:t>5.204</w:t>
            </w:r>
          </w:p>
        </w:tc>
      </w:tr>
      <w:tr w:rsidR="00CD3B30" w14:paraId="721569DC" w14:textId="77777777">
        <w:trPr>
          <w:trHeight w:val="340"/>
        </w:trPr>
        <w:tc>
          <w:tcPr>
            <w:tcW w:w="285" w:type="pct"/>
            <w:vMerge/>
            <w:vAlign w:val="center"/>
          </w:tcPr>
          <w:p w14:paraId="3BF21DBB" w14:textId="77777777" w:rsidR="00CD3B30" w:rsidRDefault="00CD3B30">
            <w:pPr>
              <w:spacing w:line="240" w:lineRule="auto"/>
              <w:jc w:val="center"/>
              <w:rPr>
                <w:sz w:val="18"/>
                <w:szCs w:val="18"/>
              </w:rPr>
            </w:pPr>
          </w:p>
        </w:tc>
        <w:tc>
          <w:tcPr>
            <w:tcW w:w="641" w:type="pct"/>
            <w:vMerge/>
            <w:vAlign w:val="center"/>
          </w:tcPr>
          <w:p w14:paraId="526B536B" w14:textId="77777777" w:rsidR="00CD3B30" w:rsidRDefault="00CD3B30">
            <w:pPr>
              <w:spacing w:line="240" w:lineRule="auto"/>
              <w:jc w:val="center"/>
              <w:rPr>
                <w:sz w:val="18"/>
                <w:szCs w:val="18"/>
              </w:rPr>
            </w:pPr>
          </w:p>
        </w:tc>
        <w:tc>
          <w:tcPr>
            <w:tcW w:w="291" w:type="pct"/>
            <w:vMerge/>
            <w:vAlign w:val="center"/>
          </w:tcPr>
          <w:p w14:paraId="7A6C0A75" w14:textId="77777777" w:rsidR="00CD3B30" w:rsidRDefault="00CD3B30">
            <w:pPr>
              <w:spacing w:line="240" w:lineRule="auto"/>
              <w:jc w:val="center"/>
              <w:rPr>
                <w:sz w:val="18"/>
                <w:szCs w:val="18"/>
              </w:rPr>
            </w:pPr>
          </w:p>
        </w:tc>
        <w:tc>
          <w:tcPr>
            <w:tcW w:w="338" w:type="pct"/>
            <w:vAlign w:val="center"/>
          </w:tcPr>
          <w:p w14:paraId="1DDA1B80" w14:textId="77777777" w:rsidR="00CD3B30" w:rsidRDefault="00C45E58">
            <w:pPr>
              <w:spacing w:line="240" w:lineRule="auto"/>
              <w:jc w:val="center"/>
              <w:rPr>
                <w:sz w:val="18"/>
                <w:szCs w:val="18"/>
              </w:rPr>
            </w:pPr>
            <w:r>
              <w:rPr>
                <w:sz w:val="18"/>
                <w:szCs w:val="18"/>
              </w:rPr>
              <w:t>515</w:t>
            </w:r>
          </w:p>
        </w:tc>
        <w:tc>
          <w:tcPr>
            <w:tcW w:w="390" w:type="pct"/>
            <w:vAlign w:val="center"/>
          </w:tcPr>
          <w:p w14:paraId="535DADAE" w14:textId="77777777" w:rsidR="00CD3B30" w:rsidRDefault="00C45E58">
            <w:pPr>
              <w:spacing w:line="240" w:lineRule="auto"/>
              <w:jc w:val="center"/>
              <w:rPr>
                <w:sz w:val="18"/>
                <w:szCs w:val="18"/>
              </w:rPr>
            </w:pPr>
            <w:r>
              <w:rPr>
                <w:sz w:val="18"/>
                <w:szCs w:val="18"/>
              </w:rPr>
              <w:t>01</w:t>
            </w:r>
          </w:p>
        </w:tc>
        <w:tc>
          <w:tcPr>
            <w:tcW w:w="951" w:type="pct"/>
            <w:vAlign w:val="center"/>
          </w:tcPr>
          <w:p w14:paraId="4BDCBE2F" w14:textId="77777777" w:rsidR="00CD3B30" w:rsidRDefault="00C45E58">
            <w:pPr>
              <w:spacing w:line="240" w:lineRule="auto"/>
              <w:jc w:val="center"/>
              <w:rPr>
                <w:sz w:val="18"/>
                <w:szCs w:val="18"/>
              </w:rPr>
            </w:pPr>
            <w:r>
              <w:rPr>
                <w:rFonts w:eastAsia="Times New Roman"/>
                <w:sz w:val="18"/>
                <w:szCs w:val="18"/>
                <w:lang w:eastAsia="sr-Latn-RS"/>
              </w:rPr>
              <w:t>Нематеријална имовина</w:t>
            </w:r>
          </w:p>
        </w:tc>
        <w:tc>
          <w:tcPr>
            <w:tcW w:w="466" w:type="pct"/>
            <w:vAlign w:val="center"/>
          </w:tcPr>
          <w:p w14:paraId="6E78DFF9" w14:textId="77777777" w:rsidR="00CD3B30" w:rsidRDefault="00C45E58">
            <w:pPr>
              <w:spacing w:line="240" w:lineRule="auto"/>
              <w:jc w:val="right"/>
              <w:rPr>
                <w:sz w:val="18"/>
                <w:szCs w:val="18"/>
              </w:rPr>
            </w:pPr>
            <w:r>
              <w:rPr>
                <w:rFonts w:eastAsia="Times New Roman"/>
                <w:bCs/>
                <w:sz w:val="18"/>
                <w:szCs w:val="18"/>
                <w:lang w:eastAsia="sr-Latn-RS"/>
              </w:rPr>
              <w:t>700.000</w:t>
            </w:r>
          </w:p>
        </w:tc>
        <w:tc>
          <w:tcPr>
            <w:tcW w:w="580" w:type="pct"/>
            <w:vAlign w:val="center"/>
          </w:tcPr>
          <w:p w14:paraId="2E353790" w14:textId="77777777" w:rsidR="00CD3B30" w:rsidRDefault="00C45E58">
            <w:pPr>
              <w:spacing w:line="240" w:lineRule="auto"/>
              <w:jc w:val="right"/>
              <w:rPr>
                <w:sz w:val="18"/>
                <w:szCs w:val="18"/>
              </w:rPr>
            </w:pPr>
            <w:r>
              <w:rPr>
                <w:rFonts w:eastAsia="Times New Roman"/>
                <w:sz w:val="18"/>
                <w:szCs w:val="18"/>
                <w:lang w:eastAsia="sr-Latn-RS"/>
              </w:rPr>
              <w:t>580.800</w:t>
            </w:r>
          </w:p>
        </w:tc>
        <w:tc>
          <w:tcPr>
            <w:tcW w:w="466" w:type="pct"/>
            <w:vAlign w:val="center"/>
          </w:tcPr>
          <w:p w14:paraId="4AA15C90" w14:textId="77777777" w:rsidR="00CD3B30" w:rsidRDefault="00C45E58">
            <w:pPr>
              <w:spacing w:line="240" w:lineRule="auto"/>
              <w:jc w:val="right"/>
              <w:rPr>
                <w:sz w:val="18"/>
                <w:szCs w:val="18"/>
              </w:rPr>
            </w:pPr>
            <w:r>
              <w:rPr>
                <w:rFonts w:eastAsia="Times New Roman"/>
                <w:sz w:val="18"/>
                <w:szCs w:val="18"/>
                <w:lang w:eastAsia="sr-Latn-RS"/>
              </w:rPr>
              <w:t>82</w:t>
            </w:r>
            <w:r>
              <w:rPr>
                <w:rFonts w:eastAsia="Times New Roman"/>
                <w:sz w:val="18"/>
                <w:szCs w:val="18"/>
                <w:lang w:val="en-US" w:eastAsia="sr-Latn-RS"/>
              </w:rPr>
              <w:t>,</w:t>
            </w:r>
            <w:r>
              <w:rPr>
                <w:rFonts w:eastAsia="Times New Roman"/>
                <w:sz w:val="18"/>
                <w:szCs w:val="18"/>
                <w:lang w:eastAsia="sr-Latn-RS"/>
              </w:rPr>
              <w:t>97%</w:t>
            </w:r>
          </w:p>
        </w:tc>
        <w:tc>
          <w:tcPr>
            <w:tcW w:w="593" w:type="pct"/>
            <w:vAlign w:val="center"/>
          </w:tcPr>
          <w:p w14:paraId="2B68E491" w14:textId="77777777" w:rsidR="00CD3B30" w:rsidRDefault="00C45E58">
            <w:pPr>
              <w:spacing w:line="240" w:lineRule="auto"/>
              <w:jc w:val="right"/>
              <w:rPr>
                <w:sz w:val="18"/>
                <w:szCs w:val="18"/>
              </w:rPr>
            </w:pPr>
            <w:r>
              <w:rPr>
                <w:rFonts w:eastAsia="Times New Roman"/>
                <w:sz w:val="18"/>
                <w:szCs w:val="18"/>
                <w:lang w:eastAsia="sr-Latn-RS"/>
              </w:rPr>
              <w:t>119.200</w:t>
            </w:r>
          </w:p>
        </w:tc>
      </w:tr>
    </w:tbl>
    <w:p w14:paraId="3A8B1F4C" w14:textId="77777777" w:rsidR="00CD3B30" w:rsidRDefault="00CD3B30">
      <w:pPr>
        <w:rPr>
          <w:color w:val="2F5496" w:themeColor="accent1" w:themeShade="BF"/>
        </w:rPr>
      </w:pPr>
    </w:p>
    <w:p w14:paraId="461D07CD" w14:textId="77777777" w:rsidR="00CD3B30" w:rsidRDefault="00CD3B30">
      <w:pPr>
        <w:rPr>
          <w:color w:val="2F5496" w:themeColor="accent1" w:themeShade="BF"/>
          <w:sz w:val="20"/>
        </w:rPr>
        <w:sectPr w:rsidR="00CD3B30">
          <w:headerReference w:type="default" r:id="rId44"/>
          <w:footerReference w:type="default" r:id="rId45"/>
          <w:pgSz w:w="16838" w:h="11906" w:orient="landscape"/>
          <w:pgMar w:top="1440" w:right="1440" w:bottom="1440" w:left="1440" w:header="573" w:footer="709" w:gutter="0"/>
          <w:cols w:space="708"/>
          <w:docGrid w:linePitch="360"/>
        </w:sectPr>
      </w:pPr>
    </w:p>
    <w:p w14:paraId="62C11DC2" w14:textId="77777777" w:rsidR="00CD3B30" w:rsidRDefault="00CD3B30">
      <w:pPr>
        <w:rPr>
          <w:strike/>
          <w:color w:val="FF0000"/>
          <w:sz w:val="20"/>
        </w:rPr>
      </w:pPr>
    </w:p>
    <w:p w14:paraId="259F96F6" w14:textId="77777777" w:rsidR="00CD3B30" w:rsidRDefault="00CD3B30">
      <w:pPr>
        <w:pStyle w:val="Caption"/>
        <w:keepNext/>
        <w:spacing w:after="0"/>
        <w:rPr>
          <w:color w:val="2F5496" w:themeColor="accent1" w:themeShade="BF"/>
        </w:rPr>
      </w:pPr>
    </w:p>
    <w:p w14:paraId="766F1C07" w14:textId="5E3D4CF7" w:rsidR="00CD3B30" w:rsidRDefault="00C45E58">
      <w:pPr>
        <w:pStyle w:val="Caption"/>
        <w:keepNext/>
      </w:pPr>
      <w:bookmarkStart w:id="106" w:name="_Toc197435528"/>
      <w:r>
        <w:t xml:space="preserve">Табела </w:t>
      </w:r>
      <w:r>
        <w:fldChar w:fldCharType="begin"/>
      </w:r>
      <w:r>
        <w:instrText xml:space="preserve"> SEQ Табела \* ARABIC </w:instrText>
      </w:r>
      <w:r>
        <w:fldChar w:fldCharType="separate"/>
      </w:r>
      <w:r w:rsidR="00A843AD">
        <w:rPr>
          <w:noProof/>
        </w:rPr>
        <w:t>39</w:t>
      </w:r>
      <w:r>
        <w:fldChar w:fldCharType="end"/>
      </w:r>
      <w:r>
        <w:rPr>
          <w:i w:val="0"/>
          <w:iCs w:val="0"/>
          <w:color w:val="2F5496" w:themeColor="accent1" w:themeShade="BF"/>
          <w:sz w:val="22"/>
          <w:szCs w:val="22"/>
        </w:rPr>
        <w:t xml:space="preserve"> </w:t>
      </w:r>
      <w:r>
        <w:t>Извршење буџета за 2017. годину</w:t>
      </w:r>
      <w:bookmarkEnd w:id="106"/>
    </w:p>
    <w:tbl>
      <w:tblPr>
        <w:tblStyle w:val="TableGrid"/>
        <w:tblW w:w="5000" w:type="pct"/>
        <w:tblLook w:val="04A0" w:firstRow="1" w:lastRow="0" w:firstColumn="1" w:lastColumn="0" w:noHBand="0" w:noVBand="1"/>
      </w:tblPr>
      <w:tblGrid>
        <w:gridCol w:w="794"/>
        <w:gridCol w:w="1787"/>
        <w:gridCol w:w="811"/>
        <w:gridCol w:w="942"/>
        <w:gridCol w:w="1088"/>
        <w:gridCol w:w="2653"/>
        <w:gridCol w:w="1300"/>
        <w:gridCol w:w="1618"/>
        <w:gridCol w:w="1300"/>
        <w:gridCol w:w="1655"/>
      </w:tblGrid>
      <w:tr w:rsidR="00CD3B30" w14:paraId="316EB356" w14:textId="77777777">
        <w:trPr>
          <w:trHeight w:val="794"/>
        </w:trPr>
        <w:tc>
          <w:tcPr>
            <w:tcW w:w="285" w:type="pct"/>
            <w:vAlign w:val="center"/>
          </w:tcPr>
          <w:p w14:paraId="1F932F62"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Па/Пк</w:t>
            </w:r>
          </w:p>
        </w:tc>
        <w:tc>
          <w:tcPr>
            <w:tcW w:w="641" w:type="pct"/>
            <w:vAlign w:val="center"/>
          </w:tcPr>
          <w:p w14:paraId="6C8D795F"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Назив програмске активности</w:t>
            </w:r>
          </w:p>
        </w:tc>
        <w:tc>
          <w:tcPr>
            <w:tcW w:w="291" w:type="pct"/>
            <w:vAlign w:val="center"/>
          </w:tcPr>
          <w:p w14:paraId="0A762940"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Ф-ја</w:t>
            </w:r>
          </w:p>
        </w:tc>
        <w:tc>
          <w:tcPr>
            <w:tcW w:w="338" w:type="pct"/>
            <w:vAlign w:val="center"/>
          </w:tcPr>
          <w:p w14:paraId="721939EA"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Ек. кл.</w:t>
            </w:r>
          </w:p>
        </w:tc>
        <w:tc>
          <w:tcPr>
            <w:tcW w:w="390" w:type="pct"/>
            <w:vAlign w:val="center"/>
          </w:tcPr>
          <w:p w14:paraId="4CCFB2A7"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Извор</w:t>
            </w:r>
          </w:p>
        </w:tc>
        <w:tc>
          <w:tcPr>
            <w:tcW w:w="951" w:type="pct"/>
            <w:vAlign w:val="center"/>
          </w:tcPr>
          <w:p w14:paraId="57059931"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Назив економске класификације</w:t>
            </w:r>
          </w:p>
        </w:tc>
        <w:tc>
          <w:tcPr>
            <w:tcW w:w="466" w:type="pct"/>
            <w:vAlign w:val="center"/>
          </w:tcPr>
          <w:p w14:paraId="0CD2D58E"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Буџет 2017.</w:t>
            </w:r>
          </w:p>
          <w:p w14:paraId="0F575984"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(РСД)</w:t>
            </w:r>
          </w:p>
        </w:tc>
        <w:tc>
          <w:tcPr>
            <w:tcW w:w="580" w:type="pct"/>
            <w:vAlign w:val="center"/>
          </w:tcPr>
          <w:p w14:paraId="2511E7E2"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Реализовано 31.12.2017.</w:t>
            </w:r>
          </w:p>
          <w:p w14:paraId="3AF99528"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(РСД)</w:t>
            </w:r>
          </w:p>
        </w:tc>
        <w:tc>
          <w:tcPr>
            <w:tcW w:w="466" w:type="pct"/>
            <w:vAlign w:val="center"/>
          </w:tcPr>
          <w:p w14:paraId="13DBE106"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Проценат</w:t>
            </w:r>
          </w:p>
          <w:p w14:paraId="75544D36"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извршења</w:t>
            </w:r>
          </w:p>
        </w:tc>
        <w:tc>
          <w:tcPr>
            <w:tcW w:w="593" w:type="pct"/>
            <w:vAlign w:val="center"/>
          </w:tcPr>
          <w:p w14:paraId="3E230D00"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Укупно расположиво</w:t>
            </w:r>
          </w:p>
          <w:p w14:paraId="61B6808E"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(РСД)</w:t>
            </w:r>
          </w:p>
        </w:tc>
      </w:tr>
      <w:tr w:rsidR="00CD3B30" w14:paraId="04CF808D" w14:textId="77777777">
        <w:trPr>
          <w:trHeight w:val="340"/>
        </w:trPr>
        <w:tc>
          <w:tcPr>
            <w:tcW w:w="2895" w:type="pct"/>
            <w:gridSpan w:val="6"/>
            <w:shd w:val="clear" w:color="auto" w:fill="D9E2F3" w:themeFill="accent1" w:themeFillTint="33"/>
            <w:vAlign w:val="center"/>
          </w:tcPr>
          <w:p w14:paraId="7EE2A55B" w14:textId="77777777" w:rsidR="00CD3B30" w:rsidRDefault="00C45E58">
            <w:pPr>
              <w:spacing w:line="240" w:lineRule="auto"/>
              <w:jc w:val="left"/>
              <w:rPr>
                <w:color w:val="2F5496" w:themeColor="accent1" w:themeShade="BF"/>
                <w:sz w:val="18"/>
                <w:szCs w:val="18"/>
              </w:rPr>
            </w:pPr>
            <w:r>
              <w:rPr>
                <w:b/>
                <w:color w:val="2F5496" w:themeColor="accent1" w:themeShade="BF"/>
                <w:sz w:val="18"/>
                <w:szCs w:val="18"/>
              </w:rPr>
              <w:t>УКУПНО Програм 0701-Уређење и надзор у области саобраћаја</w:t>
            </w:r>
          </w:p>
        </w:tc>
        <w:tc>
          <w:tcPr>
            <w:tcW w:w="466" w:type="pct"/>
            <w:shd w:val="clear" w:color="auto" w:fill="D9E2F3" w:themeFill="accent1" w:themeFillTint="33"/>
            <w:vAlign w:val="center"/>
          </w:tcPr>
          <w:p w14:paraId="57EEA053" w14:textId="77777777" w:rsidR="00CD3B30" w:rsidRDefault="00C45E58">
            <w:pPr>
              <w:spacing w:line="240" w:lineRule="auto"/>
              <w:jc w:val="right"/>
              <w:rPr>
                <w:b/>
                <w:color w:val="2F5496" w:themeColor="accent1" w:themeShade="BF"/>
                <w:sz w:val="18"/>
                <w:szCs w:val="18"/>
                <w:lang w:val="en-US"/>
              </w:rPr>
            </w:pPr>
            <w:r>
              <w:rPr>
                <w:b/>
                <w:color w:val="2F5496" w:themeColor="accent1" w:themeShade="BF"/>
                <w:sz w:val="18"/>
                <w:szCs w:val="18"/>
              </w:rPr>
              <w:t>47</w:t>
            </w:r>
            <w:r>
              <w:rPr>
                <w:b/>
                <w:color w:val="2F5496" w:themeColor="accent1" w:themeShade="BF"/>
                <w:sz w:val="18"/>
                <w:szCs w:val="18"/>
                <w:lang w:val="en-US"/>
              </w:rPr>
              <w:t>.274.000</w:t>
            </w:r>
          </w:p>
        </w:tc>
        <w:tc>
          <w:tcPr>
            <w:tcW w:w="580" w:type="pct"/>
            <w:shd w:val="clear" w:color="auto" w:fill="D9E2F3" w:themeFill="accent1" w:themeFillTint="33"/>
            <w:vAlign w:val="center"/>
          </w:tcPr>
          <w:p w14:paraId="78896B30" w14:textId="77777777" w:rsidR="00CD3B30" w:rsidRDefault="00C45E58">
            <w:pPr>
              <w:spacing w:line="240" w:lineRule="auto"/>
              <w:jc w:val="right"/>
              <w:rPr>
                <w:b/>
                <w:color w:val="2F5496" w:themeColor="accent1" w:themeShade="BF"/>
                <w:sz w:val="18"/>
                <w:szCs w:val="18"/>
                <w:lang w:val="en-US"/>
              </w:rPr>
            </w:pPr>
            <w:r>
              <w:rPr>
                <w:b/>
                <w:color w:val="2F5496" w:themeColor="accent1" w:themeShade="BF"/>
                <w:sz w:val="18"/>
                <w:szCs w:val="18"/>
                <w:lang w:val="en-US"/>
              </w:rPr>
              <w:t>16.823.891</w:t>
            </w:r>
          </w:p>
        </w:tc>
        <w:tc>
          <w:tcPr>
            <w:tcW w:w="466" w:type="pct"/>
            <w:shd w:val="clear" w:color="auto" w:fill="D9E2F3" w:themeFill="accent1" w:themeFillTint="33"/>
            <w:vAlign w:val="center"/>
          </w:tcPr>
          <w:p w14:paraId="4AE204E0" w14:textId="77777777" w:rsidR="00CD3B30" w:rsidRDefault="00C45E58">
            <w:pPr>
              <w:spacing w:line="240" w:lineRule="auto"/>
              <w:jc w:val="right"/>
              <w:rPr>
                <w:b/>
                <w:color w:val="2F5496" w:themeColor="accent1" w:themeShade="BF"/>
                <w:sz w:val="18"/>
                <w:szCs w:val="18"/>
                <w:lang w:val="en-US"/>
              </w:rPr>
            </w:pPr>
            <w:r>
              <w:rPr>
                <w:b/>
                <w:color w:val="2F5496" w:themeColor="accent1" w:themeShade="BF"/>
                <w:sz w:val="18"/>
                <w:szCs w:val="18"/>
                <w:lang w:val="en-US"/>
              </w:rPr>
              <w:t>35,59%</w:t>
            </w:r>
          </w:p>
        </w:tc>
        <w:tc>
          <w:tcPr>
            <w:tcW w:w="593" w:type="pct"/>
            <w:shd w:val="clear" w:color="auto" w:fill="D9E2F3" w:themeFill="accent1" w:themeFillTint="33"/>
            <w:vAlign w:val="center"/>
          </w:tcPr>
          <w:p w14:paraId="5BE1E9B4" w14:textId="77777777" w:rsidR="00CD3B30" w:rsidRDefault="00C45E58">
            <w:pPr>
              <w:spacing w:line="240" w:lineRule="auto"/>
              <w:jc w:val="right"/>
              <w:rPr>
                <w:b/>
                <w:color w:val="2F5496" w:themeColor="accent1" w:themeShade="BF"/>
                <w:sz w:val="18"/>
                <w:szCs w:val="18"/>
                <w:lang w:val="en-US"/>
              </w:rPr>
            </w:pPr>
            <w:r>
              <w:rPr>
                <w:b/>
                <w:color w:val="2F5496" w:themeColor="accent1" w:themeShade="BF"/>
                <w:sz w:val="18"/>
                <w:szCs w:val="18"/>
                <w:lang w:val="en-US"/>
              </w:rPr>
              <w:t>30.450.109</w:t>
            </w:r>
          </w:p>
        </w:tc>
      </w:tr>
      <w:tr w:rsidR="00CD3B30" w14:paraId="4A079405" w14:textId="77777777">
        <w:trPr>
          <w:trHeight w:val="567"/>
        </w:trPr>
        <w:tc>
          <w:tcPr>
            <w:tcW w:w="285" w:type="pct"/>
            <w:vMerge w:val="restart"/>
            <w:vAlign w:val="center"/>
          </w:tcPr>
          <w:p w14:paraId="278352C1" w14:textId="77777777" w:rsidR="00CD3B30" w:rsidRDefault="00C45E58">
            <w:pPr>
              <w:spacing w:line="240" w:lineRule="auto"/>
              <w:jc w:val="center"/>
              <w:rPr>
                <w:sz w:val="18"/>
                <w:szCs w:val="18"/>
              </w:rPr>
            </w:pPr>
            <w:r>
              <w:rPr>
                <w:sz w:val="18"/>
                <w:szCs w:val="18"/>
              </w:rPr>
              <w:t>0011</w:t>
            </w:r>
          </w:p>
        </w:tc>
        <w:tc>
          <w:tcPr>
            <w:tcW w:w="641" w:type="pct"/>
            <w:vMerge w:val="restart"/>
            <w:vAlign w:val="center"/>
          </w:tcPr>
          <w:p w14:paraId="740A6C0F" w14:textId="77777777" w:rsidR="00CD3B30" w:rsidRDefault="00C45E58">
            <w:pPr>
              <w:spacing w:line="240" w:lineRule="auto"/>
              <w:jc w:val="center"/>
              <w:rPr>
                <w:sz w:val="18"/>
                <w:szCs w:val="18"/>
              </w:rPr>
            </w:pPr>
            <w:r>
              <w:rPr>
                <w:rFonts w:eastAsia="Times New Roman"/>
                <w:sz w:val="18"/>
                <w:szCs w:val="18"/>
                <w:lang w:eastAsia="sr-Latn-RS"/>
              </w:rPr>
              <w:t>Стручни послови организовања и спровођења истраживања несрећа у ваздушном, железничком и водном саобраћају</w:t>
            </w:r>
          </w:p>
        </w:tc>
        <w:tc>
          <w:tcPr>
            <w:tcW w:w="291" w:type="pct"/>
            <w:vMerge w:val="restart"/>
            <w:vAlign w:val="center"/>
          </w:tcPr>
          <w:p w14:paraId="4EE07342" w14:textId="77777777" w:rsidR="00CD3B30" w:rsidRDefault="00C45E58">
            <w:pPr>
              <w:spacing w:line="240" w:lineRule="auto"/>
              <w:jc w:val="center"/>
              <w:rPr>
                <w:sz w:val="18"/>
                <w:szCs w:val="18"/>
              </w:rPr>
            </w:pPr>
            <w:r>
              <w:rPr>
                <w:sz w:val="18"/>
                <w:szCs w:val="18"/>
              </w:rPr>
              <w:t>160</w:t>
            </w:r>
          </w:p>
        </w:tc>
        <w:tc>
          <w:tcPr>
            <w:tcW w:w="338" w:type="pct"/>
            <w:vAlign w:val="center"/>
          </w:tcPr>
          <w:p w14:paraId="13B295E7" w14:textId="77777777" w:rsidR="00CD3B30" w:rsidRDefault="00C45E58">
            <w:pPr>
              <w:spacing w:line="240" w:lineRule="auto"/>
              <w:jc w:val="center"/>
              <w:rPr>
                <w:sz w:val="18"/>
                <w:szCs w:val="18"/>
              </w:rPr>
            </w:pPr>
            <w:r>
              <w:rPr>
                <w:sz w:val="18"/>
                <w:szCs w:val="18"/>
              </w:rPr>
              <w:t>411</w:t>
            </w:r>
          </w:p>
        </w:tc>
        <w:tc>
          <w:tcPr>
            <w:tcW w:w="390" w:type="pct"/>
            <w:vAlign w:val="center"/>
          </w:tcPr>
          <w:p w14:paraId="452D7A1D" w14:textId="77777777" w:rsidR="00CD3B30" w:rsidRDefault="00C45E58">
            <w:pPr>
              <w:spacing w:line="240" w:lineRule="auto"/>
              <w:jc w:val="center"/>
              <w:rPr>
                <w:sz w:val="18"/>
                <w:szCs w:val="18"/>
              </w:rPr>
            </w:pPr>
            <w:r>
              <w:rPr>
                <w:sz w:val="18"/>
                <w:szCs w:val="18"/>
              </w:rPr>
              <w:t>01</w:t>
            </w:r>
          </w:p>
        </w:tc>
        <w:tc>
          <w:tcPr>
            <w:tcW w:w="951" w:type="pct"/>
            <w:vAlign w:val="center"/>
          </w:tcPr>
          <w:p w14:paraId="7CB2710A" w14:textId="77777777" w:rsidR="00CD3B30" w:rsidRDefault="00C45E58">
            <w:pPr>
              <w:spacing w:line="240" w:lineRule="auto"/>
              <w:jc w:val="center"/>
              <w:rPr>
                <w:sz w:val="18"/>
                <w:szCs w:val="18"/>
              </w:rPr>
            </w:pPr>
            <w:r>
              <w:rPr>
                <w:rFonts w:eastAsia="Times New Roman"/>
                <w:sz w:val="18"/>
                <w:szCs w:val="18"/>
                <w:lang w:eastAsia="sr-Latn-RS"/>
              </w:rPr>
              <w:t>Плате, додаци и накнаде запослених</w:t>
            </w:r>
          </w:p>
        </w:tc>
        <w:tc>
          <w:tcPr>
            <w:tcW w:w="466" w:type="pct"/>
            <w:vAlign w:val="center"/>
          </w:tcPr>
          <w:p w14:paraId="64A789E9" w14:textId="77777777" w:rsidR="00CD3B30" w:rsidRDefault="00C45E58">
            <w:pPr>
              <w:spacing w:line="240" w:lineRule="auto"/>
              <w:jc w:val="right"/>
              <w:rPr>
                <w:sz w:val="18"/>
                <w:szCs w:val="18"/>
                <w:lang w:val="en-US"/>
              </w:rPr>
            </w:pPr>
            <w:r>
              <w:rPr>
                <w:sz w:val="18"/>
                <w:szCs w:val="18"/>
                <w:lang w:val="en-US"/>
              </w:rPr>
              <w:t>19.637.000</w:t>
            </w:r>
          </w:p>
        </w:tc>
        <w:tc>
          <w:tcPr>
            <w:tcW w:w="580" w:type="pct"/>
            <w:vAlign w:val="center"/>
          </w:tcPr>
          <w:p w14:paraId="0A62A476" w14:textId="77777777" w:rsidR="00CD3B30" w:rsidRDefault="00C45E58">
            <w:pPr>
              <w:spacing w:line="240" w:lineRule="auto"/>
              <w:jc w:val="right"/>
              <w:rPr>
                <w:sz w:val="18"/>
                <w:szCs w:val="18"/>
                <w:lang w:val="en-US"/>
              </w:rPr>
            </w:pPr>
            <w:r>
              <w:rPr>
                <w:sz w:val="18"/>
                <w:szCs w:val="18"/>
                <w:lang w:val="en-US"/>
              </w:rPr>
              <w:t>6.227.220</w:t>
            </w:r>
          </w:p>
        </w:tc>
        <w:tc>
          <w:tcPr>
            <w:tcW w:w="466" w:type="pct"/>
            <w:vAlign w:val="center"/>
          </w:tcPr>
          <w:p w14:paraId="054BFD2A" w14:textId="77777777" w:rsidR="00CD3B30" w:rsidRDefault="00C45E58">
            <w:pPr>
              <w:spacing w:line="240" w:lineRule="auto"/>
              <w:jc w:val="right"/>
              <w:rPr>
                <w:sz w:val="18"/>
                <w:szCs w:val="18"/>
                <w:lang w:val="en-US"/>
              </w:rPr>
            </w:pPr>
            <w:r>
              <w:rPr>
                <w:sz w:val="18"/>
                <w:szCs w:val="18"/>
                <w:lang w:val="en-US"/>
              </w:rPr>
              <w:t>31,71%</w:t>
            </w:r>
          </w:p>
        </w:tc>
        <w:tc>
          <w:tcPr>
            <w:tcW w:w="593" w:type="pct"/>
            <w:vAlign w:val="center"/>
          </w:tcPr>
          <w:p w14:paraId="4F3BF3DF" w14:textId="77777777" w:rsidR="00CD3B30" w:rsidRDefault="00C45E58">
            <w:pPr>
              <w:spacing w:line="240" w:lineRule="auto"/>
              <w:jc w:val="right"/>
              <w:rPr>
                <w:sz w:val="18"/>
                <w:szCs w:val="18"/>
                <w:lang w:val="en-US"/>
              </w:rPr>
            </w:pPr>
            <w:r>
              <w:rPr>
                <w:sz w:val="18"/>
                <w:szCs w:val="18"/>
                <w:lang w:val="en-US"/>
              </w:rPr>
              <w:t>13.409.780</w:t>
            </w:r>
          </w:p>
        </w:tc>
      </w:tr>
      <w:tr w:rsidR="00CD3B30" w14:paraId="6D207771" w14:textId="77777777">
        <w:trPr>
          <w:trHeight w:val="567"/>
        </w:trPr>
        <w:tc>
          <w:tcPr>
            <w:tcW w:w="285" w:type="pct"/>
            <w:vMerge/>
            <w:vAlign w:val="center"/>
          </w:tcPr>
          <w:p w14:paraId="1FC64DC6" w14:textId="77777777" w:rsidR="00CD3B30" w:rsidRDefault="00CD3B30">
            <w:pPr>
              <w:spacing w:line="240" w:lineRule="auto"/>
              <w:jc w:val="center"/>
              <w:rPr>
                <w:sz w:val="18"/>
                <w:szCs w:val="18"/>
              </w:rPr>
            </w:pPr>
          </w:p>
        </w:tc>
        <w:tc>
          <w:tcPr>
            <w:tcW w:w="641" w:type="pct"/>
            <w:vMerge/>
            <w:vAlign w:val="center"/>
          </w:tcPr>
          <w:p w14:paraId="15A26320" w14:textId="77777777" w:rsidR="00CD3B30" w:rsidRDefault="00CD3B30">
            <w:pPr>
              <w:spacing w:line="240" w:lineRule="auto"/>
              <w:jc w:val="center"/>
              <w:rPr>
                <w:sz w:val="18"/>
                <w:szCs w:val="18"/>
              </w:rPr>
            </w:pPr>
          </w:p>
        </w:tc>
        <w:tc>
          <w:tcPr>
            <w:tcW w:w="291" w:type="pct"/>
            <w:vMerge/>
            <w:vAlign w:val="center"/>
          </w:tcPr>
          <w:p w14:paraId="11C16CF6" w14:textId="77777777" w:rsidR="00CD3B30" w:rsidRDefault="00CD3B30">
            <w:pPr>
              <w:spacing w:line="240" w:lineRule="auto"/>
              <w:jc w:val="center"/>
              <w:rPr>
                <w:sz w:val="18"/>
                <w:szCs w:val="18"/>
              </w:rPr>
            </w:pPr>
          </w:p>
        </w:tc>
        <w:tc>
          <w:tcPr>
            <w:tcW w:w="338" w:type="pct"/>
            <w:vAlign w:val="center"/>
          </w:tcPr>
          <w:p w14:paraId="447DE4E5" w14:textId="77777777" w:rsidR="00CD3B30" w:rsidRDefault="00C45E58">
            <w:pPr>
              <w:spacing w:line="240" w:lineRule="auto"/>
              <w:jc w:val="center"/>
              <w:rPr>
                <w:sz w:val="18"/>
                <w:szCs w:val="18"/>
              </w:rPr>
            </w:pPr>
            <w:r>
              <w:rPr>
                <w:sz w:val="18"/>
                <w:szCs w:val="18"/>
              </w:rPr>
              <w:t>412</w:t>
            </w:r>
          </w:p>
        </w:tc>
        <w:tc>
          <w:tcPr>
            <w:tcW w:w="390" w:type="pct"/>
            <w:vAlign w:val="center"/>
          </w:tcPr>
          <w:p w14:paraId="2CC302A1" w14:textId="77777777" w:rsidR="00CD3B30" w:rsidRDefault="00C45E58">
            <w:pPr>
              <w:spacing w:line="240" w:lineRule="auto"/>
              <w:jc w:val="center"/>
              <w:rPr>
                <w:sz w:val="18"/>
                <w:szCs w:val="18"/>
              </w:rPr>
            </w:pPr>
            <w:r>
              <w:rPr>
                <w:sz w:val="18"/>
                <w:szCs w:val="18"/>
              </w:rPr>
              <w:t>01</w:t>
            </w:r>
          </w:p>
        </w:tc>
        <w:tc>
          <w:tcPr>
            <w:tcW w:w="951" w:type="pct"/>
            <w:vAlign w:val="center"/>
          </w:tcPr>
          <w:p w14:paraId="5048A15F" w14:textId="77777777" w:rsidR="00CD3B30" w:rsidRDefault="00C45E58">
            <w:pPr>
              <w:spacing w:line="240" w:lineRule="auto"/>
              <w:jc w:val="center"/>
              <w:rPr>
                <w:sz w:val="18"/>
                <w:szCs w:val="18"/>
              </w:rPr>
            </w:pPr>
            <w:r>
              <w:rPr>
                <w:rFonts w:eastAsia="Times New Roman"/>
                <w:sz w:val="18"/>
                <w:szCs w:val="18"/>
                <w:lang w:eastAsia="sr-Latn-RS"/>
              </w:rPr>
              <w:t>Соц. доприноси на терет послодавца</w:t>
            </w:r>
          </w:p>
        </w:tc>
        <w:tc>
          <w:tcPr>
            <w:tcW w:w="466" w:type="pct"/>
            <w:vAlign w:val="center"/>
          </w:tcPr>
          <w:p w14:paraId="0D638CE9" w14:textId="77777777" w:rsidR="00CD3B30" w:rsidRDefault="00C45E58">
            <w:pPr>
              <w:spacing w:line="240" w:lineRule="auto"/>
              <w:jc w:val="right"/>
              <w:rPr>
                <w:sz w:val="18"/>
                <w:szCs w:val="18"/>
                <w:lang w:val="en-US"/>
              </w:rPr>
            </w:pPr>
            <w:r>
              <w:rPr>
                <w:sz w:val="18"/>
                <w:szCs w:val="18"/>
                <w:lang w:val="en-US"/>
              </w:rPr>
              <w:t>3.510.000</w:t>
            </w:r>
          </w:p>
        </w:tc>
        <w:tc>
          <w:tcPr>
            <w:tcW w:w="580" w:type="pct"/>
            <w:vAlign w:val="center"/>
          </w:tcPr>
          <w:p w14:paraId="3F21807D" w14:textId="77777777" w:rsidR="00CD3B30" w:rsidRDefault="00C45E58">
            <w:pPr>
              <w:spacing w:line="240" w:lineRule="auto"/>
              <w:jc w:val="right"/>
              <w:rPr>
                <w:sz w:val="18"/>
                <w:szCs w:val="18"/>
                <w:lang w:val="en-US"/>
              </w:rPr>
            </w:pPr>
            <w:r>
              <w:rPr>
                <w:sz w:val="18"/>
                <w:szCs w:val="18"/>
                <w:lang w:val="en-US"/>
              </w:rPr>
              <w:t>1.114.674</w:t>
            </w:r>
          </w:p>
        </w:tc>
        <w:tc>
          <w:tcPr>
            <w:tcW w:w="466" w:type="pct"/>
            <w:vAlign w:val="center"/>
          </w:tcPr>
          <w:p w14:paraId="034B1DF2" w14:textId="77777777" w:rsidR="00CD3B30" w:rsidRDefault="00C45E58">
            <w:pPr>
              <w:spacing w:line="240" w:lineRule="auto"/>
              <w:jc w:val="right"/>
              <w:rPr>
                <w:sz w:val="18"/>
                <w:szCs w:val="18"/>
                <w:lang w:val="en-US"/>
              </w:rPr>
            </w:pPr>
            <w:r>
              <w:rPr>
                <w:sz w:val="18"/>
                <w:szCs w:val="18"/>
                <w:lang w:val="en-US"/>
              </w:rPr>
              <w:t>31,76%</w:t>
            </w:r>
          </w:p>
        </w:tc>
        <w:tc>
          <w:tcPr>
            <w:tcW w:w="593" w:type="pct"/>
            <w:vAlign w:val="center"/>
          </w:tcPr>
          <w:p w14:paraId="73C87AEB" w14:textId="77777777" w:rsidR="00CD3B30" w:rsidRDefault="00C45E58">
            <w:pPr>
              <w:spacing w:line="240" w:lineRule="auto"/>
              <w:jc w:val="right"/>
              <w:rPr>
                <w:sz w:val="18"/>
                <w:szCs w:val="18"/>
              </w:rPr>
            </w:pPr>
            <w:r>
              <w:rPr>
                <w:sz w:val="18"/>
                <w:szCs w:val="18"/>
                <w:lang w:val="en-US"/>
              </w:rPr>
              <w:t>2.395.326</w:t>
            </w:r>
          </w:p>
        </w:tc>
      </w:tr>
      <w:tr w:rsidR="00CD3B30" w14:paraId="3DFD992E" w14:textId="77777777">
        <w:trPr>
          <w:trHeight w:val="567"/>
        </w:trPr>
        <w:tc>
          <w:tcPr>
            <w:tcW w:w="285" w:type="pct"/>
            <w:vMerge/>
            <w:vAlign w:val="center"/>
          </w:tcPr>
          <w:p w14:paraId="11931461" w14:textId="77777777" w:rsidR="00CD3B30" w:rsidRDefault="00CD3B30">
            <w:pPr>
              <w:spacing w:line="240" w:lineRule="auto"/>
              <w:jc w:val="center"/>
              <w:rPr>
                <w:sz w:val="18"/>
                <w:szCs w:val="18"/>
              </w:rPr>
            </w:pPr>
          </w:p>
        </w:tc>
        <w:tc>
          <w:tcPr>
            <w:tcW w:w="641" w:type="pct"/>
            <w:vMerge/>
            <w:vAlign w:val="center"/>
          </w:tcPr>
          <w:p w14:paraId="5281771F" w14:textId="77777777" w:rsidR="00CD3B30" w:rsidRDefault="00CD3B30">
            <w:pPr>
              <w:spacing w:line="240" w:lineRule="auto"/>
              <w:jc w:val="center"/>
              <w:rPr>
                <w:sz w:val="18"/>
                <w:szCs w:val="18"/>
              </w:rPr>
            </w:pPr>
          </w:p>
        </w:tc>
        <w:tc>
          <w:tcPr>
            <w:tcW w:w="291" w:type="pct"/>
            <w:vMerge/>
            <w:vAlign w:val="center"/>
          </w:tcPr>
          <w:p w14:paraId="4BC3CEB5" w14:textId="77777777" w:rsidR="00CD3B30" w:rsidRDefault="00CD3B30">
            <w:pPr>
              <w:spacing w:line="240" w:lineRule="auto"/>
              <w:jc w:val="center"/>
              <w:rPr>
                <w:sz w:val="18"/>
                <w:szCs w:val="18"/>
              </w:rPr>
            </w:pPr>
          </w:p>
        </w:tc>
        <w:tc>
          <w:tcPr>
            <w:tcW w:w="338" w:type="pct"/>
            <w:vAlign w:val="center"/>
          </w:tcPr>
          <w:p w14:paraId="31DDC58E" w14:textId="77777777" w:rsidR="00CD3B30" w:rsidRDefault="00C45E58">
            <w:pPr>
              <w:spacing w:line="240" w:lineRule="auto"/>
              <w:jc w:val="center"/>
              <w:rPr>
                <w:sz w:val="18"/>
                <w:szCs w:val="18"/>
              </w:rPr>
            </w:pPr>
            <w:r>
              <w:rPr>
                <w:sz w:val="18"/>
                <w:szCs w:val="18"/>
              </w:rPr>
              <w:t>413</w:t>
            </w:r>
          </w:p>
        </w:tc>
        <w:tc>
          <w:tcPr>
            <w:tcW w:w="390" w:type="pct"/>
            <w:vAlign w:val="center"/>
          </w:tcPr>
          <w:p w14:paraId="23F09D39" w14:textId="77777777" w:rsidR="00CD3B30" w:rsidRDefault="00C45E58">
            <w:pPr>
              <w:spacing w:line="240" w:lineRule="auto"/>
              <w:jc w:val="center"/>
              <w:rPr>
                <w:sz w:val="18"/>
                <w:szCs w:val="18"/>
              </w:rPr>
            </w:pPr>
            <w:r>
              <w:rPr>
                <w:sz w:val="18"/>
                <w:szCs w:val="18"/>
              </w:rPr>
              <w:t>01</w:t>
            </w:r>
          </w:p>
        </w:tc>
        <w:tc>
          <w:tcPr>
            <w:tcW w:w="951" w:type="pct"/>
            <w:vAlign w:val="center"/>
          </w:tcPr>
          <w:p w14:paraId="60CC55DE" w14:textId="77777777" w:rsidR="00CD3B30" w:rsidRDefault="00C45E58">
            <w:pPr>
              <w:spacing w:line="240" w:lineRule="auto"/>
              <w:jc w:val="center"/>
              <w:rPr>
                <w:rFonts w:eastAsia="Times New Roman"/>
                <w:sz w:val="18"/>
                <w:szCs w:val="18"/>
                <w:lang w:eastAsia="sr-Latn-RS"/>
              </w:rPr>
            </w:pPr>
            <w:r>
              <w:rPr>
                <w:rFonts w:eastAsia="Times New Roman"/>
                <w:sz w:val="18"/>
                <w:szCs w:val="18"/>
                <w:lang w:eastAsia="sr-Latn-RS"/>
              </w:rPr>
              <w:t>Накнаде у натури</w:t>
            </w:r>
          </w:p>
        </w:tc>
        <w:tc>
          <w:tcPr>
            <w:tcW w:w="466" w:type="pct"/>
            <w:vAlign w:val="center"/>
          </w:tcPr>
          <w:p w14:paraId="1A070E67" w14:textId="77777777" w:rsidR="00CD3B30" w:rsidRDefault="00C45E58">
            <w:pPr>
              <w:spacing w:line="240" w:lineRule="auto"/>
              <w:jc w:val="right"/>
              <w:rPr>
                <w:rFonts w:eastAsia="Times New Roman"/>
                <w:bCs/>
                <w:sz w:val="18"/>
                <w:szCs w:val="18"/>
                <w:lang w:eastAsia="sr-Latn-RS"/>
              </w:rPr>
            </w:pPr>
            <w:r>
              <w:rPr>
                <w:sz w:val="18"/>
                <w:szCs w:val="18"/>
              </w:rPr>
              <w:t>25.000</w:t>
            </w:r>
          </w:p>
        </w:tc>
        <w:tc>
          <w:tcPr>
            <w:tcW w:w="580" w:type="pct"/>
            <w:vAlign w:val="center"/>
          </w:tcPr>
          <w:p w14:paraId="1BC03659" w14:textId="77777777" w:rsidR="00CD3B30" w:rsidRDefault="00C45E58">
            <w:pPr>
              <w:spacing w:line="240" w:lineRule="auto"/>
              <w:jc w:val="right"/>
              <w:rPr>
                <w:rFonts w:eastAsia="Times New Roman"/>
                <w:sz w:val="18"/>
                <w:szCs w:val="18"/>
                <w:lang w:eastAsia="sr-Latn-RS"/>
              </w:rPr>
            </w:pPr>
            <w:r>
              <w:rPr>
                <w:sz w:val="18"/>
                <w:szCs w:val="18"/>
              </w:rPr>
              <w:t>20.000</w:t>
            </w:r>
          </w:p>
        </w:tc>
        <w:tc>
          <w:tcPr>
            <w:tcW w:w="466" w:type="pct"/>
            <w:vAlign w:val="center"/>
          </w:tcPr>
          <w:p w14:paraId="37F1BF43" w14:textId="77777777" w:rsidR="00CD3B30" w:rsidRDefault="00C45E58">
            <w:pPr>
              <w:spacing w:line="240" w:lineRule="auto"/>
              <w:jc w:val="right"/>
              <w:rPr>
                <w:rFonts w:eastAsia="Times New Roman"/>
                <w:sz w:val="18"/>
                <w:szCs w:val="18"/>
                <w:lang w:eastAsia="sr-Latn-RS"/>
              </w:rPr>
            </w:pPr>
            <w:r>
              <w:rPr>
                <w:sz w:val="18"/>
                <w:szCs w:val="18"/>
              </w:rPr>
              <w:t>80</w:t>
            </w:r>
            <w:r>
              <w:rPr>
                <w:sz w:val="18"/>
                <w:szCs w:val="18"/>
                <w:lang w:val="en-US"/>
              </w:rPr>
              <w:t>,</w:t>
            </w:r>
            <w:r>
              <w:rPr>
                <w:sz w:val="18"/>
                <w:szCs w:val="18"/>
              </w:rPr>
              <w:t>00%</w:t>
            </w:r>
          </w:p>
        </w:tc>
        <w:tc>
          <w:tcPr>
            <w:tcW w:w="593" w:type="pct"/>
            <w:vAlign w:val="center"/>
          </w:tcPr>
          <w:p w14:paraId="50433964" w14:textId="77777777" w:rsidR="00CD3B30" w:rsidRDefault="00C45E58">
            <w:pPr>
              <w:spacing w:line="240" w:lineRule="auto"/>
              <w:jc w:val="right"/>
              <w:rPr>
                <w:rFonts w:eastAsia="Times New Roman"/>
                <w:sz w:val="18"/>
                <w:szCs w:val="18"/>
                <w:lang w:eastAsia="sr-Latn-RS"/>
              </w:rPr>
            </w:pPr>
            <w:r>
              <w:rPr>
                <w:sz w:val="18"/>
                <w:szCs w:val="18"/>
              </w:rPr>
              <w:t>5.000</w:t>
            </w:r>
          </w:p>
        </w:tc>
      </w:tr>
      <w:tr w:rsidR="00CD3B30" w14:paraId="62D6AEB5" w14:textId="77777777">
        <w:trPr>
          <w:trHeight w:val="567"/>
        </w:trPr>
        <w:tc>
          <w:tcPr>
            <w:tcW w:w="285" w:type="pct"/>
            <w:vMerge/>
            <w:vAlign w:val="center"/>
          </w:tcPr>
          <w:p w14:paraId="44EA4A1C" w14:textId="77777777" w:rsidR="00CD3B30" w:rsidRDefault="00CD3B30">
            <w:pPr>
              <w:spacing w:line="240" w:lineRule="auto"/>
              <w:jc w:val="center"/>
              <w:rPr>
                <w:sz w:val="18"/>
                <w:szCs w:val="18"/>
              </w:rPr>
            </w:pPr>
          </w:p>
        </w:tc>
        <w:tc>
          <w:tcPr>
            <w:tcW w:w="641" w:type="pct"/>
            <w:vMerge/>
            <w:vAlign w:val="center"/>
          </w:tcPr>
          <w:p w14:paraId="6B29EA30" w14:textId="77777777" w:rsidR="00CD3B30" w:rsidRDefault="00CD3B30">
            <w:pPr>
              <w:spacing w:line="240" w:lineRule="auto"/>
              <w:jc w:val="center"/>
              <w:rPr>
                <w:sz w:val="18"/>
                <w:szCs w:val="18"/>
              </w:rPr>
            </w:pPr>
          </w:p>
        </w:tc>
        <w:tc>
          <w:tcPr>
            <w:tcW w:w="291" w:type="pct"/>
            <w:vMerge/>
            <w:vAlign w:val="center"/>
          </w:tcPr>
          <w:p w14:paraId="420A215C" w14:textId="77777777" w:rsidR="00CD3B30" w:rsidRDefault="00CD3B30">
            <w:pPr>
              <w:spacing w:line="240" w:lineRule="auto"/>
              <w:jc w:val="center"/>
              <w:rPr>
                <w:sz w:val="18"/>
                <w:szCs w:val="18"/>
              </w:rPr>
            </w:pPr>
          </w:p>
        </w:tc>
        <w:tc>
          <w:tcPr>
            <w:tcW w:w="338" w:type="pct"/>
            <w:vAlign w:val="center"/>
          </w:tcPr>
          <w:p w14:paraId="19AE8BE2" w14:textId="77777777" w:rsidR="00CD3B30" w:rsidRDefault="00C45E58">
            <w:pPr>
              <w:spacing w:line="240" w:lineRule="auto"/>
              <w:jc w:val="center"/>
              <w:rPr>
                <w:sz w:val="18"/>
                <w:szCs w:val="18"/>
              </w:rPr>
            </w:pPr>
            <w:r>
              <w:rPr>
                <w:sz w:val="18"/>
                <w:szCs w:val="18"/>
              </w:rPr>
              <w:t>414</w:t>
            </w:r>
          </w:p>
        </w:tc>
        <w:tc>
          <w:tcPr>
            <w:tcW w:w="390" w:type="pct"/>
            <w:vAlign w:val="center"/>
          </w:tcPr>
          <w:p w14:paraId="58391F30" w14:textId="77777777" w:rsidR="00CD3B30" w:rsidRDefault="00C45E58">
            <w:pPr>
              <w:spacing w:line="240" w:lineRule="auto"/>
              <w:jc w:val="center"/>
              <w:rPr>
                <w:sz w:val="18"/>
                <w:szCs w:val="18"/>
              </w:rPr>
            </w:pPr>
            <w:r>
              <w:rPr>
                <w:sz w:val="18"/>
                <w:szCs w:val="18"/>
              </w:rPr>
              <w:t>01</w:t>
            </w:r>
          </w:p>
        </w:tc>
        <w:tc>
          <w:tcPr>
            <w:tcW w:w="951" w:type="pct"/>
            <w:vAlign w:val="center"/>
          </w:tcPr>
          <w:p w14:paraId="226E5639" w14:textId="77777777" w:rsidR="00CD3B30" w:rsidRDefault="00C45E58">
            <w:pPr>
              <w:spacing w:line="240" w:lineRule="auto"/>
              <w:jc w:val="center"/>
              <w:rPr>
                <w:sz w:val="18"/>
                <w:szCs w:val="18"/>
              </w:rPr>
            </w:pPr>
            <w:r>
              <w:rPr>
                <w:rFonts w:eastAsia="Times New Roman"/>
                <w:sz w:val="18"/>
                <w:szCs w:val="18"/>
                <w:lang w:eastAsia="sr-Latn-RS"/>
              </w:rPr>
              <w:t>Социјална давања запосленима</w:t>
            </w:r>
          </w:p>
        </w:tc>
        <w:tc>
          <w:tcPr>
            <w:tcW w:w="466" w:type="pct"/>
            <w:vAlign w:val="center"/>
          </w:tcPr>
          <w:p w14:paraId="7DEE7DC1" w14:textId="77777777" w:rsidR="00CD3B30" w:rsidRDefault="00C45E58">
            <w:pPr>
              <w:spacing w:line="240" w:lineRule="auto"/>
              <w:jc w:val="right"/>
              <w:rPr>
                <w:sz w:val="18"/>
                <w:szCs w:val="18"/>
                <w:lang w:val="en-US"/>
              </w:rPr>
            </w:pPr>
            <w:r>
              <w:rPr>
                <w:sz w:val="18"/>
                <w:szCs w:val="18"/>
                <w:lang w:val="en-US"/>
              </w:rPr>
              <w:t>125.000</w:t>
            </w:r>
          </w:p>
        </w:tc>
        <w:tc>
          <w:tcPr>
            <w:tcW w:w="580" w:type="pct"/>
            <w:vAlign w:val="center"/>
          </w:tcPr>
          <w:p w14:paraId="415B4608" w14:textId="77777777" w:rsidR="00CD3B30" w:rsidRDefault="00C45E58">
            <w:pPr>
              <w:spacing w:line="240" w:lineRule="auto"/>
              <w:jc w:val="right"/>
              <w:rPr>
                <w:sz w:val="18"/>
                <w:szCs w:val="18"/>
                <w:lang w:val="en-US"/>
              </w:rPr>
            </w:pPr>
            <w:r>
              <w:rPr>
                <w:sz w:val="18"/>
                <w:szCs w:val="18"/>
                <w:lang w:val="en-US"/>
              </w:rPr>
              <w:t>0</w:t>
            </w:r>
          </w:p>
        </w:tc>
        <w:tc>
          <w:tcPr>
            <w:tcW w:w="466" w:type="pct"/>
            <w:vAlign w:val="center"/>
          </w:tcPr>
          <w:p w14:paraId="659A708E" w14:textId="77777777" w:rsidR="00CD3B30" w:rsidRDefault="00C45E58">
            <w:pPr>
              <w:spacing w:line="240" w:lineRule="auto"/>
              <w:jc w:val="right"/>
              <w:rPr>
                <w:sz w:val="18"/>
                <w:szCs w:val="18"/>
                <w:lang w:val="en-US"/>
              </w:rPr>
            </w:pPr>
            <w:r>
              <w:rPr>
                <w:sz w:val="18"/>
                <w:szCs w:val="18"/>
                <w:lang w:val="en-US"/>
              </w:rPr>
              <w:t>0,00%</w:t>
            </w:r>
          </w:p>
        </w:tc>
        <w:tc>
          <w:tcPr>
            <w:tcW w:w="593" w:type="pct"/>
            <w:vAlign w:val="center"/>
          </w:tcPr>
          <w:p w14:paraId="70DCD4A5" w14:textId="77777777" w:rsidR="00CD3B30" w:rsidRDefault="00C45E58">
            <w:pPr>
              <w:spacing w:line="240" w:lineRule="auto"/>
              <w:jc w:val="right"/>
              <w:rPr>
                <w:sz w:val="18"/>
                <w:szCs w:val="18"/>
                <w:lang w:val="en-US"/>
              </w:rPr>
            </w:pPr>
            <w:r>
              <w:rPr>
                <w:sz w:val="18"/>
                <w:szCs w:val="18"/>
                <w:lang w:val="en-US"/>
              </w:rPr>
              <w:t>125.000</w:t>
            </w:r>
          </w:p>
        </w:tc>
      </w:tr>
      <w:tr w:rsidR="00CD3B30" w14:paraId="2D612759" w14:textId="77777777">
        <w:trPr>
          <w:trHeight w:val="567"/>
        </w:trPr>
        <w:tc>
          <w:tcPr>
            <w:tcW w:w="285" w:type="pct"/>
            <w:vMerge/>
            <w:vAlign w:val="center"/>
          </w:tcPr>
          <w:p w14:paraId="60F93DD4" w14:textId="77777777" w:rsidR="00CD3B30" w:rsidRDefault="00CD3B30">
            <w:pPr>
              <w:spacing w:line="240" w:lineRule="auto"/>
              <w:jc w:val="center"/>
              <w:rPr>
                <w:sz w:val="18"/>
                <w:szCs w:val="18"/>
              </w:rPr>
            </w:pPr>
          </w:p>
        </w:tc>
        <w:tc>
          <w:tcPr>
            <w:tcW w:w="641" w:type="pct"/>
            <w:vMerge/>
            <w:vAlign w:val="center"/>
          </w:tcPr>
          <w:p w14:paraId="54C5D351" w14:textId="77777777" w:rsidR="00CD3B30" w:rsidRDefault="00CD3B30">
            <w:pPr>
              <w:spacing w:line="240" w:lineRule="auto"/>
              <w:jc w:val="center"/>
              <w:rPr>
                <w:sz w:val="18"/>
                <w:szCs w:val="18"/>
              </w:rPr>
            </w:pPr>
          </w:p>
        </w:tc>
        <w:tc>
          <w:tcPr>
            <w:tcW w:w="291" w:type="pct"/>
            <w:vMerge/>
            <w:vAlign w:val="center"/>
          </w:tcPr>
          <w:p w14:paraId="4448BA72" w14:textId="77777777" w:rsidR="00CD3B30" w:rsidRDefault="00CD3B30">
            <w:pPr>
              <w:spacing w:line="240" w:lineRule="auto"/>
              <w:jc w:val="center"/>
              <w:rPr>
                <w:sz w:val="18"/>
                <w:szCs w:val="18"/>
              </w:rPr>
            </w:pPr>
          </w:p>
        </w:tc>
        <w:tc>
          <w:tcPr>
            <w:tcW w:w="338" w:type="pct"/>
            <w:vAlign w:val="center"/>
          </w:tcPr>
          <w:p w14:paraId="35257018" w14:textId="77777777" w:rsidR="00CD3B30" w:rsidRDefault="00C45E58">
            <w:pPr>
              <w:spacing w:line="240" w:lineRule="auto"/>
              <w:jc w:val="center"/>
              <w:rPr>
                <w:sz w:val="18"/>
                <w:szCs w:val="18"/>
              </w:rPr>
            </w:pPr>
            <w:r>
              <w:rPr>
                <w:sz w:val="18"/>
                <w:szCs w:val="18"/>
              </w:rPr>
              <w:t>415</w:t>
            </w:r>
          </w:p>
        </w:tc>
        <w:tc>
          <w:tcPr>
            <w:tcW w:w="390" w:type="pct"/>
            <w:vAlign w:val="center"/>
          </w:tcPr>
          <w:p w14:paraId="784A29E6" w14:textId="77777777" w:rsidR="00CD3B30" w:rsidRDefault="00C45E58">
            <w:pPr>
              <w:spacing w:line="240" w:lineRule="auto"/>
              <w:jc w:val="center"/>
              <w:rPr>
                <w:sz w:val="18"/>
                <w:szCs w:val="18"/>
              </w:rPr>
            </w:pPr>
            <w:r>
              <w:rPr>
                <w:sz w:val="18"/>
                <w:szCs w:val="18"/>
              </w:rPr>
              <w:t>01</w:t>
            </w:r>
          </w:p>
        </w:tc>
        <w:tc>
          <w:tcPr>
            <w:tcW w:w="951" w:type="pct"/>
            <w:vAlign w:val="center"/>
          </w:tcPr>
          <w:p w14:paraId="50364CF2" w14:textId="77777777" w:rsidR="00CD3B30" w:rsidRDefault="00C45E58">
            <w:pPr>
              <w:spacing w:line="240" w:lineRule="auto"/>
              <w:jc w:val="center"/>
              <w:rPr>
                <w:sz w:val="18"/>
                <w:szCs w:val="18"/>
              </w:rPr>
            </w:pPr>
            <w:r>
              <w:rPr>
                <w:rFonts w:eastAsia="Times New Roman"/>
                <w:sz w:val="18"/>
                <w:szCs w:val="18"/>
                <w:lang w:eastAsia="sr-Latn-RS"/>
              </w:rPr>
              <w:t>Накнаде трошкова за запослене</w:t>
            </w:r>
          </w:p>
        </w:tc>
        <w:tc>
          <w:tcPr>
            <w:tcW w:w="466" w:type="pct"/>
            <w:vAlign w:val="center"/>
          </w:tcPr>
          <w:p w14:paraId="4E32CB70" w14:textId="77777777" w:rsidR="00CD3B30" w:rsidRDefault="00C45E58">
            <w:pPr>
              <w:spacing w:line="240" w:lineRule="auto"/>
              <w:jc w:val="right"/>
              <w:rPr>
                <w:sz w:val="18"/>
                <w:szCs w:val="18"/>
                <w:lang w:val="en-US"/>
              </w:rPr>
            </w:pPr>
            <w:r>
              <w:rPr>
                <w:sz w:val="18"/>
                <w:szCs w:val="18"/>
                <w:lang w:val="en-US"/>
              </w:rPr>
              <w:t>400.000</w:t>
            </w:r>
          </w:p>
        </w:tc>
        <w:tc>
          <w:tcPr>
            <w:tcW w:w="580" w:type="pct"/>
            <w:vAlign w:val="center"/>
          </w:tcPr>
          <w:p w14:paraId="0DB35445" w14:textId="77777777" w:rsidR="00CD3B30" w:rsidRDefault="00C45E58">
            <w:pPr>
              <w:spacing w:line="240" w:lineRule="auto"/>
              <w:jc w:val="right"/>
              <w:rPr>
                <w:sz w:val="18"/>
                <w:szCs w:val="18"/>
                <w:lang w:val="en-US"/>
              </w:rPr>
            </w:pPr>
            <w:r>
              <w:rPr>
                <w:sz w:val="18"/>
                <w:szCs w:val="18"/>
                <w:lang w:val="en-US"/>
              </w:rPr>
              <w:t>380.022</w:t>
            </w:r>
          </w:p>
        </w:tc>
        <w:tc>
          <w:tcPr>
            <w:tcW w:w="466" w:type="pct"/>
            <w:vAlign w:val="center"/>
          </w:tcPr>
          <w:p w14:paraId="33B4809B" w14:textId="77777777" w:rsidR="00CD3B30" w:rsidRDefault="00C45E58">
            <w:pPr>
              <w:spacing w:line="240" w:lineRule="auto"/>
              <w:jc w:val="right"/>
              <w:rPr>
                <w:sz w:val="18"/>
                <w:szCs w:val="18"/>
                <w:lang w:val="en-US"/>
              </w:rPr>
            </w:pPr>
            <w:r>
              <w:rPr>
                <w:sz w:val="18"/>
                <w:szCs w:val="18"/>
                <w:lang w:val="en-US"/>
              </w:rPr>
              <w:t>95,01%</w:t>
            </w:r>
          </w:p>
        </w:tc>
        <w:tc>
          <w:tcPr>
            <w:tcW w:w="593" w:type="pct"/>
            <w:vAlign w:val="center"/>
          </w:tcPr>
          <w:p w14:paraId="2EB69439" w14:textId="77777777" w:rsidR="00CD3B30" w:rsidRDefault="00C45E58">
            <w:pPr>
              <w:spacing w:line="240" w:lineRule="auto"/>
              <w:jc w:val="right"/>
              <w:rPr>
                <w:sz w:val="18"/>
                <w:szCs w:val="18"/>
                <w:lang w:val="en-US"/>
              </w:rPr>
            </w:pPr>
            <w:r>
              <w:rPr>
                <w:sz w:val="18"/>
                <w:szCs w:val="18"/>
                <w:lang w:val="en-US"/>
              </w:rPr>
              <w:t>19.978</w:t>
            </w:r>
          </w:p>
        </w:tc>
      </w:tr>
      <w:tr w:rsidR="00CD3B30" w14:paraId="614D7DD8" w14:textId="77777777">
        <w:trPr>
          <w:trHeight w:val="340"/>
        </w:trPr>
        <w:tc>
          <w:tcPr>
            <w:tcW w:w="285" w:type="pct"/>
            <w:vMerge/>
            <w:vAlign w:val="center"/>
          </w:tcPr>
          <w:p w14:paraId="032F569B" w14:textId="77777777" w:rsidR="00CD3B30" w:rsidRDefault="00CD3B30">
            <w:pPr>
              <w:spacing w:line="240" w:lineRule="auto"/>
              <w:jc w:val="center"/>
              <w:rPr>
                <w:sz w:val="18"/>
                <w:szCs w:val="18"/>
              </w:rPr>
            </w:pPr>
          </w:p>
        </w:tc>
        <w:tc>
          <w:tcPr>
            <w:tcW w:w="641" w:type="pct"/>
            <w:vMerge/>
            <w:vAlign w:val="center"/>
          </w:tcPr>
          <w:p w14:paraId="4A1A208B" w14:textId="77777777" w:rsidR="00CD3B30" w:rsidRDefault="00CD3B30">
            <w:pPr>
              <w:spacing w:line="240" w:lineRule="auto"/>
              <w:jc w:val="center"/>
              <w:rPr>
                <w:sz w:val="18"/>
                <w:szCs w:val="18"/>
              </w:rPr>
            </w:pPr>
          </w:p>
        </w:tc>
        <w:tc>
          <w:tcPr>
            <w:tcW w:w="291" w:type="pct"/>
            <w:vMerge/>
            <w:vAlign w:val="center"/>
          </w:tcPr>
          <w:p w14:paraId="675F6317" w14:textId="77777777" w:rsidR="00CD3B30" w:rsidRDefault="00CD3B30">
            <w:pPr>
              <w:spacing w:line="240" w:lineRule="auto"/>
              <w:jc w:val="center"/>
              <w:rPr>
                <w:sz w:val="18"/>
                <w:szCs w:val="18"/>
              </w:rPr>
            </w:pPr>
          </w:p>
        </w:tc>
        <w:tc>
          <w:tcPr>
            <w:tcW w:w="338" w:type="pct"/>
            <w:vAlign w:val="center"/>
          </w:tcPr>
          <w:p w14:paraId="51695E18" w14:textId="77777777" w:rsidR="00CD3B30" w:rsidRDefault="00C45E58">
            <w:pPr>
              <w:spacing w:line="240" w:lineRule="auto"/>
              <w:jc w:val="center"/>
              <w:rPr>
                <w:sz w:val="18"/>
                <w:szCs w:val="18"/>
              </w:rPr>
            </w:pPr>
            <w:r>
              <w:rPr>
                <w:sz w:val="18"/>
                <w:szCs w:val="18"/>
              </w:rPr>
              <w:t>421</w:t>
            </w:r>
          </w:p>
        </w:tc>
        <w:tc>
          <w:tcPr>
            <w:tcW w:w="390" w:type="pct"/>
            <w:vAlign w:val="center"/>
          </w:tcPr>
          <w:p w14:paraId="524B9868" w14:textId="77777777" w:rsidR="00CD3B30" w:rsidRDefault="00C45E58">
            <w:pPr>
              <w:spacing w:line="240" w:lineRule="auto"/>
              <w:jc w:val="center"/>
              <w:rPr>
                <w:sz w:val="18"/>
                <w:szCs w:val="18"/>
              </w:rPr>
            </w:pPr>
            <w:r>
              <w:rPr>
                <w:sz w:val="18"/>
                <w:szCs w:val="18"/>
              </w:rPr>
              <w:t>01</w:t>
            </w:r>
          </w:p>
        </w:tc>
        <w:tc>
          <w:tcPr>
            <w:tcW w:w="951" w:type="pct"/>
            <w:vAlign w:val="center"/>
          </w:tcPr>
          <w:p w14:paraId="3922B7E1" w14:textId="77777777" w:rsidR="00CD3B30" w:rsidRDefault="00C45E58">
            <w:pPr>
              <w:spacing w:line="240" w:lineRule="auto"/>
              <w:jc w:val="center"/>
              <w:rPr>
                <w:sz w:val="18"/>
                <w:szCs w:val="18"/>
              </w:rPr>
            </w:pPr>
            <w:r>
              <w:rPr>
                <w:rFonts w:eastAsia="Times New Roman"/>
                <w:sz w:val="18"/>
                <w:szCs w:val="18"/>
                <w:lang w:eastAsia="sr-Latn-RS"/>
              </w:rPr>
              <w:t>Стални трошкови</w:t>
            </w:r>
          </w:p>
        </w:tc>
        <w:tc>
          <w:tcPr>
            <w:tcW w:w="466" w:type="pct"/>
            <w:vAlign w:val="center"/>
          </w:tcPr>
          <w:p w14:paraId="03F51460" w14:textId="77777777" w:rsidR="00CD3B30" w:rsidRDefault="00C45E58">
            <w:pPr>
              <w:spacing w:line="240" w:lineRule="auto"/>
              <w:jc w:val="right"/>
              <w:rPr>
                <w:sz w:val="18"/>
                <w:szCs w:val="18"/>
                <w:lang w:val="en-US"/>
              </w:rPr>
            </w:pPr>
            <w:r>
              <w:rPr>
                <w:sz w:val="18"/>
                <w:szCs w:val="18"/>
                <w:lang w:val="en-US"/>
              </w:rPr>
              <w:t>8.600.000</w:t>
            </w:r>
          </w:p>
        </w:tc>
        <w:tc>
          <w:tcPr>
            <w:tcW w:w="580" w:type="pct"/>
            <w:vAlign w:val="center"/>
          </w:tcPr>
          <w:p w14:paraId="6C1B4DFC" w14:textId="77777777" w:rsidR="00CD3B30" w:rsidRDefault="00C45E58">
            <w:pPr>
              <w:spacing w:line="240" w:lineRule="auto"/>
              <w:jc w:val="right"/>
              <w:rPr>
                <w:sz w:val="18"/>
                <w:szCs w:val="18"/>
                <w:lang w:val="en-US"/>
              </w:rPr>
            </w:pPr>
            <w:r>
              <w:rPr>
                <w:sz w:val="18"/>
                <w:szCs w:val="18"/>
                <w:lang w:val="en-US"/>
              </w:rPr>
              <w:t>5.576.705</w:t>
            </w:r>
          </w:p>
        </w:tc>
        <w:tc>
          <w:tcPr>
            <w:tcW w:w="466" w:type="pct"/>
            <w:vAlign w:val="center"/>
          </w:tcPr>
          <w:p w14:paraId="6E8BB5B4" w14:textId="77777777" w:rsidR="00CD3B30" w:rsidRDefault="00C45E58">
            <w:pPr>
              <w:spacing w:line="240" w:lineRule="auto"/>
              <w:jc w:val="right"/>
              <w:rPr>
                <w:sz w:val="18"/>
                <w:szCs w:val="18"/>
                <w:lang w:val="en-US"/>
              </w:rPr>
            </w:pPr>
            <w:r>
              <w:rPr>
                <w:sz w:val="18"/>
                <w:szCs w:val="18"/>
                <w:lang w:val="en-US"/>
              </w:rPr>
              <w:t>64,85%</w:t>
            </w:r>
          </w:p>
        </w:tc>
        <w:tc>
          <w:tcPr>
            <w:tcW w:w="593" w:type="pct"/>
            <w:vAlign w:val="center"/>
          </w:tcPr>
          <w:p w14:paraId="00C6AFA8" w14:textId="77777777" w:rsidR="00CD3B30" w:rsidRDefault="00C45E58">
            <w:pPr>
              <w:spacing w:line="240" w:lineRule="auto"/>
              <w:jc w:val="right"/>
              <w:rPr>
                <w:sz w:val="18"/>
                <w:szCs w:val="18"/>
                <w:lang w:val="en-US"/>
              </w:rPr>
            </w:pPr>
            <w:r>
              <w:rPr>
                <w:sz w:val="18"/>
                <w:szCs w:val="18"/>
                <w:lang w:val="en-US"/>
              </w:rPr>
              <w:t>3.023.295</w:t>
            </w:r>
          </w:p>
        </w:tc>
      </w:tr>
      <w:tr w:rsidR="00CD3B30" w14:paraId="123895AA" w14:textId="77777777">
        <w:trPr>
          <w:trHeight w:val="340"/>
        </w:trPr>
        <w:tc>
          <w:tcPr>
            <w:tcW w:w="285" w:type="pct"/>
            <w:vMerge/>
            <w:vAlign w:val="center"/>
          </w:tcPr>
          <w:p w14:paraId="74E1C20D" w14:textId="77777777" w:rsidR="00CD3B30" w:rsidRDefault="00CD3B30">
            <w:pPr>
              <w:spacing w:line="240" w:lineRule="auto"/>
              <w:jc w:val="center"/>
              <w:rPr>
                <w:sz w:val="18"/>
                <w:szCs w:val="18"/>
              </w:rPr>
            </w:pPr>
          </w:p>
        </w:tc>
        <w:tc>
          <w:tcPr>
            <w:tcW w:w="641" w:type="pct"/>
            <w:vMerge/>
            <w:vAlign w:val="center"/>
          </w:tcPr>
          <w:p w14:paraId="13DE5853" w14:textId="77777777" w:rsidR="00CD3B30" w:rsidRDefault="00CD3B30">
            <w:pPr>
              <w:spacing w:line="240" w:lineRule="auto"/>
              <w:jc w:val="center"/>
              <w:rPr>
                <w:sz w:val="18"/>
                <w:szCs w:val="18"/>
              </w:rPr>
            </w:pPr>
          </w:p>
        </w:tc>
        <w:tc>
          <w:tcPr>
            <w:tcW w:w="291" w:type="pct"/>
            <w:vMerge/>
            <w:vAlign w:val="center"/>
          </w:tcPr>
          <w:p w14:paraId="53EF1555" w14:textId="77777777" w:rsidR="00CD3B30" w:rsidRDefault="00CD3B30">
            <w:pPr>
              <w:spacing w:line="240" w:lineRule="auto"/>
              <w:jc w:val="center"/>
              <w:rPr>
                <w:sz w:val="18"/>
                <w:szCs w:val="18"/>
              </w:rPr>
            </w:pPr>
          </w:p>
        </w:tc>
        <w:tc>
          <w:tcPr>
            <w:tcW w:w="338" w:type="pct"/>
            <w:vAlign w:val="center"/>
          </w:tcPr>
          <w:p w14:paraId="16124C07" w14:textId="77777777" w:rsidR="00CD3B30" w:rsidRDefault="00C45E58">
            <w:pPr>
              <w:spacing w:line="240" w:lineRule="auto"/>
              <w:jc w:val="center"/>
              <w:rPr>
                <w:sz w:val="18"/>
                <w:szCs w:val="18"/>
              </w:rPr>
            </w:pPr>
            <w:r>
              <w:rPr>
                <w:sz w:val="18"/>
                <w:szCs w:val="18"/>
              </w:rPr>
              <w:t>422</w:t>
            </w:r>
          </w:p>
        </w:tc>
        <w:tc>
          <w:tcPr>
            <w:tcW w:w="390" w:type="pct"/>
            <w:vAlign w:val="center"/>
          </w:tcPr>
          <w:p w14:paraId="56FB5C78" w14:textId="77777777" w:rsidR="00CD3B30" w:rsidRDefault="00C45E58">
            <w:pPr>
              <w:spacing w:line="240" w:lineRule="auto"/>
              <w:jc w:val="center"/>
              <w:rPr>
                <w:sz w:val="18"/>
                <w:szCs w:val="18"/>
              </w:rPr>
            </w:pPr>
            <w:r>
              <w:rPr>
                <w:sz w:val="18"/>
                <w:szCs w:val="18"/>
              </w:rPr>
              <w:t>01</w:t>
            </w:r>
          </w:p>
        </w:tc>
        <w:tc>
          <w:tcPr>
            <w:tcW w:w="951" w:type="pct"/>
            <w:vAlign w:val="center"/>
          </w:tcPr>
          <w:p w14:paraId="04173CB7" w14:textId="77777777" w:rsidR="00CD3B30" w:rsidRDefault="00C45E58">
            <w:pPr>
              <w:spacing w:line="240" w:lineRule="auto"/>
              <w:jc w:val="center"/>
              <w:rPr>
                <w:sz w:val="18"/>
                <w:szCs w:val="18"/>
              </w:rPr>
            </w:pPr>
            <w:r>
              <w:rPr>
                <w:rFonts w:eastAsia="Times New Roman"/>
                <w:sz w:val="18"/>
                <w:szCs w:val="18"/>
                <w:lang w:eastAsia="sr-Latn-RS"/>
              </w:rPr>
              <w:t>Трошкови путовања</w:t>
            </w:r>
          </w:p>
        </w:tc>
        <w:tc>
          <w:tcPr>
            <w:tcW w:w="466" w:type="pct"/>
            <w:vAlign w:val="center"/>
          </w:tcPr>
          <w:p w14:paraId="0A80F926" w14:textId="77777777" w:rsidR="00CD3B30" w:rsidRDefault="00C45E58">
            <w:pPr>
              <w:spacing w:line="240" w:lineRule="auto"/>
              <w:jc w:val="right"/>
              <w:rPr>
                <w:sz w:val="18"/>
                <w:szCs w:val="18"/>
                <w:lang w:val="en-US"/>
              </w:rPr>
            </w:pPr>
            <w:r>
              <w:rPr>
                <w:sz w:val="18"/>
                <w:szCs w:val="18"/>
                <w:lang w:val="en-US"/>
              </w:rPr>
              <w:t>1.450.000</w:t>
            </w:r>
          </w:p>
        </w:tc>
        <w:tc>
          <w:tcPr>
            <w:tcW w:w="580" w:type="pct"/>
            <w:vAlign w:val="center"/>
          </w:tcPr>
          <w:p w14:paraId="10E2D0EB" w14:textId="77777777" w:rsidR="00CD3B30" w:rsidRDefault="00C45E58">
            <w:pPr>
              <w:spacing w:line="240" w:lineRule="auto"/>
              <w:jc w:val="right"/>
              <w:rPr>
                <w:sz w:val="18"/>
                <w:szCs w:val="18"/>
                <w:lang w:val="en-US"/>
              </w:rPr>
            </w:pPr>
            <w:r>
              <w:rPr>
                <w:sz w:val="18"/>
                <w:szCs w:val="18"/>
                <w:lang w:val="en-US"/>
              </w:rPr>
              <w:t>11.269</w:t>
            </w:r>
          </w:p>
        </w:tc>
        <w:tc>
          <w:tcPr>
            <w:tcW w:w="466" w:type="pct"/>
            <w:vAlign w:val="center"/>
          </w:tcPr>
          <w:p w14:paraId="68757DFE" w14:textId="77777777" w:rsidR="00CD3B30" w:rsidRDefault="00C45E58">
            <w:pPr>
              <w:spacing w:line="240" w:lineRule="auto"/>
              <w:jc w:val="right"/>
              <w:rPr>
                <w:sz w:val="18"/>
                <w:szCs w:val="18"/>
                <w:lang w:val="en-US"/>
              </w:rPr>
            </w:pPr>
            <w:r>
              <w:rPr>
                <w:sz w:val="18"/>
                <w:szCs w:val="18"/>
                <w:lang w:val="en-US"/>
              </w:rPr>
              <w:t>0,78%</w:t>
            </w:r>
          </w:p>
        </w:tc>
        <w:tc>
          <w:tcPr>
            <w:tcW w:w="593" w:type="pct"/>
            <w:vAlign w:val="center"/>
          </w:tcPr>
          <w:p w14:paraId="7E6F6312" w14:textId="77777777" w:rsidR="00CD3B30" w:rsidRDefault="00C45E58">
            <w:pPr>
              <w:spacing w:line="240" w:lineRule="auto"/>
              <w:jc w:val="right"/>
              <w:rPr>
                <w:sz w:val="18"/>
                <w:szCs w:val="18"/>
                <w:lang w:val="en-US"/>
              </w:rPr>
            </w:pPr>
            <w:r>
              <w:rPr>
                <w:sz w:val="18"/>
                <w:szCs w:val="18"/>
                <w:lang w:val="en-US"/>
              </w:rPr>
              <w:t>1.438.731</w:t>
            </w:r>
          </w:p>
        </w:tc>
      </w:tr>
      <w:tr w:rsidR="00CD3B30" w14:paraId="7503E4CA" w14:textId="77777777">
        <w:trPr>
          <w:trHeight w:val="340"/>
        </w:trPr>
        <w:tc>
          <w:tcPr>
            <w:tcW w:w="285" w:type="pct"/>
            <w:vMerge/>
            <w:vAlign w:val="center"/>
          </w:tcPr>
          <w:p w14:paraId="1FD2526F" w14:textId="77777777" w:rsidR="00CD3B30" w:rsidRDefault="00CD3B30">
            <w:pPr>
              <w:spacing w:line="240" w:lineRule="auto"/>
              <w:jc w:val="center"/>
              <w:rPr>
                <w:sz w:val="18"/>
                <w:szCs w:val="18"/>
              </w:rPr>
            </w:pPr>
          </w:p>
        </w:tc>
        <w:tc>
          <w:tcPr>
            <w:tcW w:w="641" w:type="pct"/>
            <w:vMerge/>
            <w:vAlign w:val="center"/>
          </w:tcPr>
          <w:p w14:paraId="62B11E3A" w14:textId="77777777" w:rsidR="00CD3B30" w:rsidRDefault="00CD3B30">
            <w:pPr>
              <w:spacing w:line="240" w:lineRule="auto"/>
              <w:jc w:val="center"/>
              <w:rPr>
                <w:sz w:val="18"/>
                <w:szCs w:val="18"/>
              </w:rPr>
            </w:pPr>
          </w:p>
        </w:tc>
        <w:tc>
          <w:tcPr>
            <w:tcW w:w="291" w:type="pct"/>
            <w:vMerge/>
            <w:vAlign w:val="center"/>
          </w:tcPr>
          <w:p w14:paraId="3FE16FDC" w14:textId="77777777" w:rsidR="00CD3B30" w:rsidRDefault="00CD3B30">
            <w:pPr>
              <w:spacing w:line="240" w:lineRule="auto"/>
              <w:jc w:val="center"/>
              <w:rPr>
                <w:sz w:val="18"/>
                <w:szCs w:val="18"/>
              </w:rPr>
            </w:pPr>
          </w:p>
        </w:tc>
        <w:tc>
          <w:tcPr>
            <w:tcW w:w="338" w:type="pct"/>
            <w:vAlign w:val="center"/>
          </w:tcPr>
          <w:p w14:paraId="468D2E20" w14:textId="77777777" w:rsidR="00CD3B30" w:rsidRDefault="00C45E58">
            <w:pPr>
              <w:spacing w:line="240" w:lineRule="auto"/>
              <w:jc w:val="center"/>
              <w:rPr>
                <w:sz w:val="18"/>
                <w:szCs w:val="18"/>
              </w:rPr>
            </w:pPr>
            <w:r>
              <w:rPr>
                <w:sz w:val="18"/>
                <w:szCs w:val="18"/>
              </w:rPr>
              <w:t>423</w:t>
            </w:r>
          </w:p>
        </w:tc>
        <w:tc>
          <w:tcPr>
            <w:tcW w:w="390" w:type="pct"/>
            <w:vAlign w:val="center"/>
          </w:tcPr>
          <w:p w14:paraId="312F6E59" w14:textId="77777777" w:rsidR="00CD3B30" w:rsidRDefault="00C45E58">
            <w:pPr>
              <w:spacing w:line="240" w:lineRule="auto"/>
              <w:jc w:val="center"/>
              <w:rPr>
                <w:sz w:val="18"/>
                <w:szCs w:val="18"/>
              </w:rPr>
            </w:pPr>
            <w:r>
              <w:rPr>
                <w:sz w:val="18"/>
                <w:szCs w:val="18"/>
              </w:rPr>
              <w:t>01</w:t>
            </w:r>
          </w:p>
        </w:tc>
        <w:tc>
          <w:tcPr>
            <w:tcW w:w="951" w:type="pct"/>
            <w:vAlign w:val="center"/>
          </w:tcPr>
          <w:p w14:paraId="03A91551" w14:textId="77777777" w:rsidR="00CD3B30" w:rsidRDefault="00C45E58">
            <w:pPr>
              <w:spacing w:line="240" w:lineRule="auto"/>
              <w:jc w:val="center"/>
              <w:rPr>
                <w:sz w:val="18"/>
                <w:szCs w:val="18"/>
              </w:rPr>
            </w:pPr>
            <w:r>
              <w:rPr>
                <w:rFonts w:eastAsia="Times New Roman"/>
                <w:sz w:val="18"/>
                <w:szCs w:val="18"/>
                <w:lang w:eastAsia="sr-Latn-RS"/>
              </w:rPr>
              <w:t>Услуге по уговору</w:t>
            </w:r>
          </w:p>
        </w:tc>
        <w:tc>
          <w:tcPr>
            <w:tcW w:w="466" w:type="pct"/>
            <w:vAlign w:val="center"/>
          </w:tcPr>
          <w:p w14:paraId="08A374C2" w14:textId="77777777" w:rsidR="00CD3B30" w:rsidRDefault="00C45E58">
            <w:pPr>
              <w:spacing w:line="240" w:lineRule="auto"/>
              <w:jc w:val="right"/>
              <w:rPr>
                <w:sz w:val="18"/>
                <w:szCs w:val="18"/>
                <w:lang w:val="en-US"/>
              </w:rPr>
            </w:pPr>
            <w:r>
              <w:rPr>
                <w:sz w:val="18"/>
                <w:szCs w:val="18"/>
                <w:lang w:val="en-US"/>
              </w:rPr>
              <w:t>8.203.000</w:t>
            </w:r>
          </w:p>
        </w:tc>
        <w:tc>
          <w:tcPr>
            <w:tcW w:w="580" w:type="pct"/>
            <w:vAlign w:val="center"/>
          </w:tcPr>
          <w:p w14:paraId="01C2F007" w14:textId="77777777" w:rsidR="00CD3B30" w:rsidRDefault="00C45E58">
            <w:pPr>
              <w:spacing w:line="240" w:lineRule="auto"/>
              <w:jc w:val="right"/>
              <w:rPr>
                <w:sz w:val="18"/>
                <w:szCs w:val="18"/>
                <w:lang w:val="en-US"/>
              </w:rPr>
            </w:pPr>
            <w:r>
              <w:rPr>
                <w:sz w:val="18"/>
                <w:szCs w:val="18"/>
                <w:lang w:val="en-US"/>
              </w:rPr>
              <w:t>1.756.811</w:t>
            </w:r>
          </w:p>
        </w:tc>
        <w:tc>
          <w:tcPr>
            <w:tcW w:w="466" w:type="pct"/>
            <w:vAlign w:val="center"/>
          </w:tcPr>
          <w:p w14:paraId="2E7EDCD7" w14:textId="77777777" w:rsidR="00CD3B30" w:rsidRDefault="00C45E58">
            <w:pPr>
              <w:spacing w:line="240" w:lineRule="auto"/>
              <w:jc w:val="right"/>
              <w:rPr>
                <w:sz w:val="18"/>
                <w:szCs w:val="18"/>
                <w:lang w:val="en-US"/>
              </w:rPr>
            </w:pPr>
            <w:r>
              <w:rPr>
                <w:sz w:val="18"/>
                <w:szCs w:val="18"/>
                <w:lang w:val="en-US"/>
              </w:rPr>
              <w:t>21,42%</w:t>
            </w:r>
          </w:p>
        </w:tc>
        <w:tc>
          <w:tcPr>
            <w:tcW w:w="593" w:type="pct"/>
            <w:vAlign w:val="center"/>
          </w:tcPr>
          <w:p w14:paraId="53EAE299" w14:textId="77777777" w:rsidR="00CD3B30" w:rsidRDefault="00C45E58">
            <w:pPr>
              <w:spacing w:line="240" w:lineRule="auto"/>
              <w:jc w:val="right"/>
              <w:rPr>
                <w:sz w:val="18"/>
                <w:szCs w:val="18"/>
                <w:lang w:val="en-US"/>
              </w:rPr>
            </w:pPr>
            <w:r>
              <w:rPr>
                <w:sz w:val="18"/>
                <w:szCs w:val="18"/>
                <w:lang w:val="en-US"/>
              </w:rPr>
              <w:t>6.446.189</w:t>
            </w:r>
          </w:p>
        </w:tc>
      </w:tr>
      <w:tr w:rsidR="00CD3B30" w14:paraId="3735E69F" w14:textId="77777777">
        <w:trPr>
          <w:trHeight w:val="567"/>
        </w:trPr>
        <w:tc>
          <w:tcPr>
            <w:tcW w:w="285" w:type="pct"/>
            <w:vMerge/>
            <w:vAlign w:val="center"/>
          </w:tcPr>
          <w:p w14:paraId="316D1816" w14:textId="77777777" w:rsidR="00CD3B30" w:rsidRDefault="00CD3B30">
            <w:pPr>
              <w:spacing w:line="240" w:lineRule="auto"/>
              <w:jc w:val="center"/>
              <w:rPr>
                <w:sz w:val="18"/>
                <w:szCs w:val="18"/>
              </w:rPr>
            </w:pPr>
          </w:p>
        </w:tc>
        <w:tc>
          <w:tcPr>
            <w:tcW w:w="641" w:type="pct"/>
            <w:vMerge/>
            <w:vAlign w:val="center"/>
          </w:tcPr>
          <w:p w14:paraId="4141E3D3" w14:textId="77777777" w:rsidR="00CD3B30" w:rsidRDefault="00CD3B30">
            <w:pPr>
              <w:spacing w:line="240" w:lineRule="auto"/>
              <w:jc w:val="center"/>
              <w:rPr>
                <w:sz w:val="18"/>
                <w:szCs w:val="18"/>
              </w:rPr>
            </w:pPr>
          </w:p>
        </w:tc>
        <w:tc>
          <w:tcPr>
            <w:tcW w:w="291" w:type="pct"/>
            <w:vMerge/>
            <w:vAlign w:val="center"/>
          </w:tcPr>
          <w:p w14:paraId="17CDFBB5" w14:textId="77777777" w:rsidR="00CD3B30" w:rsidRDefault="00CD3B30">
            <w:pPr>
              <w:spacing w:line="240" w:lineRule="auto"/>
              <w:jc w:val="center"/>
              <w:rPr>
                <w:sz w:val="18"/>
                <w:szCs w:val="18"/>
              </w:rPr>
            </w:pPr>
          </w:p>
        </w:tc>
        <w:tc>
          <w:tcPr>
            <w:tcW w:w="338" w:type="pct"/>
            <w:vAlign w:val="center"/>
          </w:tcPr>
          <w:p w14:paraId="543E115D" w14:textId="77777777" w:rsidR="00CD3B30" w:rsidRDefault="00C45E58">
            <w:pPr>
              <w:spacing w:line="240" w:lineRule="auto"/>
              <w:jc w:val="center"/>
              <w:rPr>
                <w:sz w:val="18"/>
                <w:szCs w:val="18"/>
              </w:rPr>
            </w:pPr>
            <w:r>
              <w:rPr>
                <w:sz w:val="18"/>
                <w:szCs w:val="18"/>
              </w:rPr>
              <w:t>425</w:t>
            </w:r>
          </w:p>
        </w:tc>
        <w:tc>
          <w:tcPr>
            <w:tcW w:w="390" w:type="pct"/>
            <w:vAlign w:val="center"/>
          </w:tcPr>
          <w:p w14:paraId="6C2D08FB" w14:textId="77777777" w:rsidR="00CD3B30" w:rsidRDefault="00C45E58">
            <w:pPr>
              <w:spacing w:line="240" w:lineRule="auto"/>
              <w:jc w:val="center"/>
              <w:rPr>
                <w:sz w:val="18"/>
                <w:szCs w:val="18"/>
              </w:rPr>
            </w:pPr>
            <w:r>
              <w:rPr>
                <w:sz w:val="18"/>
                <w:szCs w:val="18"/>
              </w:rPr>
              <w:t>01</w:t>
            </w:r>
          </w:p>
        </w:tc>
        <w:tc>
          <w:tcPr>
            <w:tcW w:w="951" w:type="pct"/>
            <w:vAlign w:val="center"/>
          </w:tcPr>
          <w:p w14:paraId="16BE6A1D" w14:textId="77777777" w:rsidR="00CD3B30" w:rsidRDefault="00C45E58">
            <w:pPr>
              <w:spacing w:line="240" w:lineRule="auto"/>
              <w:jc w:val="center"/>
              <w:rPr>
                <w:sz w:val="18"/>
                <w:szCs w:val="18"/>
              </w:rPr>
            </w:pPr>
            <w:r>
              <w:rPr>
                <w:rFonts w:eastAsia="Times New Roman"/>
                <w:sz w:val="18"/>
                <w:szCs w:val="18"/>
                <w:lang w:eastAsia="sr-Latn-RS"/>
              </w:rPr>
              <w:t>Текуће поправке и одржавање</w:t>
            </w:r>
          </w:p>
        </w:tc>
        <w:tc>
          <w:tcPr>
            <w:tcW w:w="466" w:type="pct"/>
            <w:vAlign w:val="center"/>
          </w:tcPr>
          <w:p w14:paraId="21F9A7CA" w14:textId="77777777" w:rsidR="00CD3B30" w:rsidRDefault="00C45E58">
            <w:pPr>
              <w:spacing w:line="240" w:lineRule="auto"/>
              <w:jc w:val="right"/>
              <w:rPr>
                <w:sz w:val="18"/>
                <w:szCs w:val="18"/>
                <w:lang w:val="en-US"/>
              </w:rPr>
            </w:pPr>
            <w:r>
              <w:rPr>
                <w:sz w:val="18"/>
                <w:szCs w:val="18"/>
                <w:lang w:val="en-US"/>
              </w:rPr>
              <w:t>700.000</w:t>
            </w:r>
          </w:p>
        </w:tc>
        <w:tc>
          <w:tcPr>
            <w:tcW w:w="580" w:type="pct"/>
            <w:vAlign w:val="center"/>
          </w:tcPr>
          <w:p w14:paraId="01A6AE47" w14:textId="77777777" w:rsidR="00CD3B30" w:rsidRDefault="00C45E58">
            <w:pPr>
              <w:spacing w:line="240" w:lineRule="auto"/>
              <w:jc w:val="right"/>
              <w:rPr>
                <w:sz w:val="18"/>
                <w:szCs w:val="18"/>
                <w:lang w:val="en-US"/>
              </w:rPr>
            </w:pPr>
            <w:r>
              <w:rPr>
                <w:sz w:val="18"/>
                <w:szCs w:val="18"/>
                <w:lang w:val="en-US"/>
              </w:rPr>
              <w:t>0</w:t>
            </w:r>
          </w:p>
        </w:tc>
        <w:tc>
          <w:tcPr>
            <w:tcW w:w="466" w:type="pct"/>
            <w:vAlign w:val="center"/>
          </w:tcPr>
          <w:p w14:paraId="72788E9D" w14:textId="77777777" w:rsidR="00CD3B30" w:rsidRDefault="00C45E58">
            <w:pPr>
              <w:spacing w:line="240" w:lineRule="auto"/>
              <w:jc w:val="right"/>
              <w:rPr>
                <w:sz w:val="18"/>
                <w:szCs w:val="18"/>
                <w:lang w:val="en-US"/>
              </w:rPr>
            </w:pPr>
            <w:r>
              <w:rPr>
                <w:sz w:val="18"/>
                <w:szCs w:val="18"/>
                <w:lang w:val="en-US"/>
              </w:rPr>
              <w:t>0,00%</w:t>
            </w:r>
          </w:p>
        </w:tc>
        <w:tc>
          <w:tcPr>
            <w:tcW w:w="593" w:type="pct"/>
            <w:vAlign w:val="center"/>
          </w:tcPr>
          <w:p w14:paraId="16041F6A" w14:textId="77777777" w:rsidR="00CD3B30" w:rsidRDefault="00C45E58">
            <w:pPr>
              <w:spacing w:line="240" w:lineRule="auto"/>
              <w:jc w:val="right"/>
              <w:rPr>
                <w:sz w:val="18"/>
                <w:szCs w:val="18"/>
                <w:lang w:val="en-US"/>
              </w:rPr>
            </w:pPr>
            <w:r>
              <w:rPr>
                <w:sz w:val="18"/>
                <w:szCs w:val="18"/>
                <w:lang w:val="en-US"/>
              </w:rPr>
              <w:t>700.000</w:t>
            </w:r>
          </w:p>
        </w:tc>
      </w:tr>
      <w:tr w:rsidR="00CD3B30" w14:paraId="63A033AB" w14:textId="77777777">
        <w:trPr>
          <w:trHeight w:val="340"/>
        </w:trPr>
        <w:tc>
          <w:tcPr>
            <w:tcW w:w="285" w:type="pct"/>
            <w:vMerge/>
            <w:vAlign w:val="center"/>
          </w:tcPr>
          <w:p w14:paraId="29DD35AF" w14:textId="77777777" w:rsidR="00CD3B30" w:rsidRDefault="00CD3B30">
            <w:pPr>
              <w:spacing w:line="240" w:lineRule="auto"/>
              <w:jc w:val="center"/>
              <w:rPr>
                <w:sz w:val="18"/>
                <w:szCs w:val="18"/>
              </w:rPr>
            </w:pPr>
          </w:p>
        </w:tc>
        <w:tc>
          <w:tcPr>
            <w:tcW w:w="641" w:type="pct"/>
            <w:vMerge/>
            <w:vAlign w:val="center"/>
          </w:tcPr>
          <w:p w14:paraId="26613ED6" w14:textId="77777777" w:rsidR="00CD3B30" w:rsidRDefault="00CD3B30">
            <w:pPr>
              <w:spacing w:line="240" w:lineRule="auto"/>
              <w:jc w:val="center"/>
              <w:rPr>
                <w:sz w:val="18"/>
                <w:szCs w:val="18"/>
              </w:rPr>
            </w:pPr>
          </w:p>
        </w:tc>
        <w:tc>
          <w:tcPr>
            <w:tcW w:w="291" w:type="pct"/>
            <w:vMerge/>
            <w:vAlign w:val="center"/>
          </w:tcPr>
          <w:p w14:paraId="7BB45D6C" w14:textId="77777777" w:rsidR="00CD3B30" w:rsidRDefault="00CD3B30">
            <w:pPr>
              <w:spacing w:line="240" w:lineRule="auto"/>
              <w:jc w:val="center"/>
              <w:rPr>
                <w:sz w:val="18"/>
                <w:szCs w:val="18"/>
              </w:rPr>
            </w:pPr>
          </w:p>
        </w:tc>
        <w:tc>
          <w:tcPr>
            <w:tcW w:w="338" w:type="pct"/>
            <w:vAlign w:val="center"/>
          </w:tcPr>
          <w:p w14:paraId="5170F597" w14:textId="77777777" w:rsidR="00CD3B30" w:rsidRDefault="00C45E58">
            <w:pPr>
              <w:spacing w:line="240" w:lineRule="auto"/>
              <w:jc w:val="center"/>
              <w:rPr>
                <w:sz w:val="18"/>
                <w:szCs w:val="18"/>
              </w:rPr>
            </w:pPr>
            <w:r>
              <w:rPr>
                <w:sz w:val="18"/>
                <w:szCs w:val="18"/>
              </w:rPr>
              <w:t>426</w:t>
            </w:r>
          </w:p>
        </w:tc>
        <w:tc>
          <w:tcPr>
            <w:tcW w:w="390" w:type="pct"/>
            <w:vAlign w:val="center"/>
          </w:tcPr>
          <w:p w14:paraId="758A7759" w14:textId="77777777" w:rsidR="00CD3B30" w:rsidRDefault="00C45E58">
            <w:pPr>
              <w:spacing w:line="240" w:lineRule="auto"/>
              <w:jc w:val="center"/>
              <w:rPr>
                <w:sz w:val="18"/>
                <w:szCs w:val="18"/>
              </w:rPr>
            </w:pPr>
            <w:r>
              <w:rPr>
                <w:sz w:val="18"/>
                <w:szCs w:val="18"/>
              </w:rPr>
              <w:t>01</w:t>
            </w:r>
          </w:p>
        </w:tc>
        <w:tc>
          <w:tcPr>
            <w:tcW w:w="951" w:type="pct"/>
            <w:vAlign w:val="center"/>
          </w:tcPr>
          <w:p w14:paraId="5C1174D6" w14:textId="77777777" w:rsidR="00CD3B30" w:rsidRDefault="00C45E58">
            <w:pPr>
              <w:spacing w:line="240" w:lineRule="auto"/>
              <w:jc w:val="center"/>
              <w:rPr>
                <w:sz w:val="18"/>
                <w:szCs w:val="18"/>
              </w:rPr>
            </w:pPr>
            <w:r>
              <w:rPr>
                <w:rFonts w:eastAsia="Times New Roman"/>
                <w:sz w:val="18"/>
                <w:szCs w:val="18"/>
                <w:lang w:eastAsia="sr-Latn-RS"/>
              </w:rPr>
              <w:t>Материјал</w:t>
            </w:r>
          </w:p>
        </w:tc>
        <w:tc>
          <w:tcPr>
            <w:tcW w:w="466" w:type="pct"/>
            <w:vAlign w:val="center"/>
          </w:tcPr>
          <w:p w14:paraId="24BC17FA" w14:textId="77777777" w:rsidR="00CD3B30" w:rsidRDefault="00C45E58">
            <w:pPr>
              <w:spacing w:line="240" w:lineRule="auto"/>
              <w:jc w:val="right"/>
              <w:rPr>
                <w:sz w:val="18"/>
                <w:szCs w:val="18"/>
                <w:lang w:val="en-US"/>
              </w:rPr>
            </w:pPr>
            <w:r>
              <w:rPr>
                <w:sz w:val="18"/>
                <w:szCs w:val="18"/>
                <w:lang w:val="en-US"/>
              </w:rPr>
              <w:t>1.350.000</w:t>
            </w:r>
          </w:p>
        </w:tc>
        <w:tc>
          <w:tcPr>
            <w:tcW w:w="580" w:type="pct"/>
            <w:vAlign w:val="center"/>
          </w:tcPr>
          <w:p w14:paraId="5EF08A51" w14:textId="77777777" w:rsidR="00CD3B30" w:rsidRDefault="00C45E58">
            <w:pPr>
              <w:spacing w:line="240" w:lineRule="auto"/>
              <w:jc w:val="right"/>
              <w:rPr>
                <w:sz w:val="18"/>
                <w:szCs w:val="18"/>
              </w:rPr>
            </w:pPr>
            <w:r>
              <w:rPr>
                <w:sz w:val="18"/>
                <w:szCs w:val="18"/>
                <w:lang w:val="en-US"/>
              </w:rPr>
              <w:t>545.598</w:t>
            </w:r>
          </w:p>
        </w:tc>
        <w:tc>
          <w:tcPr>
            <w:tcW w:w="466" w:type="pct"/>
            <w:vAlign w:val="center"/>
          </w:tcPr>
          <w:p w14:paraId="4CF71D9E" w14:textId="77777777" w:rsidR="00CD3B30" w:rsidRDefault="00C45E58">
            <w:pPr>
              <w:spacing w:line="240" w:lineRule="auto"/>
              <w:jc w:val="right"/>
              <w:rPr>
                <w:sz w:val="18"/>
                <w:szCs w:val="18"/>
                <w:lang w:val="en-US"/>
              </w:rPr>
            </w:pPr>
            <w:r>
              <w:rPr>
                <w:sz w:val="18"/>
                <w:szCs w:val="18"/>
                <w:lang w:val="en-US"/>
              </w:rPr>
              <w:t>40,41%</w:t>
            </w:r>
          </w:p>
        </w:tc>
        <w:tc>
          <w:tcPr>
            <w:tcW w:w="593" w:type="pct"/>
            <w:vAlign w:val="center"/>
          </w:tcPr>
          <w:p w14:paraId="3F380838" w14:textId="77777777" w:rsidR="00CD3B30" w:rsidRDefault="00C45E58">
            <w:pPr>
              <w:spacing w:line="240" w:lineRule="auto"/>
              <w:jc w:val="right"/>
              <w:rPr>
                <w:sz w:val="18"/>
                <w:szCs w:val="18"/>
              </w:rPr>
            </w:pPr>
            <w:r>
              <w:rPr>
                <w:sz w:val="18"/>
                <w:szCs w:val="18"/>
                <w:lang w:val="en-US"/>
              </w:rPr>
              <w:t>804.40</w:t>
            </w:r>
            <w:r>
              <w:rPr>
                <w:sz w:val="18"/>
                <w:szCs w:val="18"/>
              </w:rPr>
              <w:t>2</w:t>
            </w:r>
          </w:p>
        </w:tc>
      </w:tr>
      <w:tr w:rsidR="00CD3B30" w14:paraId="5F2BE99F" w14:textId="77777777">
        <w:trPr>
          <w:trHeight w:val="567"/>
        </w:trPr>
        <w:tc>
          <w:tcPr>
            <w:tcW w:w="285" w:type="pct"/>
            <w:vMerge/>
            <w:vAlign w:val="center"/>
          </w:tcPr>
          <w:p w14:paraId="13EB1378" w14:textId="77777777" w:rsidR="00CD3B30" w:rsidRDefault="00CD3B30">
            <w:pPr>
              <w:spacing w:line="240" w:lineRule="auto"/>
              <w:jc w:val="center"/>
              <w:rPr>
                <w:sz w:val="18"/>
                <w:szCs w:val="18"/>
              </w:rPr>
            </w:pPr>
          </w:p>
        </w:tc>
        <w:tc>
          <w:tcPr>
            <w:tcW w:w="641" w:type="pct"/>
            <w:vMerge/>
            <w:vAlign w:val="center"/>
          </w:tcPr>
          <w:p w14:paraId="3C56AF19" w14:textId="77777777" w:rsidR="00CD3B30" w:rsidRDefault="00CD3B30">
            <w:pPr>
              <w:spacing w:line="240" w:lineRule="auto"/>
              <w:jc w:val="center"/>
              <w:rPr>
                <w:sz w:val="18"/>
                <w:szCs w:val="18"/>
              </w:rPr>
            </w:pPr>
          </w:p>
        </w:tc>
        <w:tc>
          <w:tcPr>
            <w:tcW w:w="291" w:type="pct"/>
            <w:vMerge/>
            <w:vAlign w:val="center"/>
          </w:tcPr>
          <w:p w14:paraId="64881704" w14:textId="77777777" w:rsidR="00CD3B30" w:rsidRDefault="00CD3B30">
            <w:pPr>
              <w:spacing w:line="240" w:lineRule="auto"/>
              <w:jc w:val="center"/>
              <w:rPr>
                <w:sz w:val="18"/>
                <w:szCs w:val="18"/>
              </w:rPr>
            </w:pPr>
          </w:p>
        </w:tc>
        <w:tc>
          <w:tcPr>
            <w:tcW w:w="338" w:type="pct"/>
            <w:vAlign w:val="center"/>
          </w:tcPr>
          <w:p w14:paraId="53E7D27D" w14:textId="77777777" w:rsidR="00CD3B30" w:rsidRDefault="00C45E58">
            <w:pPr>
              <w:spacing w:line="240" w:lineRule="auto"/>
              <w:jc w:val="center"/>
              <w:rPr>
                <w:sz w:val="18"/>
                <w:szCs w:val="18"/>
              </w:rPr>
            </w:pPr>
            <w:r>
              <w:rPr>
                <w:sz w:val="18"/>
                <w:szCs w:val="18"/>
              </w:rPr>
              <w:t>482</w:t>
            </w:r>
          </w:p>
        </w:tc>
        <w:tc>
          <w:tcPr>
            <w:tcW w:w="390" w:type="pct"/>
            <w:vAlign w:val="center"/>
          </w:tcPr>
          <w:p w14:paraId="7F82DDAC" w14:textId="77777777" w:rsidR="00CD3B30" w:rsidRDefault="00C45E58">
            <w:pPr>
              <w:spacing w:line="240" w:lineRule="auto"/>
              <w:jc w:val="center"/>
              <w:rPr>
                <w:sz w:val="18"/>
                <w:szCs w:val="18"/>
              </w:rPr>
            </w:pPr>
            <w:r>
              <w:rPr>
                <w:sz w:val="18"/>
                <w:szCs w:val="18"/>
              </w:rPr>
              <w:t>01</w:t>
            </w:r>
          </w:p>
        </w:tc>
        <w:tc>
          <w:tcPr>
            <w:tcW w:w="951" w:type="pct"/>
            <w:vAlign w:val="center"/>
          </w:tcPr>
          <w:p w14:paraId="5A7F0EA3" w14:textId="77777777" w:rsidR="00CD3B30" w:rsidRDefault="00C45E58">
            <w:pPr>
              <w:spacing w:line="240" w:lineRule="auto"/>
              <w:jc w:val="center"/>
              <w:rPr>
                <w:sz w:val="18"/>
                <w:szCs w:val="18"/>
              </w:rPr>
            </w:pPr>
            <w:r>
              <w:rPr>
                <w:rFonts w:eastAsia="Times New Roman"/>
                <w:sz w:val="18"/>
                <w:szCs w:val="18"/>
                <w:lang w:eastAsia="sr-Latn-RS"/>
              </w:rPr>
              <w:t>Порези, обавезне таксе и пенали</w:t>
            </w:r>
          </w:p>
        </w:tc>
        <w:tc>
          <w:tcPr>
            <w:tcW w:w="466" w:type="pct"/>
            <w:vAlign w:val="center"/>
          </w:tcPr>
          <w:p w14:paraId="5761667E" w14:textId="77777777" w:rsidR="00CD3B30" w:rsidRDefault="00C45E58">
            <w:pPr>
              <w:spacing w:line="240" w:lineRule="auto"/>
              <w:jc w:val="right"/>
              <w:rPr>
                <w:sz w:val="18"/>
                <w:szCs w:val="18"/>
                <w:lang w:val="en-US"/>
              </w:rPr>
            </w:pPr>
            <w:r>
              <w:rPr>
                <w:sz w:val="18"/>
                <w:szCs w:val="18"/>
                <w:lang w:val="en-US"/>
              </w:rPr>
              <w:t>120.000</w:t>
            </w:r>
          </w:p>
        </w:tc>
        <w:tc>
          <w:tcPr>
            <w:tcW w:w="580" w:type="pct"/>
            <w:vAlign w:val="center"/>
          </w:tcPr>
          <w:p w14:paraId="4EA5E376" w14:textId="77777777" w:rsidR="00CD3B30" w:rsidRDefault="00C45E58">
            <w:pPr>
              <w:spacing w:line="240" w:lineRule="auto"/>
              <w:jc w:val="right"/>
              <w:rPr>
                <w:sz w:val="18"/>
                <w:szCs w:val="18"/>
                <w:lang w:val="en-US"/>
              </w:rPr>
            </w:pPr>
            <w:r>
              <w:rPr>
                <w:sz w:val="18"/>
                <w:szCs w:val="18"/>
                <w:lang w:val="en-US"/>
              </w:rPr>
              <w:t>0</w:t>
            </w:r>
          </w:p>
        </w:tc>
        <w:tc>
          <w:tcPr>
            <w:tcW w:w="466" w:type="pct"/>
            <w:vAlign w:val="center"/>
          </w:tcPr>
          <w:p w14:paraId="4D141117" w14:textId="77777777" w:rsidR="00CD3B30" w:rsidRDefault="00C45E58">
            <w:pPr>
              <w:spacing w:line="240" w:lineRule="auto"/>
              <w:jc w:val="right"/>
              <w:rPr>
                <w:sz w:val="18"/>
                <w:szCs w:val="18"/>
                <w:lang w:val="en-US"/>
              </w:rPr>
            </w:pPr>
            <w:r>
              <w:rPr>
                <w:sz w:val="18"/>
                <w:szCs w:val="18"/>
                <w:lang w:val="en-US"/>
              </w:rPr>
              <w:t>0,00%</w:t>
            </w:r>
          </w:p>
        </w:tc>
        <w:tc>
          <w:tcPr>
            <w:tcW w:w="593" w:type="pct"/>
            <w:vAlign w:val="center"/>
          </w:tcPr>
          <w:p w14:paraId="15E0766D" w14:textId="77777777" w:rsidR="00CD3B30" w:rsidRDefault="00C45E58">
            <w:pPr>
              <w:spacing w:line="240" w:lineRule="auto"/>
              <w:jc w:val="right"/>
              <w:rPr>
                <w:sz w:val="18"/>
                <w:szCs w:val="18"/>
                <w:lang w:val="en-US"/>
              </w:rPr>
            </w:pPr>
            <w:r>
              <w:rPr>
                <w:sz w:val="18"/>
                <w:szCs w:val="18"/>
                <w:lang w:val="en-US"/>
              </w:rPr>
              <w:t>120.000</w:t>
            </w:r>
          </w:p>
        </w:tc>
      </w:tr>
      <w:tr w:rsidR="00CD3B30" w14:paraId="572BBEF5" w14:textId="77777777">
        <w:trPr>
          <w:trHeight w:val="340"/>
        </w:trPr>
        <w:tc>
          <w:tcPr>
            <w:tcW w:w="285" w:type="pct"/>
            <w:vMerge/>
            <w:vAlign w:val="center"/>
          </w:tcPr>
          <w:p w14:paraId="32AE512E" w14:textId="77777777" w:rsidR="00CD3B30" w:rsidRDefault="00CD3B30">
            <w:pPr>
              <w:spacing w:line="240" w:lineRule="auto"/>
              <w:jc w:val="center"/>
              <w:rPr>
                <w:sz w:val="18"/>
                <w:szCs w:val="18"/>
              </w:rPr>
            </w:pPr>
          </w:p>
        </w:tc>
        <w:tc>
          <w:tcPr>
            <w:tcW w:w="641" w:type="pct"/>
            <w:vMerge/>
            <w:vAlign w:val="center"/>
          </w:tcPr>
          <w:p w14:paraId="646D1213" w14:textId="77777777" w:rsidR="00CD3B30" w:rsidRDefault="00CD3B30">
            <w:pPr>
              <w:spacing w:line="240" w:lineRule="auto"/>
              <w:jc w:val="center"/>
              <w:rPr>
                <w:sz w:val="18"/>
                <w:szCs w:val="18"/>
              </w:rPr>
            </w:pPr>
          </w:p>
        </w:tc>
        <w:tc>
          <w:tcPr>
            <w:tcW w:w="291" w:type="pct"/>
            <w:vMerge/>
            <w:vAlign w:val="center"/>
          </w:tcPr>
          <w:p w14:paraId="475B3DDD" w14:textId="77777777" w:rsidR="00CD3B30" w:rsidRDefault="00CD3B30">
            <w:pPr>
              <w:spacing w:line="240" w:lineRule="auto"/>
              <w:jc w:val="center"/>
              <w:rPr>
                <w:sz w:val="18"/>
                <w:szCs w:val="18"/>
              </w:rPr>
            </w:pPr>
          </w:p>
        </w:tc>
        <w:tc>
          <w:tcPr>
            <w:tcW w:w="338" w:type="pct"/>
            <w:vAlign w:val="center"/>
          </w:tcPr>
          <w:p w14:paraId="126134C2" w14:textId="77777777" w:rsidR="00CD3B30" w:rsidRDefault="00C45E58">
            <w:pPr>
              <w:spacing w:line="240" w:lineRule="auto"/>
              <w:jc w:val="center"/>
              <w:rPr>
                <w:sz w:val="18"/>
                <w:szCs w:val="18"/>
              </w:rPr>
            </w:pPr>
            <w:r>
              <w:rPr>
                <w:sz w:val="18"/>
                <w:szCs w:val="18"/>
              </w:rPr>
              <w:t>512</w:t>
            </w:r>
          </w:p>
        </w:tc>
        <w:tc>
          <w:tcPr>
            <w:tcW w:w="390" w:type="pct"/>
            <w:vAlign w:val="center"/>
          </w:tcPr>
          <w:p w14:paraId="3631B86A" w14:textId="77777777" w:rsidR="00CD3B30" w:rsidRDefault="00C45E58">
            <w:pPr>
              <w:spacing w:line="240" w:lineRule="auto"/>
              <w:jc w:val="center"/>
              <w:rPr>
                <w:sz w:val="18"/>
                <w:szCs w:val="18"/>
              </w:rPr>
            </w:pPr>
            <w:r>
              <w:rPr>
                <w:sz w:val="18"/>
                <w:szCs w:val="18"/>
              </w:rPr>
              <w:t>01</w:t>
            </w:r>
          </w:p>
        </w:tc>
        <w:tc>
          <w:tcPr>
            <w:tcW w:w="951" w:type="pct"/>
            <w:vAlign w:val="center"/>
          </w:tcPr>
          <w:p w14:paraId="2C7C8E5B" w14:textId="77777777" w:rsidR="00CD3B30" w:rsidRDefault="00C45E58">
            <w:pPr>
              <w:spacing w:line="240" w:lineRule="auto"/>
              <w:jc w:val="center"/>
              <w:rPr>
                <w:sz w:val="18"/>
                <w:szCs w:val="18"/>
              </w:rPr>
            </w:pPr>
            <w:r>
              <w:rPr>
                <w:rFonts w:eastAsia="Times New Roman"/>
                <w:sz w:val="18"/>
                <w:szCs w:val="18"/>
                <w:lang w:eastAsia="sr-Latn-RS"/>
              </w:rPr>
              <w:t>Машине и опрема</w:t>
            </w:r>
          </w:p>
        </w:tc>
        <w:tc>
          <w:tcPr>
            <w:tcW w:w="466" w:type="pct"/>
            <w:vAlign w:val="center"/>
          </w:tcPr>
          <w:p w14:paraId="416DF65A" w14:textId="77777777" w:rsidR="00CD3B30" w:rsidRDefault="00C45E58">
            <w:pPr>
              <w:spacing w:line="240" w:lineRule="auto"/>
              <w:jc w:val="right"/>
              <w:rPr>
                <w:sz w:val="18"/>
                <w:szCs w:val="18"/>
                <w:lang w:val="en-US"/>
              </w:rPr>
            </w:pPr>
            <w:r>
              <w:rPr>
                <w:sz w:val="18"/>
                <w:szCs w:val="18"/>
                <w:lang w:val="en-US"/>
              </w:rPr>
              <w:t>2.900.000</w:t>
            </w:r>
          </w:p>
        </w:tc>
        <w:tc>
          <w:tcPr>
            <w:tcW w:w="580" w:type="pct"/>
            <w:vAlign w:val="center"/>
          </w:tcPr>
          <w:p w14:paraId="3290A480" w14:textId="77777777" w:rsidR="00CD3B30" w:rsidRDefault="00C45E58">
            <w:pPr>
              <w:spacing w:line="240" w:lineRule="auto"/>
              <w:jc w:val="right"/>
              <w:rPr>
                <w:sz w:val="18"/>
                <w:szCs w:val="18"/>
                <w:lang w:val="en-US"/>
              </w:rPr>
            </w:pPr>
            <w:r>
              <w:rPr>
                <w:sz w:val="18"/>
                <w:szCs w:val="18"/>
                <w:lang w:val="en-US"/>
              </w:rPr>
              <w:t>940.792</w:t>
            </w:r>
          </w:p>
        </w:tc>
        <w:tc>
          <w:tcPr>
            <w:tcW w:w="466" w:type="pct"/>
            <w:vAlign w:val="center"/>
          </w:tcPr>
          <w:p w14:paraId="7203991D" w14:textId="77777777" w:rsidR="00CD3B30" w:rsidRDefault="00C45E58">
            <w:pPr>
              <w:spacing w:line="240" w:lineRule="auto"/>
              <w:jc w:val="right"/>
              <w:rPr>
                <w:sz w:val="18"/>
                <w:szCs w:val="18"/>
                <w:lang w:val="en-US"/>
              </w:rPr>
            </w:pPr>
            <w:r>
              <w:rPr>
                <w:sz w:val="18"/>
                <w:szCs w:val="18"/>
                <w:lang w:val="en-US"/>
              </w:rPr>
              <w:t>32,44%</w:t>
            </w:r>
          </w:p>
        </w:tc>
        <w:tc>
          <w:tcPr>
            <w:tcW w:w="593" w:type="pct"/>
            <w:vAlign w:val="center"/>
          </w:tcPr>
          <w:p w14:paraId="0F15ECD7" w14:textId="77777777" w:rsidR="00CD3B30" w:rsidRDefault="00C45E58">
            <w:pPr>
              <w:spacing w:line="240" w:lineRule="auto"/>
              <w:jc w:val="right"/>
              <w:rPr>
                <w:sz w:val="18"/>
                <w:szCs w:val="18"/>
                <w:lang w:val="en-US"/>
              </w:rPr>
            </w:pPr>
            <w:r>
              <w:rPr>
                <w:sz w:val="18"/>
                <w:szCs w:val="18"/>
                <w:lang w:val="en-US"/>
              </w:rPr>
              <w:t>1.959.208</w:t>
            </w:r>
          </w:p>
        </w:tc>
      </w:tr>
      <w:tr w:rsidR="00CD3B30" w14:paraId="2D63E5F3" w14:textId="77777777">
        <w:trPr>
          <w:trHeight w:val="340"/>
        </w:trPr>
        <w:tc>
          <w:tcPr>
            <w:tcW w:w="285" w:type="pct"/>
            <w:vMerge/>
            <w:vAlign w:val="center"/>
          </w:tcPr>
          <w:p w14:paraId="4449A873" w14:textId="77777777" w:rsidR="00CD3B30" w:rsidRDefault="00CD3B30">
            <w:pPr>
              <w:spacing w:line="240" w:lineRule="auto"/>
              <w:jc w:val="center"/>
              <w:rPr>
                <w:sz w:val="18"/>
                <w:szCs w:val="18"/>
              </w:rPr>
            </w:pPr>
          </w:p>
        </w:tc>
        <w:tc>
          <w:tcPr>
            <w:tcW w:w="641" w:type="pct"/>
            <w:vMerge/>
            <w:vAlign w:val="center"/>
          </w:tcPr>
          <w:p w14:paraId="58D02FBF" w14:textId="77777777" w:rsidR="00CD3B30" w:rsidRDefault="00CD3B30">
            <w:pPr>
              <w:spacing w:line="240" w:lineRule="auto"/>
              <w:jc w:val="center"/>
              <w:rPr>
                <w:sz w:val="18"/>
                <w:szCs w:val="18"/>
              </w:rPr>
            </w:pPr>
          </w:p>
        </w:tc>
        <w:tc>
          <w:tcPr>
            <w:tcW w:w="291" w:type="pct"/>
            <w:vMerge/>
            <w:vAlign w:val="center"/>
          </w:tcPr>
          <w:p w14:paraId="45C4A8C6" w14:textId="77777777" w:rsidR="00CD3B30" w:rsidRDefault="00CD3B30">
            <w:pPr>
              <w:spacing w:line="240" w:lineRule="auto"/>
              <w:jc w:val="center"/>
              <w:rPr>
                <w:sz w:val="18"/>
                <w:szCs w:val="18"/>
              </w:rPr>
            </w:pPr>
          </w:p>
        </w:tc>
        <w:tc>
          <w:tcPr>
            <w:tcW w:w="338" w:type="pct"/>
            <w:vAlign w:val="center"/>
          </w:tcPr>
          <w:p w14:paraId="248B8D79" w14:textId="77777777" w:rsidR="00CD3B30" w:rsidRDefault="00C45E58">
            <w:pPr>
              <w:spacing w:line="240" w:lineRule="auto"/>
              <w:jc w:val="center"/>
              <w:rPr>
                <w:sz w:val="18"/>
                <w:szCs w:val="18"/>
              </w:rPr>
            </w:pPr>
            <w:r>
              <w:rPr>
                <w:sz w:val="18"/>
                <w:szCs w:val="18"/>
              </w:rPr>
              <w:t>515</w:t>
            </w:r>
          </w:p>
        </w:tc>
        <w:tc>
          <w:tcPr>
            <w:tcW w:w="390" w:type="pct"/>
            <w:vAlign w:val="center"/>
          </w:tcPr>
          <w:p w14:paraId="18BF10C2" w14:textId="77777777" w:rsidR="00CD3B30" w:rsidRDefault="00C45E58">
            <w:pPr>
              <w:spacing w:line="240" w:lineRule="auto"/>
              <w:jc w:val="center"/>
              <w:rPr>
                <w:sz w:val="18"/>
                <w:szCs w:val="18"/>
              </w:rPr>
            </w:pPr>
            <w:r>
              <w:rPr>
                <w:sz w:val="18"/>
                <w:szCs w:val="18"/>
              </w:rPr>
              <w:t>01</w:t>
            </w:r>
          </w:p>
        </w:tc>
        <w:tc>
          <w:tcPr>
            <w:tcW w:w="951" w:type="pct"/>
            <w:vAlign w:val="center"/>
          </w:tcPr>
          <w:p w14:paraId="74F2A5FC" w14:textId="77777777" w:rsidR="00CD3B30" w:rsidRDefault="00C45E58">
            <w:pPr>
              <w:spacing w:line="240" w:lineRule="auto"/>
              <w:jc w:val="center"/>
              <w:rPr>
                <w:sz w:val="18"/>
                <w:szCs w:val="18"/>
              </w:rPr>
            </w:pPr>
            <w:r>
              <w:rPr>
                <w:rFonts w:eastAsia="Times New Roman"/>
                <w:sz w:val="18"/>
                <w:szCs w:val="18"/>
                <w:lang w:eastAsia="sr-Latn-RS"/>
              </w:rPr>
              <w:t>Нематеријална имовина</w:t>
            </w:r>
          </w:p>
        </w:tc>
        <w:tc>
          <w:tcPr>
            <w:tcW w:w="466" w:type="pct"/>
            <w:vAlign w:val="center"/>
          </w:tcPr>
          <w:p w14:paraId="1BD6A7A4" w14:textId="77777777" w:rsidR="00CD3B30" w:rsidRDefault="00C45E58">
            <w:pPr>
              <w:spacing w:line="240" w:lineRule="auto"/>
              <w:jc w:val="right"/>
              <w:rPr>
                <w:sz w:val="18"/>
                <w:szCs w:val="18"/>
                <w:lang w:val="en-US"/>
              </w:rPr>
            </w:pPr>
            <w:r>
              <w:rPr>
                <w:sz w:val="18"/>
                <w:szCs w:val="18"/>
                <w:lang w:val="en-US"/>
              </w:rPr>
              <w:t>254.000</w:t>
            </w:r>
          </w:p>
        </w:tc>
        <w:tc>
          <w:tcPr>
            <w:tcW w:w="580" w:type="pct"/>
            <w:vAlign w:val="center"/>
          </w:tcPr>
          <w:p w14:paraId="14E9F20F" w14:textId="77777777" w:rsidR="00CD3B30" w:rsidRDefault="00C45E58">
            <w:pPr>
              <w:spacing w:line="240" w:lineRule="auto"/>
              <w:jc w:val="right"/>
              <w:rPr>
                <w:sz w:val="18"/>
                <w:szCs w:val="18"/>
                <w:lang w:val="en-US"/>
              </w:rPr>
            </w:pPr>
            <w:r>
              <w:rPr>
                <w:sz w:val="18"/>
                <w:szCs w:val="18"/>
                <w:lang w:val="en-US"/>
              </w:rPr>
              <w:t>250.800</w:t>
            </w:r>
          </w:p>
        </w:tc>
        <w:tc>
          <w:tcPr>
            <w:tcW w:w="466" w:type="pct"/>
            <w:vAlign w:val="center"/>
          </w:tcPr>
          <w:p w14:paraId="6DF7D4C1" w14:textId="77777777" w:rsidR="00CD3B30" w:rsidRDefault="00C45E58">
            <w:pPr>
              <w:spacing w:line="240" w:lineRule="auto"/>
              <w:jc w:val="right"/>
              <w:rPr>
                <w:sz w:val="18"/>
                <w:szCs w:val="18"/>
                <w:lang w:val="en-US"/>
              </w:rPr>
            </w:pPr>
            <w:r>
              <w:rPr>
                <w:sz w:val="18"/>
                <w:szCs w:val="18"/>
                <w:lang w:val="en-US"/>
              </w:rPr>
              <w:t>98,74%</w:t>
            </w:r>
          </w:p>
        </w:tc>
        <w:tc>
          <w:tcPr>
            <w:tcW w:w="593" w:type="pct"/>
            <w:vAlign w:val="center"/>
          </w:tcPr>
          <w:p w14:paraId="57A9EFDD" w14:textId="77777777" w:rsidR="00CD3B30" w:rsidRDefault="00C45E58">
            <w:pPr>
              <w:spacing w:line="240" w:lineRule="auto"/>
              <w:jc w:val="right"/>
              <w:rPr>
                <w:sz w:val="18"/>
                <w:szCs w:val="18"/>
                <w:lang w:val="en-US"/>
              </w:rPr>
            </w:pPr>
            <w:r>
              <w:rPr>
                <w:sz w:val="18"/>
                <w:szCs w:val="18"/>
                <w:lang w:val="en-US"/>
              </w:rPr>
              <w:t>3.200</w:t>
            </w:r>
          </w:p>
        </w:tc>
      </w:tr>
    </w:tbl>
    <w:p w14:paraId="6C796DFF" w14:textId="77777777" w:rsidR="00CD3B30" w:rsidRDefault="00CD3B30">
      <w:pPr>
        <w:rPr>
          <w:strike/>
          <w:color w:val="FF0000"/>
        </w:rPr>
      </w:pPr>
    </w:p>
    <w:p w14:paraId="097DBDDC" w14:textId="77777777" w:rsidR="00CD3B30" w:rsidRDefault="00CD3B30">
      <w:pPr>
        <w:pStyle w:val="Caption"/>
        <w:keepNext/>
        <w:spacing w:after="0"/>
        <w:rPr>
          <w:strike/>
          <w:color w:val="FF0000"/>
        </w:rPr>
      </w:pPr>
    </w:p>
    <w:p w14:paraId="37E95BE4" w14:textId="77777777" w:rsidR="00CD3B30" w:rsidRDefault="00CD3B30">
      <w:pPr>
        <w:rPr>
          <w:strike/>
          <w:color w:val="FF0000"/>
        </w:rPr>
      </w:pPr>
    </w:p>
    <w:p w14:paraId="0E7711CC" w14:textId="77777777" w:rsidR="00CD3B30" w:rsidRDefault="00CD3B30">
      <w:pPr>
        <w:rPr>
          <w:strike/>
          <w:color w:val="FF0000"/>
        </w:rPr>
      </w:pPr>
    </w:p>
    <w:p w14:paraId="08F27C08" w14:textId="77777777" w:rsidR="00CD3B30" w:rsidRDefault="00CD3B30">
      <w:pPr>
        <w:rPr>
          <w:strike/>
          <w:color w:val="FF0000"/>
        </w:rPr>
      </w:pPr>
    </w:p>
    <w:p w14:paraId="598CE5DE" w14:textId="0C6C85AB" w:rsidR="00CD3B30" w:rsidRDefault="00C45E58">
      <w:pPr>
        <w:pStyle w:val="Caption"/>
        <w:keepNext/>
      </w:pPr>
      <w:bookmarkStart w:id="107" w:name="_Toc197435529"/>
      <w:r>
        <w:t xml:space="preserve">Табела </w:t>
      </w:r>
      <w:r>
        <w:fldChar w:fldCharType="begin"/>
      </w:r>
      <w:r>
        <w:instrText xml:space="preserve"> SEQ Табела \* ARABIC </w:instrText>
      </w:r>
      <w:r>
        <w:fldChar w:fldCharType="separate"/>
      </w:r>
      <w:r w:rsidR="00A843AD">
        <w:rPr>
          <w:noProof/>
        </w:rPr>
        <w:t>40</w:t>
      </w:r>
      <w:r>
        <w:fldChar w:fldCharType="end"/>
      </w:r>
      <w:r>
        <w:rPr>
          <w:i w:val="0"/>
          <w:iCs w:val="0"/>
          <w:color w:val="2F5496" w:themeColor="accent1" w:themeShade="BF"/>
          <w:sz w:val="22"/>
          <w:szCs w:val="22"/>
        </w:rPr>
        <w:t xml:space="preserve"> </w:t>
      </w:r>
      <w:r>
        <w:t>Извршење буџета за 2018. годину</w:t>
      </w:r>
      <w:bookmarkEnd w:id="107"/>
    </w:p>
    <w:tbl>
      <w:tblPr>
        <w:tblStyle w:val="TableGrid"/>
        <w:tblW w:w="4978" w:type="pct"/>
        <w:tblLook w:val="04A0" w:firstRow="1" w:lastRow="0" w:firstColumn="1" w:lastColumn="0" w:noHBand="0" w:noVBand="1"/>
      </w:tblPr>
      <w:tblGrid>
        <w:gridCol w:w="785"/>
        <w:gridCol w:w="1777"/>
        <w:gridCol w:w="802"/>
        <w:gridCol w:w="933"/>
        <w:gridCol w:w="1080"/>
        <w:gridCol w:w="2644"/>
        <w:gridCol w:w="1294"/>
        <w:gridCol w:w="1617"/>
        <w:gridCol w:w="1300"/>
        <w:gridCol w:w="1655"/>
      </w:tblGrid>
      <w:tr w:rsidR="00CD3B30" w14:paraId="75F1681C" w14:textId="77777777">
        <w:trPr>
          <w:trHeight w:val="794"/>
        </w:trPr>
        <w:tc>
          <w:tcPr>
            <w:tcW w:w="283" w:type="pct"/>
            <w:vAlign w:val="center"/>
          </w:tcPr>
          <w:p w14:paraId="0D5B60E0"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Па/Пк</w:t>
            </w:r>
          </w:p>
        </w:tc>
        <w:tc>
          <w:tcPr>
            <w:tcW w:w="640" w:type="pct"/>
            <w:vAlign w:val="center"/>
          </w:tcPr>
          <w:p w14:paraId="05A02215"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Назив програмске активности</w:t>
            </w:r>
          </w:p>
        </w:tc>
        <w:tc>
          <w:tcPr>
            <w:tcW w:w="289" w:type="pct"/>
            <w:vAlign w:val="center"/>
          </w:tcPr>
          <w:p w14:paraId="6B4835A6"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Ф-ја</w:t>
            </w:r>
          </w:p>
        </w:tc>
        <w:tc>
          <w:tcPr>
            <w:tcW w:w="336" w:type="pct"/>
            <w:vAlign w:val="center"/>
          </w:tcPr>
          <w:p w14:paraId="4C3F2015"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Ек. кл.</w:t>
            </w:r>
          </w:p>
        </w:tc>
        <w:tc>
          <w:tcPr>
            <w:tcW w:w="389" w:type="pct"/>
            <w:vAlign w:val="center"/>
          </w:tcPr>
          <w:p w14:paraId="2CBEAC5B"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Извор</w:t>
            </w:r>
          </w:p>
        </w:tc>
        <w:tc>
          <w:tcPr>
            <w:tcW w:w="952" w:type="pct"/>
            <w:vAlign w:val="center"/>
          </w:tcPr>
          <w:p w14:paraId="29E6FA06"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Назив економске класификације</w:t>
            </w:r>
          </w:p>
        </w:tc>
        <w:tc>
          <w:tcPr>
            <w:tcW w:w="466" w:type="pct"/>
            <w:vAlign w:val="center"/>
          </w:tcPr>
          <w:p w14:paraId="1D127F4A"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Буџет 2018.</w:t>
            </w:r>
          </w:p>
          <w:p w14:paraId="69A9FBD1"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(РСД)</w:t>
            </w:r>
          </w:p>
        </w:tc>
        <w:tc>
          <w:tcPr>
            <w:tcW w:w="582" w:type="pct"/>
            <w:vAlign w:val="center"/>
          </w:tcPr>
          <w:p w14:paraId="392E7B22"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Реализовано 31.12.2018.</w:t>
            </w:r>
          </w:p>
          <w:p w14:paraId="4736AB02"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(РСД)</w:t>
            </w:r>
          </w:p>
        </w:tc>
        <w:tc>
          <w:tcPr>
            <w:tcW w:w="468" w:type="pct"/>
            <w:vAlign w:val="center"/>
          </w:tcPr>
          <w:p w14:paraId="174B3589"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Проценат</w:t>
            </w:r>
          </w:p>
          <w:p w14:paraId="3B517906"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извршења</w:t>
            </w:r>
          </w:p>
        </w:tc>
        <w:tc>
          <w:tcPr>
            <w:tcW w:w="596" w:type="pct"/>
            <w:vAlign w:val="center"/>
          </w:tcPr>
          <w:p w14:paraId="3F9CB41F"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Укупно расположиво</w:t>
            </w:r>
          </w:p>
          <w:p w14:paraId="79B6D409"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(РСД)</w:t>
            </w:r>
          </w:p>
        </w:tc>
      </w:tr>
      <w:tr w:rsidR="00CD3B30" w14:paraId="5CBE2945" w14:textId="77777777">
        <w:trPr>
          <w:trHeight w:val="340"/>
        </w:trPr>
        <w:tc>
          <w:tcPr>
            <w:tcW w:w="2888" w:type="pct"/>
            <w:gridSpan w:val="6"/>
            <w:shd w:val="clear" w:color="auto" w:fill="D9E2F3" w:themeFill="accent1" w:themeFillTint="33"/>
            <w:vAlign w:val="center"/>
          </w:tcPr>
          <w:p w14:paraId="4933EA57" w14:textId="77777777" w:rsidR="00CD3B30" w:rsidRDefault="00C45E58">
            <w:pPr>
              <w:spacing w:line="240" w:lineRule="auto"/>
              <w:jc w:val="left"/>
              <w:rPr>
                <w:color w:val="2F5496" w:themeColor="accent1" w:themeShade="BF"/>
                <w:sz w:val="18"/>
                <w:szCs w:val="18"/>
              </w:rPr>
            </w:pPr>
            <w:r>
              <w:rPr>
                <w:b/>
                <w:color w:val="2F5496" w:themeColor="accent1" w:themeShade="BF"/>
                <w:sz w:val="18"/>
                <w:szCs w:val="18"/>
              </w:rPr>
              <w:t>УКУПНО Програм 0701-Уређење и надзор у области саобраћаја</w:t>
            </w:r>
          </w:p>
        </w:tc>
        <w:tc>
          <w:tcPr>
            <w:tcW w:w="466" w:type="pct"/>
            <w:shd w:val="clear" w:color="auto" w:fill="D9E2F3" w:themeFill="accent1" w:themeFillTint="33"/>
            <w:vAlign w:val="center"/>
          </w:tcPr>
          <w:p w14:paraId="67B1E24C" w14:textId="77777777" w:rsidR="00CD3B30" w:rsidRDefault="00C45E58">
            <w:pPr>
              <w:spacing w:line="240" w:lineRule="auto"/>
              <w:jc w:val="right"/>
              <w:rPr>
                <w:b/>
                <w:color w:val="2F5496" w:themeColor="accent1" w:themeShade="BF"/>
                <w:sz w:val="20"/>
                <w:szCs w:val="18"/>
                <w:lang w:val="en-US"/>
              </w:rPr>
            </w:pPr>
            <w:r>
              <w:rPr>
                <w:b/>
                <w:color w:val="2F5496" w:themeColor="accent1" w:themeShade="BF"/>
                <w:sz w:val="18"/>
                <w:szCs w:val="18"/>
                <w:lang w:val="en-US"/>
              </w:rPr>
              <w:t>47.595.000</w:t>
            </w:r>
          </w:p>
        </w:tc>
        <w:tc>
          <w:tcPr>
            <w:tcW w:w="582" w:type="pct"/>
            <w:shd w:val="clear" w:color="auto" w:fill="D9E2F3" w:themeFill="accent1" w:themeFillTint="33"/>
            <w:vAlign w:val="center"/>
          </w:tcPr>
          <w:p w14:paraId="2E435D85" w14:textId="77777777" w:rsidR="00CD3B30" w:rsidRDefault="00C45E58">
            <w:pPr>
              <w:spacing w:line="240" w:lineRule="auto"/>
              <w:jc w:val="right"/>
              <w:rPr>
                <w:b/>
                <w:color w:val="2F5496" w:themeColor="accent1" w:themeShade="BF"/>
                <w:sz w:val="20"/>
                <w:szCs w:val="18"/>
                <w:lang w:val="en-US"/>
              </w:rPr>
            </w:pPr>
            <w:r>
              <w:rPr>
                <w:b/>
                <w:color w:val="2F5496" w:themeColor="accent1" w:themeShade="BF"/>
                <w:sz w:val="18"/>
                <w:szCs w:val="18"/>
                <w:lang w:val="en-US"/>
              </w:rPr>
              <w:t>33.518.049</w:t>
            </w:r>
          </w:p>
        </w:tc>
        <w:tc>
          <w:tcPr>
            <w:tcW w:w="468" w:type="pct"/>
            <w:shd w:val="clear" w:color="auto" w:fill="D9E2F3" w:themeFill="accent1" w:themeFillTint="33"/>
            <w:vAlign w:val="center"/>
          </w:tcPr>
          <w:p w14:paraId="69677DF9" w14:textId="77777777" w:rsidR="00CD3B30" w:rsidRDefault="00C45E58">
            <w:pPr>
              <w:spacing w:line="240" w:lineRule="auto"/>
              <w:jc w:val="right"/>
              <w:rPr>
                <w:b/>
                <w:color w:val="2F5496" w:themeColor="accent1" w:themeShade="BF"/>
                <w:sz w:val="20"/>
                <w:szCs w:val="18"/>
                <w:lang w:val="en-US"/>
              </w:rPr>
            </w:pPr>
            <w:r>
              <w:rPr>
                <w:b/>
                <w:color w:val="2F5496" w:themeColor="accent1" w:themeShade="BF"/>
                <w:sz w:val="18"/>
                <w:szCs w:val="18"/>
                <w:lang w:val="en-US"/>
              </w:rPr>
              <w:t>70,42%</w:t>
            </w:r>
          </w:p>
        </w:tc>
        <w:tc>
          <w:tcPr>
            <w:tcW w:w="596" w:type="pct"/>
            <w:shd w:val="clear" w:color="auto" w:fill="D9E2F3" w:themeFill="accent1" w:themeFillTint="33"/>
            <w:vAlign w:val="center"/>
          </w:tcPr>
          <w:p w14:paraId="42589E50" w14:textId="77777777" w:rsidR="00CD3B30" w:rsidRDefault="00C45E58">
            <w:pPr>
              <w:spacing w:line="240" w:lineRule="auto"/>
              <w:jc w:val="right"/>
              <w:rPr>
                <w:b/>
                <w:color w:val="2F5496" w:themeColor="accent1" w:themeShade="BF"/>
                <w:sz w:val="20"/>
                <w:szCs w:val="18"/>
                <w:lang w:val="en-US"/>
              </w:rPr>
            </w:pPr>
            <w:r>
              <w:rPr>
                <w:b/>
                <w:color w:val="2F5496" w:themeColor="accent1" w:themeShade="BF"/>
                <w:sz w:val="18"/>
                <w:szCs w:val="18"/>
                <w:lang w:val="en-US"/>
              </w:rPr>
              <w:t>14.076.951</w:t>
            </w:r>
          </w:p>
        </w:tc>
      </w:tr>
      <w:tr w:rsidR="00CD3B30" w14:paraId="74A33CB6" w14:textId="77777777">
        <w:trPr>
          <w:trHeight w:val="567"/>
        </w:trPr>
        <w:tc>
          <w:tcPr>
            <w:tcW w:w="283" w:type="pct"/>
            <w:vMerge w:val="restart"/>
            <w:vAlign w:val="center"/>
          </w:tcPr>
          <w:p w14:paraId="06421D7A" w14:textId="77777777" w:rsidR="00CD3B30" w:rsidRDefault="00C45E58">
            <w:pPr>
              <w:spacing w:line="240" w:lineRule="auto"/>
              <w:jc w:val="center"/>
              <w:rPr>
                <w:sz w:val="18"/>
                <w:szCs w:val="18"/>
              </w:rPr>
            </w:pPr>
            <w:r>
              <w:rPr>
                <w:sz w:val="18"/>
                <w:szCs w:val="18"/>
              </w:rPr>
              <w:t>0011</w:t>
            </w:r>
          </w:p>
        </w:tc>
        <w:tc>
          <w:tcPr>
            <w:tcW w:w="640" w:type="pct"/>
            <w:vMerge w:val="restart"/>
            <w:vAlign w:val="center"/>
          </w:tcPr>
          <w:p w14:paraId="317189E4" w14:textId="77777777" w:rsidR="00CD3B30" w:rsidRDefault="00C45E58">
            <w:pPr>
              <w:spacing w:line="240" w:lineRule="auto"/>
              <w:jc w:val="center"/>
              <w:rPr>
                <w:sz w:val="18"/>
                <w:szCs w:val="18"/>
              </w:rPr>
            </w:pPr>
            <w:r>
              <w:rPr>
                <w:rFonts w:eastAsia="Times New Roman"/>
                <w:sz w:val="18"/>
                <w:szCs w:val="18"/>
                <w:lang w:eastAsia="sr-Latn-RS"/>
              </w:rPr>
              <w:t>Стручни послови организовања и спровођења истраживања несрећа у ваздушном, железничком и водном саобраћају</w:t>
            </w:r>
          </w:p>
        </w:tc>
        <w:tc>
          <w:tcPr>
            <w:tcW w:w="289" w:type="pct"/>
            <w:vMerge w:val="restart"/>
            <w:vAlign w:val="center"/>
          </w:tcPr>
          <w:p w14:paraId="6BC3CEFC" w14:textId="77777777" w:rsidR="00CD3B30" w:rsidRDefault="00C45E58">
            <w:pPr>
              <w:spacing w:line="240" w:lineRule="auto"/>
              <w:jc w:val="center"/>
              <w:rPr>
                <w:sz w:val="18"/>
                <w:szCs w:val="18"/>
              </w:rPr>
            </w:pPr>
            <w:r>
              <w:rPr>
                <w:sz w:val="18"/>
                <w:szCs w:val="18"/>
              </w:rPr>
              <w:t>160</w:t>
            </w:r>
          </w:p>
        </w:tc>
        <w:tc>
          <w:tcPr>
            <w:tcW w:w="336" w:type="pct"/>
            <w:vAlign w:val="center"/>
          </w:tcPr>
          <w:p w14:paraId="51E88D9C" w14:textId="77777777" w:rsidR="00CD3B30" w:rsidRDefault="00C45E58">
            <w:pPr>
              <w:spacing w:line="240" w:lineRule="auto"/>
              <w:jc w:val="center"/>
              <w:rPr>
                <w:sz w:val="18"/>
                <w:szCs w:val="18"/>
              </w:rPr>
            </w:pPr>
            <w:r>
              <w:rPr>
                <w:sz w:val="18"/>
                <w:szCs w:val="18"/>
              </w:rPr>
              <w:t>411</w:t>
            </w:r>
          </w:p>
        </w:tc>
        <w:tc>
          <w:tcPr>
            <w:tcW w:w="389" w:type="pct"/>
            <w:vAlign w:val="center"/>
          </w:tcPr>
          <w:p w14:paraId="618D8172" w14:textId="77777777" w:rsidR="00CD3B30" w:rsidRDefault="00C45E58">
            <w:pPr>
              <w:spacing w:line="240" w:lineRule="auto"/>
              <w:jc w:val="center"/>
              <w:rPr>
                <w:sz w:val="18"/>
                <w:szCs w:val="18"/>
              </w:rPr>
            </w:pPr>
            <w:r>
              <w:rPr>
                <w:sz w:val="18"/>
                <w:szCs w:val="18"/>
              </w:rPr>
              <w:t>01</w:t>
            </w:r>
          </w:p>
        </w:tc>
        <w:tc>
          <w:tcPr>
            <w:tcW w:w="952" w:type="pct"/>
            <w:vAlign w:val="center"/>
          </w:tcPr>
          <w:p w14:paraId="0CABE236" w14:textId="77777777" w:rsidR="00CD3B30" w:rsidRDefault="00C45E58">
            <w:pPr>
              <w:spacing w:line="240" w:lineRule="auto"/>
              <w:jc w:val="center"/>
              <w:rPr>
                <w:sz w:val="18"/>
                <w:szCs w:val="18"/>
              </w:rPr>
            </w:pPr>
            <w:r>
              <w:rPr>
                <w:rFonts w:eastAsia="Times New Roman"/>
                <w:sz w:val="18"/>
                <w:szCs w:val="18"/>
                <w:lang w:eastAsia="sr-Latn-RS"/>
              </w:rPr>
              <w:t>Плате, додаци и накнаде запослених</w:t>
            </w:r>
          </w:p>
        </w:tc>
        <w:tc>
          <w:tcPr>
            <w:tcW w:w="466" w:type="pct"/>
            <w:vAlign w:val="center"/>
          </w:tcPr>
          <w:p w14:paraId="3911E565" w14:textId="77777777" w:rsidR="00CD3B30" w:rsidRDefault="00C45E58">
            <w:pPr>
              <w:spacing w:line="240" w:lineRule="auto"/>
              <w:jc w:val="right"/>
              <w:rPr>
                <w:sz w:val="18"/>
                <w:szCs w:val="18"/>
                <w:lang w:val="en-US"/>
              </w:rPr>
            </w:pPr>
            <w:r>
              <w:rPr>
                <w:sz w:val="18"/>
                <w:szCs w:val="18"/>
                <w:lang w:val="en-US"/>
              </w:rPr>
              <w:t>16.504.000</w:t>
            </w:r>
          </w:p>
        </w:tc>
        <w:tc>
          <w:tcPr>
            <w:tcW w:w="582" w:type="pct"/>
            <w:vAlign w:val="center"/>
          </w:tcPr>
          <w:p w14:paraId="7E9A1ADF" w14:textId="77777777" w:rsidR="00CD3B30" w:rsidRDefault="00C45E58">
            <w:pPr>
              <w:spacing w:line="240" w:lineRule="auto"/>
              <w:jc w:val="right"/>
              <w:rPr>
                <w:sz w:val="18"/>
                <w:szCs w:val="18"/>
                <w:lang w:val="en-US"/>
              </w:rPr>
            </w:pPr>
            <w:r>
              <w:rPr>
                <w:sz w:val="18"/>
                <w:szCs w:val="18"/>
                <w:lang w:val="en-US"/>
              </w:rPr>
              <w:t>13.873.853</w:t>
            </w:r>
          </w:p>
        </w:tc>
        <w:tc>
          <w:tcPr>
            <w:tcW w:w="468" w:type="pct"/>
            <w:vAlign w:val="center"/>
          </w:tcPr>
          <w:p w14:paraId="7905CC47" w14:textId="77777777" w:rsidR="00CD3B30" w:rsidRDefault="00C45E58">
            <w:pPr>
              <w:spacing w:line="240" w:lineRule="auto"/>
              <w:jc w:val="right"/>
              <w:rPr>
                <w:sz w:val="18"/>
                <w:szCs w:val="18"/>
                <w:lang w:val="en-US"/>
              </w:rPr>
            </w:pPr>
            <w:r>
              <w:rPr>
                <w:sz w:val="18"/>
                <w:szCs w:val="18"/>
                <w:lang w:val="en-US"/>
              </w:rPr>
              <w:t>84,06%</w:t>
            </w:r>
          </w:p>
        </w:tc>
        <w:tc>
          <w:tcPr>
            <w:tcW w:w="596" w:type="pct"/>
            <w:vAlign w:val="center"/>
          </w:tcPr>
          <w:p w14:paraId="6E7AB5F4" w14:textId="77777777" w:rsidR="00CD3B30" w:rsidRDefault="00C45E58">
            <w:pPr>
              <w:spacing w:line="240" w:lineRule="auto"/>
              <w:jc w:val="right"/>
              <w:rPr>
                <w:sz w:val="18"/>
                <w:szCs w:val="18"/>
                <w:lang w:val="en-US"/>
              </w:rPr>
            </w:pPr>
            <w:r>
              <w:rPr>
                <w:sz w:val="18"/>
                <w:szCs w:val="18"/>
                <w:lang w:val="en-US"/>
              </w:rPr>
              <w:t>2.630.147</w:t>
            </w:r>
          </w:p>
        </w:tc>
      </w:tr>
      <w:tr w:rsidR="00CD3B30" w14:paraId="3C3841A8" w14:textId="77777777">
        <w:trPr>
          <w:trHeight w:val="567"/>
        </w:trPr>
        <w:tc>
          <w:tcPr>
            <w:tcW w:w="283" w:type="pct"/>
            <w:vMerge/>
            <w:vAlign w:val="center"/>
          </w:tcPr>
          <w:p w14:paraId="355D01B0" w14:textId="77777777" w:rsidR="00CD3B30" w:rsidRDefault="00CD3B30">
            <w:pPr>
              <w:spacing w:line="240" w:lineRule="auto"/>
              <w:jc w:val="center"/>
              <w:rPr>
                <w:sz w:val="18"/>
                <w:szCs w:val="18"/>
              </w:rPr>
            </w:pPr>
          </w:p>
        </w:tc>
        <w:tc>
          <w:tcPr>
            <w:tcW w:w="640" w:type="pct"/>
            <w:vMerge/>
            <w:vAlign w:val="center"/>
          </w:tcPr>
          <w:p w14:paraId="4C16823F" w14:textId="77777777" w:rsidR="00CD3B30" w:rsidRDefault="00CD3B30">
            <w:pPr>
              <w:spacing w:line="240" w:lineRule="auto"/>
              <w:jc w:val="center"/>
              <w:rPr>
                <w:sz w:val="18"/>
                <w:szCs w:val="18"/>
              </w:rPr>
            </w:pPr>
          </w:p>
        </w:tc>
        <w:tc>
          <w:tcPr>
            <w:tcW w:w="289" w:type="pct"/>
            <w:vMerge/>
            <w:vAlign w:val="center"/>
          </w:tcPr>
          <w:p w14:paraId="168F8567" w14:textId="77777777" w:rsidR="00CD3B30" w:rsidRDefault="00CD3B30">
            <w:pPr>
              <w:spacing w:line="240" w:lineRule="auto"/>
              <w:jc w:val="center"/>
              <w:rPr>
                <w:sz w:val="18"/>
                <w:szCs w:val="18"/>
              </w:rPr>
            </w:pPr>
          </w:p>
        </w:tc>
        <w:tc>
          <w:tcPr>
            <w:tcW w:w="336" w:type="pct"/>
            <w:vAlign w:val="center"/>
          </w:tcPr>
          <w:p w14:paraId="1AFD8415" w14:textId="77777777" w:rsidR="00CD3B30" w:rsidRDefault="00C45E58">
            <w:pPr>
              <w:spacing w:line="240" w:lineRule="auto"/>
              <w:jc w:val="center"/>
              <w:rPr>
                <w:sz w:val="18"/>
                <w:szCs w:val="18"/>
              </w:rPr>
            </w:pPr>
            <w:r>
              <w:rPr>
                <w:sz w:val="18"/>
                <w:szCs w:val="18"/>
              </w:rPr>
              <w:t>412</w:t>
            </w:r>
          </w:p>
        </w:tc>
        <w:tc>
          <w:tcPr>
            <w:tcW w:w="389" w:type="pct"/>
            <w:vAlign w:val="center"/>
          </w:tcPr>
          <w:p w14:paraId="0AC0CDEF" w14:textId="77777777" w:rsidR="00CD3B30" w:rsidRDefault="00C45E58">
            <w:pPr>
              <w:spacing w:line="240" w:lineRule="auto"/>
              <w:jc w:val="center"/>
              <w:rPr>
                <w:sz w:val="18"/>
                <w:szCs w:val="18"/>
              </w:rPr>
            </w:pPr>
            <w:r>
              <w:rPr>
                <w:sz w:val="18"/>
                <w:szCs w:val="18"/>
              </w:rPr>
              <w:t>01</w:t>
            </w:r>
          </w:p>
        </w:tc>
        <w:tc>
          <w:tcPr>
            <w:tcW w:w="952" w:type="pct"/>
            <w:vAlign w:val="center"/>
          </w:tcPr>
          <w:p w14:paraId="21A8F50F" w14:textId="77777777" w:rsidR="00CD3B30" w:rsidRDefault="00C45E58">
            <w:pPr>
              <w:spacing w:line="240" w:lineRule="auto"/>
              <w:jc w:val="center"/>
              <w:rPr>
                <w:sz w:val="18"/>
                <w:szCs w:val="18"/>
              </w:rPr>
            </w:pPr>
            <w:r>
              <w:rPr>
                <w:rFonts w:eastAsia="Times New Roman"/>
                <w:sz w:val="18"/>
                <w:szCs w:val="18"/>
                <w:lang w:eastAsia="sr-Latn-RS"/>
              </w:rPr>
              <w:t>Соц. доприноси на терет послодавца</w:t>
            </w:r>
          </w:p>
        </w:tc>
        <w:tc>
          <w:tcPr>
            <w:tcW w:w="466" w:type="pct"/>
            <w:vAlign w:val="center"/>
          </w:tcPr>
          <w:p w14:paraId="69CE12DE" w14:textId="77777777" w:rsidR="00CD3B30" w:rsidRDefault="00C45E58">
            <w:pPr>
              <w:spacing w:line="240" w:lineRule="auto"/>
              <w:jc w:val="right"/>
              <w:rPr>
                <w:sz w:val="18"/>
                <w:szCs w:val="18"/>
                <w:lang w:val="en-US"/>
              </w:rPr>
            </w:pPr>
            <w:r>
              <w:rPr>
                <w:sz w:val="18"/>
                <w:szCs w:val="18"/>
                <w:lang w:val="en-US"/>
              </w:rPr>
              <w:t>2.955.000</w:t>
            </w:r>
          </w:p>
        </w:tc>
        <w:tc>
          <w:tcPr>
            <w:tcW w:w="582" w:type="pct"/>
            <w:vAlign w:val="center"/>
          </w:tcPr>
          <w:p w14:paraId="21B6C75C" w14:textId="77777777" w:rsidR="00CD3B30" w:rsidRDefault="00C45E58">
            <w:pPr>
              <w:spacing w:line="240" w:lineRule="auto"/>
              <w:jc w:val="right"/>
              <w:rPr>
                <w:sz w:val="18"/>
                <w:szCs w:val="18"/>
                <w:lang w:val="en-US"/>
              </w:rPr>
            </w:pPr>
            <w:r>
              <w:rPr>
                <w:sz w:val="18"/>
                <w:szCs w:val="18"/>
                <w:lang w:val="en-US"/>
              </w:rPr>
              <w:t>2.483.421</w:t>
            </w:r>
          </w:p>
        </w:tc>
        <w:tc>
          <w:tcPr>
            <w:tcW w:w="468" w:type="pct"/>
            <w:vAlign w:val="center"/>
          </w:tcPr>
          <w:p w14:paraId="7C0ADFCC" w14:textId="77777777" w:rsidR="00CD3B30" w:rsidRDefault="00C45E58">
            <w:pPr>
              <w:spacing w:line="240" w:lineRule="auto"/>
              <w:jc w:val="right"/>
              <w:rPr>
                <w:sz w:val="18"/>
                <w:szCs w:val="18"/>
                <w:lang w:val="en-US"/>
              </w:rPr>
            </w:pPr>
            <w:r>
              <w:rPr>
                <w:sz w:val="18"/>
                <w:szCs w:val="18"/>
                <w:lang w:val="en-US"/>
              </w:rPr>
              <w:t>84,04%</w:t>
            </w:r>
          </w:p>
        </w:tc>
        <w:tc>
          <w:tcPr>
            <w:tcW w:w="596" w:type="pct"/>
            <w:vAlign w:val="center"/>
          </w:tcPr>
          <w:p w14:paraId="48388AF9" w14:textId="77777777" w:rsidR="00CD3B30" w:rsidRDefault="00C45E58">
            <w:pPr>
              <w:spacing w:line="240" w:lineRule="auto"/>
              <w:jc w:val="right"/>
              <w:rPr>
                <w:sz w:val="18"/>
                <w:szCs w:val="18"/>
                <w:lang w:val="en-US"/>
              </w:rPr>
            </w:pPr>
            <w:r>
              <w:rPr>
                <w:sz w:val="18"/>
                <w:szCs w:val="18"/>
                <w:lang w:val="en-US"/>
              </w:rPr>
              <w:t>471.579</w:t>
            </w:r>
          </w:p>
        </w:tc>
      </w:tr>
      <w:tr w:rsidR="00CD3B30" w14:paraId="4B34547F" w14:textId="77777777">
        <w:trPr>
          <w:trHeight w:val="567"/>
        </w:trPr>
        <w:tc>
          <w:tcPr>
            <w:tcW w:w="283" w:type="pct"/>
            <w:vMerge/>
            <w:vAlign w:val="center"/>
          </w:tcPr>
          <w:p w14:paraId="553BA3A5" w14:textId="77777777" w:rsidR="00CD3B30" w:rsidRDefault="00CD3B30">
            <w:pPr>
              <w:spacing w:line="240" w:lineRule="auto"/>
              <w:jc w:val="center"/>
              <w:rPr>
                <w:sz w:val="18"/>
                <w:szCs w:val="18"/>
              </w:rPr>
            </w:pPr>
          </w:p>
        </w:tc>
        <w:tc>
          <w:tcPr>
            <w:tcW w:w="640" w:type="pct"/>
            <w:vMerge/>
            <w:vAlign w:val="center"/>
          </w:tcPr>
          <w:p w14:paraId="6C01D412" w14:textId="77777777" w:rsidR="00CD3B30" w:rsidRDefault="00CD3B30">
            <w:pPr>
              <w:spacing w:line="240" w:lineRule="auto"/>
              <w:jc w:val="center"/>
              <w:rPr>
                <w:sz w:val="18"/>
                <w:szCs w:val="18"/>
              </w:rPr>
            </w:pPr>
          </w:p>
        </w:tc>
        <w:tc>
          <w:tcPr>
            <w:tcW w:w="289" w:type="pct"/>
            <w:vMerge/>
            <w:vAlign w:val="center"/>
          </w:tcPr>
          <w:p w14:paraId="1D319C4B" w14:textId="77777777" w:rsidR="00CD3B30" w:rsidRDefault="00CD3B30">
            <w:pPr>
              <w:spacing w:line="240" w:lineRule="auto"/>
              <w:jc w:val="center"/>
              <w:rPr>
                <w:sz w:val="18"/>
                <w:szCs w:val="18"/>
              </w:rPr>
            </w:pPr>
          </w:p>
        </w:tc>
        <w:tc>
          <w:tcPr>
            <w:tcW w:w="336" w:type="pct"/>
            <w:vAlign w:val="center"/>
          </w:tcPr>
          <w:p w14:paraId="1345B680" w14:textId="77777777" w:rsidR="00CD3B30" w:rsidRDefault="00C45E58">
            <w:pPr>
              <w:spacing w:line="240" w:lineRule="auto"/>
              <w:jc w:val="center"/>
              <w:rPr>
                <w:sz w:val="18"/>
                <w:szCs w:val="18"/>
              </w:rPr>
            </w:pPr>
            <w:r>
              <w:rPr>
                <w:sz w:val="18"/>
                <w:szCs w:val="18"/>
              </w:rPr>
              <w:t>413</w:t>
            </w:r>
          </w:p>
        </w:tc>
        <w:tc>
          <w:tcPr>
            <w:tcW w:w="389" w:type="pct"/>
            <w:vAlign w:val="center"/>
          </w:tcPr>
          <w:p w14:paraId="74770A63" w14:textId="77777777" w:rsidR="00CD3B30" w:rsidRDefault="00C45E58">
            <w:pPr>
              <w:spacing w:line="240" w:lineRule="auto"/>
              <w:jc w:val="center"/>
              <w:rPr>
                <w:sz w:val="18"/>
                <w:szCs w:val="18"/>
              </w:rPr>
            </w:pPr>
            <w:r>
              <w:rPr>
                <w:sz w:val="18"/>
                <w:szCs w:val="18"/>
              </w:rPr>
              <w:t>01</w:t>
            </w:r>
          </w:p>
        </w:tc>
        <w:tc>
          <w:tcPr>
            <w:tcW w:w="952" w:type="pct"/>
            <w:vAlign w:val="center"/>
          </w:tcPr>
          <w:p w14:paraId="15D67985" w14:textId="77777777" w:rsidR="00CD3B30" w:rsidRDefault="00C45E58">
            <w:pPr>
              <w:spacing w:line="240" w:lineRule="auto"/>
              <w:jc w:val="center"/>
              <w:rPr>
                <w:rFonts w:eastAsia="Times New Roman"/>
                <w:sz w:val="18"/>
                <w:szCs w:val="18"/>
                <w:lang w:eastAsia="sr-Latn-RS"/>
              </w:rPr>
            </w:pPr>
            <w:r>
              <w:rPr>
                <w:rFonts w:eastAsia="Times New Roman"/>
                <w:sz w:val="18"/>
                <w:szCs w:val="18"/>
                <w:lang w:eastAsia="sr-Latn-RS"/>
              </w:rPr>
              <w:t>Накнаде у натури</w:t>
            </w:r>
          </w:p>
        </w:tc>
        <w:tc>
          <w:tcPr>
            <w:tcW w:w="466" w:type="pct"/>
            <w:vAlign w:val="center"/>
          </w:tcPr>
          <w:p w14:paraId="6000990A" w14:textId="77777777" w:rsidR="00CD3B30" w:rsidRDefault="00C45E58">
            <w:pPr>
              <w:spacing w:line="240" w:lineRule="auto"/>
              <w:jc w:val="right"/>
              <w:rPr>
                <w:rFonts w:eastAsia="Times New Roman"/>
                <w:bCs/>
                <w:sz w:val="18"/>
                <w:szCs w:val="18"/>
                <w:lang w:val="en-US" w:eastAsia="sr-Latn-RS"/>
              </w:rPr>
            </w:pPr>
            <w:r>
              <w:rPr>
                <w:rFonts w:eastAsia="Times New Roman"/>
                <w:bCs/>
                <w:sz w:val="18"/>
                <w:szCs w:val="18"/>
                <w:lang w:val="en-US" w:eastAsia="sr-Latn-RS"/>
              </w:rPr>
              <w:t>31.000</w:t>
            </w:r>
          </w:p>
        </w:tc>
        <w:tc>
          <w:tcPr>
            <w:tcW w:w="582" w:type="pct"/>
            <w:vAlign w:val="center"/>
          </w:tcPr>
          <w:p w14:paraId="11FBF78B" w14:textId="77777777" w:rsidR="00CD3B30" w:rsidRDefault="00C45E58">
            <w:pPr>
              <w:spacing w:line="240" w:lineRule="auto"/>
              <w:jc w:val="right"/>
              <w:rPr>
                <w:rFonts w:eastAsia="Times New Roman"/>
                <w:sz w:val="18"/>
                <w:szCs w:val="18"/>
                <w:lang w:val="en-US" w:eastAsia="sr-Latn-RS"/>
              </w:rPr>
            </w:pPr>
            <w:r>
              <w:rPr>
                <w:rFonts w:eastAsia="Times New Roman"/>
                <w:sz w:val="18"/>
                <w:szCs w:val="18"/>
                <w:lang w:val="en-US" w:eastAsia="sr-Latn-RS"/>
              </w:rPr>
              <w:t>20.000</w:t>
            </w:r>
          </w:p>
        </w:tc>
        <w:tc>
          <w:tcPr>
            <w:tcW w:w="468" w:type="pct"/>
            <w:vAlign w:val="center"/>
          </w:tcPr>
          <w:p w14:paraId="0A5439FC" w14:textId="77777777" w:rsidR="00CD3B30" w:rsidRDefault="00C45E58">
            <w:pPr>
              <w:spacing w:line="240" w:lineRule="auto"/>
              <w:jc w:val="right"/>
              <w:rPr>
                <w:rFonts w:eastAsia="Times New Roman"/>
                <w:sz w:val="18"/>
                <w:szCs w:val="18"/>
                <w:lang w:val="en-US" w:eastAsia="sr-Latn-RS"/>
              </w:rPr>
            </w:pPr>
            <w:r>
              <w:rPr>
                <w:rFonts w:eastAsia="Times New Roman"/>
                <w:sz w:val="18"/>
                <w:szCs w:val="18"/>
                <w:lang w:val="en-US" w:eastAsia="sr-Latn-RS"/>
              </w:rPr>
              <w:t>64,52%</w:t>
            </w:r>
          </w:p>
        </w:tc>
        <w:tc>
          <w:tcPr>
            <w:tcW w:w="596" w:type="pct"/>
            <w:vAlign w:val="center"/>
          </w:tcPr>
          <w:p w14:paraId="5C412BA6" w14:textId="77777777" w:rsidR="00CD3B30" w:rsidRDefault="00C45E58">
            <w:pPr>
              <w:spacing w:line="240" w:lineRule="auto"/>
              <w:jc w:val="right"/>
              <w:rPr>
                <w:rFonts w:eastAsia="Times New Roman"/>
                <w:sz w:val="18"/>
                <w:szCs w:val="18"/>
                <w:lang w:val="en-US" w:eastAsia="sr-Latn-RS"/>
              </w:rPr>
            </w:pPr>
            <w:r>
              <w:rPr>
                <w:rFonts w:eastAsia="Times New Roman"/>
                <w:sz w:val="18"/>
                <w:szCs w:val="18"/>
                <w:lang w:val="en-US" w:eastAsia="sr-Latn-RS"/>
              </w:rPr>
              <w:t>11.000</w:t>
            </w:r>
          </w:p>
        </w:tc>
      </w:tr>
      <w:tr w:rsidR="00CD3B30" w14:paraId="25713CCA" w14:textId="77777777">
        <w:trPr>
          <w:trHeight w:val="567"/>
        </w:trPr>
        <w:tc>
          <w:tcPr>
            <w:tcW w:w="283" w:type="pct"/>
            <w:vMerge/>
            <w:vAlign w:val="center"/>
          </w:tcPr>
          <w:p w14:paraId="319A7A22" w14:textId="77777777" w:rsidR="00CD3B30" w:rsidRDefault="00CD3B30">
            <w:pPr>
              <w:spacing w:line="240" w:lineRule="auto"/>
              <w:jc w:val="center"/>
              <w:rPr>
                <w:sz w:val="18"/>
                <w:szCs w:val="18"/>
              </w:rPr>
            </w:pPr>
          </w:p>
        </w:tc>
        <w:tc>
          <w:tcPr>
            <w:tcW w:w="640" w:type="pct"/>
            <w:vMerge/>
            <w:vAlign w:val="center"/>
          </w:tcPr>
          <w:p w14:paraId="0E4C36B5" w14:textId="77777777" w:rsidR="00CD3B30" w:rsidRDefault="00CD3B30">
            <w:pPr>
              <w:spacing w:line="240" w:lineRule="auto"/>
              <w:jc w:val="center"/>
              <w:rPr>
                <w:sz w:val="18"/>
                <w:szCs w:val="18"/>
              </w:rPr>
            </w:pPr>
          </w:p>
        </w:tc>
        <w:tc>
          <w:tcPr>
            <w:tcW w:w="289" w:type="pct"/>
            <w:vMerge/>
            <w:vAlign w:val="center"/>
          </w:tcPr>
          <w:p w14:paraId="1CDB74C1" w14:textId="77777777" w:rsidR="00CD3B30" w:rsidRDefault="00CD3B30">
            <w:pPr>
              <w:spacing w:line="240" w:lineRule="auto"/>
              <w:jc w:val="center"/>
              <w:rPr>
                <w:sz w:val="18"/>
                <w:szCs w:val="18"/>
              </w:rPr>
            </w:pPr>
          </w:p>
        </w:tc>
        <w:tc>
          <w:tcPr>
            <w:tcW w:w="336" w:type="pct"/>
            <w:vAlign w:val="center"/>
          </w:tcPr>
          <w:p w14:paraId="2A1AD007" w14:textId="77777777" w:rsidR="00CD3B30" w:rsidRDefault="00C45E58">
            <w:pPr>
              <w:spacing w:line="240" w:lineRule="auto"/>
              <w:jc w:val="center"/>
              <w:rPr>
                <w:sz w:val="18"/>
                <w:szCs w:val="18"/>
              </w:rPr>
            </w:pPr>
            <w:r>
              <w:rPr>
                <w:sz w:val="18"/>
                <w:szCs w:val="18"/>
              </w:rPr>
              <w:t>414</w:t>
            </w:r>
          </w:p>
        </w:tc>
        <w:tc>
          <w:tcPr>
            <w:tcW w:w="389" w:type="pct"/>
            <w:vAlign w:val="center"/>
          </w:tcPr>
          <w:p w14:paraId="61AB740F" w14:textId="77777777" w:rsidR="00CD3B30" w:rsidRDefault="00C45E58">
            <w:pPr>
              <w:spacing w:line="240" w:lineRule="auto"/>
              <w:jc w:val="center"/>
              <w:rPr>
                <w:sz w:val="18"/>
                <w:szCs w:val="18"/>
              </w:rPr>
            </w:pPr>
            <w:r>
              <w:rPr>
                <w:sz w:val="18"/>
                <w:szCs w:val="18"/>
              </w:rPr>
              <w:t>01</w:t>
            </w:r>
          </w:p>
        </w:tc>
        <w:tc>
          <w:tcPr>
            <w:tcW w:w="952" w:type="pct"/>
            <w:vAlign w:val="center"/>
          </w:tcPr>
          <w:p w14:paraId="09904349" w14:textId="77777777" w:rsidR="00CD3B30" w:rsidRDefault="00C45E58">
            <w:pPr>
              <w:spacing w:line="240" w:lineRule="auto"/>
              <w:jc w:val="center"/>
              <w:rPr>
                <w:sz w:val="18"/>
                <w:szCs w:val="18"/>
              </w:rPr>
            </w:pPr>
            <w:r>
              <w:rPr>
                <w:rFonts w:eastAsia="Times New Roman"/>
                <w:sz w:val="18"/>
                <w:szCs w:val="18"/>
                <w:lang w:eastAsia="sr-Latn-RS"/>
              </w:rPr>
              <w:t>Социјална давања запосленима</w:t>
            </w:r>
          </w:p>
        </w:tc>
        <w:tc>
          <w:tcPr>
            <w:tcW w:w="466" w:type="pct"/>
            <w:vAlign w:val="center"/>
          </w:tcPr>
          <w:p w14:paraId="7E720735" w14:textId="77777777" w:rsidR="00CD3B30" w:rsidRDefault="00C45E58">
            <w:pPr>
              <w:spacing w:line="240" w:lineRule="auto"/>
              <w:jc w:val="right"/>
              <w:rPr>
                <w:sz w:val="18"/>
                <w:szCs w:val="18"/>
                <w:lang w:val="en-US"/>
              </w:rPr>
            </w:pPr>
            <w:r>
              <w:rPr>
                <w:sz w:val="18"/>
                <w:szCs w:val="18"/>
                <w:lang w:val="en-US"/>
              </w:rPr>
              <w:t>125.000</w:t>
            </w:r>
          </w:p>
        </w:tc>
        <w:tc>
          <w:tcPr>
            <w:tcW w:w="582" w:type="pct"/>
            <w:vAlign w:val="center"/>
          </w:tcPr>
          <w:p w14:paraId="778B653A" w14:textId="77777777" w:rsidR="00CD3B30" w:rsidRDefault="00C45E58">
            <w:pPr>
              <w:spacing w:line="240" w:lineRule="auto"/>
              <w:jc w:val="right"/>
              <w:rPr>
                <w:sz w:val="18"/>
                <w:szCs w:val="18"/>
                <w:lang w:val="en-US"/>
              </w:rPr>
            </w:pPr>
            <w:r>
              <w:rPr>
                <w:sz w:val="18"/>
                <w:szCs w:val="18"/>
                <w:lang w:val="en-US"/>
              </w:rPr>
              <w:t>125.000</w:t>
            </w:r>
          </w:p>
        </w:tc>
        <w:tc>
          <w:tcPr>
            <w:tcW w:w="468" w:type="pct"/>
            <w:vAlign w:val="center"/>
          </w:tcPr>
          <w:p w14:paraId="39B74E58" w14:textId="77777777" w:rsidR="00CD3B30" w:rsidRDefault="00C45E58">
            <w:pPr>
              <w:spacing w:line="240" w:lineRule="auto"/>
              <w:jc w:val="right"/>
              <w:rPr>
                <w:sz w:val="18"/>
                <w:szCs w:val="18"/>
                <w:lang w:val="en-US"/>
              </w:rPr>
            </w:pPr>
            <w:r>
              <w:rPr>
                <w:sz w:val="18"/>
                <w:szCs w:val="18"/>
                <w:lang w:val="en-US"/>
              </w:rPr>
              <w:t>100,00%</w:t>
            </w:r>
          </w:p>
        </w:tc>
        <w:tc>
          <w:tcPr>
            <w:tcW w:w="596" w:type="pct"/>
            <w:vAlign w:val="center"/>
          </w:tcPr>
          <w:p w14:paraId="48454B94" w14:textId="77777777" w:rsidR="00CD3B30" w:rsidRDefault="00C45E58">
            <w:pPr>
              <w:spacing w:line="240" w:lineRule="auto"/>
              <w:jc w:val="right"/>
              <w:rPr>
                <w:sz w:val="18"/>
                <w:szCs w:val="18"/>
                <w:lang w:val="en-US"/>
              </w:rPr>
            </w:pPr>
            <w:r>
              <w:rPr>
                <w:sz w:val="18"/>
                <w:szCs w:val="18"/>
                <w:lang w:val="en-US"/>
              </w:rPr>
              <w:t>0</w:t>
            </w:r>
          </w:p>
        </w:tc>
      </w:tr>
      <w:tr w:rsidR="00CD3B30" w14:paraId="0596AA72" w14:textId="77777777">
        <w:trPr>
          <w:trHeight w:val="567"/>
        </w:trPr>
        <w:tc>
          <w:tcPr>
            <w:tcW w:w="283" w:type="pct"/>
            <w:vMerge/>
            <w:vAlign w:val="center"/>
          </w:tcPr>
          <w:p w14:paraId="0435EAED" w14:textId="77777777" w:rsidR="00CD3B30" w:rsidRDefault="00CD3B30">
            <w:pPr>
              <w:spacing w:line="240" w:lineRule="auto"/>
              <w:jc w:val="center"/>
              <w:rPr>
                <w:sz w:val="18"/>
                <w:szCs w:val="18"/>
              </w:rPr>
            </w:pPr>
          </w:p>
        </w:tc>
        <w:tc>
          <w:tcPr>
            <w:tcW w:w="640" w:type="pct"/>
            <w:vMerge/>
            <w:vAlign w:val="center"/>
          </w:tcPr>
          <w:p w14:paraId="23823BE6" w14:textId="77777777" w:rsidR="00CD3B30" w:rsidRDefault="00CD3B30">
            <w:pPr>
              <w:spacing w:line="240" w:lineRule="auto"/>
              <w:jc w:val="center"/>
              <w:rPr>
                <w:sz w:val="18"/>
                <w:szCs w:val="18"/>
              </w:rPr>
            </w:pPr>
          </w:p>
        </w:tc>
        <w:tc>
          <w:tcPr>
            <w:tcW w:w="289" w:type="pct"/>
            <w:vMerge/>
            <w:vAlign w:val="center"/>
          </w:tcPr>
          <w:p w14:paraId="5640AA10" w14:textId="77777777" w:rsidR="00CD3B30" w:rsidRDefault="00CD3B30">
            <w:pPr>
              <w:spacing w:line="240" w:lineRule="auto"/>
              <w:jc w:val="center"/>
              <w:rPr>
                <w:sz w:val="18"/>
                <w:szCs w:val="18"/>
              </w:rPr>
            </w:pPr>
          </w:p>
        </w:tc>
        <w:tc>
          <w:tcPr>
            <w:tcW w:w="336" w:type="pct"/>
            <w:vAlign w:val="center"/>
          </w:tcPr>
          <w:p w14:paraId="09C91AE8" w14:textId="77777777" w:rsidR="00CD3B30" w:rsidRDefault="00C45E58">
            <w:pPr>
              <w:spacing w:line="240" w:lineRule="auto"/>
              <w:jc w:val="center"/>
              <w:rPr>
                <w:sz w:val="18"/>
                <w:szCs w:val="18"/>
              </w:rPr>
            </w:pPr>
            <w:r>
              <w:rPr>
                <w:sz w:val="18"/>
                <w:szCs w:val="18"/>
              </w:rPr>
              <w:t>415</w:t>
            </w:r>
          </w:p>
        </w:tc>
        <w:tc>
          <w:tcPr>
            <w:tcW w:w="389" w:type="pct"/>
            <w:vAlign w:val="center"/>
          </w:tcPr>
          <w:p w14:paraId="0319E9C3" w14:textId="77777777" w:rsidR="00CD3B30" w:rsidRDefault="00C45E58">
            <w:pPr>
              <w:spacing w:line="240" w:lineRule="auto"/>
              <w:jc w:val="center"/>
              <w:rPr>
                <w:sz w:val="18"/>
                <w:szCs w:val="18"/>
              </w:rPr>
            </w:pPr>
            <w:r>
              <w:rPr>
                <w:sz w:val="18"/>
                <w:szCs w:val="18"/>
              </w:rPr>
              <w:t>01</w:t>
            </w:r>
          </w:p>
        </w:tc>
        <w:tc>
          <w:tcPr>
            <w:tcW w:w="952" w:type="pct"/>
            <w:vAlign w:val="center"/>
          </w:tcPr>
          <w:p w14:paraId="14298927" w14:textId="77777777" w:rsidR="00CD3B30" w:rsidRDefault="00C45E58">
            <w:pPr>
              <w:spacing w:line="240" w:lineRule="auto"/>
              <w:jc w:val="center"/>
              <w:rPr>
                <w:sz w:val="18"/>
                <w:szCs w:val="18"/>
              </w:rPr>
            </w:pPr>
            <w:r>
              <w:rPr>
                <w:rFonts w:eastAsia="Times New Roman"/>
                <w:sz w:val="18"/>
                <w:szCs w:val="18"/>
                <w:lang w:eastAsia="sr-Latn-RS"/>
              </w:rPr>
              <w:t>Накнаде трошкова за запослене</w:t>
            </w:r>
          </w:p>
        </w:tc>
        <w:tc>
          <w:tcPr>
            <w:tcW w:w="466" w:type="pct"/>
            <w:vAlign w:val="center"/>
          </w:tcPr>
          <w:p w14:paraId="187F5033" w14:textId="77777777" w:rsidR="00CD3B30" w:rsidRDefault="00C45E58">
            <w:pPr>
              <w:spacing w:line="240" w:lineRule="auto"/>
              <w:jc w:val="right"/>
              <w:rPr>
                <w:sz w:val="18"/>
                <w:szCs w:val="18"/>
                <w:lang w:val="en-US"/>
              </w:rPr>
            </w:pPr>
            <w:r>
              <w:rPr>
                <w:sz w:val="18"/>
                <w:szCs w:val="18"/>
                <w:lang w:val="en-US"/>
              </w:rPr>
              <w:t>900.000</w:t>
            </w:r>
          </w:p>
        </w:tc>
        <w:tc>
          <w:tcPr>
            <w:tcW w:w="582" w:type="pct"/>
            <w:vAlign w:val="center"/>
          </w:tcPr>
          <w:p w14:paraId="67347364" w14:textId="77777777" w:rsidR="00CD3B30" w:rsidRDefault="00C45E58">
            <w:pPr>
              <w:spacing w:line="240" w:lineRule="auto"/>
              <w:jc w:val="right"/>
              <w:rPr>
                <w:sz w:val="18"/>
                <w:szCs w:val="18"/>
                <w:lang w:val="en-US"/>
              </w:rPr>
            </w:pPr>
            <w:r>
              <w:rPr>
                <w:sz w:val="18"/>
                <w:szCs w:val="18"/>
                <w:lang w:val="en-US"/>
              </w:rPr>
              <w:t>857.426</w:t>
            </w:r>
          </w:p>
        </w:tc>
        <w:tc>
          <w:tcPr>
            <w:tcW w:w="468" w:type="pct"/>
            <w:vAlign w:val="center"/>
          </w:tcPr>
          <w:p w14:paraId="623BAC60" w14:textId="77777777" w:rsidR="00CD3B30" w:rsidRDefault="00C45E58">
            <w:pPr>
              <w:spacing w:line="240" w:lineRule="auto"/>
              <w:jc w:val="right"/>
              <w:rPr>
                <w:sz w:val="18"/>
                <w:szCs w:val="18"/>
                <w:lang w:val="en-US"/>
              </w:rPr>
            </w:pPr>
            <w:r>
              <w:rPr>
                <w:sz w:val="18"/>
                <w:szCs w:val="18"/>
                <w:lang w:val="en-US"/>
              </w:rPr>
              <w:t>95,27%</w:t>
            </w:r>
          </w:p>
        </w:tc>
        <w:tc>
          <w:tcPr>
            <w:tcW w:w="596" w:type="pct"/>
            <w:vAlign w:val="center"/>
          </w:tcPr>
          <w:p w14:paraId="2650D20B" w14:textId="77777777" w:rsidR="00CD3B30" w:rsidRDefault="00C45E58">
            <w:pPr>
              <w:spacing w:line="240" w:lineRule="auto"/>
              <w:jc w:val="right"/>
              <w:rPr>
                <w:sz w:val="18"/>
                <w:szCs w:val="18"/>
                <w:lang w:val="en-US"/>
              </w:rPr>
            </w:pPr>
            <w:r>
              <w:rPr>
                <w:sz w:val="18"/>
                <w:szCs w:val="18"/>
                <w:lang w:val="en-US"/>
              </w:rPr>
              <w:t>42.574</w:t>
            </w:r>
          </w:p>
        </w:tc>
      </w:tr>
      <w:tr w:rsidR="00CD3B30" w14:paraId="0BEF995A" w14:textId="77777777">
        <w:trPr>
          <w:trHeight w:val="340"/>
        </w:trPr>
        <w:tc>
          <w:tcPr>
            <w:tcW w:w="283" w:type="pct"/>
            <w:vMerge/>
            <w:vAlign w:val="center"/>
          </w:tcPr>
          <w:p w14:paraId="00157E9B" w14:textId="77777777" w:rsidR="00CD3B30" w:rsidRDefault="00CD3B30">
            <w:pPr>
              <w:spacing w:line="240" w:lineRule="auto"/>
              <w:jc w:val="center"/>
              <w:rPr>
                <w:sz w:val="18"/>
                <w:szCs w:val="18"/>
              </w:rPr>
            </w:pPr>
          </w:p>
        </w:tc>
        <w:tc>
          <w:tcPr>
            <w:tcW w:w="640" w:type="pct"/>
            <w:vMerge/>
            <w:vAlign w:val="center"/>
          </w:tcPr>
          <w:p w14:paraId="53A6B3B5" w14:textId="77777777" w:rsidR="00CD3B30" w:rsidRDefault="00CD3B30">
            <w:pPr>
              <w:spacing w:line="240" w:lineRule="auto"/>
              <w:jc w:val="center"/>
              <w:rPr>
                <w:sz w:val="18"/>
                <w:szCs w:val="18"/>
              </w:rPr>
            </w:pPr>
          </w:p>
        </w:tc>
        <w:tc>
          <w:tcPr>
            <w:tcW w:w="289" w:type="pct"/>
            <w:vMerge/>
            <w:vAlign w:val="center"/>
          </w:tcPr>
          <w:p w14:paraId="3D4917D3" w14:textId="77777777" w:rsidR="00CD3B30" w:rsidRDefault="00CD3B30">
            <w:pPr>
              <w:spacing w:line="240" w:lineRule="auto"/>
              <w:jc w:val="center"/>
              <w:rPr>
                <w:sz w:val="18"/>
                <w:szCs w:val="18"/>
              </w:rPr>
            </w:pPr>
          </w:p>
        </w:tc>
        <w:tc>
          <w:tcPr>
            <w:tcW w:w="336" w:type="pct"/>
            <w:vAlign w:val="center"/>
          </w:tcPr>
          <w:p w14:paraId="3823BE70" w14:textId="77777777" w:rsidR="00CD3B30" w:rsidRDefault="00C45E58">
            <w:pPr>
              <w:spacing w:line="240" w:lineRule="auto"/>
              <w:jc w:val="center"/>
              <w:rPr>
                <w:sz w:val="18"/>
                <w:szCs w:val="18"/>
              </w:rPr>
            </w:pPr>
            <w:r>
              <w:rPr>
                <w:sz w:val="18"/>
                <w:szCs w:val="18"/>
              </w:rPr>
              <w:t>421</w:t>
            </w:r>
          </w:p>
        </w:tc>
        <w:tc>
          <w:tcPr>
            <w:tcW w:w="389" w:type="pct"/>
            <w:vAlign w:val="center"/>
          </w:tcPr>
          <w:p w14:paraId="4E4D9EC9" w14:textId="77777777" w:rsidR="00CD3B30" w:rsidRDefault="00C45E58">
            <w:pPr>
              <w:spacing w:line="240" w:lineRule="auto"/>
              <w:jc w:val="center"/>
              <w:rPr>
                <w:sz w:val="18"/>
                <w:szCs w:val="18"/>
              </w:rPr>
            </w:pPr>
            <w:r>
              <w:rPr>
                <w:sz w:val="18"/>
                <w:szCs w:val="18"/>
              </w:rPr>
              <w:t>01</w:t>
            </w:r>
          </w:p>
        </w:tc>
        <w:tc>
          <w:tcPr>
            <w:tcW w:w="952" w:type="pct"/>
            <w:vAlign w:val="center"/>
          </w:tcPr>
          <w:p w14:paraId="12D16588" w14:textId="77777777" w:rsidR="00CD3B30" w:rsidRDefault="00C45E58">
            <w:pPr>
              <w:spacing w:line="240" w:lineRule="auto"/>
              <w:jc w:val="center"/>
              <w:rPr>
                <w:sz w:val="18"/>
                <w:szCs w:val="18"/>
              </w:rPr>
            </w:pPr>
            <w:r>
              <w:rPr>
                <w:rFonts w:eastAsia="Times New Roman"/>
                <w:sz w:val="18"/>
                <w:szCs w:val="18"/>
                <w:lang w:eastAsia="sr-Latn-RS"/>
              </w:rPr>
              <w:t>Стални трошкови</w:t>
            </w:r>
          </w:p>
        </w:tc>
        <w:tc>
          <w:tcPr>
            <w:tcW w:w="466" w:type="pct"/>
            <w:vAlign w:val="center"/>
          </w:tcPr>
          <w:p w14:paraId="0630C416" w14:textId="77777777" w:rsidR="00CD3B30" w:rsidRDefault="00C45E58">
            <w:pPr>
              <w:spacing w:line="240" w:lineRule="auto"/>
              <w:jc w:val="right"/>
              <w:rPr>
                <w:sz w:val="18"/>
                <w:szCs w:val="18"/>
                <w:lang w:val="en-US"/>
              </w:rPr>
            </w:pPr>
            <w:r>
              <w:rPr>
                <w:sz w:val="18"/>
                <w:szCs w:val="18"/>
                <w:lang w:val="en-US"/>
              </w:rPr>
              <w:t>9.000.000</w:t>
            </w:r>
          </w:p>
        </w:tc>
        <w:tc>
          <w:tcPr>
            <w:tcW w:w="582" w:type="pct"/>
            <w:vAlign w:val="center"/>
          </w:tcPr>
          <w:p w14:paraId="17DF43E1" w14:textId="77777777" w:rsidR="00CD3B30" w:rsidRDefault="00C45E58">
            <w:pPr>
              <w:spacing w:line="240" w:lineRule="auto"/>
              <w:jc w:val="right"/>
              <w:rPr>
                <w:sz w:val="18"/>
                <w:szCs w:val="18"/>
                <w:lang w:val="en-US"/>
              </w:rPr>
            </w:pPr>
            <w:r>
              <w:rPr>
                <w:sz w:val="18"/>
                <w:szCs w:val="18"/>
                <w:lang w:val="en-US"/>
              </w:rPr>
              <w:t>5.173.524</w:t>
            </w:r>
          </w:p>
        </w:tc>
        <w:tc>
          <w:tcPr>
            <w:tcW w:w="468" w:type="pct"/>
            <w:vAlign w:val="center"/>
          </w:tcPr>
          <w:p w14:paraId="6B3BD7F1" w14:textId="77777777" w:rsidR="00CD3B30" w:rsidRDefault="00C45E58">
            <w:pPr>
              <w:spacing w:line="240" w:lineRule="auto"/>
              <w:jc w:val="right"/>
              <w:rPr>
                <w:sz w:val="18"/>
                <w:szCs w:val="18"/>
                <w:lang w:val="en-US"/>
              </w:rPr>
            </w:pPr>
            <w:r>
              <w:rPr>
                <w:sz w:val="18"/>
                <w:szCs w:val="18"/>
                <w:lang w:val="en-US"/>
              </w:rPr>
              <w:t>57,48%</w:t>
            </w:r>
          </w:p>
        </w:tc>
        <w:tc>
          <w:tcPr>
            <w:tcW w:w="596" w:type="pct"/>
            <w:vAlign w:val="center"/>
          </w:tcPr>
          <w:p w14:paraId="71D82425" w14:textId="77777777" w:rsidR="00CD3B30" w:rsidRDefault="00C45E58">
            <w:pPr>
              <w:spacing w:line="240" w:lineRule="auto"/>
              <w:jc w:val="right"/>
              <w:rPr>
                <w:sz w:val="18"/>
                <w:szCs w:val="18"/>
                <w:lang w:val="en-US"/>
              </w:rPr>
            </w:pPr>
            <w:r>
              <w:rPr>
                <w:sz w:val="18"/>
                <w:szCs w:val="18"/>
                <w:lang w:val="en-US"/>
              </w:rPr>
              <w:t>3.826.476</w:t>
            </w:r>
          </w:p>
        </w:tc>
      </w:tr>
      <w:tr w:rsidR="00CD3B30" w14:paraId="74169F19" w14:textId="77777777">
        <w:trPr>
          <w:trHeight w:val="340"/>
        </w:trPr>
        <w:tc>
          <w:tcPr>
            <w:tcW w:w="283" w:type="pct"/>
            <w:vMerge/>
            <w:vAlign w:val="center"/>
          </w:tcPr>
          <w:p w14:paraId="01DAD98E" w14:textId="77777777" w:rsidR="00CD3B30" w:rsidRDefault="00CD3B30">
            <w:pPr>
              <w:spacing w:line="240" w:lineRule="auto"/>
              <w:jc w:val="center"/>
              <w:rPr>
                <w:sz w:val="18"/>
                <w:szCs w:val="18"/>
              </w:rPr>
            </w:pPr>
          </w:p>
        </w:tc>
        <w:tc>
          <w:tcPr>
            <w:tcW w:w="640" w:type="pct"/>
            <w:vMerge/>
            <w:vAlign w:val="center"/>
          </w:tcPr>
          <w:p w14:paraId="43D8D77B" w14:textId="77777777" w:rsidR="00CD3B30" w:rsidRDefault="00CD3B30">
            <w:pPr>
              <w:spacing w:line="240" w:lineRule="auto"/>
              <w:jc w:val="center"/>
              <w:rPr>
                <w:sz w:val="18"/>
                <w:szCs w:val="18"/>
              </w:rPr>
            </w:pPr>
          </w:p>
        </w:tc>
        <w:tc>
          <w:tcPr>
            <w:tcW w:w="289" w:type="pct"/>
            <w:vMerge/>
            <w:vAlign w:val="center"/>
          </w:tcPr>
          <w:p w14:paraId="70CF5AAE" w14:textId="77777777" w:rsidR="00CD3B30" w:rsidRDefault="00CD3B30">
            <w:pPr>
              <w:spacing w:line="240" w:lineRule="auto"/>
              <w:jc w:val="center"/>
              <w:rPr>
                <w:sz w:val="18"/>
                <w:szCs w:val="18"/>
              </w:rPr>
            </w:pPr>
          </w:p>
        </w:tc>
        <w:tc>
          <w:tcPr>
            <w:tcW w:w="336" w:type="pct"/>
            <w:vAlign w:val="center"/>
          </w:tcPr>
          <w:p w14:paraId="5DD6C39D" w14:textId="77777777" w:rsidR="00CD3B30" w:rsidRDefault="00C45E58">
            <w:pPr>
              <w:spacing w:line="240" w:lineRule="auto"/>
              <w:jc w:val="center"/>
              <w:rPr>
                <w:sz w:val="18"/>
                <w:szCs w:val="18"/>
              </w:rPr>
            </w:pPr>
            <w:r>
              <w:rPr>
                <w:sz w:val="18"/>
                <w:szCs w:val="18"/>
              </w:rPr>
              <w:t>422</w:t>
            </w:r>
          </w:p>
        </w:tc>
        <w:tc>
          <w:tcPr>
            <w:tcW w:w="389" w:type="pct"/>
            <w:vAlign w:val="center"/>
          </w:tcPr>
          <w:p w14:paraId="131B485D" w14:textId="77777777" w:rsidR="00CD3B30" w:rsidRDefault="00C45E58">
            <w:pPr>
              <w:spacing w:line="240" w:lineRule="auto"/>
              <w:jc w:val="center"/>
              <w:rPr>
                <w:sz w:val="18"/>
                <w:szCs w:val="18"/>
              </w:rPr>
            </w:pPr>
            <w:r>
              <w:rPr>
                <w:sz w:val="18"/>
                <w:szCs w:val="18"/>
              </w:rPr>
              <w:t>01</w:t>
            </w:r>
          </w:p>
        </w:tc>
        <w:tc>
          <w:tcPr>
            <w:tcW w:w="952" w:type="pct"/>
            <w:vAlign w:val="center"/>
          </w:tcPr>
          <w:p w14:paraId="18B3C199" w14:textId="77777777" w:rsidR="00CD3B30" w:rsidRDefault="00C45E58">
            <w:pPr>
              <w:spacing w:line="240" w:lineRule="auto"/>
              <w:jc w:val="center"/>
              <w:rPr>
                <w:sz w:val="18"/>
                <w:szCs w:val="18"/>
              </w:rPr>
            </w:pPr>
            <w:r>
              <w:rPr>
                <w:rFonts w:eastAsia="Times New Roman"/>
                <w:sz w:val="18"/>
                <w:szCs w:val="18"/>
                <w:lang w:eastAsia="sr-Latn-RS"/>
              </w:rPr>
              <w:t>Трошкови путовања</w:t>
            </w:r>
          </w:p>
        </w:tc>
        <w:tc>
          <w:tcPr>
            <w:tcW w:w="466" w:type="pct"/>
            <w:vAlign w:val="center"/>
          </w:tcPr>
          <w:p w14:paraId="4316CBB2" w14:textId="77777777" w:rsidR="00CD3B30" w:rsidRDefault="00C45E58">
            <w:pPr>
              <w:spacing w:line="240" w:lineRule="auto"/>
              <w:jc w:val="right"/>
              <w:rPr>
                <w:sz w:val="18"/>
                <w:szCs w:val="18"/>
                <w:lang w:val="en-US"/>
              </w:rPr>
            </w:pPr>
            <w:r>
              <w:rPr>
                <w:sz w:val="18"/>
                <w:szCs w:val="18"/>
                <w:lang w:val="en-US"/>
              </w:rPr>
              <w:t>2.000.000</w:t>
            </w:r>
          </w:p>
        </w:tc>
        <w:tc>
          <w:tcPr>
            <w:tcW w:w="582" w:type="pct"/>
            <w:vAlign w:val="center"/>
          </w:tcPr>
          <w:p w14:paraId="5C913F95" w14:textId="77777777" w:rsidR="00CD3B30" w:rsidRDefault="00C45E58">
            <w:pPr>
              <w:spacing w:line="240" w:lineRule="auto"/>
              <w:jc w:val="right"/>
              <w:rPr>
                <w:sz w:val="18"/>
                <w:szCs w:val="18"/>
                <w:lang w:val="en-US"/>
              </w:rPr>
            </w:pPr>
            <w:r>
              <w:rPr>
                <w:sz w:val="18"/>
                <w:szCs w:val="18"/>
                <w:lang w:val="en-US"/>
              </w:rPr>
              <w:t>795.284</w:t>
            </w:r>
          </w:p>
        </w:tc>
        <w:tc>
          <w:tcPr>
            <w:tcW w:w="468" w:type="pct"/>
            <w:vAlign w:val="center"/>
          </w:tcPr>
          <w:p w14:paraId="4B4121C0" w14:textId="77777777" w:rsidR="00CD3B30" w:rsidRDefault="00C45E58">
            <w:pPr>
              <w:spacing w:line="240" w:lineRule="auto"/>
              <w:jc w:val="right"/>
              <w:rPr>
                <w:sz w:val="18"/>
                <w:szCs w:val="18"/>
                <w:lang w:val="en-US"/>
              </w:rPr>
            </w:pPr>
            <w:r>
              <w:rPr>
                <w:sz w:val="18"/>
                <w:szCs w:val="18"/>
                <w:lang w:val="en-US"/>
              </w:rPr>
              <w:t>39,76%</w:t>
            </w:r>
          </w:p>
        </w:tc>
        <w:tc>
          <w:tcPr>
            <w:tcW w:w="596" w:type="pct"/>
            <w:vAlign w:val="center"/>
          </w:tcPr>
          <w:p w14:paraId="1CB8AECD" w14:textId="77777777" w:rsidR="00CD3B30" w:rsidRDefault="00C45E58">
            <w:pPr>
              <w:spacing w:line="240" w:lineRule="auto"/>
              <w:jc w:val="right"/>
              <w:rPr>
                <w:sz w:val="18"/>
                <w:szCs w:val="18"/>
                <w:lang w:val="en-US"/>
              </w:rPr>
            </w:pPr>
            <w:r>
              <w:rPr>
                <w:sz w:val="18"/>
                <w:szCs w:val="18"/>
                <w:lang w:val="en-US"/>
              </w:rPr>
              <w:t>1.204.716</w:t>
            </w:r>
          </w:p>
        </w:tc>
      </w:tr>
      <w:tr w:rsidR="00CD3B30" w14:paraId="355959C9" w14:textId="77777777">
        <w:trPr>
          <w:trHeight w:val="340"/>
        </w:trPr>
        <w:tc>
          <w:tcPr>
            <w:tcW w:w="283" w:type="pct"/>
            <w:vMerge/>
            <w:vAlign w:val="center"/>
          </w:tcPr>
          <w:p w14:paraId="22E27DDE" w14:textId="77777777" w:rsidR="00CD3B30" w:rsidRDefault="00CD3B30">
            <w:pPr>
              <w:spacing w:line="240" w:lineRule="auto"/>
              <w:jc w:val="center"/>
              <w:rPr>
                <w:sz w:val="18"/>
                <w:szCs w:val="18"/>
              </w:rPr>
            </w:pPr>
          </w:p>
        </w:tc>
        <w:tc>
          <w:tcPr>
            <w:tcW w:w="640" w:type="pct"/>
            <w:vMerge/>
            <w:vAlign w:val="center"/>
          </w:tcPr>
          <w:p w14:paraId="660363D2" w14:textId="77777777" w:rsidR="00CD3B30" w:rsidRDefault="00CD3B30">
            <w:pPr>
              <w:spacing w:line="240" w:lineRule="auto"/>
              <w:jc w:val="center"/>
              <w:rPr>
                <w:sz w:val="18"/>
                <w:szCs w:val="18"/>
              </w:rPr>
            </w:pPr>
          </w:p>
        </w:tc>
        <w:tc>
          <w:tcPr>
            <w:tcW w:w="289" w:type="pct"/>
            <w:vMerge/>
            <w:vAlign w:val="center"/>
          </w:tcPr>
          <w:p w14:paraId="2B1955A5" w14:textId="77777777" w:rsidR="00CD3B30" w:rsidRDefault="00CD3B30">
            <w:pPr>
              <w:spacing w:line="240" w:lineRule="auto"/>
              <w:jc w:val="center"/>
              <w:rPr>
                <w:sz w:val="18"/>
                <w:szCs w:val="18"/>
              </w:rPr>
            </w:pPr>
          </w:p>
        </w:tc>
        <w:tc>
          <w:tcPr>
            <w:tcW w:w="336" w:type="pct"/>
            <w:vAlign w:val="center"/>
          </w:tcPr>
          <w:p w14:paraId="05F75311" w14:textId="77777777" w:rsidR="00CD3B30" w:rsidRDefault="00C45E58">
            <w:pPr>
              <w:spacing w:line="240" w:lineRule="auto"/>
              <w:jc w:val="center"/>
              <w:rPr>
                <w:sz w:val="18"/>
                <w:szCs w:val="18"/>
              </w:rPr>
            </w:pPr>
            <w:r>
              <w:rPr>
                <w:sz w:val="18"/>
                <w:szCs w:val="18"/>
              </w:rPr>
              <w:t>423</w:t>
            </w:r>
          </w:p>
        </w:tc>
        <w:tc>
          <w:tcPr>
            <w:tcW w:w="389" w:type="pct"/>
            <w:vAlign w:val="center"/>
          </w:tcPr>
          <w:p w14:paraId="7C3A6885" w14:textId="77777777" w:rsidR="00CD3B30" w:rsidRDefault="00C45E58">
            <w:pPr>
              <w:spacing w:line="240" w:lineRule="auto"/>
              <w:jc w:val="center"/>
              <w:rPr>
                <w:sz w:val="18"/>
                <w:szCs w:val="18"/>
              </w:rPr>
            </w:pPr>
            <w:r>
              <w:rPr>
                <w:sz w:val="18"/>
                <w:szCs w:val="18"/>
              </w:rPr>
              <w:t>01</w:t>
            </w:r>
          </w:p>
        </w:tc>
        <w:tc>
          <w:tcPr>
            <w:tcW w:w="952" w:type="pct"/>
            <w:vAlign w:val="center"/>
          </w:tcPr>
          <w:p w14:paraId="67C8C31B" w14:textId="77777777" w:rsidR="00CD3B30" w:rsidRDefault="00C45E58">
            <w:pPr>
              <w:spacing w:line="240" w:lineRule="auto"/>
              <w:jc w:val="center"/>
              <w:rPr>
                <w:sz w:val="18"/>
                <w:szCs w:val="18"/>
              </w:rPr>
            </w:pPr>
            <w:r>
              <w:rPr>
                <w:rFonts w:eastAsia="Times New Roman"/>
                <w:sz w:val="18"/>
                <w:szCs w:val="18"/>
                <w:lang w:eastAsia="sr-Latn-RS"/>
              </w:rPr>
              <w:t>Услуге по уговору</w:t>
            </w:r>
          </w:p>
        </w:tc>
        <w:tc>
          <w:tcPr>
            <w:tcW w:w="466" w:type="pct"/>
            <w:vAlign w:val="center"/>
          </w:tcPr>
          <w:p w14:paraId="1BF1C857" w14:textId="77777777" w:rsidR="00CD3B30" w:rsidRDefault="00C45E58">
            <w:pPr>
              <w:spacing w:line="240" w:lineRule="auto"/>
              <w:jc w:val="right"/>
              <w:rPr>
                <w:sz w:val="18"/>
                <w:szCs w:val="18"/>
                <w:lang w:val="en-US"/>
              </w:rPr>
            </w:pPr>
            <w:r>
              <w:rPr>
                <w:sz w:val="18"/>
                <w:szCs w:val="18"/>
                <w:lang w:val="en-US"/>
              </w:rPr>
              <w:t>9.110.000</w:t>
            </w:r>
          </w:p>
        </w:tc>
        <w:tc>
          <w:tcPr>
            <w:tcW w:w="582" w:type="pct"/>
            <w:vAlign w:val="center"/>
          </w:tcPr>
          <w:p w14:paraId="259F69CE" w14:textId="77777777" w:rsidR="00CD3B30" w:rsidRDefault="00C45E58">
            <w:pPr>
              <w:spacing w:line="240" w:lineRule="auto"/>
              <w:jc w:val="right"/>
              <w:rPr>
                <w:sz w:val="18"/>
                <w:szCs w:val="18"/>
                <w:lang w:val="en-US"/>
              </w:rPr>
            </w:pPr>
            <w:r>
              <w:rPr>
                <w:sz w:val="18"/>
                <w:szCs w:val="18"/>
                <w:lang w:val="en-US"/>
              </w:rPr>
              <w:t>4.231.471</w:t>
            </w:r>
          </w:p>
        </w:tc>
        <w:tc>
          <w:tcPr>
            <w:tcW w:w="468" w:type="pct"/>
            <w:vAlign w:val="center"/>
          </w:tcPr>
          <w:p w14:paraId="6FAAC027" w14:textId="77777777" w:rsidR="00CD3B30" w:rsidRDefault="00C45E58">
            <w:pPr>
              <w:spacing w:line="240" w:lineRule="auto"/>
              <w:jc w:val="right"/>
              <w:rPr>
                <w:sz w:val="18"/>
                <w:szCs w:val="18"/>
                <w:lang w:val="en-US"/>
              </w:rPr>
            </w:pPr>
            <w:r>
              <w:rPr>
                <w:sz w:val="18"/>
                <w:szCs w:val="18"/>
                <w:lang w:val="en-US"/>
              </w:rPr>
              <w:t>46,45%</w:t>
            </w:r>
          </w:p>
        </w:tc>
        <w:tc>
          <w:tcPr>
            <w:tcW w:w="596" w:type="pct"/>
            <w:vAlign w:val="center"/>
          </w:tcPr>
          <w:p w14:paraId="049A7A7A" w14:textId="77777777" w:rsidR="00CD3B30" w:rsidRDefault="00C45E58">
            <w:pPr>
              <w:spacing w:line="240" w:lineRule="auto"/>
              <w:jc w:val="right"/>
              <w:rPr>
                <w:sz w:val="18"/>
                <w:szCs w:val="18"/>
                <w:lang w:val="en-US"/>
              </w:rPr>
            </w:pPr>
            <w:r>
              <w:rPr>
                <w:sz w:val="18"/>
                <w:szCs w:val="18"/>
                <w:lang w:val="en-US"/>
              </w:rPr>
              <w:t>4.878.529</w:t>
            </w:r>
          </w:p>
        </w:tc>
      </w:tr>
      <w:tr w:rsidR="00CD3B30" w14:paraId="21C0000E" w14:textId="77777777">
        <w:trPr>
          <w:trHeight w:val="340"/>
        </w:trPr>
        <w:tc>
          <w:tcPr>
            <w:tcW w:w="283" w:type="pct"/>
            <w:vMerge/>
            <w:vAlign w:val="center"/>
          </w:tcPr>
          <w:p w14:paraId="3FD64817" w14:textId="77777777" w:rsidR="00CD3B30" w:rsidRDefault="00CD3B30">
            <w:pPr>
              <w:spacing w:line="240" w:lineRule="auto"/>
              <w:jc w:val="center"/>
              <w:rPr>
                <w:sz w:val="18"/>
                <w:szCs w:val="18"/>
              </w:rPr>
            </w:pPr>
          </w:p>
        </w:tc>
        <w:tc>
          <w:tcPr>
            <w:tcW w:w="640" w:type="pct"/>
            <w:vMerge/>
            <w:vAlign w:val="center"/>
          </w:tcPr>
          <w:p w14:paraId="1A986C8E" w14:textId="77777777" w:rsidR="00CD3B30" w:rsidRDefault="00CD3B30">
            <w:pPr>
              <w:spacing w:line="240" w:lineRule="auto"/>
              <w:jc w:val="center"/>
              <w:rPr>
                <w:sz w:val="18"/>
                <w:szCs w:val="18"/>
              </w:rPr>
            </w:pPr>
          </w:p>
        </w:tc>
        <w:tc>
          <w:tcPr>
            <w:tcW w:w="289" w:type="pct"/>
            <w:vMerge/>
            <w:vAlign w:val="center"/>
          </w:tcPr>
          <w:p w14:paraId="64894106" w14:textId="77777777" w:rsidR="00CD3B30" w:rsidRDefault="00CD3B30">
            <w:pPr>
              <w:spacing w:line="240" w:lineRule="auto"/>
              <w:jc w:val="center"/>
              <w:rPr>
                <w:sz w:val="18"/>
                <w:szCs w:val="18"/>
              </w:rPr>
            </w:pPr>
          </w:p>
        </w:tc>
        <w:tc>
          <w:tcPr>
            <w:tcW w:w="336" w:type="pct"/>
            <w:vAlign w:val="center"/>
          </w:tcPr>
          <w:p w14:paraId="0090814A" w14:textId="77777777" w:rsidR="00CD3B30" w:rsidRDefault="00C45E58">
            <w:pPr>
              <w:spacing w:line="240" w:lineRule="auto"/>
              <w:jc w:val="center"/>
              <w:rPr>
                <w:sz w:val="18"/>
                <w:szCs w:val="18"/>
                <w:lang w:val="en-US"/>
              </w:rPr>
            </w:pPr>
            <w:r>
              <w:rPr>
                <w:sz w:val="18"/>
                <w:szCs w:val="18"/>
                <w:lang w:val="en-US"/>
              </w:rPr>
              <w:t>424</w:t>
            </w:r>
          </w:p>
        </w:tc>
        <w:tc>
          <w:tcPr>
            <w:tcW w:w="389" w:type="pct"/>
            <w:vAlign w:val="center"/>
          </w:tcPr>
          <w:p w14:paraId="42BC9BE5" w14:textId="77777777" w:rsidR="00CD3B30" w:rsidRDefault="00C45E58">
            <w:pPr>
              <w:spacing w:line="240" w:lineRule="auto"/>
              <w:jc w:val="center"/>
              <w:rPr>
                <w:sz w:val="18"/>
                <w:szCs w:val="18"/>
                <w:lang w:val="en-US"/>
              </w:rPr>
            </w:pPr>
            <w:r>
              <w:rPr>
                <w:sz w:val="18"/>
                <w:szCs w:val="18"/>
                <w:lang w:val="en-US"/>
              </w:rPr>
              <w:t>01</w:t>
            </w:r>
          </w:p>
        </w:tc>
        <w:tc>
          <w:tcPr>
            <w:tcW w:w="952" w:type="pct"/>
            <w:vAlign w:val="center"/>
          </w:tcPr>
          <w:p w14:paraId="58B579E1" w14:textId="77777777" w:rsidR="00CD3B30" w:rsidRDefault="00C45E58">
            <w:pPr>
              <w:spacing w:line="240" w:lineRule="auto"/>
              <w:jc w:val="center"/>
              <w:rPr>
                <w:rFonts w:eastAsia="Times New Roman"/>
                <w:sz w:val="18"/>
                <w:szCs w:val="18"/>
                <w:lang w:eastAsia="sr-Latn-RS"/>
              </w:rPr>
            </w:pPr>
            <w:r>
              <w:rPr>
                <w:rFonts w:eastAsia="Times New Roman"/>
                <w:sz w:val="18"/>
                <w:szCs w:val="18"/>
                <w:lang w:eastAsia="sr-Latn-RS"/>
              </w:rPr>
              <w:t>Специјализоване услуге</w:t>
            </w:r>
          </w:p>
        </w:tc>
        <w:tc>
          <w:tcPr>
            <w:tcW w:w="466" w:type="pct"/>
            <w:vAlign w:val="center"/>
          </w:tcPr>
          <w:p w14:paraId="4511A24D" w14:textId="77777777" w:rsidR="00CD3B30" w:rsidRDefault="00C45E58">
            <w:pPr>
              <w:spacing w:line="240" w:lineRule="auto"/>
              <w:jc w:val="right"/>
              <w:rPr>
                <w:sz w:val="18"/>
                <w:szCs w:val="18"/>
                <w:lang w:val="en-US"/>
              </w:rPr>
            </w:pPr>
            <w:r>
              <w:rPr>
                <w:sz w:val="18"/>
                <w:szCs w:val="18"/>
              </w:rPr>
              <w:t>250</w:t>
            </w:r>
            <w:r>
              <w:rPr>
                <w:sz w:val="18"/>
                <w:szCs w:val="18"/>
                <w:lang w:val="en-US"/>
              </w:rPr>
              <w:t>.000</w:t>
            </w:r>
          </w:p>
        </w:tc>
        <w:tc>
          <w:tcPr>
            <w:tcW w:w="582" w:type="pct"/>
            <w:vAlign w:val="center"/>
          </w:tcPr>
          <w:p w14:paraId="508C3D96" w14:textId="77777777" w:rsidR="00CD3B30" w:rsidRDefault="00C45E58">
            <w:pPr>
              <w:spacing w:line="240" w:lineRule="auto"/>
              <w:jc w:val="right"/>
              <w:rPr>
                <w:sz w:val="18"/>
                <w:szCs w:val="18"/>
                <w:lang w:val="en-US"/>
              </w:rPr>
            </w:pPr>
            <w:r>
              <w:rPr>
                <w:sz w:val="18"/>
                <w:szCs w:val="18"/>
                <w:lang w:val="en-US"/>
              </w:rPr>
              <w:t>183.900</w:t>
            </w:r>
          </w:p>
        </w:tc>
        <w:tc>
          <w:tcPr>
            <w:tcW w:w="468" w:type="pct"/>
            <w:vAlign w:val="center"/>
          </w:tcPr>
          <w:p w14:paraId="2F2386A0" w14:textId="77777777" w:rsidR="00CD3B30" w:rsidRDefault="00C45E58">
            <w:pPr>
              <w:spacing w:line="240" w:lineRule="auto"/>
              <w:jc w:val="right"/>
              <w:rPr>
                <w:sz w:val="18"/>
                <w:szCs w:val="18"/>
                <w:lang w:val="en-US"/>
              </w:rPr>
            </w:pPr>
            <w:r>
              <w:rPr>
                <w:sz w:val="18"/>
                <w:szCs w:val="18"/>
                <w:lang w:val="en-US"/>
              </w:rPr>
              <w:t>73,56%</w:t>
            </w:r>
          </w:p>
        </w:tc>
        <w:tc>
          <w:tcPr>
            <w:tcW w:w="596" w:type="pct"/>
            <w:vAlign w:val="center"/>
          </w:tcPr>
          <w:p w14:paraId="00F06785" w14:textId="77777777" w:rsidR="00CD3B30" w:rsidRDefault="00C45E58">
            <w:pPr>
              <w:spacing w:line="240" w:lineRule="auto"/>
              <w:jc w:val="right"/>
              <w:rPr>
                <w:sz w:val="18"/>
                <w:szCs w:val="18"/>
                <w:lang w:val="en-US"/>
              </w:rPr>
            </w:pPr>
            <w:r>
              <w:rPr>
                <w:sz w:val="18"/>
                <w:szCs w:val="18"/>
                <w:lang w:val="en-US"/>
              </w:rPr>
              <w:t>66.100</w:t>
            </w:r>
          </w:p>
        </w:tc>
      </w:tr>
      <w:tr w:rsidR="00CD3B30" w14:paraId="08E01BA2" w14:textId="77777777">
        <w:trPr>
          <w:trHeight w:val="567"/>
        </w:trPr>
        <w:tc>
          <w:tcPr>
            <w:tcW w:w="283" w:type="pct"/>
            <w:vMerge/>
            <w:vAlign w:val="center"/>
          </w:tcPr>
          <w:p w14:paraId="5DCEEF67" w14:textId="77777777" w:rsidR="00CD3B30" w:rsidRDefault="00CD3B30">
            <w:pPr>
              <w:spacing w:line="240" w:lineRule="auto"/>
              <w:jc w:val="center"/>
              <w:rPr>
                <w:sz w:val="18"/>
                <w:szCs w:val="18"/>
              </w:rPr>
            </w:pPr>
          </w:p>
        </w:tc>
        <w:tc>
          <w:tcPr>
            <w:tcW w:w="640" w:type="pct"/>
            <w:vMerge/>
            <w:vAlign w:val="center"/>
          </w:tcPr>
          <w:p w14:paraId="66C33159" w14:textId="77777777" w:rsidR="00CD3B30" w:rsidRDefault="00CD3B30">
            <w:pPr>
              <w:spacing w:line="240" w:lineRule="auto"/>
              <w:jc w:val="center"/>
              <w:rPr>
                <w:sz w:val="18"/>
                <w:szCs w:val="18"/>
              </w:rPr>
            </w:pPr>
          </w:p>
        </w:tc>
        <w:tc>
          <w:tcPr>
            <w:tcW w:w="289" w:type="pct"/>
            <w:vMerge/>
            <w:vAlign w:val="center"/>
          </w:tcPr>
          <w:p w14:paraId="69490D47" w14:textId="77777777" w:rsidR="00CD3B30" w:rsidRDefault="00CD3B30">
            <w:pPr>
              <w:spacing w:line="240" w:lineRule="auto"/>
              <w:jc w:val="center"/>
              <w:rPr>
                <w:sz w:val="18"/>
                <w:szCs w:val="18"/>
              </w:rPr>
            </w:pPr>
          </w:p>
        </w:tc>
        <w:tc>
          <w:tcPr>
            <w:tcW w:w="336" w:type="pct"/>
            <w:vAlign w:val="center"/>
          </w:tcPr>
          <w:p w14:paraId="328F56DA" w14:textId="77777777" w:rsidR="00CD3B30" w:rsidRDefault="00C45E58">
            <w:pPr>
              <w:spacing w:line="240" w:lineRule="auto"/>
              <w:jc w:val="center"/>
              <w:rPr>
                <w:sz w:val="18"/>
                <w:szCs w:val="18"/>
              </w:rPr>
            </w:pPr>
            <w:r>
              <w:rPr>
                <w:sz w:val="18"/>
                <w:szCs w:val="18"/>
              </w:rPr>
              <w:t>425</w:t>
            </w:r>
          </w:p>
        </w:tc>
        <w:tc>
          <w:tcPr>
            <w:tcW w:w="389" w:type="pct"/>
            <w:vAlign w:val="center"/>
          </w:tcPr>
          <w:p w14:paraId="4003BEEA" w14:textId="77777777" w:rsidR="00CD3B30" w:rsidRDefault="00C45E58">
            <w:pPr>
              <w:spacing w:line="240" w:lineRule="auto"/>
              <w:jc w:val="center"/>
              <w:rPr>
                <w:sz w:val="18"/>
                <w:szCs w:val="18"/>
              </w:rPr>
            </w:pPr>
            <w:r>
              <w:rPr>
                <w:sz w:val="18"/>
                <w:szCs w:val="18"/>
              </w:rPr>
              <w:t>01</w:t>
            </w:r>
          </w:p>
        </w:tc>
        <w:tc>
          <w:tcPr>
            <w:tcW w:w="952" w:type="pct"/>
            <w:vAlign w:val="center"/>
          </w:tcPr>
          <w:p w14:paraId="6ABFE90D" w14:textId="77777777" w:rsidR="00CD3B30" w:rsidRDefault="00C45E58">
            <w:pPr>
              <w:spacing w:line="240" w:lineRule="auto"/>
              <w:jc w:val="center"/>
              <w:rPr>
                <w:sz w:val="18"/>
                <w:szCs w:val="18"/>
              </w:rPr>
            </w:pPr>
            <w:r>
              <w:rPr>
                <w:rFonts w:eastAsia="Times New Roman"/>
                <w:sz w:val="18"/>
                <w:szCs w:val="18"/>
                <w:lang w:eastAsia="sr-Latn-RS"/>
              </w:rPr>
              <w:t>Текуће поправке и одржавање</w:t>
            </w:r>
          </w:p>
        </w:tc>
        <w:tc>
          <w:tcPr>
            <w:tcW w:w="466" w:type="pct"/>
            <w:vAlign w:val="center"/>
          </w:tcPr>
          <w:p w14:paraId="5F5C93F4" w14:textId="77777777" w:rsidR="00CD3B30" w:rsidRDefault="00C45E58">
            <w:pPr>
              <w:spacing w:line="240" w:lineRule="auto"/>
              <w:jc w:val="right"/>
              <w:rPr>
                <w:sz w:val="18"/>
                <w:szCs w:val="18"/>
                <w:lang w:val="en-US"/>
              </w:rPr>
            </w:pPr>
            <w:r>
              <w:rPr>
                <w:sz w:val="18"/>
                <w:szCs w:val="18"/>
                <w:lang w:val="en-US"/>
              </w:rPr>
              <w:t>1.271.000</w:t>
            </w:r>
          </w:p>
        </w:tc>
        <w:tc>
          <w:tcPr>
            <w:tcW w:w="582" w:type="pct"/>
            <w:vAlign w:val="center"/>
          </w:tcPr>
          <w:p w14:paraId="7DA4D79F" w14:textId="77777777" w:rsidR="00CD3B30" w:rsidRDefault="00C45E58">
            <w:pPr>
              <w:spacing w:line="240" w:lineRule="auto"/>
              <w:jc w:val="right"/>
              <w:rPr>
                <w:sz w:val="18"/>
                <w:szCs w:val="18"/>
                <w:lang w:val="en-US"/>
              </w:rPr>
            </w:pPr>
            <w:r>
              <w:rPr>
                <w:sz w:val="18"/>
                <w:szCs w:val="18"/>
                <w:lang w:val="en-US"/>
              </w:rPr>
              <w:t>833.570</w:t>
            </w:r>
          </w:p>
        </w:tc>
        <w:tc>
          <w:tcPr>
            <w:tcW w:w="468" w:type="pct"/>
            <w:vAlign w:val="center"/>
          </w:tcPr>
          <w:p w14:paraId="37F0E2C0" w14:textId="77777777" w:rsidR="00CD3B30" w:rsidRDefault="00C45E58">
            <w:pPr>
              <w:spacing w:line="240" w:lineRule="auto"/>
              <w:jc w:val="right"/>
              <w:rPr>
                <w:sz w:val="18"/>
                <w:szCs w:val="18"/>
                <w:lang w:val="en-US"/>
              </w:rPr>
            </w:pPr>
            <w:r>
              <w:rPr>
                <w:sz w:val="18"/>
                <w:szCs w:val="18"/>
                <w:lang w:val="en-US"/>
              </w:rPr>
              <w:t>65,58%</w:t>
            </w:r>
          </w:p>
        </w:tc>
        <w:tc>
          <w:tcPr>
            <w:tcW w:w="596" w:type="pct"/>
            <w:vAlign w:val="center"/>
          </w:tcPr>
          <w:p w14:paraId="2F37C07C" w14:textId="77777777" w:rsidR="00CD3B30" w:rsidRDefault="00C45E58">
            <w:pPr>
              <w:spacing w:line="240" w:lineRule="auto"/>
              <w:jc w:val="right"/>
              <w:rPr>
                <w:sz w:val="18"/>
                <w:szCs w:val="18"/>
                <w:lang w:val="en-US"/>
              </w:rPr>
            </w:pPr>
            <w:r>
              <w:rPr>
                <w:sz w:val="18"/>
                <w:szCs w:val="18"/>
                <w:lang w:val="en-US"/>
              </w:rPr>
              <w:t>437.430</w:t>
            </w:r>
          </w:p>
        </w:tc>
      </w:tr>
      <w:tr w:rsidR="00CD3B30" w14:paraId="74ECB766" w14:textId="77777777">
        <w:trPr>
          <w:trHeight w:val="340"/>
        </w:trPr>
        <w:tc>
          <w:tcPr>
            <w:tcW w:w="283" w:type="pct"/>
            <w:vMerge/>
            <w:vAlign w:val="center"/>
          </w:tcPr>
          <w:p w14:paraId="1890CD60" w14:textId="77777777" w:rsidR="00CD3B30" w:rsidRDefault="00CD3B30">
            <w:pPr>
              <w:spacing w:line="240" w:lineRule="auto"/>
              <w:jc w:val="center"/>
              <w:rPr>
                <w:sz w:val="18"/>
                <w:szCs w:val="18"/>
              </w:rPr>
            </w:pPr>
          </w:p>
        </w:tc>
        <w:tc>
          <w:tcPr>
            <w:tcW w:w="640" w:type="pct"/>
            <w:vMerge/>
            <w:vAlign w:val="center"/>
          </w:tcPr>
          <w:p w14:paraId="0623A635" w14:textId="77777777" w:rsidR="00CD3B30" w:rsidRDefault="00CD3B30">
            <w:pPr>
              <w:spacing w:line="240" w:lineRule="auto"/>
              <w:jc w:val="center"/>
              <w:rPr>
                <w:sz w:val="18"/>
                <w:szCs w:val="18"/>
              </w:rPr>
            </w:pPr>
          </w:p>
        </w:tc>
        <w:tc>
          <w:tcPr>
            <w:tcW w:w="289" w:type="pct"/>
            <w:vMerge/>
            <w:vAlign w:val="center"/>
          </w:tcPr>
          <w:p w14:paraId="20ABF9ED" w14:textId="77777777" w:rsidR="00CD3B30" w:rsidRDefault="00CD3B30">
            <w:pPr>
              <w:spacing w:line="240" w:lineRule="auto"/>
              <w:jc w:val="center"/>
              <w:rPr>
                <w:sz w:val="18"/>
                <w:szCs w:val="18"/>
              </w:rPr>
            </w:pPr>
          </w:p>
        </w:tc>
        <w:tc>
          <w:tcPr>
            <w:tcW w:w="336" w:type="pct"/>
            <w:vAlign w:val="center"/>
          </w:tcPr>
          <w:p w14:paraId="009FB532" w14:textId="77777777" w:rsidR="00CD3B30" w:rsidRDefault="00C45E58">
            <w:pPr>
              <w:spacing w:line="240" w:lineRule="auto"/>
              <w:jc w:val="center"/>
              <w:rPr>
                <w:sz w:val="18"/>
                <w:szCs w:val="18"/>
              </w:rPr>
            </w:pPr>
            <w:r>
              <w:rPr>
                <w:sz w:val="18"/>
                <w:szCs w:val="18"/>
              </w:rPr>
              <w:t>426</w:t>
            </w:r>
          </w:p>
        </w:tc>
        <w:tc>
          <w:tcPr>
            <w:tcW w:w="389" w:type="pct"/>
            <w:vAlign w:val="center"/>
          </w:tcPr>
          <w:p w14:paraId="09F6E635" w14:textId="77777777" w:rsidR="00CD3B30" w:rsidRDefault="00C45E58">
            <w:pPr>
              <w:spacing w:line="240" w:lineRule="auto"/>
              <w:jc w:val="center"/>
              <w:rPr>
                <w:sz w:val="18"/>
                <w:szCs w:val="18"/>
              </w:rPr>
            </w:pPr>
            <w:r>
              <w:rPr>
                <w:sz w:val="18"/>
                <w:szCs w:val="18"/>
              </w:rPr>
              <w:t>01</w:t>
            </w:r>
          </w:p>
        </w:tc>
        <w:tc>
          <w:tcPr>
            <w:tcW w:w="952" w:type="pct"/>
            <w:vAlign w:val="center"/>
          </w:tcPr>
          <w:p w14:paraId="5FEA24B8" w14:textId="77777777" w:rsidR="00CD3B30" w:rsidRDefault="00C45E58">
            <w:pPr>
              <w:spacing w:line="240" w:lineRule="auto"/>
              <w:jc w:val="center"/>
              <w:rPr>
                <w:sz w:val="18"/>
                <w:szCs w:val="18"/>
              </w:rPr>
            </w:pPr>
            <w:r>
              <w:rPr>
                <w:rFonts w:eastAsia="Times New Roman"/>
                <w:sz w:val="18"/>
                <w:szCs w:val="18"/>
                <w:lang w:eastAsia="sr-Latn-RS"/>
              </w:rPr>
              <w:t>Материјал</w:t>
            </w:r>
          </w:p>
        </w:tc>
        <w:tc>
          <w:tcPr>
            <w:tcW w:w="466" w:type="pct"/>
            <w:vAlign w:val="center"/>
          </w:tcPr>
          <w:p w14:paraId="348F854B" w14:textId="77777777" w:rsidR="00CD3B30" w:rsidRDefault="00C45E58">
            <w:pPr>
              <w:spacing w:line="240" w:lineRule="auto"/>
              <w:jc w:val="right"/>
              <w:rPr>
                <w:sz w:val="18"/>
                <w:szCs w:val="18"/>
                <w:lang w:val="en-US"/>
              </w:rPr>
            </w:pPr>
            <w:r>
              <w:rPr>
                <w:sz w:val="18"/>
                <w:szCs w:val="18"/>
                <w:lang w:val="en-US"/>
              </w:rPr>
              <w:t>1.460.000</w:t>
            </w:r>
          </w:p>
        </w:tc>
        <w:tc>
          <w:tcPr>
            <w:tcW w:w="582" w:type="pct"/>
            <w:vAlign w:val="center"/>
          </w:tcPr>
          <w:p w14:paraId="00F95356" w14:textId="77777777" w:rsidR="00CD3B30" w:rsidRDefault="00C45E58">
            <w:pPr>
              <w:spacing w:line="240" w:lineRule="auto"/>
              <w:jc w:val="right"/>
              <w:rPr>
                <w:sz w:val="18"/>
                <w:szCs w:val="18"/>
                <w:lang w:val="en-US"/>
              </w:rPr>
            </w:pPr>
            <w:r>
              <w:rPr>
                <w:sz w:val="18"/>
                <w:szCs w:val="18"/>
                <w:lang w:val="en-US"/>
              </w:rPr>
              <w:t>1.170.416</w:t>
            </w:r>
          </w:p>
        </w:tc>
        <w:tc>
          <w:tcPr>
            <w:tcW w:w="468" w:type="pct"/>
            <w:vAlign w:val="center"/>
          </w:tcPr>
          <w:p w14:paraId="77FEA97C" w14:textId="77777777" w:rsidR="00CD3B30" w:rsidRDefault="00C45E58">
            <w:pPr>
              <w:spacing w:line="240" w:lineRule="auto"/>
              <w:jc w:val="right"/>
              <w:rPr>
                <w:sz w:val="18"/>
                <w:szCs w:val="18"/>
                <w:lang w:val="en-US"/>
              </w:rPr>
            </w:pPr>
            <w:r>
              <w:rPr>
                <w:sz w:val="18"/>
                <w:szCs w:val="18"/>
                <w:lang w:val="en-US"/>
              </w:rPr>
              <w:t>80,17%</w:t>
            </w:r>
          </w:p>
        </w:tc>
        <w:tc>
          <w:tcPr>
            <w:tcW w:w="596" w:type="pct"/>
            <w:vAlign w:val="center"/>
          </w:tcPr>
          <w:p w14:paraId="7FB8F06E" w14:textId="77777777" w:rsidR="00CD3B30" w:rsidRDefault="00C45E58">
            <w:pPr>
              <w:spacing w:line="240" w:lineRule="auto"/>
              <w:jc w:val="right"/>
              <w:rPr>
                <w:sz w:val="18"/>
                <w:szCs w:val="18"/>
                <w:lang w:val="en-US"/>
              </w:rPr>
            </w:pPr>
            <w:r>
              <w:rPr>
                <w:sz w:val="18"/>
                <w:szCs w:val="18"/>
                <w:lang w:val="en-US"/>
              </w:rPr>
              <w:t>289.584</w:t>
            </w:r>
          </w:p>
        </w:tc>
      </w:tr>
      <w:tr w:rsidR="00CD3B30" w14:paraId="51CA7E7E" w14:textId="77777777">
        <w:trPr>
          <w:trHeight w:val="567"/>
        </w:trPr>
        <w:tc>
          <w:tcPr>
            <w:tcW w:w="283" w:type="pct"/>
            <w:vMerge/>
            <w:vAlign w:val="center"/>
          </w:tcPr>
          <w:p w14:paraId="3844C59B" w14:textId="77777777" w:rsidR="00CD3B30" w:rsidRDefault="00CD3B30">
            <w:pPr>
              <w:spacing w:line="240" w:lineRule="auto"/>
              <w:jc w:val="center"/>
              <w:rPr>
                <w:sz w:val="18"/>
                <w:szCs w:val="18"/>
              </w:rPr>
            </w:pPr>
          </w:p>
        </w:tc>
        <w:tc>
          <w:tcPr>
            <w:tcW w:w="640" w:type="pct"/>
            <w:vMerge/>
            <w:vAlign w:val="center"/>
          </w:tcPr>
          <w:p w14:paraId="415DA765" w14:textId="77777777" w:rsidR="00CD3B30" w:rsidRDefault="00CD3B30">
            <w:pPr>
              <w:spacing w:line="240" w:lineRule="auto"/>
              <w:jc w:val="center"/>
              <w:rPr>
                <w:sz w:val="18"/>
                <w:szCs w:val="18"/>
              </w:rPr>
            </w:pPr>
          </w:p>
        </w:tc>
        <w:tc>
          <w:tcPr>
            <w:tcW w:w="289" w:type="pct"/>
            <w:vMerge/>
            <w:vAlign w:val="center"/>
          </w:tcPr>
          <w:p w14:paraId="40EBB099" w14:textId="77777777" w:rsidR="00CD3B30" w:rsidRDefault="00CD3B30">
            <w:pPr>
              <w:spacing w:line="240" w:lineRule="auto"/>
              <w:jc w:val="center"/>
              <w:rPr>
                <w:sz w:val="18"/>
                <w:szCs w:val="18"/>
              </w:rPr>
            </w:pPr>
          </w:p>
        </w:tc>
        <w:tc>
          <w:tcPr>
            <w:tcW w:w="336" w:type="pct"/>
            <w:vAlign w:val="center"/>
          </w:tcPr>
          <w:p w14:paraId="2CE2AE6E" w14:textId="77777777" w:rsidR="00CD3B30" w:rsidRDefault="00C45E58">
            <w:pPr>
              <w:spacing w:line="240" w:lineRule="auto"/>
              <w:jc w:val="center"/>
              <w:rPr>
                <w:sz w:val="18"/>
                <w:szCs w:val="18"/>
              </w:rPr>
            </w:pPr>
            <w:r>
              <w:rPr>
                <w:sz w:val="18"/>
                <w:szCs w:val="18"/>
              </w:rPr>
              <w:t>482</w:t>
            </w:r>
          </w:p>
        </w:tc>
        <w:tc>
          <w:tcPr>
            <w:tcW w:w="389" w:type="pct"/>
            <w:vAlign w:val="center"/>
          </w:tcPr>
          <w:p w14:paraId="0F4A8B6E" w14:textId="77777777" w:rsidR="00CD3B30" w:rsidRDefault="00C45E58">
            <w:pPr>
              <w:spacing w:line="240" w:lineRule="auto"/>
              <w:jc w:val="center"/>
              <w:rPr>
                <w:sz w:val="18"/>
                <w:szCs w:val="18"/>
              </w:rPr>
            </w:pPr>
            <w:r>
              <w:rPr>
                <w:sz w:val="18"/>
                <w:szCs w:val="18"/>
              </w:rPr>
              <w:t>01</w:t>
            </w:r>
          </w:p>
        </w:tc>
        <w:tc>
          <w:tcPr>
            <w:tcW w:w="952" w:type="pct"/>
            <w:vAlign w:val="center"/>
          </w:tcPr>
          <w:p w14:paraId="39D3A9CB" w14:textId="77777777" w:rsidR="00CD3B30" w:rsidRDefault="00C45E58">
            <w:pPr>
              <w:spacing w:line="240" w:lineRule="auto"/>
              <w:jc w:val="center"/>
              <w:rPr>
                <w:sz w:val="18"/>
                <w:szCs w:val="18"/>
              </w:rPr>
            </w:pPr>
            <w:r>
              <w:rPr>
                <w:rFonts w:eastAsia="Times New Roman"/>
                <w:sz w:val="18"/>
                <w:szCs w:val="18"/>
                <w:lang w:eastAsia="sr-Latn-RS"/>
              </w:rPr>
              <w:t>Порези, обавезне таксе и пенали</w:t>
            </w:r>
          </w:p>
        </w:tc>
        <w:tc>
          <w:tcPr>
            <w:tcW w:w="466" w:type="pct"/>
            <w:vAlign w:val="center"/>
          </w:tcPr>
          <w:p w14:paraId="08259862" w14:textId="77777777" w:rsidR="00CD3B30" w:rsidRDefault="00C45E58">
            <w:pPr>
              <w:spacing w:line="240" w:lineRule="auto"/>
              <w:jc w:val="right"/>
              <w:rPr>
                <w:sz w:val="18"/>
                <w:szCs w:val="18"/>
                <w:lang w:val="en-US"/>
              </w:rPr>
            </w:pPr>
            <w:r>
              <w:rPr>
                <w:sz w:val="18"/>
                <w:szCs w:val="18"/>
                <w:lang w:val="en-US"/>
              </w:rPr>
              <w:t>120.000</w:t>
            </w:r>
          </w:p>
        </w:tc>
        <w:tc>
          <w:tcPr>
            <w:tcW w:w="582" w:type="pct"/>
            <w:vAlign w:val="center"/>
          </w:tcPr>
          <w:p w14:paraId="25538D98" w14:textId="77777777" w:rsidR="00CD3B30" w:rsidRDefault="00C45E58">
            <w:pPr>
              <w:spacing w:line="240" w:lineRule="auto"/>
              <w:jc w:val="right"/>
              <w:rPr>
                <w:sz w:val="18"/>
                <w:szCs w:val="18"/>
                <w:lang w:val="en-US"/>
              </w:rPr>
            </w:pPr>
            <w:r>
              <w:rPr>
                <w:sz w:val="18"/>
                <w:szCs w:val="18"/>
                <w:lang w:val="en-US"/>
              </w:rPr>
              <w:t>11.814</w:t>
            </w:r>
          </w:p>
        </w:tc>
        <w:tc>
          <w:tcPr>
            <w:tcW w:w="468" w:type="pct"/>
            <w:vAlign w:val="center"/>
          </w:tcPr>
          <w:p w14:paraId="116BB738" w14:textId="77777777" w:rsidR="00CD3B30" w:rsidRDefault="00C45E58">
            <w:pPr>
              <w:spacing w:line="240" w:lineRule="auto"/>
              <w:jc w:val="right"/>
              <w:rPr>
                <w:sz w:val="18"/>
                <w:szCs w:val="18"/>
                <w:lang w:val="en-US"/>
              </w:rPr>
            </w:pPr>
            <w:r>
              <w:rPr>
                <w:sz w:val="18"/>
                <w:szCs w:val="18"/>
                <w:lang w:val="en-US"/>
              </w:rPr>
              <w:t>9,85%</w:t>
            </w:r>
          </w:p>
        </w:tc>
        <w:tc>
          <w:tcPr>
            <w:tcW w:w="596" w:type="pct"/>
            <w:vAlign w:val="center"/>
          </w:tcPr>
          <w:p w14:paraId="6C609F41" w14:textId="77777777" w:rsidR="00CD3B30" w:rsidRDefault="00C45E58">
            <w:pPr>
              <w:spacing w:line="240" w:lineRule="auto"/>
              <w:jc w:val="right"/>
              <w:rPr>
                <w:sz w:val="18"/>
                <w:szCs w:val="18"/>
                <w:lang w:val="en-US"/>
              </w:rPr>
            </w:pPr>
            <w:r>
              <w:rPr>
                <w:sz w:val="18"/>
                <w:szCs w:val="18"/>
                <w:lang w:val="en-US"/>
              </w:rPr>
              <w:t>108.186</w:t>
            </w:r>
          </w:p>
        </w:tc>
      </w:tr>
      <w:tr w:rsidR="00CD3B30" w14:paraId="49BF4BB9" w14:textId="77777777">
        <w:trPr>
          <w:trHeight w:val="340"/>
        </w:trPr>
        <w:tc>
          <w:tcPr>
            <w:tcW w:w="283" w:type="pct"/>
            <w:vMerge/>
            <w:vAlign w:val="center"/>
          </w:tcPr>
          <w:p w14:paraId="6063879B" w14:textId="77777777" w:rsidR="00CD3B30" w:rsidRDefault="00CD3B30">
            <w:pPr>
              <w:spacing w:line="240" w:lineRule="auto"/>
              <w:jc w:val="center"/>
              <w:rPr>
                <w:sz w:val="18"/>
                <w:szCs w:val="18"/>
              </w:rPr>
            </w:pPr>
          </w:p>
        </w:tc>
        <w:tc>
          <w:tcPr>
            <w:tcW w:w="640" w:type="pct"/>
            <w:vMerge/>
            <w:vAlign w:val="center"/>
          </w:tcPr>
          <w:p w14:paraId="65562B5C" w14:textId="77777777" w:rsidR="00CD3B30" w:rsidRDefault="00CD3B30">
            <w:pPr>
              <w:spacing w:line="240" w:lineRule="auto"/>
              <w:jc w:val="center"/>
              <w:rPr>
                <w:sz w:val="18"/>
                <w:szCs w:val="18"/>
              </w:rPr>
            </w:pPr>
          </w:p>
        </w:tc>
        <w:tc>
          <w:tcPr>
            <w:tcW w:w="289" w:type="pct"/>
            <w:vMerge/>
            <w:vAlign w:val="center"/>
          </w:tcPr>
          <w:p w14:paraId="35CA5166" w14:textId="77777777" w:rsidR="00CD3B30" w:rsidRDefault="00CD3B30">
            <w:pPr>
              <w:spacing w:line="240" w:lineRule="auto"/>
              <w:jc w:val="center"/>
              <w:rPr>
                <w:sz w:val="18"/>
                <w:szCs w:val="18"/>
              </w:rPr>
            </w:pPr>
          </w:p>
        </w:tc>
        <w:tc>
          <w:tcPr>
            <w:tcW w:w="336" w:type="pct"/>
            <w:vAlign w:val="center"/>
          </w:tcPr>
          <w:p w14:paraId="2DA17BE4" w14:textId="77777777" w:rsidR="00CD3B30" w:rsidRDefault="00C45E58">
            <w:pPr>
              <w:spacing w:line="240" w:lineRule="auto"/>
              <w:jc w:val="center"/>
              <w:rPr>
                <w:sz w:val="18"/>
                <w:szCs w:val="18"/>
              </w:rPr>
            </w:pPr>
            <w:r>
              <w:rPr>
                <w:sz w:val="18"/>
                <w:szCs w:val="18"/>
              </w:rPr>
              <w:t>512</w:t>
            </w:r>
          </w:p>
        </w:tc>
        <w:tc>
          <w:tcPr>
            <w:tcW w:w="389" w:type="pct"/>
            <w:vAlign w:val="center"/>
          </w:tcPr>
          <w:p w14:paraId="271A9865" w14:textId="77777777" w:rsidR="00CD3B30" w:rsidRDefault="00C45E58">
            <w:pPr>
              <w:spacing w:line="240" w:lineRule="auto"/>
              <w:jc w:val="center"/>
              <w:rPr>
                <w:sz w:val="18"/>
                <w:szCs w:val="18"/>
              </w:rPr>
            </w:pPr>
            <w:r>
              <w:rPr>
                <w:sz w:val="18"/>
                <w:szCs w:val="18"/>
              </w:rPr>
              <w:t>01</w:t>
            </w:r>
          </w:p>
        </w:tc>
        <w:tc>
          <w:tcPr>
            <w:tcW w:w="952" w:type="pct"/>
            <w:vAlign w:val="center"/>
          </w:tcPr>
          <w:p w14:paraId="425527DE" w14:textId="77777777" w:rsidR="00CD3B30" w:rsidRDefault="00C45E58">
            <w:pPr>
              <w:spacing w:line="240" w:lineRule="auto"/>
              <w:jc w:val="center"/>
              <w:rPr>
                <w:sz w:val="18"/>
                <w:szCs w:val="18"/>
              </w:rPr>
            </w:pPr>
            <w:r>
              <w:rPr>
                <w:rFonts w:eastAsia="Times New Roman"/>
                <w:sz w:val="18"/>
                <w:szCs w:val="18"/>
                <w:lang w:eastAsia="sr-Latn-RS"/>
              </w:rPr>
              <w:t>Машине и опрема</w:t>
            </w:r>
          </w:p>
        </w:tc>
        <w:tc>
          <w:tcPr>
            <w:tcW w:w="466" w:type="pct"/>
            <w:vAlign w:val="center"/>
          </w:tcPr>
          <w:p w14:paraId="57E74CEF" w14:textId="77777777" w:rsidR="00CD3B30" w:rsidRDefault="00C45E58">
            <w:pPr>
              <w:spacing w:line="240" w:lineRule="auto"/>
              <w:jc w:val="right"/>
              <w:rPr>
                <w:sz w:val="18"/>
                <w:szCs w:val="18"/>
                <w:lang w:val="en-US"/>
              </w:rPr>
            </w:pPr>
            <w:r>
              <w:rPr>
                <w:sz w:val="18"/>
                <w:szCs w:val="18"/>
                <w:lang w:val="en-US"/>
              </w:rPr>
              <w:t>3.369.000</w:t>
            </w:r>
          </w:p>
        </w:tc>
        <w:tc>
          <w:tcPr>
            <w:tcW w:w="582" w:type="pct"/>
            <w:vAlign w:val="center"/>
          </w:tcPr>
          <w:p w14:paraId="5F7F4C22" w14:textId="77777777" w:rsidR="00CD3B30" w:rsidRDefault="00C45E58">
            <w:pPr>
              <w:spacing w:line="240" w:lineRule="auto"/>
              <w:jc w:val="right"/>
              <w:rPr>
                <w:sz w:val="18"/>
                <w:szCs w:val="18"/>
                <w:lang w:val="en-US"/>
              </w:rPr>
            </w:pPr>
            <w:r>
              <w:rPr>
                <w:sz w:val="18"/>
                <w:szCs w:val="18"/>
                <w:lang w:val="en-US"/>
              </w:rPr>
              <w:t>3.262.618</w:t>
            </w:r>
          </w:p>
        </w:tc>
        <w:tc>
          <w:tcPr>
            <w:tcW w:w="468" w:type="pct"/>
            <w:vAlign w:val="center"/>
          </w:tcPr>
          <w:p w14:paraId="31988FFD" w14:textId="77777777" w:rsidR="00CD3B30" w:rsidRDefault="00C45E58">
            <w:pPr>
              <w:spacing w:line="240" w:lineRule="auto"/>
              <w:jc w:val="right"/>
              <w:rPr>
                <w:sz w:val="18"/>
                <w:szCs w:val="18"/>
                <w:lang w:val="en-US"/>
              </w:rPr>
            </w:pPr>
            <w:r>
              <w:rPr>
                <w:sz w:val="18"/>
                <w:szCs w:val="18"/>
                <w:lang w:val="en-US"/>
              </w:rPr>
              <w:t>96,84%</w:t>
            </w:r>
          </w:p>
        </w:tc>
        <w:tc>
          <w:tcPr>
            <w:tcW w:w="596" w:type="pct"/>
            <w:vAlign w:val="center"/>
          </w:tcPr>
          <w:p w14:paraId="44D8BC5E" w14:textId="77777777" w:rsidR="00CD3B30" w:rsidRDefault="00C45E58">
            <w:pPr>
              <w:spacing w:line="240" w:lineRule="auto"/>
              <w:jc w:val="right"/>
              <w:rPr>
                <w:sz w:val="18"/>
                <w:szCs w:val="18"/>
                <w:lang w:val="en-US"/>
              </w:rPr>
            </w:pPr>
            <w:r>
              <w:rPr>
                <w:sz w:val="18"/>
                <w:szCs w:val="18"/>
                <w:lang w:val="en-US"/>
              </w:rPr>
              <w:t>106.382</w:t>
            </w:r>
          </w:p>
        </w:tc>
      </w:tr>
      <w:tr w:rsidR="00CD3B30" w14:paraId="23240E61" w14:textId="77777777">
        <w:trPr>
          <w:trHeight w:val="340"/>
        </w:trPr>
        <w:tc>
          <w:tcPr>
            <w:tcW w:w="283" w:type="pct"/>
            <w:vMerge/>
            <w:vAlign w:val="center"/>
          </w:tcPr>
          <w:p w14:paraId="4AC8CF6C" w14:textId="77777777" w:rsidR="00CD3B30" w:rsidRDefault="00CD3B30">
            <w:pPr>
              <w:spacing w:line="240" w:lineRule="auto"/>
              <w:jc w:val="center"/>
              <w:rPr>
                <w:sz w:val="18"/>
                <w:szCs w:val="18"/>
              </w:rPr>
            </w:pPr>
          </w:p>
        </w:tc>
        <w:tc>
          <w:tcPr>
            <w:tcW w:w="640" w:type="pct"/>
            <w:vMerge/>
            <w:vAlign w:val="center"/>
          </w:tcPr>
          <w:p w14:paraId="14CA4C90" w14:textId="77777777" w:rsidR="00CD3B30" w:rsidRDefault="00CD3B30">
            <w:pPr>
              <w:spacing w:line="240" w:lineRule="auto"/>
              <w:jc w:val="center"/>
              <w:rPr>
                <w:sz w:val="18"/>
                <w:szCs w:val="18"/>
              </w:rPr>
            </w:pPr>
          </w:p>
        </w:tc>
        <w:tc>
          <w:tcPr>
            <w:tcW w:w="289" w:type="pct"/>
            <w:vMerge/>
            <w:vAlign w:val="center"/>
          </w:tcPr>
          <w:p w14:paraId="2FE7DA20" w14:textId="77777777" w:rsidR="00CD3B30" w:rsidRDefault="00CD3B30">
            <w:pPr>
              <w:spacing w:line="240" w:lineRule="auto"/>
              <w:jc w:val="center"/>
              <w:rPr>
                <w:sz w:val="18"/>
                <w:szCs w:val="18"/>
              </w:rPr>
            </w:pPr>
          </w:p>
        </w:tc>
        <w:tc>
          <w:tcPr>
            <w:tcW w:w="336" w:type="pct"/>
            <w:vAlign w:val="center"/>
          </w:tcPr>
          <w:p w14:paraId="6CA7BEBC" w14:textId="77777777" w:rsidR="00CD3B30" w:rsidRDefault="00C45E58">
            <w:pPr>
              <w:spacing w:line="240" w:lineRule="auto"/>
              <w:jc w:val="center"/>
              <w:rPr>
                <w:sz w:val="18"/>
                <w:szCs w:val="18"/>
              </w:rPr>
            </w:pPr>
            <w:r>
              <w:rPr>
                <w:sz w:val="18"/>
                <w:szCs w:val="18"/>
              </w:rPr>
              <w:t>515</w:t>
            </w:r>
          </w:p>
        </w:tc>
        <w:tc>
          <w:tcPr>
            <w:tcW w:w="389" w:type="pct"/>
            <w:vAlign w:val="center"/>
          </w:tcPr>
          <w:p w14:paraId="7A4D2C94" w14:textId="77777777" w:rsidR="00CD3B30" w:rsidRDefault="00C45E58">
            <w:pPr>
              <w:spacing w:line="240" w:lineRule="auto"/>
              <w:jc w:val="center"/>
              <w:rPr>
                <w:sz w:val="18"/>
                <w:szCs w:val="18"/>
              </w:rPr>
            </w:pPr>
            <w:r>
              <w:rPr>
                <w:sz w:val="18"/>
                <w:szCs w:val="18"/>
              </w:rPr>
              <w:t>01</w:t>
            </w:r>
          </w:p>
        </w:tc>
        <w:tc>
          <w:tcPr>
            <w:tcW w:w="952" w:type="pct"/>
            <w:vAlign w:val="center"/>
          </w:tcPr>
          <w:p w14:paraId="7DB41463" w14:textId="77777777" w:rsidR="00CD3B30" w:rsidRDefault="00C45E58">
            <w:pPr>
              <w:spacing w:line="240" w:lineRule="auto"/>
              <w:jc w:val="center"/>
              <w:rPr>
                <w:sz w:val="18"/>
                <w:szCs w:val="18"/>
              </w:rPr>
            </w:pPr>
            <w:r>
              <w:rPr>
                <w:rFonts w:eastAsia="Times New Roman"/>
                <w:sz w:val="18"/>
                <w:szCs w:val="18"/>
                <w:lang w:eastAsia="sr-Latn-RS"/>
              </w:rPr>
              <w:t>Нематеријална имовина</w:t>
            </w:r>
          </w:p>
        </w:tc>
        <w:tc>
          <w:tcPr>
            <w:tcW w:w="466" w:type="pct"/>
            <w:vAlign w:val="center"/>
          </w:tcPr>
          <w:p w14:paraId="007F0617" w14:textId="77777777" w:rsidR="00CD3B30" w:rsidRDefault="00C45E58">
            <w:pPr>
              <w:spacing w:line="240" w:lineRule="auto"/>
              <w:jc w:val="right"/>
              <w:rPr>
                <w:sz w:val="18"/>
                <w:szCs w:val="18"/>
                <w:lang w:val="en-US"/>
              </w:rPr>
            </w:pPr>
            <w:r>
              <w:rPr>
                <w:sz w:val="18"/>
                <w:szCs w:val="18"/>
                <w:lang w:val="en-US"/>
              </w:rPr>
              <w:t>500.000</w:t>
            </w:r>
          </w:p>
        </w:tc>
        <w:tc>
          <w:tcPr>
            <w:tcW w:w="582" w:type="pct"/>
            <w:vAlign w:val="center"/>
          </w:tcPr>
          <w:p w14:paraId="24195807" w14:textId="77777777" w:rsidR="00CD3B30" w:rsidRDefault="00C45E58">
            <w:pPr>
              <w:spacing w:line="240" w:lineRule="auto"/>
              <w:jc w:val="right"/>
              <w:rPr>
                <w:sz w:val="18"/>
                <w:szCs w:val="18"/>
                <w:lang w:val="en-US"/>
              </w:rPr>
            </w:pPr>
            <w:r>
              <w:rPr>
                <w:sz w:val="18"/>
                <w:szCs w:val="18"/>
                <w:lang w:val="en-US"/>
              </w:rPr>
              <w:t>495.752</w:t>
            </w:r>
          </w:p>
        </w:tc>
        <w:tc>
          <w:tcPr>
            <w:tcW w:w="468" w:type="pct"/>
            <w:vAlign w:val="center"/>
          </w:tcPr>
          <w:p w14:paraId="7B52DCCE" w14:textId="77777777" w:rsidR="00CD3B30" w:rsidRDefault="00C45E58">
            <w:pPr>
              <w:spacing w:line="240" w:lineRule="auto"/>
              <w:jc w:val="right"/>
              <w:rPr>
                <w:sz w:val="18"/>
                <w:szCs w:val="18"/>
                <w:lang w:val="en-US"/>
              </w:rPr>
            </w:pPr>
            <w:r>
              <w:rPr>
                <w:sz w:val="18"/>
                <w:szCs w:val="18"/>
                <w:lang w:val="en-US"/>
              </w:rPr>
              <w:t>99,15%</w:t>
            </w:r>
          </w:p>
        </w:tc>
        <w:tc>
          <w:tcPr>
            <w:tcW w:w="596" w:type="pct"/>
            <w:vAlign w:val="center"/>
          </w:tcPr>
          <w:p w14:paraId="34EDD57E" w14:textId="77777777" w:rsidR="00CD3B30" w:rsidRDefault="00C45E58">
            <w:pPr>
              <w:spacing w:line="240" w:lineRule="auto"/>
              <w:jc w:val="right"/>
              <w:rPr>
                <w:sz w:val="18"/>
                <w:szCs w:val="18"/>
                <w:lang w:val="en-US"/>
              </w:rPr>
            </w:pPr>
            <w:r>
              <w:rPr>
                <w:sz w:val="18"/>
                <w:szCs w:val="18"/>
                <w:lang w:val="en-US"/>
              </w:rPr>
              <w:t>4.248</w:t>
            </w:r>
          </w:p>
        </w:tc>
      </w:tr>
    </w:tbl>
    <w:p w14:paraId="39485D48" w14:textId="77777777" w:rsidR="00CD3B30" w:rsidRDefault="00C45E58">
      <w:pPr>
        <w:spacing w:after="160"/>
        <w:jc w:val="left"/>
        <w:rPr>
          <w:strike/>
          <w:color w:val="FF0000"/>
        </w:rPr>
      </w:pPr>
      <w:r>
        <w:rPr>
          <w:strike/>
          <w:color w:val="FF0000"/>
        </w:rPr>
        <w:br w:type="page"/>
      </w:r>
    </w:p>
    <w:p w14:paraId="282F55EB" w14:textId="67D0F8A5" w:rsidR="00CD3B30" w:rsidRDefault="00C45E58">
      <w:pPr>
        <w:pStyle w:val="Caption"/>
        <w:keepNext/>
      </w:pPr>
      <w:bookmarkStart w:id="108" w:name="_Toc197435530"/>
      <w:r>
        <w:lastRenderedPageBreak/>
        <w:t xml:space="preserve">Табела </w:t>
      </w:r>
      <w:r>
        <w:fldChar w:fldCharType="begin"/>
      </w:r>
      <w:r>
        <w:instrText xml:space="preserve"> SEQ Табела \* ARABIC </w:instrText>
      </w:r>
      <w:r>
        <w:fldChar w:fldCharType="separate"/>
      </w:r>
      <w:r w:rsidR="00A843AD">
        <w:rPr>
          <w:noProof/>
        </w:rPr>
        <w:t>41</w:t>
      </w:r>
      <w:r>
        <w:fldChar w:fldCharType="end"/>
      </w:r>
      <w:r>
        <w:rPr>
          <w:i w:val="0"/>
          <w:iCs w:val="0"/>
          <w:color w:val="2F5496" w:themeColor="accent1" w:themeShade="BF"/>
          <w:sz w:val="22"/>
          <w:szCs w:val="22"/>
        </w:rPr>
        <w:t xml:space="preserve"> </w:t>
      </w:r>
      <w:r>
        <w:t>Извршење буџета за 2019. годину.</w:t>
      </w:r>
      <w:bookmarkEnd w:id="108"/>
    </w:p>
    <w:tbl>
      <w:tblPr>
        <w:tblStyle w:val="TableGrid"/>
        <w:tblW w:w="5000" w:type="pct"/>
        <w:tblLook w:val="04A0" w:firstRow="1" w:lastRow="0" w:firstColumn="1" w:lastColumn="0" w:noHBand="0" w:noVBand="1"/>
      </w:tblPr>
      <w:tblGrid>
        <w:gridCol w:w="794"/>
        <w:gridCol w:w="1787"/>
        <w:gridCol w:w="811"/>
        <w:gridCol w:w="942"/>
        <w:gridCol w:w="1088"/>
        <w:gridCol w:w="2653"/>
        <w:gridCol w:w="1300"/>
        <w:gridCol w:w="1618"/>
        <w:gridCol w:w="1300"/>
        <w:gridCol w:w="1655"/>
      </w:tblGrid>
      <w:tr w:rsidR="00CD3B30" w14:paraId="6C38B12F" w14:textId="77777777">
        <w:trPr>
          <w:trHeight w:val="794"/>
        </w:trPr>
        <w:tc>
          <w:tcPr>
            <w:tcW w:w="285" w:type="pct"/>
            <w:vAlign w:val="center"/>
          </w:tcPr>
          <w:p w14:paraId="3AFFEC24"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Па/Пк</w:t>
            </w:r>
          </w:p>
        </w:tc>
        <w:tc>
          <w:tcPr>
            <w:tcW w:w="641" w:type="pct"/>
            <w:vAlign w:val="center"/>
          </w:tcPr>
          <w:p w14:paraId="0712FDC5"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Назив програмске активности</w:t>
            </w:r>
          </w:p>
        </w:tc>
        <w:tc>
          <w:tcPr>
            <w:tcW w:w="291" w:type="pct"/>
            <w:vAlign w:val="center"/>
          </w:tcPr>
          <w:p w14:paraId="7E9E1620"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Ф-ја</w:t>
            </w:r>
          </w:p>
        </w:tc>
        <w:tc>
          <w:tcPr>
            <w:tcW w:w="338" w:type="pct"/>
            <w:vAlign w:val="center"/>
          </w:tcPr>
          <w:p w14:paraId="11C3C63C"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Ек. кл.</w:t>
            </w:r>
          </w:p>
        </w:tc>
        <w:tc>
          <w:tcPr>
            <w:tcW w:w="390" w:type="pct"/>
            <w:vAlign w:val="center"/>
          </w:tcPr>
          <w:p w14:paraId="1E98A1F9"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Извор</w:t>
            </w:r>
          </w:p>
        </w:tc>
        <w:tc>
          <w:tcPr>
            <w:tcW w:w="951" w:type="pct"/>
            <w:vAlign w:val="center"/>
          </w:tcPr>
          <w:p w14:paraId="608A8D72"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Назив економске класификације</w:t>
            </w:r>
          </w:p>
        </w:tc>
        <w:tc>
          <w:tcPr>
            <w:tcW w:w="466" w:type="pct"/>
            <w:vAlign w:val="center"/>
          </w:tcPr>
          <w:p w14:paraId="3E612CE6"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Буџет 2018.</w:t>
            </w:r>
          </w:p>
          <w:p w14:paraId="31044F45"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(РСД)</w:t>
            </w:r>
          </w:p>
        </w:tc>
        <w:tc>
          <w:tcPr>
            <w:tcW w:w="580" w:type="pct"/>
            <w:vAlign w:val="center"/>
          </w:tcPr>
          <w:p w14:paraId="0D61CA22"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Реализовано 31.12.2018.</w:t>
            </w:r>
          </w:p>
          <w:p w14:paraId="7B943970"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(РСД)</w:t>
            </w:r>
          </w:p>
        </w:tc>
        <w:tc>
          <w:tcPr>
            <w:tcW w:w="466" w:type="pct"/>
            <w:vAlign w:val="center"/>
          </w:tcPr>
          <w:p w14:paraId="006C7BA5"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Проценат</w:t>
            </w:r>
          </w:p>
          <w:p w14:paraId="5CD02974"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извршења</w:t>
            </w:r>
          </w:p>
        </w:tc>
        <w:tc>
          <w:tcPr>
            <w:tcW w:w="593" w:type="pct"/>
            <w:vAlign w:val="center"/>
          </w:tcPr>
          <w:p w14:paraId="38D3300B" w14:textId="77777777" w:rsidR="00CD3B30" w:rsidRDefault="00C45E58">
            <w:pPr>
              <w:spacing w:line="240" w:lineRule="auto"/>
              <w:ind w:left="113" w:right="113"/>
              <w:jc w:val="center"/>
              <w:rPr>
                <w:b/>
                <w:color w:val="2F5496" w:themeColor="accent1" w:themeShade="BF"/>
                <w:sz w:val="18"/>
                <w:szCs w:val="18"/>
              </w:rPr>
            </w:pPr>
            <w:r>
              <w:rPr>
                <w:b/>
                <w:color w:val="2F5496" w:themeColor="accent1" w:themeShade="BF"/>
                <w:sz w:val="18"/>
                <w:szCs w:val="18"/>
              </w:rPr>
              <w:t>Укупно расположиво</w:t>
            </w:r>
          </w:p>
          <w:p w14:paraId="18E6E054" w14:textId="77777777" w:rsidR="00CD3B30" w:rsidRDefault="00C45E58">
            <w:pPr>
              <w:spacing w:line="240" w:lineRule="auto"/>
              <w:jc w:val="center"/>
              <w:rPr>
                <w:color w:val="2F5496" w:themeColor="accent1" w:themeShade="BF"/>
                <w:sz w:val="18"/>
                <w:szCs w:val="18"/>
              </w:rPr>
            </w:pPr>
            <w:r>
              <w:rPr>
                <w:b/>
                <w:color w:val="2F5496" w:themeColor="accent1" w:themeShade="BF"/>
                <w:sz w:val="18"/>
                <w:szCs w:val="18"/>
              </w:rPr>
              <w:t>(РСД)</w:t>
            </w:r>
          </w:p>
        </w:tc>
      </w:tr>
      <w:tr w:rsidR="00CD3B30" w14:paraId="357C9F7D" w14:textId="77777777">
        <w:trPr>
          <w:trHeight w:val="340"/>
        </w:trPr>
        <w:tc>
          <w:tcPr>
            <w:tcW w:w="2895" w:type="pct"/>
            <w:gridSpan w:val="6"/>
            <w:shd w:val="clear" w:color="auto" w:fill="D9E2F3" w:themeFill="accent1" w:themeFillTint="33"/>
            <w:vAlign w:val="center"/>
          </w:tcPr>
          <w:p w14:paraId="55F23A87" w14:textId="77777777" w:rsidR="00CD3B30" w:rsidRDefault="00C45E58">
            <w:pPr>
              <w:spacing w:line="240" w:lineRule="auto"/>
              <w:jc w:val="left"/>
              <w:rPr>
                <w:color w:val="2F5496" w:themeColor="accent1" w:themeShade="BF"/>
                <w:sz w:val="18"/>
                <w:szCs w:val="18"/>
              </w:rPr>
            </w:pPr>
            <w:r>
              <w:rPr>
                <w:b/>
                <w:color w:val="2F5496" w:themeColor="accent1" w:themeShade="BF"/>
                <w:sz w:val="18"/>
                <w:szCs w:val="18"/>
              </w:rPr>
              <w:t>УКУПНО Програм 0701-Уређење и надзор у области саобраћаја</w:t>
            </w:r>
          </w:p>
        </w:tc>
        <w:tc>
          <w:tcPr>
            <w:tcW w:w="466" w:type="pct"/>
            <w:shd w:val="clear" w:color="auto" w:fill="D9E2F3" w:themeFill="accent1" w:themeFillTint="33"/>
            <w:vAlign w:val="center"/>
          </w:tcPr>
          <w:p w14:paraId="48BC40F5" w14:textId="77777777" w:rsidR="00CD3B30" w:rsidRDefault="00C45E58">
            <w:pPr>
              <w:spacing w:line="240" w:lineRule="auto"/>
              <w:jc w:val="right"/>
              <w:rPr>
                <w:rFonts w:cs="Arial"/>
                <w:b/>
                <w:color w:val="2F5496" w:themeColor="accent1" w:themeShade="BF"/>
                <w:sz w:val="18"/>
                <w:szCs w:val="18"/>
                <w:lang w:val="en-US"/>
              </w:rPr>
            </w:pPr>
            <w:r>
              <w:rPr>
                <w:rFonts w:cs="Arial"/>
                <w:b/>
                <w:color w:val="2F5496" w:themeColor="accent1" w:themeShade="BF"/>
                <w:sz w:val="18"/>
                <w:szCs w:val="18"/>
              </w:rPr>
              <w:t>51.577.000</w:t>
            </w:r>
          </w:p>
        </w:tc>
        <w:tc>
          <w:tcPr>
            <w:tcW w:w="580" w:type="pct"/>
            <w:shd w:val="clear" w:color="auto" w:fill="D9E2F3" w:themeFill="accent1" w:themeFillTint="33"/>
            <w:vAlign w:val="center"/>
          </w:tcPr>
          <w:p w14:paraId="7914D0C4" w14:textId="77777777" w:rsidR="00CD3B30" w:rsidRDefault="00C45E58">
            <w:pPr>
              <w:spacing w:line="240" w:lineRule="auto"/>
              <w:jc w:val="right"/>
              <w:rPr>
                <w:rFonts w:cs="Arial"/>
                <w:b/>
                <w:color w:val="2F5496" w:themeColor="accent1" w:themeShade="BF"/>
                <w:sz w:val="18"/>
                <w:szCs w:val="18"/>
                <w:lang w:val="en-US"/>
              </w:rPr>
            </w:pPr>
            <w:r>
              <w:rPr>
                <w:rFonts w:cs="Arial"/>
                <w:b/>
                <w:color w:val="2F5496" w:themeColor="accent1" w:themeShade="BF"/>
                <w:sz w:val="18"/>
                <w:szCs w:val="18"/>
              </w:rPr>
              <w:t>40.284.313</w:t>
            </w:r>
          </w:p>
        </w:tc>
        <w:tc>
          <w:tcPr>
            <w:tcW w:w="466" w:type="pct"/>
            <w:shd w:val="clear" w:color="auto" w:fill="D9E2F3" w:themeFill="accent1" w:themeFillTint="33"/>
            <w:vAlign w:val="center"/>
          </w:tcPr>
          <w:p w14:paraId="2E99E045" w14:textId="77777777" w:rsidR="00CD3B30" w:rsidRDefault="00C45E58">
            <w:pPr>
              <w:spacing w:line="240" w:lineRule="auto"/>
              <w:jc w:val="right"/>
              <w:rPr>
                <w:rFonts w:cs="Arial"/>
                <w:b/>
                <w:color w:val="2F5496" w:themeColor="accent1" w:themeShade="BF"/>
                <w:sz w:val="18"/>
                <w:szCs w:val="18"/>
                <w:lang w:val="en-US"/>
              </w:rPr>
            </w:pPr>
            <w:r>
              <w:rPr>
                <w:rFonts w:cs="Arial"/>
                <w:b/>
                <w:color w:val="2F5496" w:themeColor="accent1" w:themeShade="BF"/>
                <w:sz w:val="18"/>
                <w:szCs w:val="18"/>
              </w:rPr>
              <w:t>78,11%</w:t>
            </w:r>
          </w:p>
        </w:tc>
        <w:tc>
          <w:tcPr>
            <w:tcW w:w="593" w:type="pct"/>
            <w:shd w:val="clear" w:color="auto" w:fill="D9E2F3" w:themeFill="accent1" w:themeFillTint="33"/>
            <w:vAlign w:val="center"/>
          </w:tcPr>
          <w:p w14:paraId="603D94A6" w14:textId="77777777" w:rsidR="00CD3B30" w:rsidRDefault="00C45E58">
            <w:pPr>
              <w:spacing w:line="240" w:lineRule="auto"/>
              <w:jc w:val="right"/>
              <w:rPr>
                <w:rFonts w:cs="Arial"/>
                <w:b/>
                <w:color w:val="2F5496" w:themeColor="accent1" w:themeShade="BF"/>
                <w:sz w:val="18"/>
                <w:szCs w:val="18"/>
                <w:lang w:val="en-US"/>
              </w:rPr>
            </w:pPr>
            <w:r>
              <w:rPr>
                <w:rFonts w:cs="Arial"/>
                <w:b/>
                <w:color w:val="2F5496" w:themeColor="accent1" w:themeShade="BF"/>
                <w:sz w:val="18"/>
                <w:szCs w:val="18"/>
              </w:rPr>
              <w:t>11.292.687</w:t>
            </w:r>
          </w:p>
        </w:tc>
      </w:tr>
      <w:tr w:rsidR="00CD3B30" w14:paraId="10D317E3" w14:textId="77777777">
        <w:trPr>
          <w:trHeight w:val="567"/>
        </w:trPr>
        <w:tc>
          <w:tcPr>
            <w:tcW w:w="285" w:type="pct"/>
            <w:vMerge w:val="restart"/>
            <w:vAlign w:val="center"/>
          </w:tcPr>
          <w:p w14:paraId="08FF4991" w14:textId="77777777" w:rsidR="00CD3B30" w:rsidRDefault="00C45E58">
            <w:pPr>
              <w:spacing w:line="240" w:lineRule="auto"/>
              <w:jc w:val="center"/>
              <w:rPr>
                <w:sz w:val="18"/>
                <w:szCs w:val="18"/>
              </w:rPr>
            </w:pPr>
            <w:r>
              <w:rPr>
                <w:sz w:val="18"/>
                <w:szCs w:val="18"/>
              </w:rPr>
              <w:t>0011</w:t>
            </w:r>
          </w:p>
        </w:tc>
        <w:tc>
          <w:tcPr>
            <w:tcW w:w="641" w:type="pct"/>
            <w:vMerge w:val="restart"/>
            <w:vAlign w:val="center"/>
          </w:tcPr>
          <w:p w14:paraId="44B5FA45" w14:textId="77777777" w:rsidR="00CD3B30" w:rsidRDefault="00C45E58">
            <w:pPr>
              <w:spacing w:line="240" w:lineRule="auto"/>
              <w:jc w:val="center"/>
              <w:rPr>
                <w:sz w:val="18"/>
                <w:szCs w:val="18"/>
              </w:rPr>
            </w:pPr>
            <w:r>
              <w:rPr>
                <w:rFonts w:eastAsia="Times New Roman"/>
                <w:sz w:val="18"/>
                <w:szCs w:val="18"/>
                <w:lang w:eastAsia="sr-Latn-RS"/>
              </w:rPr>
              <w:t>Стручни послови организовања и спровођења истраживања несрећа у ваздушном, железничком и водном саобраћају</w:t>
            </w:r>
          </w:p>
        </w:tc>
        <w:tc>
          <w:tcPr>
            <w:tcW w:w="291" w:type="pct"/>
            <w:vMerge w:val="restart"/>
            <w:vAlign w:val="center"/>
          </w:tcPr>
          <w:p w14:paraId="144F048F" w14:textId="77777777" w:rsidR="00CD3B30" w:rsidRDefault="00C45E58">
            <w:pPr>
              <w:spacing w:line="240" w:lineRule="auto"/>
              <w:jc w:val="center"/>
              <w:rPr>
                <w:sz w:val="18"/>
                <w:szCs w:val="18"/>
              </w:rPr>
            </w:pPr>
            <w:r>
              <w:rPr>
                <w:sz w:val="18"/>
                <w:szCs w:val="18"/>
              </w:rPr>
              <w:t>160</w:t>
            </w:r>
          </w:p>
        </w:tc>
        <w:tc>
          <w:tcPr>
            <w:tcW w:w="338" w:type="pct"/>
            <w:vAlign w:val="center"/>
          </w:tcPr>
          <w:p w14:paraId="366E8D1C" w14:textId="77777777" w:rsidR="00CD3B30" w:rsidRDefault="00C45E58">
            <w:pPr>
              <w:spacing w:line="240" w:lineRule="auto"/>
              <w:jc w:val="center"/>
              <w:rPr>
                <w:sz w:val="18"/>
                <w:szCs w:val="18"/>
              </w:rPr>
            </w:pPr>
            <w:r>
              <w:rPr>
                <w:sz w:val="18"/>
                <w:szCs w:val="18"/>
              </w:rPr>
              <w:t>411</w:t>
            </w:r>
          </w:p>
        </w:tc>
        <w:tc>
          <w:tcPr>
            <w:tcW w:w="390" w:type="pct"/>
            <w:vAlign w:val="center"/>
          </w:tcPr>
          <w:p w14:paraId="4A2836A0" w14:textId="77777777" w:rsidR="00CD3B30" w:rsidRDefault="00C45E58">
            <w:pPr>
              <w:spacing w:line="240" w:lineRule="auto"/>
              <w:jc w:val="center"/>
              <w:rPr>
                <w:sz w:val="18"/>
                <w:szCs w:val="18"/>
              </w:rPr>
            </w:pPr>
            <w:r>
              <w:rPr>
                <w:sz w:val="18"/>
                <w:szCs w:val="18"/>
              </w:rPr>
              <w:t>01</w:t>
            </w:r>
          </w:p>
        </w:tc>
        <w:tc>
          <w:tcPr>
            <w:tcW w:w="951" w:type="pct"/>
            <w:vAlign w:val="center"/>
          </w:tcPr>
          <w:p w14:paraId="03C46E99" w14:textId="77777777" w:rsidR="00CD3B30" w:rsidRDefault="00C45E58">
            <w:pPr>
              <w:spacing w:line="240" w:lineRule="auto"/>
              <w:jc w:val="center"/>
              <w:rPr>
                <w:sz w:val="18"/>
                <w:szCs w:val="18"/>
              </w:rPr>
            </w:pPr>
            <w:r>
              <w:rPr>
                <w:rFonts w:eastAsia="Times New Roman"/>
                <w:sz w:val="18"/>
                <w:szCs w:val="18"/>
                <w:lang w:eastAsia="sr-Latn-RS"/>
              </w:rPr>
              <w:t>Плате, додаци и накнаде запослених</w:t>
            </w:r>
          </w:p>
        </w:tc>
        <w:tc>
          <w:tcPr>
            <w:tcW w:w="466" w:type="pct"/>
            <w:vAlign w:val="center"/>
          </w:tcPr>
          <w:p w14:paraId="21D38839" w14:textId="77777777" w:rsidR="00CD3B30" w:rsidRDefault="00C45E58">
            <w:pPr>
              <w:spacing w:line="240" w:lineRule="auto"/>
              <w:jc w:val="right"/>
              <w:rPr>
                <w:rFonts w:cs="Arial"/>
                <w:sz w:val="18"/>
                <w:szCs w:val="18"/>
                <w:lang w:val="en-US"/>
              </w:rPr>
            </w:pPr>
            <w:r>
              <w:rPr>
                <w:rFonts w:cs="Arial"/>
                <w:sz w:val="18"/>
                <w:szCs w:val="18"/>
              </w:rPr>
              <w:t>17.894.000</w:t>
            </w:r>
          </w:p>
        </w:tc>
        <w:tc>
          <w:tcPr>
            <w:tcW w:w="580" w:type="pct"/>
            <w:vAlign w:val="center"/>
          </w:tcPr>
          <w:p w14:paraId="4B1DC5BA" w14:textId="77777777" w:rsidR="00CD3B30" w:rsidRDefault="00C45E58">
            <w:pPr>
              <w:spacing w:line="240" w:lineRule="auto"/>
              <w:jc w:val="right"/>
              <w:rPr>
                <w:rFonts w:cs="Arial"/>
                <w:sz w:val="18"/>
                <w:szCs w:val="18"/>
                <w:lang w:val="en-US"/>
              </w:rPr>
            </w:pPr>
            <w:r>
              <w:rPr>
                <w:rFonts w:cs="Arial"/>
                <w:sz w:val="18"/>
                <w:szCs w:val="18"/>
              </w:rPr>
              <w:t>17.751.282</w:t>
            </w:r>
          </w:p>
        </w:tc>
        <w:tc>
          <w:tcPr>
            <w:tcW w:w="466" w:type="pct"/>
            <w:vAlign w:val="center"/>
          </w:tcPr>
          <w:p w14:paraId="5037544D" w14:textId="77777777" w:rsidR="00CD3B30" w:rsidRDefault="00C45E58">
            <w:pPr>
              <w:spacing w:line="240" w:lineRule="auto"/>
              <w:jc w:val="right"/>
              <w:rPr>
                <w:rFonts w:cs="Arial"/>
                <w:sz w:val="18"/>
                <w:szCs w:val="18"/>
                <w:lang w:val="en-US"/>
              </w:rPr>
            </w:pPr>
            <w:r>
              <w:rPr>
                <w:rFonts w:cs="Arial"/>
                <w:sz w:val="18"/>
                <w:szCs w:val="18"/>
              </w:rPr>
              <w:t>99,20%</w:t>
            </w:r>
          </w:p>
        </w:tc>
        <w:tc>
          <w:tcPr>
            <w:tcW w:w="593" w:type="pct"/>
            <w:vAlign w:val="center"/>
          </w:tcPr>
          <w:p w14:paraId="75A9DEBE" w14:textId="77777777" w:rsidR="00CD3B30" w:rsidRDefault="00C45E58">
            <w:pPr>
              <w:spacing w:line="240" w:lineRule="auto"/>
              <w:jc w:val="right"/>
              <w:rPr>
                <w:rFonts w:cs="Arial"/>
                <w:sz w:val="18"/>
                <w:szCs w:val="18"/>
                <w:lang w:val="en-US"/>
              </w:rPr>
            </w:pPr>
            <w:r>
              <w:rPr>
                <w:rFonts w:cs="Arial"/>
                <w:sz w:val="18"/>
                <w:szCs w:val="18"/>
              </w:rPr>
              <w:t>142.718</w:t>
            </w:r>
          </w:p>
        </w:tc>
      </w:tr>
      <w:tr w:rsidR="00CD3B30" w14:paraId="5763CC97" w14:textId="77777777">
        <w:trPr>
          <w:trHeight w:val="567"/>
        </w:trPr>
        <w:tc>
          <w:tcPr>
            <w:tcW w:w="285" w:type="pct"/>
            <w:vMerge/>
            <w:vAlign w:val="center"/>
          </w:tcPr>
          <w:p w14:paraId="0D48127F" w14:textId="77777777" w:rsidR="00CD3B30" w:rsidRDefault="00CD3B30">
            <w:pPr>
              <w:spacing w:line="240" w:lineRule="auto"/>
              <w:jc w:val="center"/>
              <w:rPr>
                <w:sz w:val="18"/>
                <w:szCs w:val="18"/>
              </w:rPr>
            </w:pPr>
          </w:p>
        </w:tc>
        <w:tc>
          <w:tcPr>
            <w:tcW w:w="641" w:type="pct"/>
            <w:vMerge/>
            <w:vAlign w:val="center"/>
          </w:tcPr>
          <w:p w14:paraId="20FA3A00" w14:textId="77777777" w:rsidR="00CD3B30" w:rsidRDefault="00CD3B30">
            <w:pPr>
              <w:spacing w:line="240" w:lineRule="auto"/>
              <w:jc w:val="center"/>
              <w:rPr>
                <w:sz w:val="18"/>
                <w:szCs w:val="18"/>
              </w:rPr>
            </w:pPr>
          </w:p>
        </w:tc>
        <w:tc>
          <w:tcPr>
            <w:tcW w:w="291" w:type="pct"/>
            <w:vMerge/>
            <w:vAlign w:val="center"/>
          </w:tcPr>
          <w:p w14:paraId="3A8FDDC1" w14:textId="77777777" w:rsidR="00CD3B30" w:rsidRDefault="00CD3B30">
            <w:pPr>
              <w:spacing w:line="240" w:lineRule="auto"/>
              <w:jc w:val="center"/>
              <w:rPr>
                <w:sz w:val="18"/>
                <w:szCs w:val="18"/>
              </w:rPr>
            </w:pPr>
          </w:p>
        </w:tc>
        <w:tc>
          <w:tcPr>
            <w:tcW w:w="338" w:type="pct"/>
            <w:vAlign w:val="center"/>
          </w:tcPr>
          <w:p w14:paraId="3C3B0117" w14:textId="77777777" w:rsidR="00CD3B30" w:rsidRDefault="00C45E58">
            <w:pPr>
              <w:spacing w:line="240" w:lineRule="auto"/>
              <w:jc w:val="center"/>
              <w:rPr>
                <w:sz w:val="18"/>
                <w:szCs w:val="18"/>
              </w:rPr>
            </w:pPr>
            <w:r>
              <w:rPr>
                <w:sz w:val="18"/>
                <w:szCs w:val="18"/>
              </w:rPr>
              <w:t>412</w:t>
            </w:r>
          </w:p>
        </w:tc>
        <w:tc>
          <w:tcPr>
            <w:tcW w:w="390" w:type="pct"/>
            <w:vAlign w:val="center"/>
          </w:tcPr>
          <w:p w14:paraId="3EA5B03D" w14:textId="77777777" w:rsidR="00CD3B30" w:rsidRDefault="00C45E58">
            <w:pPr>
              <w:spacing w:line="240" w:lineRule="auto"/>
              <w:jc w:val="center"/>
              <w:rPr>
                <w:sz w:val="18"/>
                <w:szCs w:val="18"/>
              </w:rPr>
            </w:pPr>
            <w:r>
              <w:rPr>
                <w:sz w:val="18"/>
                <w:szCs w:val="18"/>
              </w:rPr>
              <w:t>01</w:t>
            </w:r>
          </w:p>
        </w:tc>
        <w:tc>
          <w:tcPr>
            <w:tcW w:w="951" w:type="pct"/>
            <w:vAlign w:val="center"/>
          </w:tcPr>
          <w:p w14:paraId="7566E8AD" w14:textId="77777777" w:rsidR="00CD3B30" w:rsidRDefault="00C45E58">
            <w:pPr>
              <w:spacing w:line="240" w:lineRule="auto"/>
              <w:jc w:val="center"/>
              <w:rPr>
                <w:sz w:val="18"/>
                <w:szCs w:val="18"/>
              </w:rPr>
            </w:pPr>
            <w:r>
              <w:rPr>
                <w:rFonts w:eastAsia="Times New Roman"/>
                <w:sz w:val="18"/>
                <w:szCs w:val="18"/>
                <w:lang w:eastAsia="sr-Latn-RS"/>
              </w:rPr>
              <w:t>Соц. доприноси на терет послодавца</w:t>
            </w:r>
          </w:p>
        </w:tc>
        <w:tc>
          <w:tcPr>
            <w:tcW w:w="466" w:type="pct"/>
            <w:vAlign w:val="center"/>
          </w:tcPr>
          <w:p w14:paraId="07F930DC" w14:textId="77777777" w:rsidR="00CD3B30" w:rsidRDefault="00C45E58">
            <w:pPr>
              <w:spacing w:line="240" w:lineRule="auto"/>
              <w:jc w:val="right"/>
              <w:rPr>
                <w:rFonts w:cs="Arial"/>
                <w:sz w:val="18"/>
                <w:szCs w:val="18"/>
                <w:lang w:val="en-US"/>
              </w:rPr>
            </w:pPr>
            <w:r>
              <w:rPr>
                <w:rFonts w:cs="Arial"/>
                <w:sz w:val="18"/>
                <w:szCs w:val="18"/>
              </w:rPr>
              <w:t>3.085.000</w:t>
            </w:r>
          </w:p>
        </w:tc>
        <w:tc>
          <w:tcPr>
            <w:tcW w:w="580" w:type="pct"/>
            <w:vAlign w:val="center"/>
          </w:tcPr>
          <w:p w14:paraId="7DD40CB5" w14:textId="77777777" w:rsidR="00CD3B30" w:rsidRDefault="00C45E58">
            <w:pPr>
              <w:spacing w:line="240" w:lineRule="auto"/>
              <w:jc w:val="right"/>
              <w:rPr>
                <w:rFonts w:cs="Arial"/>
                <w:sz w:val="18"/>
                <w:szCs w:val="18"/>
                <w:lang w:val="en-US"/>
              </w:rPr>
            </w:pPr>
            <w:r>
              <w:rPr>
                <w:rFonts w:cs="Arial"/>
                <w:sz w:val="18"/>
                <w:szCs w:val="18"/>
              </w:rPr>
              <w:t>3.044.348</w:t>
            </w:r>
          </w:p>
        </w:tc>
        <w:tc>
          <w:tcPr>
            <w:tcW w:w="466" w:type="pct"/>
            <w:vAlign w:val="center"/>
          </w:tcPr>
          <w:p w14:paraId="4AF88313" w14:textId="77777777" w:rsidR="00CD3B30" w:rsidRDefault="00C45E58">
            <w:pPr>
              <w:spacing w:line="240" w:lineRule="auto"/>
              <w:jc w:val="right"/>
              <w:rPr>
                <w:rFonts w:cs="Arial"/>
                <w:sz w:val="18"/>
                <w:szCs w:val="18"/>
                <w:lang w:val="en-US"/>
              </w:rPr>
            </w:pPr>
            <w:r>
              <w:rPr>
                <w:rFonts w:cs="Arial"/>
                <w:sz w:val="18"/>
                <w:szCs w:val="18"/>
              </w:rPr>
              <w:t>98,68%</w:t>
            </w:r>
          </w:p>
        </w:tc>
        <w:tc>
          <w:tcPr>
            <w:tcW w:w="593" w:type="pct"/>
            <w:vAlign w:val="center"/>
          </w:tcPr>
          <w:p w14:paraId="3AC94B8A" w14:textId="77777777" w:rsidR="00CD3B30" w:rsidRDefault="00C45E58">
            <w:pPr>
              <w:spacing w:line="240" w:lineRule="auto"/>
              <w:jc w:val="right"/>
              <w:rPr>
                <w:rFonts w:cs="Arial"/>
                <w:sz w:val="18"/>
                <w:szCs w:val="18"/>
                <w:lang w:val="en-US"/>
              </w:rPr>
            </w:pPr>
            <w:r>
              <w:rPr>
                <w:rFonts w:cs="Arial"/>
                <w:sz w:val="18"/>
                <w:szCs w:val="18"/>
              </w:rPr>
              <w:t>40.652</w:t>
            </w:r>
          </w:p>
        </w:tc>
      </w:tr>
      <w:tr w:rsidR="00CD3B30" w14:paraId="10471323" w14:textId="77777777">
        <w:trPr>
          <w:trHeight w:val="567"/>
        </w:trPr>
        <w:tc>
          <w:tcPr>
            <w:tcW w:w="285" w:type="pct"/>
            <w:vMerge/>
            <w:vAlign w:val="center"/>
          </w:tcPr>
          <w:p w14:paraId="2AACA66E" w14:textId="77777777" w:rsidR="00CD3B30" w:rsidRDefault="00CD3B30">
            <w:pPr>
              <w:spacing w:line="240" w:lineRule="auto"/>
              <w:jc w:val="center"/>
              <w:rPr>
                <w:sz w:val="18"/>
                <w:szCs w:val="18"/>
              </w:rPr>
            </w:pPr>
          </w:p>
        </w:tc>
        <w:tc>
          <w:tcPr>
            <w:tcW w:w="641" w:type="pct"/>
            <w:vMerge/>
            <w:vAlign w:val="center"/>
          </w:tcPr>
          <w:p w14:paraId="3C79A12E" w14:textId="77777777" w:rsidR="00CD3B30" w:rsidRDefault="00CD3B30">
            <w:pPr>
              <w:spacing w:line="240" w:lineRule="auto"/>
              <w:jc w:val="center"/>
              <w:rPr>
                <w:sz w:val="18"/>
                <w:szCs w:val="18"/>
              </w:rPr>
            </w:pPr>
          </w:p>
        </w:tc>
        <w:tc>
          <w:tcPr>
            <w:tcW w:w="291" w:type="pct"/>
            <w:vMerge/>
            <w:vAlign w:val="center"/>
          </w:tcPr>
          <w:p w14:paraId="212925AC" w14:textId="77777777" w:rsidR="00CD3B30" w:rsidRDefault="00CD3B30">
            <w:pPr>
              <w:spacing w:line="240" w:lineRule="auto"/>
              <w:jc w:val="center"/>
              <w:rPr>
                <w:sz w:val="18"/>
                <w:szCs w:val="18"/>
              </w:rPr>
            </w:pPr>
          </w:p>
        </w:tc>
        <w:tc>
          <w:tcPr>
            <w:tcW w:w="338" w:type="pct"/>
            <w:vAlign w:val="center"/>
          </w:tcPr>
          <w:p w14:paraId="429707A8" w14:textId="77777777" w:rsidR="00CD3B30" w:rsidRDefault="00C45E58">
            <w:pPr>
              <w:spacing w:line="240" w:lineRule="auto"/>
              <w:jc w:val="center"/>
              <w:rPr>
                <w:sz w:val="18"/>
                <w:szCs w:val="18"/>
              </w:rPr>
            </w:pPr>
            <w:r>
              <w:rPr>
                <w:sz w:val="18"/>
                <w:szCs w:val="18"/>
              </w:rPr>
              <w:t>413</w:t>
            </w:r>
          </w:p>
        </w:tc>
        <w:tc>
          <w:tcPr>
            <w:tcW w:w="390" w:type="pct"/>
            <w:vAlign w:val="center"/>
          </w:tcPr>
          <w:p w14:paraId="370D9F82" w14:textId="77777777" w:rsidR="00CD3B30" w:rsidRDefault="00C45E58">
            <w:pPr>
              <w:spacing w:line="240" w:lineRule="auto"/>
              <w:jc w:val="center"/>
              <w:rPr>
                <w:sz w:val="18"/>
                <w:szCs w:val="18"/>
              </w:rPr>
            </w:pPr>
            <w:r>
              <w:rPr>
                <w:sz w:val="18"/>
                <w:szCs w:val="18"/>
              </w:rPr>
              <w:t>01</w:t>
            </w:r>
          </w:p>
        </w:tc>
        <w:tc>
          <w:tcPr>
            <w:tcW w:w="951" w:type="pct"/>
            <w:vAlign w:val="center"/>
          </w:tcPr>
          <w:p w14:paraId="20AD1226" w14:textId="77777777" w:rsidR="00CD3B30" w:rsidRDefault="00C45E58">
            <w:pPr>
              <w:spacing w:line="240" w:lineRule="auto"/>
              <w:jc w:val="center"/>
              <w:rPr>
                <w:rFonts w:eastAsia="Times New Roman"/>
                <w:sz w:val="18"/>
                <w:szCs w:val="18"/>
                <w:lang w:eastAsia="sr-Latn-RS"/>
              </w:rPr>
            </w:pPr>
            <w:r>
              <w:rPr>
                <w:rFonts w:eastAsia="Times New Roman"/>
                <w:sz w:val="18"/>
                <w:szCs w:val="18"/>
                <w:lang w:eastAsia="sr-Latn-RS"/>
              </w:rPr>
              <w:t>Накнаде у натури</w:t>
            </w:r>
          </w:p>
        </w:tc>
        <w:tc>
          <w:tcPr>
            <w:tcW w:w="466" w:type="pct"/>
            <w:vAlign w:val="center"/>
          </w:tcPr>
          <w:p w14:paraId="2A9E0011" w14:textId="77777777" w:rsidR="00CD3B30" w:rsidRDefault="00C45E58">
            <w:pPr>
              <w:spacing w:line="240" w:lineRule="auto"/>
              <w:jc w:val="right"/>
              <w:rPr>
                <w:rFonts w:eastAsia="Times New Roman" w:cs="Arial"/>
                <w:bCs/>
                <w:sz w:val="18"/>
                <w:szCs w:val="18"/>
                <w:lang w:val="en-US" w:eastAsia="sr-Latn-RS"/>
              </w:rPr>
            </w:pPr>
            <w:r>
              <w:rPr>
                <w:rFonts w:cs="Arial"/>
                <w:sz w:val="18"/>
                <w:szCs w:val="18"/>
              </w:rPr>
              <w:t>36.000</w:t>
            </w:r>
          </w:p>
        </w:tc>
        <w:tc>
          <w:tcPr>
            <w:tcW w:w="580" w:type="pct"/>
            <w:vAlign w:val="center"/>
          </w:tcPr>
          <w:p w14:paraId="0A7551DD" w14:textId="77777777" w:rsidR="00CD3B30" w:rsidRDefault="00C45E58">
            <w:pPr>
              <w:spacing w:line="240" w:lineRule="auto"/>
              <w:jc w:val="right"/>
              <w:rPr>
                <w:rFonts w:eastAsia="Times New Roman" w:cs="Arial"/>
                <w:sz w:val="18"/>
                <w:szCs w:val="18"/>
                <w:lang w:val="en-US" w:eastAsia="sr-Latn-RS"/>
              </w:rPr>
            </w:pPr>
            <w:r>
              <w:rPr>
                <w:rFonts w:cs="Arial"/>
                <w:sz w:val="18"/>
                <w:szCs w:val="18"/>
              </w:rPr>
              <w:t>36.000</w:t>
            </w:r>
          </w:p>
        </w:tc>
        <w:tc>
          <w:tcPr>
            <w:tcW w:w="466" w:type="pct"/>
            <w:vAlign w:val="center"/>
          </w:tcPr>
          <w:p w14:paraId="51D23BEA" w14:textId="77777777" w:rsidR="00CD3B30" w:rsidRDefault="00C45E58">
            <w:pPr>
              <w:spacing w:line="240" w:lineRule="auto"/>
              <w:jc w:val="right"/>
              <w:rPr>
                <w:rFonts w:eastAsia="Times New Roman" w:cs="Arial"/>
                <w:sz w:val="18"/>
                <w:szCs w:val="18"/>
                <w:lang w:val="en-US" w:eastAsia="sr-Latn-RS"/>
              </w:rPr>
            </w:pPr>
            <w:r>
              <w:rPr>
                <w:rFonts w:cs="Arial"/>
                <w:sz w:val="18"/>
                <w:szCs w:val="18"/>
              </w:rPr>
              <w:t>100,00%</w:t>
            </w:r>
          </w:p>
        </w:tc>
        <w:tc>
          <w:tcPr>
            <w:tcW w:w="593" w:type="pct"/>
            <w:vAlign w:val="center"/>
          </w:tcPr>
          <w:p w14:paraId="0951556E" w14:textId="77777777" w:rsidR="00CD3B30" w:rsidRDefault="00C45E58">
            <w:pPr>
              <w:spacing w:line="240" w:lineRule="auto"/>
              <w:jc w:val="right"/>
              <w:rPr>
                <w:rFonts w:eastAsia="Times New Roman" w:cs="Arial"/>
                <w:sz w:val="18"/>
                <w:szCs w:val="18"/>
                <w:lang w:val="en-US" w:eastAsia="sr-Latn-RS"/>
              </w:rPr>
            </w:pPr>
            <w:r>
              <w:rPr>
                <w:rFonts w:cs="Arial"/>
                <w:sz w:val="18"/>
                <w:szCs w:val="18"/>
              </w:rPr>
              <w:t>0</w:t>
            </w:r>
          </w:p>
        </w:tc>
      </w:tr>
      <w:tr w:rsidR="00CD3B30" w14:paraId="470EB31D" w14:textId="77777777">
        <w:trPr>
          <w:trHeight w:val="567"/>
        </w:trPr>
        <w:tc>
          <w:tcPr>
            <w:tcW w:w="285" w:type="pct"/>
            <w:vMerge/>
            <w:vAlign w:val="center"/>
          </w:tcPr>
          <w:p w14:paraId="11B5E5B5" w14:textId="77777777" w:rsidR="00CD3B30" w:rsidRDefault="00CD3B30">
            <w:pPr>
              <w:spacing w:line="240" w:lineRule="auto"/>
              <w:jc w:val="center"/>
              <w:rPr>
                <w:sz w:val="18"/>
                <w:szCs w:val="18"/>
              </w:rPr>
            </w:pPr>
          </w:p>
        </w:tc>
        <w:tc>
          <w:tcPr>
            <w:tcW w:w="641" w:type="pct"/>
            <w:vMerge/>
            <w:vAlign w:val="center"/>
          </w:tcPr>
          <w:p w14:paraId="0A3A08E1" w14:textId="77777777" w:rsidR="00CD3B30" w:rsidRDefault="00CD3B30">
            <w:pPr>
              <w:spacing w:line="240" w:lineRule="auto"/>
              <w:jc w:val="center"/>
              <w:rPr>
                <w:sz w:val="18"/>
                <w:szCs w:val="18"/>
              </w:rPr>
            </w:pPr>
          </w:p>
        </w:tc>
        <w:tc>
          <w:tcPr>
            <w:tcW w:w="291" w:type="pct"/>
            <w:vMerge/>
            <w:vAlign w:val="center"/>
          </w:tcPr>
          <w:p w14:paraId="6F735516" w14:textId="77777777" w:rsidR="00CD3B30" w:rsidRDefault="00CD3B30">
            <w:pPr>
              <w:spacing w:line="240" w:lineRule="auto"/>
              <w:jc w:val="center"/>
              <w:rPr>
                <w:sz w:val="18"/>
                <w:szCs w:val="18"/>
              </w:rPr>
            </w:pPr>
          </w:p>
        </w:tc>
        <w:tc>
          <w:tcPr>
            <w:tcW w:w="338" w:type="pct"/>
            <w:vAlign w:val="center"/>
          </w:tcPr>
          <w:p w14:paraId="3694136C" w14:textId="77777777" w:rsidR="00CD3B30" w:rsidRDefault="00C45E58">
            <w:pPr>
              <w:spacing w:line="240" w:lineRule="auto"/>
              <w:jc w:val="center"/>
              <w:rPr>
                <w:sz w:val="18"/>
                <w:szCs w:val="18"/>
              </w:rPr>
            </w:pPr>
            <w:r>
              <w:rPr>
                <w:sz w:val="18"/>
                <w:szCs w:val="18"/>
              </w:rPr>
              <w:t>414</w:t>
            </w:r>
          </w:p>
        </w:tc>
        <w:tc>
          <w:tcPr>
            <w:tcW w:w="390" w:type="pct"/>
            <w:vAlign w:val="center"/>
          </w:tcPr>
          <w:p w14:paraId="69B9D566" w14:textId="77777777" w:rsidR="00CD3B30" w:rsidRDefault="00C45E58">
            <w:pPr>
              <w:spacing w:line="240" w:lineRule="auto"/>
              <w:jc w:val="center"/>
              <w:rPr>
                <w:sz w:val="18"/>
                <w:szCs w:val="18"/>
              </w:rPr>
            </w:pPr>
            <w:r>
              <w:rPr>
                <w:sz w:val="18"/>
                <w:szCs w:val="18"/>
              </w:rPr>
              <w:t>01</w:t>
            </w:r>
          </w:p>
        </w:tc>
        <w:tc>
          <w:tcPr>
            <w:tcW w:w="951" w:type="pct"/>
            <w:vAlign w:val="center"/>
          </w:tcPr>
          <w:p w14:paraId="193C889E" w14:textId="77777777" w:rsidR="00CD3B30" w:rsidRDefault="00C45E58">
            <w:pPr>
              <w:spacing w:line="240" w:lineRule="auto"/>
              <w:jc w:val="center"/>
              <w:rPr>
                <w:sz w:val="18"/>
                <w:szCs w:val="18"/>
              </w:rPr>
            </w:pPr>
            <w:r>
              <w:rPr>
                <w:rFonts w:eastAsia="Times New Roman"/>
                <w:sz w:val="18"/>
                <w:szCs w:val="18"/>
                <w:lang w:eastAsia="sr-Latn-RS"/>
              </w:rPr>
              <w:t>Социјална давања запосленима</w:t>
            </w:r>
          </w:p>
        </w:tc>
        <w:tc>
          <w:tcPr>
            <w:tcW w:w="466" w:type="pct"/>
            <w:vAlign w:val="center"/>
          </w:tcPr>
          <w:p w14:paraId="4251D1B7" w14:textId="77777777" w:rsidR="00CD3B30" w:rsidRDefault="00C45E58">
            <w:pPr>
              <w:spacing w:line="240" w:lineRule="auto"/>
              <w:jc w:val="right"/>
              <w:rPr>
                <w:rFonts w:cs="Arial"/>
                <w:sz w:val="18"/>
                <w:szCs w:val="18"/>
                <w:lang w:val="en-US"/>
              </w:rPr>
            </w:pPr>
            <w:r>
              <w:rPr>
                <w:rFonts w:cs="Arial"/>
                <w:sz w:val="18"/>
                <w:szCs w:val="18"/>
              </w:rPr>
              <w:t>125.000</w:t>
            </w:r>
          </w:p>
        </w:tc>
        <w:tc>
          <w:tcPr>
            <w:tcW w:w="580" w:type="pct"/>
            <w:vAlign w:val="center"/>
          </w:tcPr>
          <w:p w14:paraId="57E73BC9" w14:textId="77777777" w:rsidR="00CD3B30" w:rsidRDefault="00C45E58">
            <w:pPr>
              <w:spacing w:line="240" w:lineRule="auto"/>
              <w:jc w:val="right"/>
              <w:rPr>
                <w:rFonts w:cs="Arial"/>
                <w:sz w:val="18"/>
                <w:szCs w:val="18"/>
                <w:lang w:val="en-US"/>
              </w:rPr>
            </w:pPr>
            <w:r>
              <w:rPr>
                <w:rFonts w:cs="Arial"/>
                <w:sz w:val="18"/>
                <w:szCs w:val="18"/>
              </w:rPr>
              <w:t>55.380</w:t>
            </w:r>
          </w:p>
        </w:tc>
        <w:tc>
          <w:tcPr>
            <w:tcW w:w="466" w:type="pct"/>
            <w:vAlign w:val="center"/>
          </w:tcPr>
          <w:p w14:paraId="5CED73D8" w14:textId="77777777" w:rsidR="00CD3B30" w:rsidRDefault="00C45E58">
            <w:pPr>
              <w:spacing w:line="240" w:lineRule="auto"/>
              <w:jc w:val="right"/>
              <w:rPr>
                <w:rFonts w:cs="Arial"/>
                <w:sz w:val="18"/>
                <w:szCs w:val="18"/>
                <w:lang w:val="en-US"/>
              </w:rPr>
            </w:pPr>
            <w:r>
              <w:rPr>
                <w:rFonts w:cs="Arial"/>
                <w:sz w:val="18"/>
                <w:szCs w:val="18"/>
              </w:rPr>
              <w:t>44,30%</w:t>
            </w:r>
          </w:p>
        </w:tc>
        <w:tc>
          <w:tcPr>
            <w:tcW w:w="593" w:type="pct"/>
            <w:vAlign w:val="center"/>
          </w:tcPr>
          <w:p w14:paraId="1C821FE7" w14:textId="77777777" w:rsidR="00CD3B30" w:rsidRDefault="00C45E58">
            <w:pPr>
              <w:spacing w:line="240" w:lineRule="auto"/>
              <w:jc w:val="right"/>
              <w:rPr>
                <w:rFonts w:cs="Arial"/>
                <w:sz w:val="18"/>
                <w:szCs w:val="18"/>
                <w:lang w:val="en-US"/>
              </w:rPr>
            </w:pPr>
            <w:r>
              <w:rPr>
                <w:rFonts w:cs="Arial"/>
                <w:sz w:val="18"/>
                <w:szCs w:val="18"/>
              </w:rPr>
              <w:t>69.620</w:t>
            </w:r>
          </w:p>
        </w:tc>
      </w:tr>
      <w:tr w:rsidR="00CD3B30" w14:paraId="127CF130" w14:textId="77777777">
        <w:trPr>
          <w:trHeight w:val="567"/>
        </w:trPr>
        <w:tc>
          <w:tcPr>
            <w:tcW w:w="285" w:type="pct"/>
            <w:vMerge/>
            <w:vAlign w:val="center"/>
          </w:tcPr>
          <w:p w14:paraId="19FA4358" w14:textId="77777777" w:rsidR="00CD3B30" w:rsidRDefault="00CD3B30">
            <w:pPr>
              <w:spacing w:line="240" w:lineRule="auto"/>
              <w:jc w:val="center"/>
              <w:rPr>
                <w:sz w:val="18"/>
                <w:szCs w:val="18"/>
              </w:rPr>
            </w:pPr>
          </w:p>
        </w:tc>
        <w:tc>
          <w:tcPr>
            <w:tcW w:w="641" w:type="pct"/>
            <w:vMerge/>
            <w:vAlign w:val="center"/>
          </w:tcPr>
          <w:p w14:paraId="30F63859" w14:textId="77777777" w:rsidR="00CD3B30" w:rsidRDefault="00CD3B30">
            <w:pPr>
              <w:spacing w:line="240" w:lineRule="auto"/>
              <w:jc w:val="center"/>
              <w:rPr>
                <w:sz w:val="18"/>
                <w:szCs w:val="18"/>
              </w:rPr>
            </w:pPr>
          </w:p>
        </w:tc>
        <w:tc>
          <w:tcPr>
            <w:tcW w:w="291" w:type="pct"/>
            <w:vMerge/>
            <w:vAlign w:val="center"/>
          </w:tcPr>
          <w:p w14:paraId="70DC7CB4" w14:textId="77777777" w:rsidR="00CD3B30" w:rsidRDefault="00CD3B30">
            <w:pPr>
              <w:spacing w:line="240" w:lineRule="auto"/>
              <w:jc w:val="center"/>
              <w:rPr>
                <w:sz w:val="18"/>
                <w:szCs w:val="18"/>
              </w:rPr>
            </w:pPr>
          </w:p>
        </w:tc>
        <w:tc>
          <w:tcPr>
            <w:tcW w:w="338" w:type="pct"/>
            <w:vAlign w:val="center"/>
          </w:tcPr>
          <w:p w14:paraId="55A90571" w14:textId="77777777" w:rsidR="00CD3B30" w:rsidRDefault="00C45E58">
            <w:pPr>
              <w:spacing w:line="240" w:lineRule="auto"/>
              <w:jc w:val="center"/>
              <w:rPr>
                <w:sz w:val="18"/>
                <w:szCs w:val="18"/>
              </w:rPr>
            </w:pPr>
            <w:r>
              <w:rPr>
                <w:sz w:val="18"/>
                <w:szCs w:val="18"/>
              </w:rPr>
              <w:t>415</w:t>
            </w:r>
          </w:p>
        </w:tc>
        <w:tc>
          <w:tcPr>
            <w:tcW w:w="390" w:type="pct"/>
            <w:vAlign w:val="center"/>
          </w:tcPr>
          <w:p w14:paraId="5042AA39" w14:textId="77777777" w:rsidR="00CD3B30" w:rsidRDefault="00C45E58">
            <w:pPr>
              <w:spacing w:line="240" w:lineRule="auto"/>
              <w:jc w:val="center"/>
              <w:rPr>
                <w:sz w:val="18"/>
                <w:szCs w:val="18"/>
              </w:rPr>
            </w:pPr>
            <w:r>
              <w:rPr>
                <w:sz w:val="18"/>
                <w:szCs w:val="18"/>
              </w:rPr>
              <w:t>01</w:t>
            </w:r>
          </w:p>
        </w:tc>
        <w:tc>
          <w:tcPr>
            <w:tcW w:w="951" w:type="pct"/>
            <w:vAlign w:val="center"/>
          </w:tcPr>
          <w:p w14:paraId="2889354F" w14:textId="77777777" w:rsidR="00CD3B30" w:rsidRDefault="00C45E58">
            <w:pPr>
              <w:spacing w:line="240" w:lineRule="auto"/>
              <w:jc w:val="center"/>
              <w:rPr>
                <w:sz w:val="18"/>
                <w:szCs w:val="18"/>
              </w:rPr>
            </w:pPr>
            <w:r>
              <w:rPr>
                <w:rFonts w:eastAsia="Times New Roman"/>
                <w:sz w:val="18"/>
                <w:szCs w:val="18"/>
                <w:lang w:eastAsia="sr-Latn-RS"/>
              </w:rPr>
              <w:t>Накнаде трошкова за запослене</w:t>
            </w:r>
          </w:p>
        </w:tc>
        <w:tc>
          <w:tcPr>
            <w:tcW w:w="466" w:type="pct"/>
            <w:vAlign w:val="center"/>
          </w:tcPr>
          <w:p w14:paraId="32CEE10E" w14:textId="77777777" w:rsidR="00CD3B30" w:rsidRDefault="00C45E58">
            <w:pPr>
              <w:spacing w:line="240" w:lineRule="auto"/>
              <w:jc w:val="right"/>
              <w:rPr>
                <w:rFonts w:cs="Arial"/>
                <w:sz w:val="18"/>
                <w:szCs w:val="18"/>
                <w:lang w:val="en-US"/>
              </w:rPr>
            </w:pPr>
            <w:r>
              <w:rPr>
                <w:rFonts w:cs="Arial"/>
                <w:sz w:val="18"/>
                <w:szCs w:val="18"/>
              </w:rPr>
              <w:t>850.000</w:t>
            </w:r>
          </w:p>
        </w:tc>
        <w:tc>
          <w:tcPr>
            <w:tcW w:w="580" w:type="pct"/>
            <w:vAlign w:val="center"/>
          </w:tcPr>
          <w:p w14:paraId="459CA942" w14:textId="77777777" w:rsidR="00CD3B30" w:rsidRDefault="00C45E58">
            <w:pPr>
              <w:spacing w:line="240" w:lineRule="auto"/>
              <w:jc w:val="right"/>
              <w:rPr>
                <w:rFonts w:cs="Arial"/>
                <w:sz w:val="18"/>
                <w:szCs w:val="18"/>
                <w:lang w:val="en-US"/>
              </w:rPr>
            </w:pPr>
            <w:r>
              <w:rPr>
                <w:rFonts w:cs="Arial"/>
                <w:sz w:val="18"/>
                <w:szCs w:val="18"/>
              </w:rPr>
              <w:t>758.637</w:t>
            </w:r>
          </w:p>
        </w:tc>
        <w:tc>
          <w:tcPr>
            <w:tcW w:w="466" w:type="pct"/>
            <w:vAlign w:val="center"/>
          </w:tcPr>
          <w:p w14:paraId="26161448" w14:textId="77777777" w:rsidR="00CD3B30" w:rsidRDefault="00C45E58">
            <w:pPr>
              <w:spacing w:line="240" w:lineRule="auto"/>
              <w:jc w:val="right"/>
              <w:rPr>
                <w:rFonts w:cs="Arial"/>
                <w:sz w:val="18"/>
                <w:szCs w:val="18"/>
                <w:lang w:val="en-US"/>
              </w:rPr>
            </w:pPr>
            <w:r>
              <w:rPr>
                <w:rFonts w:cs="Arial"/>
                <w:sz w:val="18"/>
                <w:szCs w:val="18"/>
              </w:rPr>
              <w:t>89,25%</w:t>
            </w:r>
          </w:p>
        </w:tc>
        <w:tc>
          <w:tcPr>
            <w:tcW w:w="593" w:type="pct"/>
            <w:vAlign w:val="center"/>
          </w:tcPr>
          <w:p w14:paraId="3814D6B0" w14:textId="77777777" w:rsidR="00CD3B30" w:rsidRDefault="00C45E58">
            <w:pPr>
              <w:spacing w:line="240" w:lineRule="auto"/>
              <w:jc w:val="right"/>
              <w:rPr>
                <w:rFonts w:cs="Arial"/>
                <w:sz w:val="18"/>
                <w:szCs w:val="18"/>
                <w:lang w:val="en-US"/>
              </w:rPr>
            </w:pPr>
            <w:r>
              <w:rPr>
                <w:rFonts w:cs="Arial"/>
                <w:sz w:val="18"/>
                <w:szCs w:val="18"/>
              </w:rPr>
              <w:t>91.363</w:t>
            </w:r>
          </w:p>
        </w:tc>
      </w:tr>
      <w:tr w:rsidR="00CD3B30" w14:paraId="071700A1" w14:textId="77777777">
        <w:trPr>
          <w:trHeight w:val="340"/>
        </w:trPr>
        <w:tc>
          <w:tcPr>
            <w:tcW w:w="285" w:type="pct"/>
            <w:vMerge/>
            <w:vAlign w:val="center"/>
          </w:tcPr>
          <w:p w14:paraId="5E3D6A58" w14:textId="77777777" w:rsidR="00CD3B30" w:rsidRDefault="00CD3B30">
            <w:pPr>
              <w:spacing w:line="240" w:lineRule="auto"/>
              <w:jc w:val="center"/>
              <w:rPr>
                <w:sz w:val="18"/>
                <w:szCs w:val="18"/>
              </w:rPr>
            </w:pPr>
          </w:p>
        </w:tc>
        <w:tc>
          <w:tcPr>
            <w:tcW w:w="641" w:type="pct"/>
            <w:vMerge/>
            <w:vAlign w:val="center"/>
          </w:tcPr>
          <w:p w14:paraId="75259CBD" w14:textId="77777777" w:rsidR="00CD3B30" w:rsidRDefault="00CD3B30">
            <w:pPr>
              <w:spacing w:line="240" w:lineRule="auto"/>
              <w:jc w:val="center"/>
              <w:rPr>
                <w:sz w:val="18"/>
                <w:szCs w:val="18"/>
              </w:rPr>
            </w:pPr>
          </w:p>
        </w:tc>
        <w:tc>
          <w:tcPr>
            <w:tcW w:w="291" w:type="pct"/>
            <w:vMerge/>
            <w:vAlign w:val="center"/>
          </w:tcPr>
          <w:p w14:paraId="3EFAF8A5" w14:textId="77777777" w:rsidR="00CD3B30" w:rsidRDefault="00CD3B30">
            <w:pPr>
              <w:spacing w:line="240" w:lineRule="auto"/>
              <w:jc w:val="center"/>
              <w:rPr>
                <w:sz w:val="18"/>
                <w:szCs w:val="18"/>
              </w:rPr>
            </w:pPr>
          </w:p>
        </w:tc>
        <w:tc>
          <w:tcPr>
            <w:tcW w:w="338" w:type="pct"/>
            <w:vAlign w:val="center"/>
          </w:tcPr>
          <w:p w14:paraId="3D21A0B1" w14:textId="77777777" w:rsidR="00CD3B30" w:rsidRDefault="00C45E58">
            <w:pPr>
              <w:spacing w:line="240" w:lineRule="auto"/>
              <w:jc w:val="center"/>
              <w:rPr>
                <w:sz w:val="18"/>
                <w:szCs w:val="18"/>
              </w:rPr>
            </w:pPr>
            <w:r>
              <w:rPr>
                <w:sz w:val="18"/>
                <w:szCs w:val="18"/>
              </w:rPr>
              <w:t>421</w:t>
            </w:r>
          </w:p>
        </w:tc>
        <w:tc>
          <w:tcPr>
            <w:tcW w:w="390" w:type="pct"/>
            <w:vAlign w:val="center"/>
          </w:tcPr>
          <w:p w14:paraId="4E1E7C78" w14:textId="77777777" w:rsidR="00CD3B30" w:rsidRDefault="00C45E58">
            <w:pPr>
              <w:spacing w:line="240" w:lineRule="auto"/>
              <w:jc w:val="center"/>
              <w:rPr>
                <w:sz w:val="18"/>
                <w:szCs w:val="18"/>
              </w:rPr>
            </w:pPr>
            <w:r>
              <w:rPr>
                <w:sz w:val="18"/>
                <w:szCs w:val="18"/>
              </w:rPr>
              <w:t>01</w:t>
            </w:r>
          </w:p>
        </w:tc>
        <w:tc>
          <w:tcPr>
            <w:tcW w:w="951" w:type="pct"/>
            <w:vAlign w:val="center"/>
          </w:tcPr>
          <w:p w14:paraId="0299DD17" w14:textId="77777777" w:rsidR="00CD3B30" w:rsidRDefault="00C45E58">
            <w:pPr>
              <w:spacing w:line="240" w:lineRule="auto"/>
              <w:jc w:val="center"/>
              <w:rPr>
                <w:sz w:val="18"/>
                <w:szCs w:val="18"/>
              </w:rPr>
            </w:pPr>
            <w:r>
              <w:rPr>
                <w:rFonts w:eastAsia="Times New Roman"/>
                <w:sz w:val="18"/>
                <w:szCs w:val="18"/>
                <w:lang w:eastAsia="sr-Latn-RS"/>
              </w:rPr>
              <w:t>Стални трошкови</w:t>
            </w:r>
          </w:p>
        </w:tc>
        <w:tc>
          <w:tcPr>
            <w:tcW w:w="466" w:type="pct"/>
            <w:vAlign w:val="center"/>
          </w:tcPr>
          <w:p w14:paraId="63C3787F" w14:textId="77777777" w:rsidR="00CD3B30" w:rsidRDefault="00C45E58">
            <w:pPr>
              <w:spacing w:line="240" w:lineRule="auto"/>
              <w:jc w:val="right"/>
              <w:rPr>
                <w:rFonts w:cs="Arial"/>
                <w:sz w:val="18"/>
                <w:szCs w:val="18"/>
                <w:lang w:val="en-US"/>
              </w:rPr>
            </w:pPr>
            <w:r>
              <w:rPr>
                <w:rFonts w:cs="Arial"/>
                <w:sz w:val="18"/>
                <w:szCs w:val="18"/>
              </w:rPr>
              <w:t>7.190.000</w:t>
            </w:r>
          </w:p>
        </w:tc>
        <w:tc>
          <w:tcPr>
            <w:tcW w:w="580" w:type="pct"/>
            <w:vAlign w:val="center"/>
          </w:tcPr>
          <w:p w14:paraId="5CF2825E" w14:textId="77777777" w:rsidR="00CD3B30" w:rsidRDefault="00C45E58">
            <w:pPr>
              <w:spacing w:line="240" w:lineRule="auto"/>
              <w:jc w:val="right"/>
              <w:rPr>
                <w:rFonts w:cs="Arial"/>
                <w:sz w:val="18"/>
                <w:szCs w:val="18"/>
                <w:lang w:val="en-US"/>
              </w:rPr>
            </w:pPr>
            <w:r>
              <w:rPr>
                <w:rFonts w:cs="Arial"/>
                <w:sz w:val="18"/>
                <w:szCs w:val="18"/>
              </w:rPr>
              <w:t>6.239.404</w:t>
            </w:r>
          </w:p>
        </w:tc>
        <w:tc>
          <w:tcPr>
            <w:tcW w:w="466" w:type="pct"/>
            <w:vAlign w:val="center"/>
          </w:tcPr>
          <w:p w14:paraId="5E804602" w14:textId="77777777" w:rsidR="00CD3B30" w:rsidRDefault="00C45E58">
            <w:pPr>
              <w:spacing w:line="240" w:lineRule="auto"/>
              <w:jc w:val="right"/>
              <w:rPr>
                <w:rFonts w:cs="Arial"/>
                <w:sz w:val="18"/>
                <w:szCs w:val="18"/>
                <w:lang w:val="en-US"/>
              </w:rPr>
            </w:pPr>
            <w:r>
              <w:rPr>
                <w:rFonts w:cs="Arial"/>
                <w:sz w:val="18"/>
                <w:szCs w:val="18"/>
              </w:rPr>
              <w:t>86,78%</w:t>
            </w:r>
          </w:p>
        </w:tc>
        <w:tc>
          <w:tcPr>
            <w:tcW w:w="593" w:type="pct"/>
            <w:vAlign w:val="center"/>
          </w:tcPr>
          <w:p w14:paraId="7A0AB036" w14:textId="77777777" w:rsidR="00CD3B30" w:rsidRDefault="00C45E58">
            <w:pPr>
              <w:spacing w:line="240" w:lineRule="auto"/>
              <w:jc w:val="right"/>
              <w:rPr>
                <w:rFonts w:cs="Arial"/>
                <w:sz w:val="18"/>
                <w:szCs w:val="18"/>
                <w:lang w:val="en-US"/>
              </w:rPr>
            </w:pPr>
            <w:r>
              <w:rPr>
                <w:rFonts w:cs="Arial"/>
                <w:sz w:val="18"/>
                <w:szCs w:val="18"/>
              </w:rPr>
              <w:t>950.596</w:t>
            </w:r>
          </w:p>
        </w:tc>
      </w:tr>
      <w:tr w:rsidR="00CD3B30" w14:paraId="012BB255" w14:textId="77777777">
        <w:trPr>
          <w:trHeight w:val="340"/>
        </w:trPr>
        <w:tc>
          <w:tcPr>
            <w:tcW w:w="285" w:type="pct"/>
            <w:vMerge/>
            <w:vAlign w:val="center"/>
          </w:tcPr>
          <w:p w14:paraId="187FE174" w14:textId="77777777" w:rsidR="00CD3B30" w:rsidRDefault="00CD3B30">
            <w:pPr>
              <w:spacing w:line="240" w:lineRule="auto"/>
              <w:jc w:val="center"/>
              <w:rPr>
                <w:sz w:val="18"/>
                <w:szCs w:val="18"/>
              </w:rPr>
            </w:pPr>
          </w:p>
        </w:tc>
        <w:tc>
          <w:tcPr>
            <w:tcW w:w="641" w:type="pct"/>
            <w:vMerge/>
            <w:vAlign w:val="center"/>
          </w:tcPr>
          <w:p w14:paraId="7CF8E51F" w14:textId="77777777" w:rsidR="00CD3B30" w:rsidRDefault="00CD3B30">
            <w:pPr>
              <w:spacing w:line="240" w:lineRule="auto"/>
              <w:jc w:val="center"/>
              <w:rPr>
                <w:sz w:val="18"/>
                <w:szCs w:val="18"/>
              </w:rPr>
            </w:pPr>
          </w:p>
        </w:tc>
        <w:tc>
          <w:tcPr>
            <w:tcW w:w="291" w:type="pct"/>
            <w:vMerge/>
            <w:vAlign w:val="center"/>
          </w:tcPr>
          <w:p w14:paraId="737AC920" w14:textId="77777777" w:rsidR="00CD3B30" w:rsidRDefault="00CD3B30">
            <w:pPr>
              <w:spacing w:line="240" w:lineRule="auto"/>
              <w:jc w:val="center"/>
              <w:rPr>
                <w:sz w:val="18"/>
                <w:szCs w:val="18"/>
              </w:rPr>
            </w:pPr>
          </w:p>
        </w:tc>
        <w:tc>
          <w:tcPr>
            <w:tcW w:w="338" w:type="pct"/>
            <w:vAlign w:val="center"/>
          </w:tcPr>
          <w:p w14:paraId="4882BBFF" w14:textId="77777777" w:rsidR="00CD3B30" w:rsidRDefault="00C45E58">
            <w:pPr>
              <w:spacing w:line="240" w:lineRule="auto"/>
              <w:jc w:val="center"/>
              <w:rPr>
                <w:sz w:val="18"/>
                <w:szCs w:val="18"/>
              </w:rPr>
            </w:pPr>
            <w:r>
              <w:rPr>
                <w:sz w:val="18"/>
                <w:szCs w:val="18"/>
              </w:rPr>
              <w:t>422</w:t>
            </w:r>
          </w:p>
        </w:tc>
        <w:tc>
          <w:tcPr>
            <w:tcW w:w="390" w:type="pct"/>
            <w:vAlign w:val="center"/>
          </w:tcPr>
          <w:p w14:paraId="5A730AB7" w14:textId="77777777" w:rsidR="00CD3B30" w:rsidRDefault="00C45E58">
            <w:pPr>
              <w:spacing w:line="240" w:lineRule="auto"/>
              <w:jc w:val="center"/>
              <w:rPr>
                <w:sz w:val="18"/>
                <w:szCs w:val="18"/>
              </w:rPr>
            </w:pPr>
            <w:r>
              <w:rPr>
                <w:sz w:val="18"/>
                <w:szCs w:val="18"/>
              </w:rPr>
              <w:t>01</w:t>
            </w:r>
          </w:p>
        </w:tc>
        <w:tc>
          <w:tcPr>
            <w:tcW w:w="951" w:type="pct"/>
            <w:vAlign w:val="center"/>
          </w:tcPr>
          <w:p w14:paraId="0A6EE999" w14:textId="77777777" w:rsidR="00CD3B30" w:rsidRDefault="00C45E58">
            <w:pPr>
              <w:spacing w:line="240" w:lineRule="auto"/>
              <w:jc w:val="center"/>
              <w:rPr>
                <w:sz w:val="18"/>
                <w:szCs w:val="18"/>
              </w:rPr>
            </w:pPr>
            <w:r>
              <w:rPr>
                <w:rFonts w:eastAsia="Times New Roman"/>
                <w:sz w:val="18"/>
                <w:szCs w:val="18"/>
                <w:lang w:eastAsia="sr-Latn-RS"/>
              </w:rPr>
              <w:t>Трошкови путовања</w:t>
            </w:r>
          </w:p>
        </w:tc>
        <w:tc>
          <w:tcPr>
            <w:tcW w:w="466" w:type="pct"/>
            <w:vAlign w:val="center"/>
          </w:tcPr>
          <w:p w14:paraId="5C044143" w14:textId="77777777" w:rsidR="00CD3B30" w:rsidRDefault="00C45E58">
            <w:pPr>
              <w:spacing w:line="240" w:lineRule="auto"/>
              <w:jc w:val="right"/>
              <w:rPr>
                <w:rFonts w:cs="Arial"/>
                <w:sz w:val="18"/>
                <w:szCs w:val="18"/>
                <w:lang w:val="en-US"/>
              </w:rPr>
            </w:pPr>
            <w:r>
              <w:rPr>
                <w:rFonts w:cs="Arial"/>
                <w:sz w:val="18"/>
                <w:szCs w:val="18"/>
              </w:rPr>
              <w:t>2.430.000</w:t>
            </w:r>
          </w:p>
        </w:tc>
        <w:tc>
          <w:tcPr>
            <w:tcW w:w="580" w:type="pct"/>
            <w:vAlign w:val="center"/>
          </w:tcPr>
          <w:p w14:paraId="2A488766" w14:textId="77777777" w:rsidR="00CD3B30" w:rsidRDefault="00C45E58">
            <w:pPr>
              <w:spacing w:line="240" w:lineRule="auto"/>
              <w:jc w:val="right"/>
              <w:rPr>
                <w:rFonts w:cs="Arial"/>
                <w:sz w:val="18"/>
                <w:szCs w:val="18"/>
                <w:lang w:val="en-US"/>
              </w:rPr>
            </w:pPr>
            <w:r>
              <w:rPr>
                <w:rFonts w:cs="Arial"/>
                <w:sz w:val="18"/>
                <w:szCs w:val="18"/>
              </w:rPr>
              <w:t>579.046</w:t>
            </w:r>
          </w:p>
        </w:tc>
        <w:tc>
          <w:tcPr>
            <w:tcW w:w="466" w:type="pct"/>
            <w:vAlign w:val="center"/>
          </w:tcPr>
          <w:p w14:paraId="3B7F28A6" w14:textId="77777777" w:rsidR="00CD3B30" w:rsidRDefault="00C45E58">
            <w:pPr>
              <w:spacing w:line="240" w:lineRule="auto"/>
              <w:jc w:val="right"/>
              <w:rPr>
                <w:rFonts w:cs="Arial"/>
                <w:sz w:val="18"/>
                <w:szCs w:val="18"/>
                <w:lang w:val="en-US"/>
              </w:rPr>
            </w:pPr>
            <w:r>
              <w:rPr>
                <w:rFonts w:cs="Arial"/>
                <w:sz w:val="18"/>
                <w:szCs w:val="18"/>
              </w:rPr>
              <w:t>23,83%</w:t>
            </w:r>
          </w:p>
        </w:tc>
        <w:tc>
          <w:tcPr>
            <w:tcW w:w="593" w:type="pct"/>
            <w:vAlign w:val="center"/>
          </w:tcPr>
          <w:p w14:paraId="184744EB" w14:textId="77777777" w:rsidR="00CD3B30" w:rsidRDefault="00C45E58">
            <w:pPr>
              <w:spacing w:line="240" w:lineRule="auto"/>
              <w:jc w:val="right"/>
              <w:rPr>
                <w:rFonts w:cs="Arial"/>
                <w:sz w:val="18"/>
                <w:szCs w:val="18"/>
                <w:lang w:val="en-US"/>
              </w:rPr>
            </w:pPr>
            <w:r>
              <w:rPr>
                <w:rFonts w:cs="Arial"/>
                <w:sz w:val="18"/>
                <w:szCs w:val="18"/>
              </w:rPr>
              <w:t>1.850.954</w:t>
            </w:r>
          </w:p>
        </w:tc>
      </w:tr>
      <w:tr w:rsidR="00CD3B30" w14:paraId="6131CBD8" w14:textId="77777777">
        <w:trPr>
          <w:trHeight w:val="340"/>
        </w:trPr>
        <w:tc>
          <w:tcPr>
            <w:tcW w:w="285" w:type="pct"/>
            <w:vMerge/>
            <w:vAlign w:val="center"/>
          </w:tcPr>
          <w:p w14:paraId="04651AE2" w14:textId="77777777" w:rsidR="00CD3B30" w:rsidRDefault="00CD3B30">
            <w:pPr>
              <w:spacing w:line="240" w:lineRule="auto"/>
              <w:jc w:val="center"/>
              <w:rPr>
                <w:sz w:val="18"/>
                <w:szCs w:val="18"/>
              </w:rPr>
            </w:pPr>
          </w:p>
        </w:tc>
        <w:tc>
          <w:tcPr>
            <w:tcW w:w="641" w:type="pct"/>
            <w:vMerge/>
            <w:vAlign w:val="center"/>
          </w:tcPr>
          <w:p w14:paraId="35C505D4" w14:textId="77777777" w:rsidR="00CD3B30" w:rsidRDefault="00CD3B30">
            <w:pPr>
              <w:spacing w:line="240" w:lineRule="auto"/>
              <w:jc w:val="center"/>
              <w:rPr>
                <w:sz w:val="18"/>
                <w:szCs w:val="18"/>
              </w:rPr>
            </w:pPr>
          </w:p>
        </w:tc>
        <w:tc>
          <w:tcPr>
            <w:tcW w:w="291" w:type="pct"/>
            <w:vMerge/>
            <w:vAlign w:val="center"/>
          </w:tcPr>
          <w:p w14:paraId="627D5E0D" w14:textId="77777777" w:rsidR="00CD3B30" w:rsidRDefault="00CD3B30">
            <w:pPr>
              <w:spacing w:line="240" w:lineRule="auto"/>
              <w:jc w:val="center"/>
              <w:rPr>
                <w:sz w:val="18"/>
                <w:szCs w:val="18"/>
              </w:rPr>
            </w:pPr>
          </w:p>
        </w:tc>
        <w:tc>
          <w:tcPr>
            <w:tcW w:w="338" w:type="pct"/>
            <w:vAlign w:val="center"/>
          </w:tcPr>
          <w:p w14:paraId="7E8E16F9" w14:textId="77777777" w:rsidR="00CD3B30" w:rsidRDefault="00C45E58">
            <w:pPr>
              <w:spacing w:line="240" w:lineRule="auto"/>
              <w:jc w:val="center"/>
              <w:rPr>
                <w:sz w:val="18"/>
                <w:szCs w:val="18"/>
              </w:rPr>
            </w:pPr>
            <w:r>
              <w:rPr>
                <w:sz w:val="18"/>
                <w:szCs w:val="18"/>
              </w:rPr>
              <w:t>423</w:t>
            </w:r>
          </w:p>
        </w:tc>
        <w:tc>
          <w:tcPr>
            <w:tcW w:w="390" w:type="pct"/>
            <w:vAlign w:val="center"/>
          </w:tcPr>
          <w:p w14:paraId="2C145122" w14:textId="77777777" w:rsidR="00CD3B30" w:rsidRDefault="00C45E58">
            <w:pPr>
              <w:spacing w:line="240" w:lineRule="auto"/>
              <w:jc w:val="center"/>
              <w:rPr>
                <w:sz w:val="18"/>
                <w:szCs w:val="18"/>
              </w:rPr>
            </w:pPr>
            <w:r>
              <w:rPr>
                <w:sz w:val="18"/>
                <w:szCs w:val="18"/>
              </w:rPr>
              <w:t>01</w:t>
            </w:r>
          </w:p>
        </w:tc>
        <w:tc>
          <w:tcPr>
            <w:tcW w:w="951" w:type="pct"/>
            <w:vAlign w:val="center"/>
          </w:tcPr>
          <w:p w14:paraId="227956CD" w14:textId="77777777" w:rsidR="00CD3B30" w:rsidRDefault="00C45E58">
            <w:pPr>
              <w:spacing w:line="240" w:lineRule="auto"/>
              <w:jc w:val="center"/>
              <w:rPr>
                <w:sz w:val="18"/>
                <w:szCs w:val="18"/>
              </w:rPr>
            </w:pPr>
            <w:r>
              <w:rPr>
                <w:rFonts w:eastAsia="Times New Roman"/>
                <w:sz w:val="18"/>
                <w:szCs w:val="18"/>
                <w:lang w:eastAsia="sr-Latn-RS"/>
              </w:rPr>
              <w:t>Услуге по уговору</w:t>
            </w:r>
          </w:p>
        </w:tc>
        <w:tc>
          <w:tcPr>
            <w:tcW w:w="466" w:type="pct"/>
            <w:vAlign w:val="center"/>
          </w:tcPr>
          <w:p w14:paraId="2403BAF6" w14:textId="77777777" w:rsidR="00CD3B30" w:rsidRDefault="00C45E58">
            <w:pPr>
              <w:spacing w:line="240" w:lineRule="auto"/>
              <w:jc w:val="right"/>
              <w:rPr>
                <w:rFonts w:cs="Arial"/>
                <w:sz w:val="18"/>
                <w:szCs w:val="18"/>
                <w:lang w:val="en-US"/>
              </w:rPr>
            </w:pPr>
            <w:r>
              <w:rPr>
                <w:rFonts w:cs="Arial"/>
                <w:sz w:val="18"/>
                <w:szCs w:val="18"/>
              </w:rPr>
              <w:t>8.730.000</w:t>
            </w:r>
          </w:p>
        </w:tc>
        <w:tc>
          <w:tcPr>
            <w:tcW w:w="580" w:type="pct"/>
            <w:vAlign w:val="center"/>
          </w:tcPr>
          <w:p w14:paraId="3E282398" w14:textId="77777777" w:rsidR="00CD3B30" w:rsidRDefault="00C45E58">
            <w:pPr>
              <w:spacing w:line="240" w:lineRule="auto"/>
              <w:jc w:val="right"/>
              <w:rPr>
                <w:rFonts w:cs="Arial"/>
                <w:sz w:val="18"/>
                <w:szCs w:val="18"/>
                <w:lang w:val="en-US"/>
              </w:rPr>
            </w:pPr>
            <w:r>
              <w:rPr>
                <w:rFonts w:cs="Arial"/>
                <w:sz w:val="18"/>
                <w:szCs w:val="18"/>
              </w:rPr>
              <w:t>3.061.380</w:t>
            </w:r>
          </w:p>
        </w:tc>
        <w:tc>
          <w:tcPr>
            <w:tcW w:w="466" w:type="pct"/>
            <w:vAlign w:val="center"/>
          </w:tcPr>
          <w:p w14:paraId="24EA48D9" w14:textId="77777777" w:rsidR="00CD3B30" w:rsidRDefault="00C45E58">
            <w:pPr>
              <w:spacing w:line="240" w:lineRule="auto"/>
              <w:jc w:val="right"/>
              <w:rPr>
                <w:rFonts w:cs="Arial"/>
                <w:sz w:val="18"/>
                <w:szCs w:val="18"/>
                <w:lang w:val="en-US"/>
              </w:rPr>
            </w:pPr>
            <w:r>
              <w:rPr>
                <w:rFonts w:cs="Arial"/>
                <w:sz w:val="18"/>
                <w:szCs w:val="18"/>
              </w:rPr>
              <w:t>35,07%</w:t>
            </w:r>
          </w:p>
        </w:tc>
        <w:tc>
          <w:tcPr>
            <w:tcW w:w="593" w:type="pct"/>
            <w:vAlign w:val="center"/>
          </w:tcPr>
          <w:p w14:paraId="4AF98360" w14:textId="77777777" w:rsidR="00CD3B30" w:rsidRDefault="00C45E58">
            <w:pPr>
              <w:spacing w:line="240" w:lineRule="auto"/>
              <w:jc w:val="right"/>
              <w:rPr>
                <w:rFonts w:cs="Arial"/>
                <w:sz w:val="18"/>
                <w:szCs w:val="18"/>
                <w:lang w:val="en-US"/>
              </w:rPr>
            </w:pPr>
            <w:r>
              <w:rPr>
                <w:rFonts w:cs="Arial"/>
                <w:sz w:val="18"/>
                <w:szCs w:val="18"/>
              </w:rPr>
              <w:t>5.668.620</w:t>
            </w:r>
          </w:p>
        </w:tc>
      </w:tr>
      <w:tr w:rsidR="00CD3B30" w14:paraId="2CD347B1" w14:textId="77777777">
        <w:trPr>
          <w:trHeight w:val="340"/>
        </w:trPr>
        <w:tc>
          <w:tcPr>
            <w:tcW w:w="285" w:type="pct"/>
            <w:vMerge/>
            <w:vAlign w:val="center"/>
          </w:tcPr>
          <w:p w14:paraId="4E6612BB" w14:textId="77777777" w:rsidR="00CD3B30" w:rsidRDefault="00CD3B30">
            <w:pPr>
              <w:spacing w:line="240" w:lineRule="auto"/>
              <w:jc w:val="center"/>
              <w:rPr>
                <w:sz w:val="18"/>
                <w:szCs w:val="18"/>
              </w:rPr>
            </w:pPr>
          </w:p>
        </w:tc>
        <w:tc>
          <w:tcPr>
            <w:tcW w:w="641" w:type="pct"/>
            <w:vMerge/>
            <w:vAlign w:val="center"/>
          </w:tcPr>
          <w:p w14:paraId="3CE9740A" w14:textId="77777777" w:rsidR="00CD3B30" w:rsidRDefault="00CD3B30">
            <w:pPr>
              <w:spacing w:line="240" w:lineRule="auto"/>
              <w:jc w:val="center"/>
              <w:rPr>
                <w:sz w:val="18"/>
                <w:szCs w:val="18"/>
              </w:rPr>
            </w:pPr>
          </w:p>
        </w:tc>
        <w:tc>
          <w:tcPr>
            <w:tcW w:w="291" w:type="pct"/>
            <w:vMerge/>
            <w:vAlign w:val="center"/>
          </w:tcPr>
          <w:p w14:paraId="631570E2" w14:textId="77777777" w:rsidR="00CD3B30" w:rsidRDefault="00CD3B30">
            <w:pPr>
              <w:spacing w:line="240" w:lineRule="auto"/>
              <w:jc w:val="center"/>
              <w:rPr>
                <w:sz w:val="18"/>
                <w:szCs w:val="18"/>
              </w:rPr>
            </w:pPr>
          </w:p>
        </w:tc>
        <w:tc>
          <w:tcPr>
            <w:tcW w:w="338" w:type="pct"/>
            <w:vAlign w:val="center"/>
          </w:tcPr>
          <w:p w14:paraId="4898725B" w14:textId="77777777" w:rsidR="00CD3B30" w:rsidRDefault="00C45E58">
            <w:pPr>
              <w:spacing w:line="240" w:lineRule="auto"/>
              <w:jc w:val="center"/>
              <w:rPr>
                <w:sz w:val="18"/>
                <w:szCs w:val="18"/>
                <w:lang w:val="en-US"/>
              </w:rPr>
            </w:pPr>
            <w:r>
              <w:rPr>
                <w:sz w:val="18"/>
                <w:szCs w:val="18"/>
                <w:lang w:val="en-US"/>
              </w:rPr>
              <w:t>424</w:t>
            </w:r>
          </w:p>
        </w:tc>
        <w:tc>
          <w:tcPr>
            <w:tcW w:w="390" w:type="pct"/>
            <w:vAlign w:val="center"/>
          </w:tcPr>
          <w:p w14:paraId="1B67E840" w14:textId="77777777" w:rsidR="00CD3B30" w:rsidRDefault="00C45E58">
            <w:pPr>
              <w:spacing w:line="240" w:lineRule="auto"/>
              <w:jc w:val="center"/>
              <w:rPr>
                <w:sz w:val="18"/>
                <w:szCs w:val="18"/>
                <w:lang w:val="en-US"/>
              </w:rPr>
            </w:pPr>
            <w:r>
              <w:rPr>
                <w:sz w:val="18"/>
                <w:szCs w:val="18"/>
                <w:lang w:val="en-US"/>
              </w:rPr>
              <w:t>01</w:t>
            </w:r>
          </w:p>
        </w:tc>
        <w:tc>
          <w:tcPr>
            <w:tcW w:w="951" w:type="pct"/>
            <w:vAlign w:val="center"/>
          </w:tcPr>
          <w:p w14:paraId="7C4594E5" w14:textId="77777777" w:rsidR="00CD3B30" w:rsidRDefault="00C45E58">
            <w:pPr>
              <w:spacing w:line="240" w:lineRule="auto"/>
              <w:jc w:val="center"/>
              <w:rPr>
                <w:rFonts w:eastAsia="Times New Roman"/>
                <w:sz w:val="18"/>
                <w:szCs w:val="18"/>
                <w:lang w:eastAsia="sr-Latn-RS"/>
              </w:rPr>
            </w:pPr>
            <w:r>
              <w:rPr>
                <w:rFonts w:eastAsia="Times New Roman"/>
                <w:sz w:val="18"/>
                <w:szCs w:val="18"/>
                <w:lang w:eastAsia="sr-Latn-RS"/>
              </w:rPr>
              <w:t>Специјализоване услуге</w:t>
            </w:r>
          </w:p>
        </w:tc>
        <w:tc>
          <w:tcPr>
            <w:tcW w:w="466" w:type="pct"/>
            <w:vAlign w:val="center"/>
          </w:tcPr>
          <w:p w14:paraId="146E177F" w14:textId="77777777" w:rsidR="00CD3B30" w:rsidRDefault="00C45E58">
            <w:pPr>
              <w:spacing w:line="240" w:lineRule="auto"/>
              <w:jc w:val="right"/>
              <w:rPr>
                <w:rFonts w:cs="Arial"/>
                <w:sz w:val="18"/>
                <w:szCs w:val="18"/>
                <w:lang w:val="en-US"/>
              </w:rPr>
            </w:pPr>
            <w:r>
              <w:rPr>
                <w:rFonts w:cs="Arial"/>
                <w:sz w:val="18"/>
                <w:szCs w:val="18"/>
              </w:rPr>
              <w:t>335.000</w:t>
            </w:r>
          </w:p>
        </w:tc>
        <w:tc>
          <w:tcPr>
            <w:tcW w:w="580" w:type="pct"/>
            <w:vAlign w:val="center"/>
          </w:tcPr>
          <w:p w14:paraId="5E8811D1" w14:textId="77777777" w:rsidR="00CD3B30" w:rsidRDefault="00C45E58">
            <w:pPr>
              <w:spacing w:line="240" w:lineRule="auto"/>
              <w:jc w:val="right"/>
              <w:rPr>
                <w:rFonts w:cs="Arial"/>
                <w:sz w:val="18"/>
                <w:szCs w:val="18"/>
                <w:lang w:val="en-US"/>
              </w:rPr>
            </w:pPr>
            <w:r>
              <w:rPr>
                <w:rFonts w:cs="Arial"/>
                <w:sz w:val="18"/>
                <w:szCs w:val="18"/>
              </w:rPr>
              <w:t>248.220</w:t>
            </w:r>
          </w:p>
        </w:tc>
        <w:tc>
          <w:tcPr>
            <w:tcW w:w="466" w:type="pct"/>
            <w:vAlign w:val="center"/>
          </w:tcPr>
          <w:p w14:paraId="25205EFC" w14:textId="77777777" w:rsidR="00CD3B30" w:rsidRDefault="00C45E58">
            <w:pPr>
              <w:spacing w:line="240" w:lineRule="auto"/>
              <w:jc w:val="right"/>
              <w:rPr>
                <w:rFonts w:cs="Arial"/>
                <w:sz w:val="18"/>
                <w:szCs w:val="18"/>
                <w:lang w:val="en-US"/>
              </w:rPr>
            </w:pPr>
            <w:r>
              <w:rPr>
                <w:rFonts w:cs="Arial"/>
                <w:sz w:val="18"/>
                <w:szCs w:val="18"/>
              </w:rPr>
              <w:t>74,10%</w:t>
            </w:r>
          </w:p>
        </w:tc>
        <w:tc>
          <w:tcPr>
            <w:tcW w:w="593" w:type="pct"/>
            <w:vAlign w:val="center"/>
          </w:tcPr>
          <w:p w14:paraId="65E8BE24" w14:textId="77777777" w:rsidR="00CD3B30" w:rsidRDefault="00C45E58">
            <w:pPr>
              <w:spacing w:line="240" w:lineRule="auto"/>
              <w:jc w:val="right"/>
              <w:rPr>
                <w:rFonts w:cs="Arial"/>
                <w:sz w:val="18"/>
                <w:szCs w:val="18"/>
                <w:lang w:val="en-US"/>
              </w:rPr>
            </w:pPr>
            <w:r>
              <w:rPr>
                <w:rFonts w:cs="Arial"/>
                <w:sz w:val="18"/>
                <w:szCs w:val="18"/>
              </w:rPr>
              <w:t>86.780</w:t>
            </w:r>
          </w:p>
        </w:tc>
      </w:tr>
      <w:tr w:rsidR="00CD3B30" w14:paraId="423B5F8D" w14:textId="77777777">
        <w:trPr>
          <w:trHeight w:val="567"/>
        </w:trPr>
        <w:tc>
          <w:tcPr>
            <w:tcW w:w="285" w:type="pct"/>
            <w:vMerge/>
            <w:vAlign w:val="center"/>
          </w:tcPr>
          <w:p w14:paraId="40721842" w14:textId="77777777" w:rsidR="00CD3B30" w:rsidRDefault="00CD3B30">
            <w:pPr>
              <w:spacing w:line="240" w:lineRule="auto"/>
              <w:jc w:val="center"/>
              <w:rPr>
                <w:sz w:val="18"/>
                <w:szCs w:val="18"/>
              </w:rPr>
            </w:pPr>
          </w:p>
        </w:tc>
        <w:tc>
          <w:tcPr>
            <w:tcW w:w="641" w:type="pct"/>
            <w:vMerge/>
            <w:vAlign w:val="center"/>
          </w:tcPr>
          <w:p w14:paraId="74197656" w14:textId="77777777" w:rsidR="00CD3B30" w:rsidRDefault="00CD3B30">
            <w:pPr>
              <w:spacing w:line="240" w:lineRule="auto"/>
              <w:jc w:val="center"/>
              <w:rPr>
                <w:sz w:val="18"/>
                <w:szCs w:val="18"/>
              </w:rPr>
            </w:pPr>
          </w:p>
        </w:tc>
        <w:tc>
          <w:tcPr>
            <w:tcW w:w="291" w:type="pct"/>
            <w:vMerge/>
            <w:vAlign w:val="center"/>
          </w:tcPr>
          <w:p w14:paraId="0FDDC3B2" w14:textId="77777777" w:rsidR="00CD3B30" w:rsidRDefault="00CD3B30">
            <w:pPr>
              <w:spacing w:line="240" w:lineRule="auto"/>
              <w:jc w:val="center"/>
              <w:rPr>
                <w:sz w:val="18"/>
                <w:szCs w:val="18"/>
              </w:rPr>
            </w:pPr>
          </w:p>
        </w:tc>
        <w:tc>
          <w:tcPr>
            <w:tcW w:w="338" w:type="pct"/>
            <w:vAlign w:val="center"/>
          </w:tcPr>
          <w:p w14:paraId="49A94048" w14:textId="77777777" w:rsidR="00CD3B30" w:rsidRDefault="00C45E58">
            <w:pPr>
              <w:spacing w:line="240" w:lineRule="auto"/>
              <w:jc w:val="center"/>
              <w:rPr>
                <w:sz w:val="18"/>
                <w:szCs w:val="18"/>
              </w:rPr>
            </w:pPr>
            <w:r>
              <w:rPr>
                <w:sz w:val="18"/>
                <w:szCs w:val="18"/>
              </w:rPr>
              <w:t>425</w:t>
            </w:r>
          </w:p>
        </w:tc>
        <w:tc>
          <w:tcPr>
            <w:tcW w:w="390" w:type="pct"/>
            <w:vAlign w:val="center"/>
          </w:tcPr>
          <w:p w14:paraId="7D13E1F8" w14:textId="77777777" w:rsidR="00CD3B30" w:rsidRDefault="00C45E58">
            <w:pPr>
              <w:spacing w:line="240" w:lineRule="auto"/>
              <w:jc w:val="center"/>
              <w:rPr>
                <w:sz w:val="18"/>
                <w:szCs w:val="18"/>
              </w:rPr>
            </w:pPr>
            <w:r>
              <w:rPr>
                <w:sz w:val="18"/>
                <w:szCs w:val="18"/>
              </w:rPr>
              <w:t>01</w:t>
            </w:r>
          </w:p>
        </w:tc>
        <w:tc>
          <w:tcPr>
            <w:tcW w:w="951" w:type="pct"/>
            <w:vAlign w:val="center"/>
          </w:tcPr>
          <w:p w14:paraId="7ED0E2CC" w14:textId="77777777" w:rsidR="00CD3B30" w:rsidRDefault="00C45E58">
            <w:pPr>
              <w:spacing w:line="240" w:lineRule="auto"/>
              <w:jc w:val="center"/>
              <w:rPr>
                <w:sz w:val="18"/>
                <w:szCs w:val="18"/>
              </w:rPr>
            </w:pPr>
            <w:r>
              <w:rPr>
                <w:rFonts w:eastAsia="Times New Roman"/>
                <w:sz w:val="18"/>
                <w:szCs w:val="18"/>
                <w:lang w:eastAsia="sr-Latn-RS"/>
              </w:rPr>
              <w:t>Текуће поправке и одржавање</w:t>
            </w:r>
          </w:p>
        </w:tc>
        <w:tc>
          <w:tcPr>
            <w:tcW w:w="466" w:type="pct"/>
            <w:vAlign w:val="center"/>
          </w:tcPr>
          <w:p w14:paraId="2E99A81E" w14:textId="77777777" w:rsidR="00CD3B30" w:rsidRDefault="00C45E58">
            <w:pPr>
              <w:spacing w:line="240" w:lineRule="auto"/>
              <w:jc w:val="right"/>
              <w:rPr>
                <w:rFonts w:cs="Arial"/>
                <w:sz w:val="18"/>
                <w:szCs w:val="18"/>
                <w:lang w:val="en-US"/>
              </w:rPr>
            </w:pPr>
            <w:r>
              <w:rPr>
                <w:rFonts w:cs="Arial"/>
                <w:sz w:val="18"/>
                <w:szCs w:val="18"/>
              </w:rPr>
              <w:t>1.262.000</w:t>
            </w:r>
          </w:p>
        </w:tc>
        <w:tc>
          <w:tcPr>
            <w:tcW w:w="580" w:type="pct"/>
            <w:vAlign w:val="center"/>
          </w:tcPr>
          <w:p w14:paraId="57D3520D" w14:textId="77777777" w:rsidR="00CD3B30" w:rsidRDefault="00C45E58">
            <w:pPr>
              <w:spacing w:line="240" w:lineRule="auto"/>
              <w:jc w:val="right"/>
              <w:rPr>
                <w:rFonts w:cs="Arial"/>
                <w:sz w:val="18"/>
                <w:szCs w:val="18"/>
                <w:lang w:val="en-US"/>
              </w:rPr>
            </w:pPr>
            <w:r>
              <w:rPr>
                <w:rFonts w:cs="Arial"/>
                <w:sz w:val="18"/>
                <w:szCs w:val="18"/>
              </w:rPr>
              <w:t>228.766</w:t>
            </w:r>
          </w:p>
        </w:tc>
        <w:tc>
          <w:tcPr>
            <w:tcW w:w="466" w:type="pct"/>
            <w:vAlign w:val="center"/>
          </w:tcPr>
          <w:p w14:paraId="60FF9DAE" w14:textId="77777777" w:rsidR="00CD3B30" w:rsidRDefault="00C45E58">
            <w:pPr>
              <w:spacing w:line="240" w:lineRule="auto"/>
              <w:jc w:val="right"/>
              <w:rPr>
                <w:rFonts w:cs="Arial"/>
                <w:sz w:val="18"/>
                <w:szCs w:val="18"/>
                <w:lang w:val="en-US"/>
              </w:rPr>
            </w:pPr>
            <w:r>
              <w:rPr>
                <w:rFonts w:cs="Arial"/>
                <w:sz w:val="18"/>
                <w:szCs w:val="18"/>
              </w:rPr>
              <w:t>18,13%</w:t>
            </w:r>
          </w:p>
        </w:tc>
        <w:tc>
          <w:tcPr>
            <w:tcW w:w="593" w:type="pct"/>
            <w:vAlign w:val="center"/>
          </w:tcPr>
          <w:p w14:paraId="4950F7B3" w14:textId="77777777" w:rsidR="00CD3B30" w:rsidRDefault="00C45E58">
            <w:pPr>
              <w:spacing w:line="240" w:lineRule="auto"/>
              <w:jc w:val="right"/>
              <w:rPr>
                <w:rFonts w:cs="Arial"/>
                <w:sz w:val="18"/>
                <w:szCs w:val="18"/>
                <w:lang w:val="en-US"/>
              </w:rPr>
            </w:pPr>
            <w:r>
              <w:rPr>
                <w:rFonts w:cs="Arial"/>
                <w:sz w:val="18"/>
                <w:szCs w:val="18"/>
              </w:rPr>
              <w:t>1.033.234</w:t>
            </w:r>
          </w:p>
        </w:tc>
      </w:tr>
      <w:tr w:rsidR="00CD3B30" w14:paraId="25B27CBA" w14:textId="77777777">
        <w:trPr>
          <w:trHeight w:val="340"/>
        </w:trPr>
        <w:tc>
          <w:tcPr>
            <w:tcW w:w="285" w:type="pct"/>
            <w:vMerge/>
            <w:vAlign w:val="center"/>
          </w:tcPr>
          <w:p w14:paraId="7ACD6FAC" w14:textId="77777777" w:rsidR="00CD3B30" w:rsidRDefault="00CD3B30">
            <w:pPr>
              <w:spacing w:line="240" w:lineRule="auto"/>
              <w:jc w:val="center"/>
              <w:rPr>
                <w:sz w:val="18"/>
                <w:szCs w:val="18"/>
              </w:rPr>
            </w:pPr>
          </w:p>
        </w:tc>
        <w:tc>
          <w:tcPr>
            <w:tcW w:w="641" w:type="pct"/>
            <w:vMerge/>
            <w:vAlign w:val="center"/>
          </w:tcPr>
          <w:p w14:paraId="36421651" w14:textId="77777777" w:rsidR="00CD3B30" w:rsidRDefault="00CD3B30">
            <w:pPr>
              <w:spacing w:line="240" w:lineRule="auto"/>
              <w:jc w:val="center"/>
              <w:rPr>
                <w:sz w:val="18"/>
                <w:szCs w:val="18"/>
              </w:rPr>
            </w:pPr>
          </w:p>
        </w:tc>
        <w:tc>
          <w:tcPr>
            <w:tcW w:w="291" w:type="pct"/>
            <w:vMerge/>
            <w:vAlign w:val="center"/>
          </w:tcPr>
          <w:p w14:paraId="205EEC95" w14:textId="77777777" w:rsidR="00CD3B30" w:rsidRDefault="00CD3B30">
            <w:pPr>
              <w:spacing w:line="240" w:lineRule="auto"/>
              <w:jc w:val="center"/>
              <w:rPr>
                <w:sz w:val="18"/>
                <w:szCs w:val="18"/>
              </w:rPr>
            </w:pPr>
          </w:p>
        </w:tc>
        <w:tc>
          <w:tcPr>
            <w:tcW w:w="338" w:type="pct"/>
            <w:vAlign w:val="center"/>
          </w:tcPr>
          <w:p w14:paraId="74A6CAB8" w14:textId="77777777" w:rsidR="00CD3B30" w:rsidRDefault="00C45E58">
            <w:pPr>
              <w:spacing w:line="240" w:lineRule="auto"/>
              <w:jc w:val="center"/>
              <w:rPr>
                <w:sz w:val="18"/>
                <w:szCs w:val="18"/>
              </w:rPr>
            </w:pPr>
            <w:r>
              <w:rPr>
                <w:sz w:val="18"/>
                <w:szCs w:val="18"/>
              </w:rPr>
              <w:t>426</w:t>
            </w:r>
          </w:p>
        </w:tc>
        <w:tc>
          <w:tcPr>
            <w:tcW w:w="390" w:type="pct"/>
            <w:vAlign w:val="center"/>
          </w:tcPr>
          <w:p w14:paraId="3DBBF6B2" w14:textId="77777777" w:rsidR="00CD3B30" w:rsidRDefault="00C45E58">
            <w:pPr>
              <w:spacing w:line="240" w:lineRule="auto"/>
              <w:jc w:val="center"/>
              <w:rPr>
                <w:sz w:val="18"/>
                <w:szCs w:val="18"/>
              </w:rPr>
            </w:pPr>
            <w:r>
              <w:rPr>
                <w:sz w:val="18"/>
                <w:szCs w:val="18"/>
              </w:rPr>
              <w:t>01</w:t>
            </w:r>
          </w:p>
        </w:tc>
        <w:tc>
          <w:tcPr>
            <w:tcW w:w="951" w:type="pct"/>
            <w:vAlign w:val="center"/>
          </w:tcPr>
          <w:p w14:paraId="6EF3DC42" w14:textId="77777777" w:rsidR="00CD3B30" w:rsidRDefault="00C45E58">
            <w:pPr>
              <w:spacing w:line="240" w:lineRule="auto"/>
              <w:jc w:val="center"/>
              <w:rPr>
                <w:sz w:val="18"/>
                <w:szCs w:val="18"/>
              </w:rPr>
            </w:pPr>
            <w:r>
              <w:rPr>
                <w:rFonts w:eastAsia="Times New Roman"/>
                <w:sz w:val="18"/>
                <w:szCs w:val="18"/>
                <w:lang w:eastAsia="sr-Latn-RS"/>
              </w:rPr>
              <w:t>Материјал</w:t>
            </w:r>
          </w:p>
        </w:tc>
        <w:tc>
          <w:tcPr>
            <w:tcW w:w="466" w:type="pct"/>
            <w:vAlign w:val="center"/>
          </w:tcPr>
          <w:p w14:paraId="1C55C8C3" w14:textId="77777777" w:rsidR="00CD3B30" w:rsidRDefault="00C45E58">
            <w:pPr>
              <w:spacing w:line="240" w:lineRule="auto"/>
              <w:jc w:val="right"/>
              <w:rPr>
                <w:rFonts w:cs="Arial"/>
                <w:sz w:val="18"/>
                <w:szCs w:val="18"/>
                <w:lang w:val="en-US"/>
              </w:rPr>
            </w:pPr>
            <w:r>
              <w:rPr>
                <w:rFonts w:cs="Arial"/>
                <w:sz w:val="18"/>
                <w:szCs w:val="18"/>
              </w:rPr>
              <w:t>1.970.000</w:t>
            </w:r>
          </w:p>
        </w:tc>
        <w:tc>
          <w:tcPr>
            <w:tcW w:w="580" w:type="pct"/>
            <w:vAlign w:val="center"/>
          </w:tcPr>
          <w:p w14:paraId="2203B330" w14:textId="77777777" w:rsidR="00CD3B30" w:rsidRDefault="00C45E58">
            <w:pPr>
              <w:spacing w:line="240" w:lineRule="auto"/>
              <w:jc w:val="right"/>
              <w:rPr>
                <w:rFonts w:cs="Arial"/>
                <w:sz w:val="18"/>
                <w:szCs w:val="18"/>
                <w:lang w:val="en-US"/>
              </w:rPr>
            </w:pPr>
            <w:r>
              <w:rPr>
                <w:rFonts w:cs="Arial"/>
                <w:sz w:val="18"/>
                <w:szCs w:val="18"/>
              </w:rPr>
              <w:t>986.780</w:t>
            </w:r>
          </w:p>
        </w:tc>
        <w:tc>
          <w:tcPr>
            <w:tcW w:w="466" w:type="pct"/>
            <w:vAlign w:val="center"/>
          </w:tcPr>
          <w:p w14:paraId="02FE03D2" w14:textId="77777777" w:rsidR="00CD3B30" w:rsidRDefault="00C45E58">
            <w:pPr>
              <w:spacing w:line="240" w:lineRule="auto"/>
              <w:jc w:val="right"/>
              <w:rPr>
                <w:rFonts w:cs="Arial"/>
                <w:sz w:val="18"/>
                <w:szCs w:val="18"/>
                <w:lang w:val="en-US"/>
              </w:rPr>
            </w:pPr>
            <w:r>
              <w:rPr>
                <w:rFonts w:cs="Arial"/>
                <w:sz w:val="18"/>
                <w:szCs w:val="18"/>
              </w:rPr>
              <w:t>50,09%</w:t>
            </w:r>
          </w:p>
        </w:tc>
        <w:tc>
          <w:tcPr>
            <w:tcW w:w="593" w:type="pct"/>
            <w:vAlign w:val="center"/>
          </w:tcPr>
          <w:p w14:paraId="65E5386C" w14:textId="77777777" w:rsidR="00CD3B30" w:rsidRDefault="00C45E58">
            <w:pPr>
              <w:spacing w:line="240" w:lineRule="auto"/>
              <w:jc w:val="right"/>
              <w:rPr>
                <w:rFonts w:cs="Arial"/>
                <w:sz w:val="18"/>
                <w:szCs w:val="18"/>
                <w:lang w:val="en-US"/>
              </w:rPr>
            </w:pPr>
            <w:r>
              <w:rPr>
                <w:rFonts w:cs="Arial"/>
                <w:sz w:val="18"/>
                <w:szCs w:val="18"/>
              </w:rPr>
              <w:t>983.220</w:t>
            </w:r>
          </w:p>
        </w:tc>
      </w:tr>
      <w:tr w:rsidR="00CD3B30" w14:paraId="788E470D" w14:textId="77777777">
        <w:trPr>
          <w:trHeight w:val="567"/>
        </w:trPr>
        <w:tc>
          <w:tcPr>
            <w:tcW w:w="285" w:type="pct"/>
            <w:vMerge/>
            <w:vAlign w:val="center"/>
          </w:tcPr>
          <w:p w14:paraId="4B67AEDB" w14:textId="77777777" w:rsidR="00CD3B30" w:rsidRDefault="00CD3B30">
            <w:pPr>
              <w:spacing w:line="240" w:lineRule="auto"/>
              <w:jc w:val="center"/>
              <w:rPr>
                <w:sz w:val="18"/>
                <w:szCs w:val="18"/>
              </w:rPr>
            </w:pPr>
          </w:p>
        </w:tc>
        <w:tc>
          <w:tcPr>
            <w:tcW w:w="641" w:type="pct"/>
            <w:vMerge/>
            <w:vAlign w:val="center"/>
          </w:tcPr>
          <w:p w14:paraId="63ABE5BE" w14:textId="77777777" w:rsidR="00CD3B30" w:rsidRDefault="00CD3B30">
            <w:pPr>
              <w:spacing w:line="240" w:lineRule="auto"/>
              <w:jc w:val="center"/>
              <w:rPr>
                <w:sz w:val="18"/>
                <w:szCs w:val="18"/>
              </w:rPr>
            </w:pPr>
          </w:p>
        </w:tc>
        <w:tc>
          <w:tcPr>
            <w:tcW w:w="291" w:type="pct"/>
            <w:vMerge/>
            <w:vAlign w:val="center"/>
          </w:tcPr>
          <w:p w14:paraId="5499903A" w14:textId="77777777" w:rsidR="00CD3B30" w:rsidRDefault="00CD3B30">
            <w:pPr>
              <w:spacing w:line="240" w:lineRule="auto"/>
              <w:jc w:val="center"/>
              <w:rPr>
                <w:sz w:val="18"/>
                <w:szCs w:val="18"/>
              </w:rPr>
            </w:pPr>
          </w:p>
        </w:tc>
        <w:tc>
          <w:tcPr>
            <w:tcW w:w="338" w:type="pct"/>
            <w:vAlign w:val="center"/>
          </w:tcPr>
          <w:p w14:paraId="223ED19F" w14:textId="77777777" w:rsidR="00CD3B30" w:rsidRDefault="00C45E58">
            <w:pPr>
              <w:spacing w:line="240" w:lineRule="auto"/>
              <w:jc w:val="center"/>
              <w:rPr>
                <w:sz w:val="18"/>
                <w:szCs w:val="18"/>
              </w:rPr>
            </w:pPr>
            <w:r>
              <w:rPr>
                <w:sz w:val="18"/>
                <w:szCs w:val="18"/>
              </w:rPr>
              <w:t>482</w:t>
            </w:r>
          </w:p>
        </w:tc>
        <w:tc>
          <w:tcPr>
            <w:tcW w:w="390" w:type="pct"/>
            <w:vAlign w:val="center"/>
          </w:tcPr>
          <w:p w14:paraId="5EFC7E5A" w14:textId="77777777" w:rsidR="00CD3B30" w:rsidRDefault="00C45E58">
            <w:pPr>
              <w:spacing w:line="240" w:lineRule="auto"/>
              <w:jc w:val="center"/>
              <w:rPr>
                <w:sz w:val="18"/>
                <w:szCs w:val="18"/>
              </w:rPr>
            </w:pPr>
            <w:r>
              <w:rPr>
                <w:sz w:val="18"/>
                <w:szCs w:val="18"/>
              </w:rPr>
              <w:t>01</w:t>
            </w:r>
          </w:p>
        </w:tc>
        <w:tc>
          <w:tcPr>
            <w:tcW w:w="951" w:type="pct"/>
            <w:vAlign w:val="center"/>
          </w:tcPr>
          <w:p w14:paraId="17882860" w14:textId="77777777" w:rsidR="00CD3B30" w:rsidRDefault="00C45E58">
            <w:pPr>
              <w:spacing w:line="240" w:lineRule="auto"/>
              <w:jc w:val="center"/>
              <w:rPr>
                <w:sz w:val="18"/>
                <w:szCs w:val="18"/>
              </w:rPr>
            </w:pPr>
            <w:r>
              <w:rPr>
                <w:rFonts w:eastAsia="Times New Roman"/>
                <w:sz w:val="18"/>
                <w:szCs w:val="18"/>
                <w:lang w:eastAsia="sr-Latn-RS"/>
              </w:rPr>
              <w:t>Порези, обавезне таксе и пенали</w:t>
            </w:r>
          </w:p>
        </w:tc>
        <w:tc>
          <w:tcPr>
            <w:tcW w:w="466" w:type="pct"/>
            <w:vAlign w:val="center"/>
          </w:tcPr>
          <w:p w14:paraId="5D81B102" w14:textId="77777777" w:rsidR="00CD3B30" w:rsidRDefault="00C45E58">
            <w:pPr>
              <w:spacing w:line="240" w:lineRule="auto"/>
              <w:jc w:val="right"/>
              <w:rPr>
                <w:rFonts w:cs="Arial"/>
                <w:sz w:val="18"/>
                <w:szCs w:val="18"/>
                <w:lang w:val="en-US"/>
              </w:rPr>
            </w:pPr>
            <w:r>
              <w:rPr>
                <w:rFonts w:cs="Arial"/>
                <w:sz w:val="18"/>
                <w:szCs w:val="18"/>
              </w:rPr>
              <w:t>120.000</w:t>
            </w:r>
          </w:p>
        </w:tc>
        <w:tc>
          <w:tcPr>
            <w:tcW w:w="580" w:type="pct"/>
            <w:vAlign w:val="center"/>
          </w:tcPr>
          <w:p w14:paraId="5370742A" w14:textId="77777777" w:rsidR="00CD3B30" w:rsidRDefault="00C45E58">
            <w:pPr>
              <w:spacing w:line="240" w:lineRule="auto"/>
              <w:jc w:val="right"/>
              <w:rPr>
                <w:rFonts w:cs="Arial"/>
                <w:sz w:val="18"/>
                <w:szCs w:val="18"/>
                <w:lang w:val="en-US"/>
              </w:rPr>
            </w:pPr>
            <w:r>
              <w:rPr>
                <w:rFonts w:cs="Arial"/>
                <w:sz w:val="18"/>
                <w:szCs w:val="18"/>
              </w:rPr>
              <w:t>91.594</w:t>
            </w:r>
          </w:p>
        </w:tc>
        <w:tc>
          <w:tcPr>
            <w:tcW w:w="466" w:type="pct"/>
            <w:vAlign w:val="center"/>
          </w:tcPr>
          <w:p w14:paraId="1C255251" w14:textId="77777777" w:rsidR="00CD3B30" w:rsidRDefault="00C45E58">
            <w:pPr>
              <w:spacing w:line="240" w:lineRule="auto"/>
              <w:jc w:val="right"/>
              <w:rPr>
                <w:rFonts w:cs="Arial"/>
                <w:sz w:val="18"/>
                <w:szCs w:val="18"/>
                <w:lang w:val="en-US"/>
              </w:rPr>
            </w:pPr>
            <w:r>
              <w:rPr>
                <w:rFonts w:cs="Arial"/>
                <w:sz w:val="18"/>
                <w:szCs w:val="18"/>
              </w:rPr>
              <w:t>76,33%</w:t>
            </w:r>
          </w:p>
        </w:tc>
        <w:tc>
          <w:tcPr>
            <w:tcW w:w="593" w:type="pct"/>
            <w:vAlign w:val="center"/>
          </w:tcPr>
          <w:p w14:paraId="5ED3A5D8" w14:textId="77777777" w:rsidR="00CD3B30" w:rsidRDefault="00C45E58">
            <w:pPr>
              <w:spacing w:line="240" w:lineRule="auto"/>
              <w:jc w:val="right"/>
              <w:rPr>
                <w:rFonts w:cs="Arial"/>
                <w:sz w:val="18"/>
                <w:szCs w:val="18"/>
                <w:lang w:val="en-US"/>
              </w:rPr>
            </w:pPr>
            <w:r>
              <w:rPr>
                <w:rFonts w:cs="Arial"/>
                <w:sz w:val="18"/>
                <w:szCs w:val="18"/>
              </w:rPr>
              <w:t>28.406</w:t>
            </w:r>
          </w:p>
        </w:tc>
      </w:tr>
      <w:tr w:rsidR="00CD3B30" w14:paraId="70E6E032" w14:textId="77777777">
        <w:trPr>
          <w:trHeight w:val="340"/>
        </w:trPr>
        <w:tc>
          <w:tcPr>
            <w:tcW w:w="285" w:type="pct"/>
            <w:vMerge/>
            <w:vAlign w:val="center"/>
          </w:tcPr>
          <w:p w14:paraId="0548BA08" w14:textId="77777777" w:rsidR="00CD3B30" w:rsidRDefault="00CD3B30">
            <w:pPr>
              <w:spacing w:line="240" w:lineRule="auto"/>
              <w:jc w:val="center"/>
              <w:rPr>
                <w:sz w:val="18"/>
                <w:szCs w:val="18"/>
              </w:rPr>
            </w:pPr>
          </w:p>
        </w:tc>
        <w:tc>
          <w:tcPr>
            <w:tcW w:w="641" w:type="pct"/>
            <w:vMerge/>
            <w:vAlign w:val="center"/>
          </w:tcPr>
          <w:p w14:paraId="52158592" w14:textId="77777777" w:rsidR="00CD3B30" w:rsidRDefault="00CD3B30">
            <w:pPr>
              <w:spacing w:line="240" w:lineRule="auto"/>
              <w:jc w:val="center"/>
              <w:rPr>
                <w:sz w:val="18"/>
                <w:szCs w:val="18"/>
              </w:rPr>
            </w:pPr>
          </w:p>
        </w:tc>
        <w:tc>
          <w:tcPr>
            <w:tcW w:w="291" w:type="pct"/>
            <w:vMerge/>
            <w:vAlign w:val="center"/>
          </w:tcPr>
          <w:p w14:paraId="1EB20284" w14:textId="77777777" w:rsidR="00CD3B30" w:rsidRDefault="00CD3B30">
            <w:pPr>
              <w:spacing w:line="240" w:lineRule="auto"/>
              <w:jc w:val="center"/>
              <w:rPr>
                <w:sz w:val="18"/>
                <w:szCs w:val="18"/>
              </w:rPr>
            </w:pPr>
          </w:p>
        </w:tc>
        <w:tc>
          <w:tcPr>
            <w:tcW w:w="338" w:type="pct"/>
            <w:vAlign w:val="center"/>
          </w:tcPr>
          <w:p w14:paraId="2E173894" w14:textId="77777777" w:rsidR="00CD3B30" w:rsidRDefault="00C45E58">
            <w:pPr>
              <w:spacing w:line="240" w:lineRule="auto"/>
              <w:jc w:val="center"/>
              <w:rPr>
                <w:sz w:val="18"/>
                <w:szCs w:val="18"/>
              </w:rPr>
            </w:pPr>
            <w:r>
              <w:rPr>
                <w:sz w:val="18"/>
                <w:szCs w:val="18"/>
              </w:rPr>
              <w:t>512</w:t>
            </w:r>
          </w:p>
        </w:tc>
        <w:tc>
          <w:tcPr>
            <w:tcW w:w="390" w:type="pct"/>
            <w:vAlign w:val="center"/>
          </w:tcPr>
          <w:p w14:paraId="4BE24933" w14:textId="77777777" w:rsidR="00CD3B30" w:rsidRDefault="00C45E58">
            <w:pPr>
              <w:spacing w:line="240" w:lineRule="auto"/>
              <w:jc w:val="center"/>
              <w:rPr>
                <w:sz w:val="18"/>
                <w:szCs w:val="18"/>
              </w:rPr>
            </w:pPr>
            <w:r>
              <w:rPr>
                <w:sz w:val="18"/>
                <w:szCs w:val="18"/>
              </w:rPr>
              <w:t>01</w:t>
            </w:r>
          </w:p>
        </w:tc>
        <w:tc>
          <w:tcPr>
            <w:tcW w:w="951" w:type="pct"/>
            <w:vAlign w:val="center"/>
          </w:tcPr>
          <w:p w14:paraId="431F15A6" w14:textId="77777777" w:rsidR="00CD3B30" w:rsidRDefault="00C45E58">
            <w:pPr>
              <w:spacing w:line="240" w:lineRule="auto"/>
              <w:jc w:val="center"/>
              <w:rPr>
                <w:sz w:val="18"/>
                <w:szCs w:val="18"/>
              </w:rPr>
            </w:pPr>
            <w:r>
              <w:rPr>
                <w:rFonts w:eastAsia="Times New Roman"/>
                <w:sz w:val="18"/>
                <w:szCs w:val="18"/>
                <w:lang w:eastAsia="sr-Latn-RS"/>
              </w:rPr>
              <w:t>Машине и опрема</w:t>
            </w:r>
          </w:p>
        </w:tc>
        <w:tc>
          <w:tcPr>
            <w:tcW w:w="466" w:type="pct"/>
            <w:vAlign w:val="center"/>
          </w:tcPr>
          <w:p w14:paraId="1A8E5F44" w14:textId="77777777" w:rsidR="00CD3B30" w:rsidRDefault="00C45E58">
            <w:pPr>
              <w:spacing w:line="240" w:lineRule="auto"/>
              <w:jc w:val="right"/>
              <w:rPr>
                <w:rFonts w:cs="Arial"/>
                <w:sz w:val="18"/>
                <w:szCs w:val="18"/>
                <w:lang w:val="en-US"/>
              </w:rPr>
            </w:pPr>
            <w:r>
              <w:rPr>
                <w:rFonts w:cs="Arial"/>
                <w:sz w:val="18"/>
                <w:szCs w:val="18"/>
              </w:rPr>
              <w:t>7.145.000</w:t>
            </w:r>
          </w:p>
        </w:tc>
        <w:tc>
          <w:tcPr>
            <w:tcW w:w="580" w:type="pct"/>
            <w:vAlign w:val="center"/>
          </w:tcPr>
          <w:p w14:paraId="62E98500" w14:textId="77777777" w:rsidR="00CD3B30" w:rsidRDefault="00C45E58">
            <w:pPr>
              <w:spacing w:line="240" w:lineRule="auto"/>
              <w:jc w:val="right"/>
              <w:rPr>
                <w:rFonts w:cs="Arial"/>
                <w:sz w:val="18"/>
                <w:szCs w:val="18"/>
                <w:lang w:val="en-US"/>
              </w:rPr>
            </w:pPr>
            <w:r>
              <w:rPr>
                <w:rFonts w:cs="Arial"/>
                <w:sz w:val="18"/>
                <w:szCs w:val="18"/>
              </w:rPr>
              <w:t>6.820.926</w:t>
            </w:r>
          </w:p>
        </w:tc>
        <w:tc>
          <w:tcPr>
            <w:tcW w:w="466" w:type="pct"/>
            <w:vAlign w:val="center"/>
          </w:tcPr>
          <w:p w14:paraId="33A02DEA" w14:textId="77777777" w:rsidR="00CD3B30" w:rsidRDefault="00C45E58">
            <w:pPr>
              <w:spacing w:line="240" w:lineRule="auto"/>
              <w:jc w:val="right"/>
              <w:rPr>
                <w:rFonts w:cs="Arial"/>
                <w:sz w:val="18"/>
                <w:szCs w:val="18"/>
                <w:lang w:val="en-US"/>
              </w:rPr>
            </w:pPr>
            <w:r>
              <w:rPr>
                <w:rFonts w:cs="Arial"/>
                <w:sz w:val="18"/>
                <w:szCs w:val="18"/>
              </w:rPr>
              <w:t>95,46%</w:t>
            </w:r>
          </w:p>
        </w:tc>
        <w:tc>
          <w:tcPr>
            <w:tcW w:w="593" w:type="pct"/>
            <w:vAlign w:val="center"/>
          </w:tcPr>
          <w:p w14:paraId="230E267A" w14:textId="77777777" w:rsidR="00CD3B30" w:rsidRDefault="00C45E58">
            <w:pPr>
              <w:spacing w:line="240" w:lineRule="auto"/>
              <w:jc w:val="right"/>
              <w:rPr>
                <w:rFonts w:cs="Arial"/>
                <w:sz w:val="18"/>
                <w:szCs w:val="18"/>
                <w:lang w:val="en-US"/>
              </w:rPr>
            </w:pPr>
            <w:r>
              <w:rPr>
                <w:rFonts w:cs="Arial"/>
                <w:sz w:val="18"/>
                <w:szCs w:val="18"/>
              </w:rPr>
              <w:t>324.074</w:t>
            </w:r>
          </w:p>
        </w:tc>
      </w:tr>
      <w:tr w:rsidR="00CD3B30" w14:paraId="37B5A7FE" w14:textId="77777777">
        <w:trPr>
          <w:trHeight w:val="340"/>
        </w:trPr>
        <w:tc>
          <w:tcPr>
            <w:tcW w:w="285" w:type="pct"/>
            <w:vMerge/>
            <w:vAlign w:val="center"/>
          </w:tcPr>
          <w:p w14:paraId="6433E21C" w14:textId="77777777" w:rsidR="00CD3B30" w:rsidRDefault="00CD3B30">
            <w:pPr>
              <w:spacing w:line="240" w:lineRule="auto"/>
              <w:jc w:val="center"/>
              <w:rPr>
                <w:sz w:val="18"/>
                <w:szCs w:val="18"/>
              </w:rPr>
            </w:pPr>
          </w:p>
        </w:tc>
        <w:tc>
          <w:tcPr>
            <w:tcW w:w="641" w:type="pct"/>
            <w:vMerge/>
            <w:vAlign w:val="center"/>
          </w:tcPr>
          <w:p w14:paraId="3576476E" w14:textId="77777777" w:rsidR="00CD3B30" w:rsidRDefault="00CD3B30">
            <w:pPr>
              <w:spacing w:line="240" w:lineRule="auto"/>
              <w:jc w:val="center"/>
              <w:rPr>
                <w:sz w:val="18"/>
                <w:szCs w:val="18"/>
              </w:rPr>
            </w:pPr>
          </w:p>
        </w:tc>
        <w:tc>
          <w:tcPr>
            <w:tcW w:w="291" w:type="pct"/>
            <w:vMerge/>
            <w:vAlign w:val="center"/>
          </w:tcPr>
          <w:p w14:paraId="159F1916" w14:textId="77777777" w:rsidR="00CD3B30" w:rsidRDefault="00CD3B30">
            <w:pPr>
              <w:spacing w:line="240" w:lineRule="auto"/>
              <w:jc w:val="center"/>
              <w:rPr>
                <w:sz w:val="18"/>
                <w:szCs w:val="18"/>
              </w:rPr>
            </w:pPr>
          </w:p>
        </w:tc>
        <w:tc>
          <w:tcPr>
            <w:tcW w:w="338" w:type="pct"/>
            <w:vAlign w:val="center"/>
          </w:tcPr>
          <w:p w14:paraId="13921778" w14:textId="77777777" w:rsidR="00CD3B30" w:rsidRDefault="00C45E58">
            <w:pPr>
              <w:spacing w:line="240" w:lineRule="auto"/>
              <w:jc w:val="center"/>
              <w:rPr>
                <w:sz w:val="18"/>
                <w:szCs w:val="18"/>
              </w:rPr>
            </w:pPr>
            <w:r>
              <w:rPr>
                <w:sz w:val="18"/>
                <w:szCs w:val="18"/>
              </w:rPr>
              <w:t>515</w:t>
            </w:r>
          </w:p>
        </w:tc>
        <w:tc>
          <w:tcPr>
            <w:tcW w:w="390" w:type="pct"/>
            <w:vAlign w:val="center"/>
          </w:tcPr>
          <w:p w14:paraId="669B0C17" w14:textId="77777777" w:rsidR="00CD3B30" w:rsidRDefault="00C45E58">
            <w:pPr>
              <w:spacing w:line="240" w:lineRule="auto"/>
              <w:jc w:val="center"/>
              <w:rPr>
                <w:sz w:val="18"/>
                <w:szCs w:val="18"/>
              </w:rPr>
            </w:pPr>
            <w:r>
              <w:rPr>
                <w:sz w:val="18"/>
                <w:szCs w:val="18"/>
              </w:rPr>
              <w:t>01</w:t>
            </w:r>
          </w:p>
        </w:tc>
        <w:tc>
          <w:tcPr>
            <w:tcW w:w="951" w:type="pct"/>
            <w:vAlign w:val="center"/>
          </w:tcPr>
          <w:p w14:paraId="652BC2B8" w14:textId="77777777" w:rsidR="00CD3B30" w:rsidRDefault="00C45E58">
            <w:pPr>
              <w:spacing w:line="240" w:lineRule="auto"/>
              <w:jc w:val="center"/>
              <w:rPr>
                <w:sz w:val="18"/>
                <w:szCs w:val="18"/>
              </w:rPr>
            </w:pPr>
            <w:r>
              <w:rPr>
                <w:rFonts w:eastAsia="Times New Roman"/>
                <w:sz w:val="18"/>
                <w:szCs w:val="18"/>
                <w:lang w:eastAsia="sr-Latn-RS"/>
              </w:rPr>
              <w:t>Нематеријална имовина</w:t>
            </w:r>
          </w:p>
        </w:tc>
        <w:tc>
          <w:tcPr>
            <w:tcW w:w="466" w:type="pct"/>
            <w:vAlign w:val="center"/>
          </w:tcPr>
          <w:p w14:paraId="5AD9EA0E" w14:textId="77777777" w:rsidR="00CD3B30" w:rsidRDefault="00C45E58">
            <w:pPr>
              <w:spacing w:line="240" w:lineRule="auto"/>
              <w:jc w:val="right"/>
              <w:rPr>
                <w:rFonts w:cs="Arial"/>
                <w:sz w:val="18"/>
                <w:szCs w:val="18"/>
                <w:lang w:val="en-US"/>
              </w:rPr>
            </w:pPr>
            <w:r>
              <w:rPr>
                <w:rFonts w:cs="Arial"/>
                <w:sz w:val="18"/>
                <w:szCs w:val="18"/>
              </w:rPr>
              <w:t>405.000</w:t>
            </w:r>
          </w:p>
        </w:tc>
        <w:tc>
          <w:tcPr>
            <w:tcW w:w="580" w:type="pct"/>
            <w:vAlign w:val="center"/>
          </w:tcPr>
          <w:p w14:paraId="74F4F36C" w14:textId="77777777" w:rsidR="00CD3B30" w:rsidRDefault="00C45E58">
            <w:pPr>
              <w:spacing w:line="240" w:lineRule="auto"/>
              <w:jc w:val="right"/>
              <w:rPr>
                <w:rFonts w:cs="Arial"/>
                <w:sz w:val="18"/>
                <w:szCs w:val="18"/>
                <w:lang w:val="en-US"/>
              </w:rPr>
            </w:pPr>
            <w:r>
              <w:rPr>
                <w:rFonts w:cs="Arial"/>
                <w:sz w:val="18"/>
                <w:szCs w:val="18"/>
              </w:rPr>
              <w:t>382.550</w:t>
            </w:r>
          </w:p>
        </w:tc>
        <w:tc>
          <w:tcPr>
            <w:tcW w:w="466" w:type="pct"/>
            <w:vAlign w:val="center"/>
          </w:tcPr>
          <w:p w14:paraId="742B7C5A" w14:textId="77777777" w:rsidR="00CD3B30" w:rsidRDefault="00C45E58">
            <w:pPr>
              <w:spacing w:line="240" w:lineRule="auto"/>
              <w:jc w:val="right"/>
              <w:rPr>
                <w:rFonts w:cs="Arial"/>
                <w:sz w:val="18"/>
                <w:szCs w:val="18"/>
                <w:lang w:val="en-US"/>
              </w:rPr>
            </w:pPr>
            <w:r>
              <w:rPr>
                <w:rFonts w:cs="Arial"/>
                <w:sz w:val="18"/>
                <w:szCs w:val="18"/>
              </w:rPr>
              <w:t>94,46%</w:t>
            </w:r>
          </w:p>
        </w:tc>
        <w:tc>
          <w:tcPr>
            <w:tcW w:w="593" w:type="pct"/>
            <w:vAlign w:val="center"/>
          </w:tcPr>
          <w:p w14:paraId="434E8E4B" w14:textId="77777777" w:rsidR="00CD3B30" w:rsidRDefault="00C45E58">
            <w:pPr>
              <w:spacing w:line="240" w:lineRule="auto"/>
              <w:jc w:val="right"/>
              <w:rPr>
                <w:rFonts w:cs="Arial"/>
                <w:sz w:val="18"/>
                <w:szCs w:val="18"/>
                <w:lang w:val="en-US"/>
              </w:rPr>
            </w:pPr>
            <w:r>
              <w:rPr>
                <w:rFonts w:cs="Arial"/>
                <w:sz w:val="18"/>
                <w:szCs w:val="18"/>
              </w:rPr>
              <w:t>22.450</w:t>
            </w:r>
          </w:p>
        </w:tc>
      </w:tr>
    </w:tbl>
    <w:p w14:paraId="4EFA7F75" w14:textId="77777777" w:rsidR="00CD3B30" w:rsidRDefault="00C45E58">
      <w:pPr>
        <w:spacing w:after="160"/>
        <w:jc w:val="left"/>
        <w:rPr>
          <w:color w:val="2F5496" w:themeColor="accent1" w:themeShade="BF"/>
        </w:rPr>
      </w:pPr>
      <w:r>
        <w:rPr>
          <w:color w:val="2F5496" w:themeColor="accent1" w:themeShade="BF"/>
        </w:rPr>
        <w:br w:type="page"/>
      </w:r>
    </w:p>
    <w:p w14:paraId="7AF89094" w14:textId="09FD4192" w:rsidR="00CD3B30" w:rsidRDefault="00C45E58">
      <w:pPr>
        <w:pStyle w:val="Caption"/>
        <w:keepNext/>
      </w:pPr>
      <w:bookmarkStart w:id="109" w:name="_Toc197435531"/>
      <w:bookmarkStart w:id="110" w:name="_Hlk69203046"/>
      <w:r>
        <w:lastRenderedPageBreak/>
        <w:t xml:space="preserve">Табела </w:t>
      </w:r>
      <w:r>
        <w:fldChar w:fldCharType="begin"/>
      </w:r>
      <w:r>
        <w:instrText xml:space="preserve"> SEQ Табела \* ARABIC </w:instrText>
      </w:r>
      <w:r>
        <w:fldChar w:fldCharType="separate"/>
      </w:r>
      <w:r w:rsidR="00A843AD">
        <w:rPr>
          <w:noProof/>
        </w:rPr>
        <w:t>42</w:t>
      </w:r>
      <w:r>
        <w:fldChar w:fldCharType="end"/>
      </w:r>
      <w:r>
        <w:rPr>
          <w:color w:val="2F5496" w:themeColor="accent1" w:themeShade="BF"/>
        </w:rPr>
        <w:t xml:space="preserve"> </w:t>
      </w:r>
      <w:r>
        <w:t>Извршење буџета за 2020. годину</w:t>
      </w:r>
      <w:bookmarkEnd w:id="109"/>
    </w:p>
    <w:tbl>
      <w:tblPr>
        <w:tblStyle w:val="TableGrid21"/>
        <w:tblW w:w="5000" w:type="pct"/>
        <w:tblLook w:val="04A0" w:firstRow="1" w:lastRow="0" w:firstColumn="1" w:lastColumn="0" w:noHBand="0" w:noVBand="1"/>
      </w:tblPr>
      <w:tblGrid>
        <w:gridCol w:w="794"/>
        <w:gridCol w:w="1787"/>
        <w:gridCol w:w="811"/>
        <w:gridCol w:w="942"/>
        <w:gridCol w:w="1088"/>
        <w:gridCol w:w="2653"/>
        <w:gridCol w:w="1300"/>
        <w:gridCol w:w="1618"/>
        <w:gridCol w:w="1300"/>
        <w:gridCol w:w="1655"/>
      </w:tblGrid>
      <w:tr w:rsidR="00CD3B30" w14:paraId="62E7B733" w14:textId="77777777">
        <w:trPr>
          <w:trHeight w:val="794"/>
        </w:trPr>
        <w:tc>
          <w:tcPr>
            <w:tcW w:w="285" w:type="pct"/>
            <w:tcBorders>
              <w:top w:val="single" w:sz="4" w:space="0" w:color="auto"/>
              <w:left w:val="single" w:sz="4" w:space="0" w:color="auto"/>
              <w:bottom w:val="single" w:sz="4" w:space="0" w:color="auto"/>
              <w:right w:val="single" w:sz="4" w:space="0" w:color="auto"/>
            </w:tcBorders>
            <w:vAlign w:val="center"/>
          </w:tcPr>
          <w:bookmarkEnd w:id="110"/>
          <w:p w14:paraId="2CCF7F3E"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Па/Пк</w:t>
            </w:r>
          </w:p>
        </w:tc>
        <w:tc>
          <w:tcPr>
            <w:tcW w:w="641" w:type="pct"/>
            <w:tcBorders>
              <w:top w:val="single" w:sz="4" w:space="0" w:color="auto"/>
              <w:left w:val="single" w:sz="4" w:space="0" w:color="auto"/>
              <w:bottom w:val="single" w:sz="4" w:space="0" w:color="auto"/>
              <w:right w:val="single" w:sz="4" w:space="0" w:color="auto"/>
            </w:tcBorders>
            <w:vAlign w:val="center"/>
          </w:tcPr>
          <w:p w14:paraId="2F514292"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Назив програмске активности</w:t>
            </w:r>
          </w:p>
        </w:tc>
        <w:tc>
          <w:tcPr>
            <w:tcW w:w="291" w:type="pct"/>
            <w:tcBorders>
              <w:top w:val="single" w:sz="4" w:space="0" w:color="auto"/>
              <w:left w:val="single" w:sz="4" w:space="0" w:color="auto"/>
              <w:bottom w:val="single" w:sz="4" w:space="0" w:color="auto"/>
              <w:right w:val="single" w:sz="4" w:space="0" w:color="auto"/>
            </w:tcBorders>
            <w:vAlign w:val="center"/>
          </w:tcPr>
          <w:p w14:paraId="5B7394BC"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Ф-ја</w:t>
            </w:r>
          </w:p>
        </w:tc>
        <w:tc>
          <w:tcPr>
            <w:tcW w:w="338" w:type="pct"/>
            <w:tcBorders>
              <w:top w:val="single" w:sz="4" w:space="0" w:color="auto"/>
              <w:left w:val="single" w:sz="4" w:space="0" w:color="auto"/>
              <w:bottom w:val="single" w:sz="4" w:space="0" w:color="auto"/>
              <w:right w:val="single" w:sz="4" w:space="0" w:color="auto"/>
            </w:tcBorders>
            <w:vAlign w:val="center"/>
          </w:tcPr>
          <w:p w14:paraId="7C1DC4E3"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Ек. кл.</w:t>
            </w:r>
          </w:p>
        </w:tc>
        <w:tc>
          <w:tcPr>
            <w:tcW w:w="390" w:type="pct"/>
            <w:tcBorders>
              <w:top w:val="single" w:sz="4" w:space="0" w:color="auto"/>
              <w:left w:val="single" w:sz="4" w:space="0" w:color="auto"/>
              <w:bottom w:val="single" w:sz="4" w:space="0" w:color="auto"/>
              <w:right w:val="single" w:sz="4" w:space="0" w:color="auto"/>
            </w:tcBorders>
            <w:vAlign w:val="center"/>
          </w:tcPr>
          <w:p w14:paraId="1D173B71"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Извор</w:t>
            </w:r>
          </w:p>
        </w:tc>
        <w:tc>
          <w:tcPr>
            <w:tcW w:w="951" w:type="pct"/>
            <w:tcBorders>
              <w:top w:val="single" w:sz="4" w:space="0" w:color="auto"/>
              <w:left w:val="single" w:sz="4" w:space="0" w:color="auto"/>
              <w:bottom w:val="single" w:sz="4" w:space="0" w:color="auto"/>
              <w:right w:val="single" w:sz="4" w:space="0" w:color="auto"/>
            </w:tcBorders>
            <w:vAlign w:val="center"/>
          </w:tcPr>
          <w:p w14:paraId="1F502503"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Назив економске класификације</w:t>
            </w:r>
          </w:p>
        </w:tc>
        <w:tc>
          <w:tcPr>
            <w:tcW w:w="466" w:type="pct"/>
            <w:tcBorders>
              <w:top w:val="single" w:sz="4" w:space="0" w:color="auto"/>
              <w:left w:val="single" w:sz="4" w:space="0" w:color="auto"/>
              <w:bottom w:val="single" w:sz="4" w:space="0" w:color="auto"/>
              <w:right w:val="single" w:sz="4" w:space="0" w:color="auto"/>
            </w:tcBorders>
            <w:vAlign w:val="center"/>
          </w:tcPr>
          <w:p w14:paraId="60A89817"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2020.</w:t>
            </w:r>
          </w:p>
          <w:p w14:paraId="3EDF8671"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c>
          <w:tcPr>
            <w:tcW w:w="580" w:type="pct"/>
            <w:tcBorders>
              <w:top w:val="single" w:sz="4" w:space="0" w:color="auto"/>
              <w:left w:val="single" w:sz="4" w:space="0" w:color="auto"/>
              <w:bottom w:val="single" w:sz="4" w:space="0" w:color="auto"/>
              <w:right w:val="single" w:sz="4" w:space="0" w:color="auto"/>
            </w:tcBorders>
            <w:vAlign w:val="center"/>
          </w:tcPr>
          <w:p w14:paraId="20357FF5"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 xml:space="preserve">Реализовано </w:t>
            </w:r>
            <w:r>
              <w:rPr>
                <w:rFonts w:eastAsia="Calibri"/>
                <w:b/>
                <w:bCs/>
                <w:color w:val="2F5496" w:themeColor="accent1" w:themeShade="BF"/>
                <w:sz w:val="18"/>
                <w:szCs w:val="18"/>
                <w:lang w:val="sr-Latn-RS"/>
              </w:rPr>
              <w:t>31.12</w:t>
            </w:r>
            <w:r>
              <w:rPr>
                <w:rFonts w:eastAsia="Calibri"/>
                <w:b/>
                <w:bCs/>
                <w:color w:val="2F5496" w:themeColor="accent1" w:themeShade="BF"/>
                <w:sz w:val="18"/>
                <w:szCs w:val="18"/>
              </w:rPr>
              <w:t>.2020.</w:t>
            </w:r>
          </w:p>
          <w:p w14:paraId="3F7AAADA"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c>
          <w:tcPr>
            <w:tcW w:w="466" w:type="pct"/>
            <w:tcBorders>
              <w:top w:val="single" w:sz="4" w:space="0" w:color="auto"/>
              <w:left w:val="single" w:sz="4" w:space="0" w:color="auto"/>
              <w:bottom w:val="single" w:sz="4" w:space="0" w:color="auto"/>
              <w:right w:val="single" w:sz="4" w:space="0" w:color="auto"/>
            </w:tcBorders>
            <w:vAlign w:val="center"/>
          </w:tcPr>
          <w:p w14:paraId="5FF946A8"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79189696"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извршења</w:t>
            </w:r>
          </w:p>
        </w:tc>
        <w:tc>
          <w:tcPr>
            <w:tcW w:w="593" w:type="pct"/>
            <w:tcBorders>
              <w:top w:val="single" w:sz="4" w:space="0" w:color="auto"/>
              <w:left w:val="single" w:sz="4" w:space="0" w:color="auto"/>
              <w:bottom w:val="single" w:sz="4" w:space="0" w:color="auto"/>
              <w:right w:val="single" w:sz="4" w:space="0" w:color="auto"/>
            </w:tcBorders>
            <w:vAlign w:val="center"/>
          </w:tcPr>
          <w:p w14:paraId="3F55E67D"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5D7815C3"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r>
      <w:tr w:rsidR="00CD3B30" w14:paraId="30A63B93" w14:textId="77777777">
        <w:trPr>
          <w:trHeight w:val="340"/>
        </w:trPr>
        <w:tc>
          <w:tcPr>
            <w:tcW w:w="2895" w:type="pct"/>
            <w:gridSpan w:val="6"/>
            <w:tcBorders>
              <w:top w:val="single" w:sz="4" w:space="0" w:color="auto"/>
              <w:left w:val="single" w:sz="4" w:space="0" w:color="auto"/>
              <w:bottom w:val="single" w:sz="4" w:space="0" w:color="auto"/>
              <w:right w:val="single" w:sz="4" w:space="0" w:color="auto"/>
            </w:tcBorders>
            <w:shd w:val="clear" w:color="auto" w:fill="D9E2F3"/>
            <w:vAlign w:val="center"/>
          </w:tcPr>
          <w:p w14:paraId="6E6C05CD" w14:textId="77777777" w:rsidR="00CD3B30" w:rsidRDefault="00C45E58">
            <w:pPr>
              <w:spacing w:line="240" w:lineRule="auto"/>
              <w:jc w:val="left"/>
              <w:rPr>
                <w:rFonts w:eastAsia="Calibri"/>
                <w:b/>
                <w:bCs/>
                <w:color w:val="2F5496" w:themeColor="accent1" w:themeShade="BF"/>
                <w:sz w:val="18"/>
                <w:szCs w:val="18"/>
              </w:rPr>
            </w:pPr>
            <w:r>
              <w:rPr>
                <w:rFonts w:eastAsia="Calibri"/>
                <w:b/>
                <w:bCs/>
                <w:color w:val="2F5496" w:themeColor="accent1" w:themeShade="BF"/>
                <w:sz w:val="18"/>
                <w:szCs w:val="18"/>
              </w:rPr>
              <w:t>УКУПНО Програм 0701-Уређење и надзор у области саобраћаја</w:t>
            </w:r>
          </w:p>
        </w:tc>
        <w:tc>
          <w:tcPr>
            <w:tcW w:w="466" w:type="pct"/>
            <w:tcBorders>
              <w:top w:val="single" w:sz="4" w:space="0" w:color="auto"/>
              <w:left w:val="single" w:sz="4" w:space="0" w:color="auto"/>
              <w:bottom w:val="single" w:sz="4" w:space="0" w:color="auto"/>
              <w:right w:val="single" w:sz="4" w:space="0" w:color="auto"/>
            </w:tcBorders>
            <w:shd w:val="clear" w:color="auto" w:fill="D9E2F3"/>
            <w:vAlign w:val="center"/>
          </w:tcPr>
          <w:p w14:paraId="4127875A" w14:textId="77777777" w:rsidR="00CD3B30" w:rsidRDefault="00C45E58">
            <w:pPr>
              <w:spacing w:line="240" w:lineRule="auto"/>
              <w:jc w:val="center"/>
              <w:rPr>
                <w:rFonts w:eastAsia="Calibri"/>
                <w:b/>
                <w:bCs/>
                <w:color w:val="2F5496" w:themeColor="accent1" w:themeShade="BF"/>
                <w:sz w:val="18"/>
                <w:szCs w:val="18"/>
                <w:lang w:val="sr-Latn-RS"/>
              </w:rPr>
            </w:pPr>
            <w:r>
              <w:rPr>
                <w:rFonts w:eastAsia="Calibri"/>
                <w:b/>
                <w:bCs/>
                <w:color w:val="2F5496" w:themeColor="accent1" w:themeShade="BF"/>
                <w:sz w:val="18"/>
                <w:szCs w:val="18"/>
              </w:rPr>
              <w:t>49.</w:t>
            </w:r>
            <w:r>
              <w:rPr>
                <w:rFonts w:eastAsia="Calibri"/>
                <w:b/>
                <w:bCs/>
                <w:color w:val="2F5496" w:themeColor="accent1" w:themeShade="BF"/>
                <w:sz w:val="18"/>
                <w:szCs w:val="18"/>
                <w:lang w:val="sr-Latn-RS"/>
              </w:rPr>
              <w:t>788.000</w:t>
            </w:r>
          </w:p>
        </w:tc>
        <w:tc>
          <w:tcPr>
            <w:tcW w:w="580" w:type="pct"/>
            <w:tcBorders>
              <w:top w:val="single" w:sz="4" w:space="0" w:color="auto"/>
              <w:left w:val="single" w:sz="4" w:space="0" w:color="auto"/>
              <w:bottom w:val="single" w:sz="4" w:space="0" w:color="auto"/>
              <w:right w:val="single" w:sz="4" w:space="0" w:color="auto"/>
            </w:tcBorders>
            <w:shd w:val="clear" w:color="auto" w:fill="D9E2F3"/>
            <w:vAlign w:val="center"/>
          </w:tcPr>
          <w:p w14:paraId="24806788" w14:textId="77777777" w:rsidR="00CD3B30" w:rsidRDefault="00C45E58">
            <w:pPr>
              <w:spacing w:line="240" w:lineRule="auto"/>
              <w:jc w:val="center"/>
              <w:rPr>
                <w:rFonts w:eastAsia="Calibri"/>
                <w:b/>
                <w:bCs/>
                <w:color w:val="2F5496" w:themeColor="accent1" w:themeShade="BF"/>
                <w:sz w:val="18"/>
                <w:szCs w:val="18"/>
                <w:lang w:val="sr-Latn-RS"/>
              </w:rPr>
            </w:pPr>
            <w:r>
              <w:rPr>
                <w:rFonts w:eastAsia="Calibri"/>
                <w:b/>
                <w:bCs/>
                <w:color w:val="2F5496" w:themeColor="accent1" w:themeShade="BF"/>
                <w:sz w:val="18"/>
                <w:szCs w:val="18"/>
              </w:rPr>
              <w:t>43.635.41</w:t>
            </w:r>
            <w:r>
              <w:rPr>
                <w:rFonts w:eastAsia="Calibri"/>
                <w:b/>
                <w:bCs/>
                <w:color w:val="2F5496" w:themeColor="accent1" w:themeShade="BF"/>
                <w:sz w:val="18"/>
                <w:szCs w:val="18"/>
                <w:lang w:val="sr-Latn-RS"/>
              </w:rPr>
              <w:t>8</w:t>
            </w:r>
          </w:p>
        </w:tc>
        <w:tc>
          <w:tcPr>
            <w:tcW w:w="466" w:type="pct"/>
            <w:tcBorders>
              <w:top w:val="single" w:sz="4" w:space="0" w:color="auto"/>
              <w:left w:val="single" w:sz="4" w:space="0" w:color="auto"/>
              <w:bottom w:val="single" w:sz="4" w:space="0" w:color="auto"/>
              <w:right w:val="single" w:sz="4" w:space="0" w:color="auto"/>
            </w:tcBorders>
            <w:shd w:val="clear" w:color="auto" w:fill="D9E2F3"/>
            <w:vAlign w:val="center"/>
          </w:tcPr>
          <w:p w14:paraId="6D108C18"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87,64%</w:t>
            </w:r>
          </w:p>
        </w:tc>
        <w:tc>
          <w:tcPr>
            <w:tcW w:w="593" w:type="pct"/>
            <w:tcBorders>
              <w:top w:val="single" w:sz="4" w:space="0" w:color="auto"/>
              <w:left w:val="single" w:sz="4" w:space="0" w:color="auto"/>
              <w:bottom w:val="single" w:sz="4" w:space="0" w:color="auto"/>
              <w:right w:val="single" w:sz="4" w:space="0" w:color="auto"/>
            </w:tcBorders>
            <w:shd w:val="clear" w:color="auto" w:fill="D9E2F3"/>
            <w:vAlign w:val="center"/>
          </w:tcPr>
          <w:p w14:paraId="2EDB5DB2" w14:textId="77777777" w:rsidR="00CD3B30" w:rsidRDefault="00C45E58">
            <w:pPr>
              <w:spacing w:line="240" w:lineRule="auto"/>
              <w:jc w:val="center"/>
              <w:rPr>
                <w:rFonts w:eastAsia="Calibri"/>
                <w:b/>
                <w:bCs/>
                <w:color w:val="2F5496" w:themeColor="accent1" w:themeShade="BF"/>
                <w:sz w:val="18"/>
                <w:szCs w:val="18"/>
                <w:lang w:val="sr-Latn-RS"/>
              </w:rPr>
            </w:pPr>
            <w:r>
              <w:rPr>
                <w:rFonts w:eastAsia="Calibri"/>
                <w:b/>
                <w:bCs/>
                <w:color w:val="2F5496" w:themeColor="accent1" w:themeShade="BF"/>
                <w:sz w:val="18"/>
                <w:szCs w:val="18"/>
              </w:rPr>
              <w:t>6.152.582</w:t>
            </w:r>
          </w:p>
        </w:tc>
      </w:tr>
      <w:tr w:rsidR="00CD3B30" w14:paraId="4248BB66" w14:textId="77777777">
        <w:trPr>
          <w:trHeight w:val="567"/>
        </w:trPr>
        <w:tc>
          <w:tcPr>
            <w:tcW w:w="285" w:type="pct"/>
            <w:vMerge w:val="restart"/>
            <w:tcBorders>
              <w:top w:val="single" w:sz="4" w:space="0" w:color="auto"/>
              <w:left w:val="single" w:sz="4" w:space="0" w:color="auto"/>
              <w:bottom w:val="single" w:sz="4" w:space="0" w:color="auto"/>
              <w:right w:val="single" w:sz="4" w:space="0" w:color="auto"/>
            </w:tcBorders>
            <w:vAlign w:val="center"/>
          </w:tcPr>
          <w:p w14:paraId="74483BEF" w14:textId="77777777" w:rsidR="00CD3B30" w:rsidRDefault="00C45E58">
            <w:pPr>
              <w:spacing w:line="240" w:lineRule="auto"/>
              <w:jc w:val="center"/>
              <w:rPr>
                <w:rFonts w:eastAsia="Calibri"/>
                <w:sz w:val="18"/>
                <w:szCs w:val="18"/>
              </w:rPr>
            </w:pPr>
            <w:r>
              <w:rPr>
                <w:rFonts w:eastAsia="Calibri"/>
                <w:sz w:val="18"/>
                <w:szCs w:val="18"/>
              </w:rPr>
              <w:t>0011</w:t>
            </w:r>
          </w:p>
        </w:tc>
        <w:tc>
          <w:tcPr>
            <w:tcW w:w="641" w:type="pct"/>
            <w:vMerge w:val="restart"/>
            <w:tcBorders>
              <w:top w:val="single" w:sz="4" w:space="0" w:color="auto"/>
              <w:left w:val="single" w:sz="4" w:space="0" w:color="auto"/>
              <w:bottom w:val="single" w:sz="4" w:space="0" w:color="auto"/>
              <w:right w:val="single" w:sz="4" w:space="0" w:color="auto"/>
            </w:tcBorders>
            <w:vAlign w:val="center"/>
          </w:tcPr>
          <w:p w14:paraId="12302F3F" w14:textId="77777777" w:rsidR="00CD3B30" w:rsidRDefault="00C45E58">
            <w:pPr>
              <w:spacing w:line="240" w:lineRule="auto"/>
              <w:jc w:val="center"/>
              <w:rPr>
                <w:rFonts w:eastAsia="Calibri"/>
                <w:sz w:val="18"/>
                <w:szCs w:val="18"/>
              </w:rPr>
            </w:pPr>
            <w:r>
              <w:rPr>
                <w:rFonts w:eastAsia="Calibri"/>
                <w:sz w:val="18"/>
                <w:szCs w:val="18"/>
              </w:rPr>
              <w:t>Стручни послови организовања и спровођења истраживања несрећа у ваздушном, железничком и водном саобраћају</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14:paraId="5D913B42" w14:textId="77777777" w:rsidR="00CD3B30" w:rsidRDefault="00C45E58">
            <w:pPr>
              <w:spacing w:line="240" w:lineRule="auto"/>
              <w:jc w:val="center"/>
              <w:rPr>
                <w:rFonts w:eastAsia="Calibri"/>
                <w:sz w:val="18"/>
                <w:szCs w:val="18"/>
              </w:rPr>
            </w:pPr>
            <w:r>
              <w:rPr>
                <w:rFonts w:eastAsia="Calibri"/>
                <w:sz w:val="18"/>
                <w:szCs w:val="18"/>
              </w:rPr>
              <w:t>160</w:t>
            </w:r>
          </w:p>
        </w:tc>
        <w:tc>
          <w:tcPr>
            <w:tcW w:w="338" w:type="pct"/>
            <w:tcBorders>
              <w:top w:val="single" w:sz="4" w:space="0" w:color="auto"/>
              <w:left w:val="single" w:sz="4" w:space="0" w:color="auto"/>
              <w:bottom w:val="single" w:sz="4" w:space="0" w:color="auto"/>
              <w:right w:val="single" w:sz="4" w:space="0" w:color="auto"/>
            </w:tcBorders>
            <w:vAlign w:val="center"/>
          </w:tcPr>
          <w:p w14:paraId="279B35BC" w14:textId="77777777" w:rsidR="00CD3B30" w:rsidRDefault="00C45E58">
            <w:pPr>
              <w:spacing w:line="240" w:lineRule="auto"/>
              <w:jc w:val="center"/>
              <w:rPr>
                <w:rFonts w:eastAsia="Calibri"/>
                <w:sz w:val="18"/>
                <w:szCs w:val="18"/>
              </w:rPr>
            </w:pPr>
            <w:r>
              <w:rPr>
                <w:rFonts w:eastAsia="Calibri"/>
                <w:sz w:val="18"/>
                <w:szCs w:val="18"/>
              </w:rPr>
              <w:t>411</w:t>
            </w:r>
          </w:p>
        </w:tc>
        <w:tc>
          <w:tcPr>
            <w:tcW w:w="390" w:type="pct"/>
            <w:tcBorders>
              <w:top w:val="single" w:sz="4" w:space="0" w:color="auto"/>
              <w:left w:val="single" w:sz="4" w:space="0" w:color="auto"/>
              <w:bottom w:val="single" w:sz="4" w:space="0" w:color="auto"/>
              <w:right w:val="single" w:sz="4" w:space="0" w:color="auto"/>
            </w:tcBorders>
            <w:vAlign w:val="center"/>
          </w:tcPr>
          <w:p w14:paraId="08693036" w14:textId="77777777" w:rsidR="00CD3B30" w:rsidRDefault="00C45E58">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466B42F6" w14:textId="77777777" w:rsidR="00CD3B30" w:rsidRDefault="00C45E58">
            <w:pPr>
              <w:spacing w:line="240" w:lineRule="auto"/>
              <w:jc w:val="center"/>
              <w:rPr>
                <w:rFonts w:eastAsia="Calibri"/>
                <w:sz w:val="18"/>
                <w:szCs w:val="18"/>
              </w:rPr>
            </w:pPr>
            <w:r>
              <w:rPr>
                <w:rFonts w:eastAsia="Calibri"/>
                <w:sz w:val="18"/>
                <w:szCs w:val="18"/>
              </w:rPr>
              <w:t>Плате, додаци и накнаде запослених</w:t>
            </w:r>
          </w:p>
        </w:tc>
        <w:tc>
          <w:tcPr>
            <w:tcW w:w="466" w:type="pct"/>
            <w:tcBorders>
              <w:top w:val="single" w:sz="4" w:space="0" w:color="auto"/>
              <w:left w:val="single" w:sz="4" w:space="0" w:color="auto"/>
              <w:bottom w:val="single" w:sz="4" w:space="0" w:color="auto"/>
              <w:right w:val="single" w:sz="4" w:space="0" w:color="auto"/>
            </w:tcBorders>
            <w:vAlign w:val="center"/>
          </w:tcPr>
          <w:p w14:paraId="1BF4ABD0" w14:textId="77777777" w:rsidR="00CD3B30" w:rsidRDefault="00C45E58">
            <w:pPr>
              <w:spacing w:line="240" w:lineRule="auto"/>
              <w:jc w:val="center"/>
              <w:rPr>
                <w:rFonts w:eastAsia="Calibri" w:cs="Arial"/>
                <w:sz w:val="18"/>
                <w:szCs w:val="18"/>
              </w:rPr>
            </w:pPr>
            <w:r>
              <w:rPr>
                <w:rFonts w:eastAsia="Calibri" w:cs="Arial"/>
                <w:sz w:val="18"/>
                <w:szCs w:val="18"/>
              </w:rPr>
              <w:t>20.597.000</w:t>
            </w:r>
          </w:p>
        </w:tc>
        <w:tc>
          <w:tcPr>
            <w:tcW w:w="580" w:type="pct"/>
            <w:tcBorders>
              <w:top w:val="single" w:sz="4" w:space="0" w:color="auto"/>
              <w:left w:val="single" w:sz="4" w:space="0" w:color="auto"/>
              <w:bottom w:val="single" w:sz="4" w:space="0" w:color="auto"/>
              <w:right w:val="single" w:sz="4" w:space="0" w:color="auto"/>
            </w:tcBorders>
            <w:vAlign w:val="center"/>
          </w:tcPr>
          <w:p w14:paraId="1470193D" w14:textId="77777777" w:rsidR="00CD3B30" w:rsidRDefault="00C45E58">
            <w:pPr>
              <w:spacing w:line="240" w:lineRule="auto"/>
              <w:jc w:val="center"/>
              <w:rPr>
                <w:rFonts w:eastAsia="Calibri" w:cs="Arial"/>
                <w:sz w:val="18"/>
                <w:szCs w:val="18"/>
              </w:rPr>
            </w:pPr>
            <w:r>
              <w:rPr>
                <w:rFonts w:eastAsia="Calibri" w:cs="Arial"/>
                <w:sz w:val="18"/>
                <w:szCs w:val="18"/>
              </w:rPr>
              <w:t>20.593.353</w:t>
            </w:r>
          </w:p>
        </w:tc>
        <w:tc>
          <w:tcPr>
            <w:tcW w:w="466" w:type="pct"/>
            <w:tcBorders>
              <w:top w:val="single" w:sz="4" w:space="0" w:color="auto"/>
              <w:left w:val="single" w:sz="4" w:space="0" w:color="auto"/>
              <w:bottom w:val="single" w:sz="4" w:space="0" w:color="auto"/>
              <w:right w:val="single" w:sz="4" w:space="0" w:color="auto"/>
            </w:tcBorders>
            <w:vAlign w:val="center"/>
          </w:tcPr>
          <w:p w14:paraId="2B85085C" w14:textId="77777777" w:rsidR="00CD3B30" w:rsidRDefault="00C45E58">
            <w:pPr>
              <w:spacing w:line="240" w:lineRule="auto"/>
              <w:jc w:val="center"/>
              <w:rPr>
                <w:rFonts w:eastAsia="Calibri" w:cs="Arial"/>
                <w:sz w:val="18"/>
                <w:szCs w:val="18"/>
              </w:rPr>
            </w:pPr>
            <w:r>
              <w:rPr>
                <w:rFonts w:eastAsia="Calibri" w:cs="Arial"/>
                <w:sz w:val="18"/>
                <w:szCs w:val="18"/>
              </w:rPr>
              <w:t>99,98%</w:t>
            </w:r>
          </w:p>
        </w:tc>
        <w:tc>
          <w:tcPr>
            <w:tcW w:w="593" w:type="pct"/>
            <w:tcBorders>
              <w:top w:val="single" w:sz="4" w:space="0" w:color="auto"/>
              <w:left w:val="single" w:sz="4" w:space="0" w:color="auto"/>
              <w:bottom w:val="single" w:sz="4" w:space="0" w:color="auto"/>
              <w:right w:val="single" w:sz="4" w:space="0" w:color="auto"/>
            </w:tcBorders>
            <w:vAlign w:val="center"/>
          </w:tcPr>
          <w:p w14:paraId="299E8B0A" w14:textId="77777777" w:rsidR="00CD3B30" w:rsidRDefault="00C45E58">
            <w:pPr>
              <w:spacing w:line="240" w:lineRule="auto"/>
              <w:jc w:val="center"/>
              <w:rPr>
                <w:rFonts w:eastAsia="Calibri" w:cs="Arial"/>
                <w:sz w:val="18"/>
                <w:szCs w:val="18"/>
                <w:lang w:val="sr-Latn-RS"/>
              </w:rPr>
            </w:pPr>
            <w:r>
              <w:rPr>
                <w:rFonts w:eastAsia="Calibri" w:cs="Arial"/>
                <w:sz w:val="18"/>
                <w:szCs w:val="18"/>
              </w:rPr>
              <w:t>3.647</w:t>
            </w:r>
          </w:p>
        </w:tc>
      </w:tr>
      <w:tr w:rsidR="00CD3B30" w14:paraId="013A2E8A"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7B4A1DCE"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65B4C"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C96F5E"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24C22D2F" w14:textId="77777777" w:rsidR="00CD3B30" w:rsidRDefault="00C45E58">
            <w:pPr>
              <w:spacing w:line="240" w:lineRule="auto"/>
              <w:jc w:val="center"/>
              <w:rPr>
                <w:rFonts w:eastAsia="Calibri"/>
                <w:sz w:val="18"/>
                <w:szCs w:val="18"/>
              </w:rPr>
            </w:pPr>
            <w:r>
              <w:rPr>
                <w:rFonts w:eastAsia="Calibri"/>
                <w:sz w:val="18"/>
                <w:szCs w:val="18"/>
              </w:rPr>
              <w:t>412</w:t>
            </w:r>
          </w:p>
        </w:tc>
        <w:tc>
          <w:tcPr>
            <w:tcW w:w="390" w:type="pct"/>
            <w:tcBorders>
              <w:top w:val="single" w:sz="4" w:space="0" w:color="auto"/>
              <w:left w:val="single" w:sz="4" w:space="0" w:color="auto"/>
              <w:bottom w:val="single" w:sz="4" w:space="0" w:color="auto"/>
              <w:right w:val="single" w:sz="4" w:space="0" w:color="auto"/>
            </w:tcBorders>
            <w:vAlign w:val="center"/>
          </w:tcPr>
          <w:p w14:paraId="484C3B37" w14:textId="77777777" w:rsidR="00CD3B30" w:rsidRDefault="00C45E58">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2F889056" w14:textId="77777777" w:rsidR="00CD3B30" w:rsidRDefault="00C45E58">
            <w:pPr>
              <w:spacing w:line="240" w:lineRule="auto"/>
              <w:jc w:val="center"/>
              <w:rPr>
                <w:rFonts w:eastAsia="Calibri"/>
                <w:sz w:val="18"/>
                <w:szCs w:val="18"/>
              </w:rPr>
            </w:pPr>
            <w:r>
              <w:rPr>
                <w:rFonts w:eastAsia="Calibri"/>
                <w:sz w:val="18"/>
                <w:szCs w:val="18"/>
              </w:rPr>
              <w:t>Соц. доприноси на терет послодавца</w:t>
            </w:r>
          </w:p>
        </w:tc>
        <w:tc>
          <w:tcPr>
            <w:tcW w:w="466" w:type="pct"/>
            <w:tcBorders>
              <w:top w:val="single" w:sz="4" w:space="0" w:color="auto"/>
              <w:left w:val="single" w:sz="4" w:space="0" w:color="auto"/>
              <w:bottom w:val="single" w:sz="4" w:space="0" w:color="auto"/>
              <w:right w:val="single" w:sz="4" w:space="0" w:color="auto"/>
            </w:tcBorders>
            <w:vAlign w:val="center"/>
          </w:tcPr>
          <w:p w14:paraId="2516078A" w14:textId="77777777" w:rsidR="00CD3B30" w:rsidRDefault="00C45E58">
            <w:pPr>
              <w:spacing w:line="240" w:lineRule="auto"/>
              <w:jc w:val="center"/>
              <w:rPr>
                <w:rFonts w:eastAsia="Calibri" w:cs="Arial"/>
                <w:sz w:val="18"/>
                <w:szCs w:val="18"/>
              </w:rPr>
            </w:pPr>
            <w:r>
              <w:rPr>
                <w:rFonts w:eastAsia="Calibri" w:cs="Arial"/>
                <w:sz w:val="18"/>
                <w:szCs w:val="18"/>
              </w:rPr>
              <w:t>3.432.000</w:t>
            </w:r>
          </w:p>
        </w:tc>
        <w:tc>
          <w:tcPr>
            <w:tcW w:w="580" w:type="pct"/>
            <w:tcBorders>
              <w:top w:val="single" w:sz="4" w:space="0" w:color="auto"/>
              <w:left w:val="single" w:sz="4" w:space="0" w:color="auto"/>
              <w:bottom w:val="single" w:sz="4" w:space="0" w:color="auto"/>
              <w:right w:val="single" w:sz="4" w:space="0" w:color="auto"/>
            </w:tcBorders>
            <w:vAlign w:val="center"/>
          </w:tcPr>
          <w:p w14:paraId="592BF9DF" w14:textId="77777777" w:rsidR="00CD3B30" w:rsidRDefault="00C45E58">
            <w:pPr>
              <w:spacing w:line="240" w:lineRule="auto"/>
              <w:jc w:val="center"/>
              <w:rPr>
                <w:rFonts w:eastAsia="Calibri" w:cs="Arial"/>
                <w:sz w:val="18"/>
                <w:szCs w:val="18"/>
              </w:rPr>
            </w:pPr>
            <w:r>
              <w:rPr>
                <w:rFonts w:eastAsia="Calibri" w:cs="Arial"/>
                <w:sz w:val="18"/>
                <w:szCs w:val="18"/>
              </w:rPr>
              <w:t>3.428.794</w:t>
            </w:r>
          </w:p>
        </w:tc>
        <w:tc>
          <w:tcPr>
            <w:tcW w:w="466" w:type="pct"/>
            <w:tcBorders>
              <w:top w:val="nil"/>
              <w:left w:val="single" w:sz="4" w:space="0" w:color="auto"/>
              <w:bottom w:val="single" w:sz="4" w:space="0" w:color="auto"/>
              <w:right w:val="single" w:sz="4" w:space="0" w:color="auto"/>
            </w:tcBorders>
            <w:vAlign w:val="center"/>
          </w:tcPr>
          <w:p w14:paraId="071DB775" w14:textId="77777777" w:rsidR="00CD3B30" w:rsidRDefault="00C45E58">
            <w:pPr>
              <w:spacing w:line="240" w:lineRule="auto"/>
              <w:jc w:val="center"/>
              <w:rPr>
                <w:rFonts w:eastAsia="Calibri" w:cs="Arial"/>
                <w:sz w:val="18"/>
                <w:szCs w:val="18"/>
              </w:rPr>
            </w:pPr>
            <w:r>
              <w:rPr>
                <w:rFonts w:eastAsia="Calibri" w:cs="Arial"/>
                <w:sz w:val="18"/>
                <w:szCs w:val="18"/>
              </w:rPr>
              <w:t>99,91%</w:t>
            </w:r>
          </w:p>
        </w:tc>
        <w:tc>
          <w:tcPr>
            <w:tcW w:w="593" w:type="pct"/>
            <w:tcBorders>
              <w:top w:val="single" w:sz="4" w:space="0" w:color="auto"/>
              <w:left w:val="single" w:sz="4" w:space="0" w:color="auto"/>
              <w:bottom w:val="single" w:sz="4" w:space="0" w:color="auto"/>
              <w:right w:val="single" w:sz="4" w:space="0" w:color="auto"/>
            </w:tcBorders>
            <w:vAlign w:val="center"/>
          </w:tcPr>
          <w:p w14:paraId="1A13B602" w14:textId="77777777" w:rsidR="00CD3B30" w:rsidRDefault="00C45E58">
            <w:pPr>
              <w:spacing w:line="240" w:lineRule="auto"/>
              <w:jc w:val="center"/>
              <w:rPr>
                <w:rFonts w:eastAsia="Calibri" w:cs="Arial"/>
                <w:sz w:val="18"/>
                <w:szCs w:val="18"/>
                <w:lang w:val="sr-Latn-RS"/>
              </w:rPr>
            </w:pPr>
            <w:r>
              <w:rPr>
                <w:rFonts w:eastAsia="Calibri" w:cs="Arial"/>
                <w:sz w:val="18"/>
                <w:szCs w:val="18"/>
              </w:rPr>
              <w:t>3.20</w:t>
            </w:r>
            <w:r>
              <w:rPr>
                <w:rFonts w:eastAsia="Calibri" w:cs="Arial"/>
                <w:sz w:val="18"/>
                <w:szCs w:val="18"/>
                <w:lang w:val="sr-Latn-RS"/>
              </w:rPr>
              <w:t>6</w:t>
            </w:r>
          </w:p>
        </w:tc>
      </w:tr>
      <w:tr w:rsidR="00CD3B30" w14:paraId="5B9B9014"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3018265F"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84D3DF"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C0CA51"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6A1E85BD" w14:textId="77777777" w:rsidR="00CD3B30" w:rsidRDefault="00C45E58">
            <w:pPr>
              <w:spacing w:line="240" w:lineRule="auto"/>
              <w:jc w:val="center"/>
              <w:rPr>
                <w:rFonts w:eastAsia="Calibri"/>
                <w:sz w:val="18"/>
                <w:szCs w:val="18"/>
              </w:rPr>
            </w:pPr>
            <w:r>
              <w:rPr>
                <w:rFonts w:eastAsia="Calibri"/>
                <w:sz w:val="18"/>
                <w:szCs w:val="18"/>
              </w:rPr>
              <w:t>413</w:t>
            </w:r>
          </w:p>
        </w:tc>
        <w:tc>
          <w:tcPr>
            <w:tcW w:w="390" w:type="pct"/>
            <w:tcBorders>
              <w:top w:val="single" w:sz="4" w:space="0" w:color="auto"/>
              <w:left w:val="single" w:sz="4" w:space="0" w:color="auto"/>
              <w:bottom w:val="single" w:sz="4" w:space="0" w:color="auto"/>
              <w:right w:val="single" w:sz="4" w:space="0" w:color="auto"/>
            </w:tcBorders>
            <w:vAlign w:val="center"/>
          </w:tcPr>
          <w:p w14:paraId="2FFD9301" w14:textId="77777777" w:rsidR="00CD3B30" w:rsidRDefault="00C45E58">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2DFD640F" w14:textId="77777777" w:rsidR="00CD3B30" w:rsidRDefault="00C45E58">
            <w:pPr>
              <w:spacing w:line="240" w:lineRule="auto"/>
              <w:jc w:val="center"/>
              <w:rPr>
                <w:rFonts w:eastAsia="Calibri"/>
                <w:sz w:val="18"/>
                <w:szCs w:val="18"/>
              </w:rPr>
            </w:pPr>
            <w:r>
              <w:rPr>
                <w:rFonts w:eastAsia="Calibri"/>
                <w:sz w:val="18"/>
                <w:szCs w:val="18"/>
              </w:rPr>
              <w:t>Накнаде у натури</w:t>
            </w:r>
          </w:p>
        </w:tc>
        <w:tc>
          <w:tcPr>
            <w:tcW w:w="466" w:type="pct"/>
            <w:tcBorders>
              <w:top w:val="single" w:sz="4" w:space="0" w:color="auto"/>
              <w:left w:val="single" w:sz="4" w:space="0" w:color="auto"/>
              <w:bottom w:val="single" w:sz="4" w:space="0" w:color="auto"/>
              <w:right w:val="single" w:sz="4" w:space="0" w:color="auto"/>
            </w:tcBorders>
            <w:vAlign w:val="center"/>
          </w:tcPr>
          <w:p w14:paraId="6CF44CFE" w14:textId="77777777" w:rsidR="00CD3B30" w:rsidRDefault="00C45E58">
            <w:pPr>
              <w:spacing w:line="240" w:lineRule="auto"/>
              <w:jc w:val="center"/>
              <w:rPr>
                <w:rFonts w:eastAsia="Calibri" w:cs="Arial"/>
                <w:sz w:val="18"/>
                <w:szCs w:val="18"/>
              </w:rPr>
            </w:pPr>
            <w:r>
              <w:rPr>
                <w:rFonts w:eastAsia="Calibri" w:cs="Arial"/>
                <w:sz w:val="18"/>
                <w:szCs w:val="18"/>
              </w:rPr>
              <w:t>33.000,00</w:t>
            </w:r>
          </w:p>
        </w:tc>
        <w:tc>
          <w:tcPr>
            <w:tcW w:w="580" w:type="pct"/>
            <w:tcBorders>
              <w:top w:val="single" w:sz="4" w:space="0" w:color="auto"/>
              <w:left w:val="single" w:sz="4" w:space="0" w:color="auto"/>
              <w:bottom w:val="single" w:sz="4" w:space="0" w:color="auto"/>
              <w:right w:val="single" w:sz="4" w:space="0" w:color="auto"/>
            </w:tcBorders>
            <w:vAlign w:val="center"/>
          </w:tcPr>
          <w:p w14:paraId="733A994B" w14:textId="77777777" w:rsidR="00CD3B30" w:rsidRDefault="00C45E58">
            <w:pPr>
              <w:spacing w:line="240" w:lineRule="auto"/>
              <w:jc w:val="center"/>
              <w:rPr>
                <w:rFonts w:eastAsia="Calibri" w:cs="Arial"/>
                <w:sz w:val="18"/>
                <w:szCs w:val="18"/>
              </w:rPr>
            </w:pPr>
            <w:r>
              <w:rPr>
                <w:rFonts w:eastAsia="Calibri" w:cs="Arial"/>
                <w:sz w:val="18"/>
                <w:szCs w:val="18"/>
              </w:rPr>
              <w:t>33.000</w:t>
            </w:r>
          </w:p>
        </w:tc>
        <w:tc>
          <w:tcPr>
            <w:tcW w:w="466" w:type="pct"/>
            <w:tcBorders>
              <w:top w:val="nil"/>
              <w:left w:val="single" w:sz="4" w:space="0" w:color="auto"/>
              <w:bottom w:val="single" w:sz="4" w:space="0" w:color="auto"/>
              <w:right w:val="single" w:sz="4" w:space="0" w:color="auto"/>
            </w:tcBorders>
          </w:tcPr>
          <w:p w14:paraId="2A17B72D" w14:textId="77777777" w:rsidR="00CD3B30" w:rsidRDefault="00CD3B30">
            <w:pPr>
              <w:spacing w:line="240" w:lineRule="auto"/>
              <w:jc w:val="center"/>
              <w:rPr>
                <w:sz w:val="18"/>
                <w:szCs w:val="18"/>
              </w:rPr>
            </w:pPr>
          </w:p>
          <w:p w14:paraId="6ADB0699" w14:textId="77777777" w:rsidR="00CD3B30" w:rsidRDefault="00C45E58">
            <w:pPr>
              <w:spacing w:line="240" w:lineRule="auto"/>
              <w:jc w:val="center"/>
              <w:rPr>
                <w:rFonts w:eastAsia="Calibri" w:cs="Arial"/>
                <w:sz w:val="18"/>
                <w:szCs w:val="18"/>
              </w:rPr>
            </w:pPr>
            <w:r>
              <w:rPr>
                <w:sz w:val="18"/>
                <w:szCs w:val="18"/>
              </w:rPr>
              <w:t>100,00%</w:t>
            </w:r>
          </w:p>
        </w:tc>
        <w:tc>
          <w:tcPr>
            <w:tcW w:w="593" w:type="pct"/>
            <w:tcBorders>
              <w:top w:val="single" w:sz="4" w:space="0" w:color="auto"/>
              <w:left w:val="single" w:sz="4" w:space="0" w:color="auto"/>
              <w:bottom w:val="single" w:sz="4" w:space="0" w:color="auto"/>
              <w:right w:val="single" w:sz="4" w:space="0" w:color="auto"/>
            </w:tcBorders>
            <w:vAlign w:val="center"/>
          </w:tcPr>
          <w:p w14:paraId="6F98FFD5" w14:textId="77777777" w:rsidR="00CD3B30" w:rsidRDefault="00C45E58">
            <w:pPr>
              <w:spacing w:line="240" w:lineRule="auto"/>
              <w:jc w:val="center"/>
              <w:rPr>
                <w:rFonts w:eastAsia="Calibri" w:cs="Arial"/>
                <w:sz w:val="18"/>
                <w:szCs w:val="18"/>
                <w:lang w:val="sr-Latn-RS"/>
              </w:rPr>
            </w:pPr>
            <w:r>
              <w:rPr>
                <w:rFonts w:eastAsia="Calibri" w:cs="Arial"/>
                <w:sz w:val="18"/>
                <w:szCs w:val="18"/>
                <w:lang w:val="sr-Latn-RS"/>
              </w:rPr>
              <w:t>0</w:t>
            </w:r>
          </w:p>
        </w:tc>
      </w:tr>
      <w:tr w:rsidR="00CD3B30" w14:paraId="7657AA20"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79F33949"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E9A68D"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A71A9B"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1DB48CAC" w14:textId="77777777" w:rsidR="00CD3B30" w:rsidRDefault="00C45E58">
            <w:pPr>
              <w:spacing w:line="240" w:lineRule="auto"/>
              <w:jc w:val="center"/>
              <w:rPr>
                <w:rFonts w:eastAsia="Calibri"/>
                <w:sz w:val="18"/>
                <w:szCs w:val="18"/>
              </w:rPr>
            </w:pPr>
            <w:r>
              <w:rPr>
                <w:rFonts w:eastAsia="Calibri"/>
                <w:sz w:val="18"/>
                <w:szCs w:val="18"/>
              </w:rPr>
              <w:t>414</w:t>
            </w:r>
          </w:p>
        </w:tc>
        <w:tc>
          <w:tcPr>
            <w:tcW w:w="390" w:type="pct"/>
            <w:tcBorders>
              <w:top w:val="single" w:sz="4" w:space="0" w:color="auto"/>
              <w:left w:val="single" w:sz="4" w:space="0" w:color="auto"/>
              <w:bottom w:val="single" w:sz="4" w:space="0" w:color="auto"/>
              <w:right w:val="single" w:sz="4" w:space="0" w:color="auto"/>
            </w:tcBorders>
            <w:vAlign w:val="center"/>
          </w:tcPr>
          <w:p w14:paraId="32855D3B" w14:textId="77777777" w:rsidR="00CD3B30" w:rsidRDefault="00C45E58">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4156637F" w14:textId="77777777" w:rsidR="00CD3B30" w:rsidRDefault="00C45E58">
            <w:pPr>
              <w:spacing w:line="240" w:lineRule="auto"/>
              <w:jc w:val="center"/>
              <w:rPr>
                <w:rFonts w:eastAsia="Calibri"/>
                <w:sz w:val="18"/>
                <w:szCs w:val="18"/>
              </w:rPr>
            </w:pPr>
            <w:r>
              <w:rPr>
                <w:rFonts w:eastAsia="Calibri"/>
                <w:sz w:val="18"/>
                <w:szCs w:val="18"/>
              </w:rPr>
              <w:t>Социјална давања запосленима</w:t>
            </w:r>
          </w:p>
        </w:tc>
        <w:tc>
          <w:tcPr>
            <w:tcW w:w="466" w:type="pct"/>
            <w:tcBorders>
              <w:top w:val="single" w:sz="4" w:space="0" w:color="auto"/>
              <w:left w:val="single" w:sz="4" w:space="0" w:color="auto"/>
              <w:bottom w:val="single" w:sz="4" w:space="0" w:color="auto"/>
              <w:right w:val="single" w:sz="4" w:space="0" w:color="auto"/>
            </w:tcBorders>
            <w:vAlign w:val="center"/>
          </w:tcPr>
          <w:p w14:paraId="2A33C86B" w14:textId="77777777" w:rsidR="00CD3B30" w:rsidRDefault="00C45E58">
            <w:pPr>
              <w:spacing w:line="240" w:lineRule="auto"/>
              <w:jc w:val="center"/>
              <w:rPr>
                <w:rFonts w:eastAsia="Calibri" w:cs="Arial"/>
                <w:sz w:val="18"/>
                <w:szCs w:val="18"/>
              </w:rPr>
            </w:pPr>
            <w:r>
              <w:rPr>
                <w:rFonts w:eastAsia="Calibri" w:cs="Arial"/>
                <w:sz w:val="18"/>
                <w:szCs w:val="18"/>
              </w:rPr>
              <w:t>124.000</w:t>
            </w:r>
          </w:p>
        </w:tc>
        <w:tc>
          <w:tcPr>
            <w:tcW w:w="580" w:type="pct"/>
            <w:tcBorders>
              <w:top w:val="single" w:sz="4" w:space="0" w:color="auto"/>
              <w:left w:val="single" w:sz="4" w:space="0" w:color="auto"/>
              <w:bottom w:val="single" w:sz="4" w:space="0" w:color="auto"/>
              <w:right w:val="single" w:sz="4" w:space="0" w:color="auto"/>
            </w:tcBorders>
            <w:vAlign w:val="center"/>
          </w:tcPr>
          <w:p w14:paraId="1F9C7D13" w14:textId="77777777" w:rsidR="00CD3B30" w:rsidRDefault="00C45E58">
            <w:pPr>
              <w:spacing w:line="240" w:lineRule="auto"/>
              <w:jc w:val="center"/>
              <w:rPr>
                <w:rFonts w:eastAsia="Calibri" w:cs="Arial"/>
                <w:sz w:val="18"/>
                <w:szCs w:val="18"/>
              </w:rPr>
            </w:pPr>
            <w:r>
              <w:rPr>
                <w:rFonts w:eastAsia="Calibri" w:cs="Arial"/>
                <w:sz w:val="18"/>
                <w:szCs w:val="18"/>
              </w:rPr>
              <w:t>73.346</w:t>
            </w:r>
          </w:p>
        </w:tc>
        <w:tc>
          <w:tcPr>
            <w:tcW w:w="466" w:type="pct"/>
            <w:tcBorders>
              <w:top w:val="nil"/>
              <w:left w:val="single" w:sz="4" w:space="0" w:color="auto"/>
              <w:bottom w:val="single" w:sz="4" w:space="0" w:color="auto"/>
              <w:right w:val="single" w:sz="4" w:space="0" w:color="auto"/>
            </w:tcBorders>
          </w:tcPr>
          <w:p w14:paraId="51771153" w14:textId="77777777" w:rsidR="00CD3B30" w:rsidRDefault="00CD3B30">
            <w:pPr>
              <w:spacing w:line="240" w:lineRule="auto"/>
              <w:jc w:val="center"/>
              <w:rPr>
                <w:sz w:val="18"/>
                <w:szCs w:val="18"/>
              </w:rPr>
            </w:pPr>
          </w:p>
          <w:p w14:paraId="5FE08BAC" w14:textId="77777777" w:rsidR="00CD3B30" w:rsidRDefault="00C45E58">
            <w:pPr>
              <w:spacing w:line="240" w:lineRule="auto"/>
              <w:jc w:val="center"/>
              <w:rPr>
                <w:rFonts w:eastAsia="Calibri" w:cs="Arial"/>
                <w:sz w:val="18"/>
                <w:szCs w:val="18"/>
              </w:rPr>
            </w:pPr>
            <w:r>
              <w:rPr>
                <w:sz w:val="18"/>
                <w:szCs w:val="18"/>
              </w:rPr>
              <w:t>59,15%</w:t>
            </w:r>
          </w:p>
        </w:tc>
        <w:tc>
          <w:tcPr>
            <w:tcW w:w="593" w:type="pct"/>
            <w:tcBorders>
              <w:top w:val="single" w:sz="4" w:space="0" w:color="auto"/>
              <w:left w:val="single" w:sz="4" w:space="0" w:color="auto"/>
              <w:bottom w:val="single" w:sz="4" w:space="0" w:color="auto"/>
              <w:right w:val="single" w:sz="4" w:space="0" w:color="auto"/>
            </w:tcBorders>
            <w:vAlign w:val="center"/>
          </w:tcPr>
          <w:p w14:paraId="445B1C40" w14:textId="77777777" w:rsidR="00CD3B30" w:rsidRDefault="00C45E58">
            <w:pPr>
              <w:spacing w:line="240" w:lineRule="auto"/>
              <w:jc w:val="center"/>
              <w:rPr>
                <w:rFonts w:eastAsia="Calibri" w:cs="Arial"/>
                <w:sz w:val="18"/>
                <w:szCs w:val="18"/>
              </w:rPr>
            </w:pPr>
            <w:r>
              <w:rPr>
                <w:rFonts w:eastAsia="Calibri" w:cs="Arial"/>
                <w:sz w:val="18"/>
                <w:szCs w:val="18"/>
              </w:rPr>
              <w:t>50653</w:t>
            </w:r>
          </w:p>
        </w:tc>
      </w:tr>
      <w:tr w:rsidR="00CD3B30" w14:paraId="3D7773A5"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1C26768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9DD7E9"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70C854"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55C231AE" w14:textId="77777777" w:rsidR="00CD3B30" w:rsidRDefault="00C45E58">
            <w:pPr>
              <w:spacing w:line="240" w:lineRule="auto"/>
              <w:jc w:val="center"/>
              <w:rPr>
                <w:rFonts w:eastAsia="Calibri"/>
                <w:sz w:val="18"/>
                <w:szCs w:val="18"/>
              </w:rPr>
            </w:pPr>
            <w:r>
              <w:rPr>
                <w:rFonts w:eastAsia="Calibri"/>
                <w:sz w:val="18"/>
                <w:szCs w:val="18"/>
              </w:rPr>
              <w:t>415</w:t>
            </w:r>
          </w:p>
        </w:tc>
        <w:tc>
          <w:tcPr>
            <w:tcW w:w="390" w:type="pct"/>
            <w:tcBorders>
              <w:top w:val="single" w:sz="4" w:space="0" w:color="auto"/>
              <w:left w:val="single" w:sz="4" w:space="0" w:color="auto"/>
              <w:bottom w:val="single" w:sz="4" w:space="0" w:color="auto"/>
              <w:right w:val="single" w:sz="4" w:space="0" w:color="auto"/>
            </w:tcBorders>
            <w:vAlign w:val="center"/>
          </w:tcPr>
          <w:p w14:paraId="15F8C105" w14:textId="77777777" w:rsidR="00CD3B30" w:rsidRDefault="00C45E58">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0311AA5F" w14:textId="77777777" w:rsidR="00CD3B30" w:rsidRDefault="00C45E58">
            <w:pPr>
              <w:spacing w:line="240" w:lineRule="auto"/>
              <w:jc w:val="center"/>
              <w:rPr>
                <w:rFonts w:eastAsia="Calibri"/>
                <w:sz w:val="18"/>
                <w:szCs w:val="18"/>
              </w:rPr>
            </w:pPr>
            <w:r>
              <w:rPr>
                <w:rFonts w:eastAsia="Calibri"/>
                <w:sz w:val="18"/>
                <w:szCs w:val="18"/>
              </w:rPr>
              <w:t>Накнаде трошкова за запослене</w:t>
            </w:r>
          </w:p>
        </w:tc>
        <w:tc>
          <w:tcPr>
            <w:tcW w:w="466" w:type="pct"/>
            <w:tcBorders>
              <w:top w:val="single" w:sz="4" w:space="0" w:color="auto"/>
              <w:left w:val="single" w:sz="4" w:space="0" w:color="auto"/>
              <w:bottom w:val="single" w:sz="4" w:space="0" w:color="auto"/>
              <w:right w:val="single" w:sz="4" w:space="0" w:color="auto"/>
            </w:tcBorders>
            <w:vAlign w:val="center"/>
          </w:tcPr>
          <w:p w14:paraId="57C1B1E9" w14:textId="77777777" w:rsidR="00CD3B30" w:rsidRDefault="00C45E58">
            <w:pPr>
              <w:spacing w:line="240" w:lineRule="auto"/>
              <w:jc w:val="center"/>
              <w:rPr>
                <w:rFonts w:eastAsia="Calibri" w:cs="Arial"/>
                <w:sz w:val="18"/>
                <w:szCs w:val="18"/>
              </w:rPr>
            </w:pPr>
            <w:r>
              <w:rPr>
                <w:rFonts w:eastAsia="Calibri" w:cs="Arial"/>
                <w:sz w:val="18"/>
                <w:szCs w:val="18"/>
              </w:rPr>
              <w:t>850.000</w:t>
            </w:r>
          </w:p>
        </w:tc>
        <w:tc>
          <w:tcPr>
            <w:tcW w:w="580" w:type="pct"/>
            <w:tcBorders>
              <w:top w:val="single" w:sz="4" w:space="0" w:color="auto"/>
              <w:left w:val="single" w:sz="4" w:space="0" w:color="auto"/>
              <w:bottom w:val="single" w:sz="4" w:space="0" w:color="auto"/>
              <w:right w:val="single" w:sz="4" w:space="0" w:color="auto"/>
            </w:tcBorders>
            <w:vAlign w:val="center"/>
          </w:tcPr>
          <w:p w14:paraId="3CD328B7" w14:textId="77777777" w:rsidR="00CD3B30" w:rsidRDefault="00C45E58">
            <w:pPr>
              <w:spacing w:line="240" w:lineRule="auto"/>
              <w:jc w:val="center"/>
              <w:rPr>
                <w:rFonts w:eastAsia="Calibri" w:cs="Arial"/>
                <w:sz w:val="18"/>
                <w:szCs w:val="18"/>
                <w:lang w:val="sr-Latn-RS"/>
              </w:rPr>
            </w:pPr>
            <w:r>
              <w:rPr>
                <w:rFonts w:eastAsia="Calibri" w:cs="Arial"/>
                <w:sz w:val="18"/>
                <w:szCs w:val="18"/>
              </w:rPr>
              <w:t>701.346</w:t>
            </w:r>
          </w:p>
        </w:tc>
        <w:tc>
          <w:tcPr>
            <w:tcW w:w="466" w:type="pct"/>
            <w:tcBorders>
              <w:top w:val="nil"/>
              <w:left w:val="single" w:sz="4" w:space="0" w:color="auto"/>
              <w:bottom w:val="single" w:sz="4" w:space="0" w:color="auto"/>
              <w:right w:val="single" w:sz="4" w:space="0" w:color="auto"/>
            </w:tcBorders>
          </w:tcPr>
          <w:p w14:paraId="0BCDC2A2" w14:textId="77777777" w:rsidR="00CD3B30" w:rsidRDefault="00CD3B30">
            <w:pPr>
              <w:spacing w:line="240" w:lineRule="auto"/>
              <w:jc w:val="center"/>
              <w:rPr>
                <w:sz w:val="18"/>
                <w:szCs w:val="18"/>
              </w:rPr>
            </w:pPr>
          </w:p>
          <w:p w14:paraId="6FB085A2" w14:textId="77777777" w:rsidR="00CD3B30" w:rsidRDefault="00C45E58">
            <w:pPr>
              <w:spacing w:line="240" w:lineRule="auto"/>
              <w:jc w:val="center"/>
              <w:rPr>
                <w:rFonts w:eastAsia="Calibri" w:cs="Arial"/>
                <w:sz w:val="18"/>
                <w:szCs w:val="18"/>
              </w:rPr>
            </w:pPr>
            <w:r>
              <w:rPr>
                <w:sz w:val="18"/>
                <w:szCs w:val="18"/>
              </w:rPr>
              <w:t>82,51%</w:t>
            </w:r>
          </w:p>
        </w:tc>
        <w:tc>
          <w:tcPr>
            <w:tcW w:w="593" w:type="pct"/>
            <w:tcBorders>
              <w:top w:val="single" w:sz="4" w:space="0" w:color="auto"/>
              <w:left w:val="single" w:sz="4" w:space="0" w:color="auto"/>
              <w:bottom w:val="single" w:sz="4" w:space="0" w:color="auto"/>
              <w:right w:val="single" w:sz="4" w:space="0" w:color="auto"/>
            </w:tcBorders>
            <w:vAlign w:val="center"/>
          </w:tcPr>
          <w:p w14:paraId="62038E50" w14:textId="77777777" w:rsidR="00CD3B30" w:rsidRDefault="00C45E58">
            <w:pPr>
              <w:spacing w:line="240" w:lineRule="auto"/>
              <w:jc w:val="center"/>
              <w:rPr>
                <w:rFonts w:eastAsia="Calibri" w:cs="Arial"/>
                <w:sz w:val="18"/>
                <w:szCs w:val="18"/>
              </w:rPr>
            </w:pPr>
            <w:r>
              <w:rPr>
                <w:rFonts w:eastAsia="Calibri" w:cs="Arial"/>
                <w:sz w:val="18"/>
                <w:szCs w:val="18"/>
              </w:rPr>
              <w:t>148.654</w:t>
            </w:r>
          </w:p>
        </w:tc>
      </w:tr>
      <w:tr w:rsidR="00CD3B30" w14:paraId="30875C5E"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A9C5FF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19D36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D0065D"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6890DF7F" w14:textId="77777777" w:rsidR="00CD3B30" w:rsidRDefault="00C45E58">
            <w:pPr>
              <w:spacing w:line="240" w:lineRule="auto"/>
              <w:jc w:val="center"/>
              <w:rPr>
                <w:rFonts w:eastAsia="Calibri"/>
                <w:sz w:val="18"/>
                <w:szCs w:val="18"/>
              </w:rPr>
            </w:pPr>
            <w:r>
              <w:rPr>
                <w:rFonts w:eastAsia="Calibri"/>
                <w:sz w:val="18"/>
                <w:szCs w:val="18"/>
              </w:rPr>
              <w:t>421</w:t>
            </w:r>
          </w:p>
        </w:tc>
        <w:tc>
          <w:tcPr>
            <w:tcW w:w="390" w:type="pct"/>
            <w:tcBorders>
              <w:top w:val="single" w:sz="4" w:space="0" w:color="auto"/>
              <w:left w:val="single" w:sz="4" w:space="0" w:color="auto"/>
              <w:bottom w:val="single" w:sz="4" w:space="0" w:color="auto"/>
              <w:right w:val="single" w:sz="4" w:space="0" w:color="auto"/>
            </w:tcBorders>
            <w:vAlign w:val="center"/>
          </w:tcPr>
          <w:p w14:paraId="18DAF071" w14:textId="77777777" w:rsidR="00CD3B30" w:rsidRDefault="00C45E58">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2246E8B5" w14:textId="77777777" w:rsidR="00CD3B30" w:rsidRDefault="00C45E58">
            <w:pPr>
              <w:spacing w:line="240" w:lineRule="auto"/>
              <w:jc w:val="center"/>
              <w:rPr>
                <w:rFonts w:eastAsia="Calibri"/>
                <w:sz w:val="18"/>
                <w:szCs w:val="18"/>
              </w:rPr>
            </w:pPr>
            <w:r>
              <w:rPr>
                <w:rFonts w:eastAsia="Calibri"/>
                <w:sz w:val="18"/>
                <w:szCs w:val="18"/>
              </w:rPr>
              <w:t>Стални трошкови</w:t>
            </w:r>
          </w:p>
        </w:tc>
        <w:tc>
          <w:tcPr>
            <w:tcW w:w="466" w:type="pct"/>
            <w:tcBorders>
              <w:top w:val="single" w:sz="4" w:space="0" w:color="auto"/>
              <w:left w:val="single" w:sz="4" w:space="0" w:color="auto"/>
              <w:bottom w:val="single" w:sz="4" w:space="0" w:color="auto"/>
              <w:right w:val="single" w:sz="4" w:space="0" w:color="auto"/>
            </w:tcBorders>
          </w:tcPr>
          <w:p w14:paraId="155A3070" w14:textId="77777777" w:rsidR="00CD3B30" w:rsidRDefault="00C45E58">
            <w:pPr>
              <w:spacing w:line="240" w:lineRule="auto"/>
              <w:jc w:val="center"/>
              <w:rPr>
                <w:rFonts w:eastAsia="Calibri" w:cs="Arial"/>
                <w:sz w:val="18"/>
                <w:szCs w:val="18"/>
              </w:rPr>
            </w:pPr>
            <w:r>
              <w:rPr>
                <w:rFonts w:eastAsia="Calibri" w:cs="Arial"/>
                <w:sz w:val="18"/>
                <w:szCs w:val="18"/>
              </w:rPr>
              <w:t>8.100.000</w:t>
            </w:r>
          </w:p>
        </w:tc>
        <w:tc>
          <w:tcPr>
            <w:tcW w:w="580" w:type="pct"/>
            <w:tcBorders>
              <w:top w:val="single" w:sz="4" w:space="0" w:color="auto"/>
              <w:left w:val="single" w:sz="4" w:space="0" w:color="auto"/>
              <w:bottom w:val="single" w:sz="4" w:space="0" w:color="auto"/>
              <w:right w:val="single" w:sz="4" w:space="0" w:color="auto"/>
            </w:tcBorders>
            <w:vAlign w:val="center"/>
          </w:tcPr>
          <w:p w14:paraId="4000F382" w14:textId="77777777" w:rsidR="00CD3B30" w:rsidRDefault="00C45E58">
            <w:pPr>
              <w:spacing w:line="240" w:lineRule="auto"/>
              <w:jc w:val="center"/>
              <w:rPr>
                <w:rFonts w:eastAsia="Calibri" w:cs="Arial"/>
                <w:sz w:val="18"/>
                <w:szCs w:val="18"/>
                <w:lang w:val="sr-Latn-RS"/>
              </w:rPr>
            </w:pPr>
            <w:r>
              <w:rPr>
                <w:rFonts w:eastAsia="Calibri" w:cs="Arial"/>
                <w:sz w:val="18"/>
                <w:szCs w:val="18"/>
              </w:rPr>
              <w:t>6.882.63</w:t>
            </w:r>
            <w:r>
              <w:rPr>
                <w:rFonts w:eastAsia="Calibri" w:cs="Arial"/>
                <w:sz w:val="18"/>
                <w:szCs w:val="18"/>
                <w:lang w:val="sr-Latn-RS"/>
              </w:rPr>
              <w:t>4</w:t>
            </w:r>
          </w:p>
        </w:tc>
        <w:tc>
          <w:tcPr>
            <w:tcW w:w="466" w:type="pct"/>
            <w:tcBorders>
              <w:top w:val="nil"/>
              <w:left w:val="single" w:sz="4" w:space="0" w:color="auto"/>
              <w:bottom w:val="single" w:sz="4" w:space="0" w:color="auto"/>
              <w:right w:val="single" w:sz="4" w:space="0" w:color="auto"/>
            </w:tcBorders>
          </w:tcPr>
          <w:p w14:paraId="7F8A8C41" w14:textId="77777777" w:rsidR="00CD3B30" w:rsidRDefault="00C45E58">
            <w:pPr>
              <w:spacing w:line="240" w:lineRule="auto"/>
              <w:jc w:val="center"/>
              <w:rPr>
                <w:rFonts w:eastAsia="Calibri" w:cs="Arial"/>
                <w:sz w:val="18"/>
                <w:szCs w:val="18"/>
              </w:rPr>
            </w:pPr>
            <w:r>
              <w:rPr>
                <w:sz w:val="18"/>
                <w:szCs w:val="18"/>
              </w:rPr>
              <w:t>84,97%</w:t>
            </w:r>
          </w:p>
        </w:tc>
        <w:tc>
          <w:tcPr>
            <w:tcW w:w="593" w:type="pct"/>
            <w:tcBorders>
              <w:top w:val="single" w:sz="4" w:space="0" w:color="auto"/>
              <w:left w:val="single" w:sz="4" w:space="0" w:color="auto"/>
              <w:bottom w:val="single" w:sz="4" w:space="0" w:color="auto"/>
              <w:right w:val="single" w:sz="4" w:space="0" w:color="auto"/>
            </w:tcBorders>
            <w:vAlign w:val="center"/>
          </w:tcPr>
          <w:p w14:paraId="01338524" w14:textId="77777777" w:rsidR="00CD3B30" w:rsidRDefault="00C45E58">
            <w:pPr>
              <w:spacing w:line="240" w:lineRule="auto"/>
              <w:jc w:val="center"/>
              <w:rPr>
                <w:rFonts w:eastAsia="Calibri" w:cs="Arial"/>
                <w:sz w:val="18"/>
                <w:szCs w:val="18"/>
              </w:rPr>
            </w:pPr>
            <w:r>
              <w:rPr>
                <w:rFonts w:eastAsia="Calibri" w:cs="Arial"/>
                <w:sz w:val="18"/>
                <w:szCs w:val="18"/>
              </w:rPr>
              <w:t>1.217.366</w:t>
            </w:r>
          </w:p>
        </w:tc>
      </w:tr>
      <w:tr w:rsidR="00CD3B30" w14:paraId="01402538"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53EF5505"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9D821D"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9553DF"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13BF7AD7" w14:textId="77777777" w:rsidR="00CD3B30" w:rsidRDefault="00C45E58">
            <w:pPr>
              <w:spacing w:line="240" w:lineRule="auto"/>
              <w:jc w:val="center"/>
              <w:rPr>
                <w:rFonts w:eastAsia="Calibri"/>
                <w:sz w:val="18"/>
                <w:szCs w:val="18"/>
              </w:rPr>
            </w:pPr>
            <w:r>
              <w:rPr>
                <w:rFonts w:eastAsia="Calibri"/>
                <w:sz w:val="18"/>
                <w:szCs w:val="18"/>
              </w:rPr>
              <w:t>422</w:t>
            </w:r>
          </w:p>
        </w:tc>
        <w:tc>
          <w:tcPr>
            <w:tcW w:w="390" w:type="pct"/>
            <w:tcBorders>
              <w:top w:val="single" w:sz="4" w:space="0" w:color="auto"/>
              <w:left w:val="single" w:sz="4" w:space="0" w:color="auto"/>
              <w:bottom w:val="single" w:sz="4" w:space="0" w:color="auto"/>
              <w:right w:val="single" w:sz="4" w:space="0" w:color="auto"/>
            </w:tcBorders>
            <w:vAlign w:val="center"/>
          </w:tcPr>
          <w:p w14:paraId="33D84214" w14:textId="77777777" w:rsidR="00CD3B30" w:rsidRDefault="00C45E58">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0A6BC70B" w14:textId="77777777" w:rsidR="00CD3B30" w:rsidRDefault="00C45E58">
            <w:pPr>
              <w:spacing w:line="240" w:lineRule="auto"/>
              <w:jc w:val="center"/>
              <w:rPr>
                <w:rFonts w:eastAsia="Calibri"/>
                <w:sz w:val="18"/>
                <w:szCs w:val="18"/>
              </w:rPr>
            </w:pPr>
            <w:r>
              <w:rPr>
                <w:rFonts w:eastAsia="Calibri"/>
                <w:sz w:val="18"/>
                <w:szCs w:val="18"/>
              </w:rPr>
              <w:t>Трошкови путовања</w:t>
            </w:r>
          </w:p>
        </w:tc>
        <w:tc>
          <w:tcPr>
            <w:tcW w:w="466" w:type="pct"/>
            <w:tcBorders>
              <w:top w:val="single" w:sz="4" w:space="0" w:color="auto"/>
              <w:left w:val="single" w:sz="4" w:space="0" w:color="auto"/>
              <w:bottom w:val="single" w:sz="4" w:space="0" w:color="auto"/>
              <w:right w:val="single" w:sz="4" w:space="0" w:color="auto"/>
            </w:tcBorders>
          </w:tcPr>
          <w:p w14:paraId="63BFB94D" w14:textId="77777777" w:rsidR="00CD3B30" w:rsidRDefault="00C45E58">
            <w:pPr>
              <w:spacing w:line="240" w:lineRule="auto"/>
              <w:jc w:val="center"/>
              <w:rPr>
                <w:rFonts w:eastAsia="Calibri" w:cs="Arial"/>
                <w:sz w:val="18"/>
                <w:szCs w:val="18"/>
              </w:rPr>
            </w:pPr>
            <w:r>
              <w:rPr>
                <w:rFonts w:eastAsia="Calibri" w:cs="Arial"/>
                <w:sz w:val="18"/>
                <w:szCs w:val="18"/>
              </w:rPr>
              <w:t>1.450.000</w:t>
            </w:r>
          </w:p>
        </w:tc>
        <w:tc>
          <w:tcPr>
            <w:tcW w:w="580" w:type="pct"/>
            <w:tcBorders>
              <w:top w:val="single" w:sz="4" w:space="0" w:color="auto"/>
              <w:left w:val="single" w:sz="4" w:space="0" w:color="auto"/>
              <w:bottom w:val="single" w:sz="4" w:space="0" w:color="auto"/>
              <w:right w:val="single" w:sz="4" w:space="0" w:color="auto"/>
            </w:tcBorders>
            <w:vAlign w:val="center"/>
          </w:tcPr>
          <w:p w14:paraId="4D34A3AD" w14:textId="77777777" w:rsidR="00CD3B30" w:rsidRDefault="00C45E58">
            <w:pPr>
              <w:spacing w:line="240" w:lineRule="auto"/>
              <w:jc w:val="center"/>
              <w:rPr>
                <w:rFonts w:eastAsia="Calibri" w:cs="Arial"/>
                <w:sz w:val="18"/>
                <w:szCs w:val="18"/>
                <w:lang w:val="sr-Latn-RS"/>
              </w:rPr>
            </w:pPr>
            <w:r>
              <w:rPr>
                <w:rFonts w:eastAsia="Calibri" w:cs="Arial"/>
                <w:sz w:val="18"/>
                <w:szCs w:val="18"/>
              </w:rPr>
              <w:t>487.51</w:t>
            </w:r>
            <w:r>
              <w:rPr>
                <w:rFonts w:eastAsia="Calibri" w:cs="Arial"/>
                <w:sz w:val="18"/>
                <w:szCs w:val="18"/>
                <w:lang w:val="sr-Latn-RS"/>
              </w:rPr>
              <w:t>1</w:t>
            </w:r>
          </w:p>
        </w:tc>
        <w:tc>
          <w:tcPr>
            <w:tcW w:w="466" w:type="pct"/>
            <w:tcBorders>
              <w:top w:val="nil"/>
              <w:left w:val="single" w:sz="4" w:space="0" w:color="auto"/>
              <w:bottom w:val="single" w:sz="4" w:space="0" w:color="auto"/>
              <w:right w:val="single" w:sz="4" w:space="0" w:color="auto"/>
            </w:tcBorders>
          </w:tcPr>
          <w:p w14:paraId="7778027B" w14:textId="77777777" w:rsidR="00CD3B30" w:rsidRDefault="00C45E58">
            <w:pPr>
              <w:spacing w:line="240" w:lineRule="auto"/>
              <w:jc w:val="center"/>
              <w:rPr>
                <w:rFonts w:eastAsia="Calibri" w:cs="Arial"/>
                <w:sz w:val="18"/>
                <w:szCs w:val="18"/>
              </w:rPr>
            </w:pPr>
            <w:r>
              <w:rPr>
                <w:sz w:val="18"/>
                <w:szCs w:val="18"/>
              </w:rPr>
              <w:t>33,62%</w:t>
            </w:r>
          </w:p>
        </w:tc>
        <w:tc>
          <w:tcPr>
            <w:tcW w:w="593" w:type="pct"/>
            <w:tcBorders>
              <w:top w:val="single" w:sz="4" w:space="0" w:color="auto"/>
              <w:left w:val="single" w:sz="4" w:space="0" w:color="auto"/>
              <w:bottom w:val="single" w:sz="4" w:space="0" w:color="auto"/>
              <w:right w:val="single" w:sz="4" w:space="0" w:color="auto"/>
            </w:tcBorders>
            <w:vAlign w:val="center"/>
          </w:tcPr>
          <w:p w14:paraId="52041255" w14:textId="77777777" w:rsidR="00CD3B30" w:rsidRDefault="00C45E58">
            <w:pPr>
              <w:spacing w:line="240" w:lineRule="auto"/>
              <w:jc w:val="center"/>
              <w:rPr>
                <w:rFonts w:eastAsia="Calibri" w:cs="Arial"/>
                <w:sz w:val="18"/>
                <w:szCs w:val="18"/>
              </w:rPr>
            </w:pPr>
            <w:r>
              <w:rPr>
                <w:rFonts w:eastAsia="Calibri" w:cs="Arial"/>
                <w:sz w:val="18"/>
                <w:szCs w:val="18"/>
              </w:rPr>
              <w:t>962.489</w:t>
            </w:r>
          </w:p>
        </w:tc>
      </w:tr>
      <w:tr w:rsidR="00CD3B30" w14:paraId="3A0B9E5D"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14E07CC2"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1EE6CA"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876DC"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3544C335" w14:textId="77777777" w:rsidR="00CD3B30" w:rsidRDefault="00C45E58">
            <w:pPr>
              <w:spacing w:line="240" w:lineRule="auto"/>
              <w:jc w:val="center"/>
              <w:rPr>
                <w:rFonts w:eastAsia="Calibri"/>
                <w:sz w:val="18"/>
                <w:szCs w:val="18"/>
              </w:rPr>
            </w:pPr>
            <w:r>
              <w:rPr>
                <w:rFonts w:eastAsia="Calibri"/>
                <w:sz w:val="18"/>
                <w:szCs w:val="18"/>
              </w:rPr>
              <w:t>423</w:t>
            </w:r>
          </w:p>
        </w:tc>
        <w:tc>
          <w:tcPr>
            <w:tcW w:w="390" w:type="pct"/>
            <w:tcBorders>
              <w:top w:val="single" w:sz="4" w:space="0" w:color="auto"/>
              <w:left w:val="single" w:sz="4" w:space="0" w:color="auto"/>
              <w:bottom w:val="single" w:sz="4" w:space="0" w:color="auto"/>
              <w:right w:val="single" w:sz="4" w:space="0" w:color="auto"/>
            </w:tcBorders>
            <w:vAlign w:val="center"/>
          </w:tcPr>
          <w:p w14:paraId="2A01A2EB" w14:textId="77777777" w:rsidR="00CD3B30" w:rsidRDefault="00C45E58">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1BD3E2F8" w14:textId="77777777" w:rsidR="00CD3B30" w:rsidRDefault="00C45E58">
            <w:pPr>
              <w:spacing w:line="240" w:lineRule="auto"/>
              <w:jc w:val="center"/>
              <w:rPr>
                <w:rFonts w:eastAsia="Calibri"/>
                <w:sz w:val="18"/>
                <w:szCs w:val="18"/>
              </w:rPr>
            </w:pPr>
            <w:r>
              <w:rPr>
                <w:rFonts w:eastAsia="Calibri"/>
                <w:sz w:val="18"/>
                <w:szCs w:val="18"/>
              </w:rPr>
              <w:t>Услуге по уговору</w:t>
            </w:r>
          </w:p>
        </w:tc>
        <w:tc>
          <w:tcPr>
            <w:tcW w:w="466" w:type="pct"/>
            <w:tcBorders>
              <w:top w:val="single" w:sz="4" w:space="0" w:color="auto"/>
              <w:left w:val="single" w:sz="4" w:space="0" w:color="auto"/>
              <w:bottom w:val="single" w:sz="4" w:space="0" w:color="auto"/>
              <w:right w:val="single" w:sz="4" w:space="0" w:color="auto"/>
            </w:tcBorders>
          </w:tcPr>
          <w:p w14:paraId="2AB71684" w14:textId="77777777" w:rsidR="00CD3B30" w:rsidRDefault="00C45E58">
            <w:pPr>
              <w:spacing w:line="240" w:lineRule="auto"/>
              <w:jc w:val="center"/>
              <w:rPr>
                <w:rFonts w:eastAsia="Calibri" w:cs="Arial"/>
                <w:sz w:val="18"/>
                <w:szCs w:val="18"/>
              </w:rPr>
            </w:pPr>
            <w:r>
              <w:rPr>
                <w:rFonts w:eastAsia="Calibri" w:cs="Arial"/>
                <w:sz w:val="18"/>
                <w:szCs w:val="18"/>
              </w:rPr>
              <w:t>5.999.000</w:t>
            </w:r>
          </w:p>
        </w:tc>
        <w:tc>
          <w:tcPr>
            <w:tcW w:w="580" w:type="pct"/>
            <w:tcBorders>
              <w:top w:val="single" w:sz="4" w:space="0" w:color="auto"/>
              <w:left w:val="single" w:sz="4" w:space="0" w:color="auto"/>
              <w:bottom w:val="single" w:sz="4" w:space="0" w:color="auto"/>
              <w:right w:val="single" w:sz="4" w:space="0" w:color="auto"/>
            </w:tcBorders>
            <w:vAlign w:val="center"/>
          </w:tcPr>
          <w:p w14:paraId="4CE7984D" w14:textId="77777777" w:rsidR="00CD3B30" w:rsidRDefault="00C45E58">
            <w:pPr>
              <w:spacing w:line="240" w:lineRule="auto"/>
              <w:jc w:val="center"/>
              <w:rPr>
                <w:rFonts w:eastAsia="Calibri" w:cs="Arial"/>
                <w:sz w:val="18"/>
                <w:szCs w:val="18"/>
                <w:lang w:val="sr-Latn-RS"/>
              </w:rPr>
            </w:pPr>
            <w:r>
              <w:rPr>
                <w:rFonts w:eastAsia="Calibri" w:cs="Arial"/>
                <w:sz w:val="18"/>
                <w:szCs w:val="18"/>
              </w:rPr>
              <w:t>3.842.84</w:t>
            </w:r>
            <w:r>
              <w:rPr>
                <w:rFonts w:eastAsia="Calibri" w:cs="Arial"/>
                <w:sz w:val="18"/>
                <w:szCs w:val="18"/>
                <w:lang w:val="sr-Latn-RS"/>
              </w:rPr>
              <w:t>1</w:t>
            </w:r>
          </w:p>
        </w:tc>
        <w:tc>
          <w:tcPr>
            <w:tcW w:w="466" w:type="pct"/>
            <w:tcBorders>
              <w:top w:val="nil"/>
              <w:left w:val="single" w:sz="4" w:space="0" w:color="auto"/>
              <w:bottom w:val="single" w:sz="4" w:space="0" w:color="auto"/>
              <w:right w:val="single" w:sz="4" w:space="0" w:color="auto"/>
            </w:tcBorders>
          </w:tcPr>
          <w:p w14:paraId="6BCA8D59" w14:textId="77777777" w:rsidR="00CD3B30" w:rsidRDefault="00C45E58">
            <w:pPr>
              <w:spacing w:line="240" w:lineRule="auto"/>
              <w:jc w:val="center"/>
              <w:rPr>
                <w:rFonts w:eastAsia="Calibri" w:cs="Arial"/>
                <w:sz w:val="18"/>
                <w:szCs w:val="18"/>
              </w:rPr>
            </w:pPr>
            <w:r>
              <w:rPr>
                <w:sz w:val="18"/>
                <w:szCs w:val="18"/>
              </w:rPr>
              <w:t>64,06%</w:t>
            </w:r>
          </w:p>
        </w:tc>
        <w:tc>
          <w:tcPr>
            <w:tcW w:w="593" w:type="pct"/>
            <w:tcBorders>
              <w:top w:val="single" w:sz="4" w:space="0" w:color="auto"/>
              <w:left w:val="single" w:sz="4" w:space="0" w:color="auto"/>
              <w:bottom w:val="single" w:sz="4" w:space="0" w:color="auto"/>
              <w:right w:val="single" w:sz="4" w:space="0" w:color="auto"/>
            </w:tcBorders>
            <w:vAlign w:val="center"/>
          </w:tcPr>
          <w:p w14:paraId="549D8531" w14:textId="77777777" w:rsidR="00CD3B30" w:rsidRDefault="00C45E58">
            <w:pPr>
              <w:spacing w:line="240" w:lineRule="auto"/>
              <w:jc w:val="center"/>
              <w:rPr>
                <w:rFonts w:eastAsia="Calibri" w:cs="Arial"/>
                <w:sz w:val="18"/>
                <w:szCs w:val="18"/>
              </w:rPr>
            </w:pPr>
            <w:r>
              <w:rPr>
                <w:rFonts w:eastAsia="Calibri" w:cs="Arial"/>
                <w:sz w:val="18"/>
                <w:szCs w:val="18"/>
              </w:rPr>
              <w:t>2.156.159</w:t>
            </w:r>
          </w:p>
        </w:tc>
      </w:tr>
      <w:tr w:rsidR="00CD3B30" w14:paraId="4F62FAE8"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6AC72F6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723F2F"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EED3E8"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40441910" w14:textId="77777777" w:rsidR="00CD3B30" w:rsidRDefault="00C45E58">
            <w:pPr>
              <w:spacing w:line="240" w:lineRule="auto"/>
              <w:jc w:val="center"/>
              <w:rPr>
                <w:rFonts w:eastAsia="Calibri"/>
                <w:sz w:val="18"/>
                <w:szCs w:val="18"/>
              </w:rPr>
            </w:pPr>
            <w:r>
              <w:rPr>
                <w:rFonts w:eastAsia="Calibri"/>
                <w:sz w:val="18"/>
                <w:szCs w:val="18"/>
              </w:rPr>
              <w:t>424</w:t>
            </w:r>
          </w:p>
        </w:tc>
        <w:tc>
          <w:tcPr>
            <w:tcW w:w="390" w:type="pct"/>
            <w:tcBorders>
              <w:top w:val="single" w:sz="4" w:space="0" w:color="auto"/>
              <w:left w:val="single" w:sz="4" w:space="0" w:color="auto"/>
              <w:bottom w:val="single" w:sz="4" w:space="0" w:color="auto"/>
              <w:right w:val="single" w:sz="4" w:space="0" w:color="auto"/>
            </w:tcBorders>
            <w:vAlign w:val="center"/>
          </w:tcPr>
          <w:p w14:paraId="0F8253FB" w14:textId="77777777" w:rsidR="00CD3B30" w:rsidRDefault="00C45E58">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15DC7D82" w14:textId="77777777" w:rsidR="00CD3B30" w:rsidRDefault="00C45E58">
            <w:pPr>
              <w:spacing w:line="240" w:lineRule="auto"/>
              <w:jc w:val="center"/>
              <w:rPr>
                <w:rFonts w:eastAsia="Calibri"/>
                <w:sz w:val="18"/>
                <w:szCs w:val="18"/>
              </w:rPr>
            </w:pPr>
            <w:r>
              <w:rPr>
                <w:rFonts w:eastAsia="Calibri"/>
                <w:sz w:val="18"/>
                <w:szCs w:val="18"/>
              </w:rPr>
              <w:t>Специјализоване услуге</w:t>
            </w:r>
          </w:p>
        </w:tc>
        <w:tc>
          <w:tcPr>
            <w:tcW w:w="466" w:type="pct"/>
            <w:tcBorders>
              <w:top w:val="single" w:sz="4" w:space="0" w:color="auto"/>
              <w:left w:val="single" w:sz="4" w:space="0" w:color="auto"/>
              <w:bottom w:val="single" w:sz="4" w:space="0" w:color="auto"/>
              <w:right w:val="single" w:sz="4" w:space="0" w:color="auto"/>
            </w:tcBorders>
          </w:tcPr>
          <w:p w14:paraId="46C795FB" w14:textId="77777777" w:rsidR="00CD3B30" w:rsidRDefault="00C45E58">
            <w:pPr>
              <w:spacing w:line="240" w:lineRule="auto"/>
              <w:jc w:val="center"/>
              <w:rPr>
                <w:rFonts w:eastAsia="Calibri" w:cs="Arial"/>
                <w:sz w:val="18"/>
                <w:szCs w:val="18"/>
              </w:rPr>
            </w:pPr>
            <w:r>
              <w:rPr>
                <w:rFonts w:eastAsia="Calibri" w:cs="Arial"/>
                <w:sz w:val="18"/>
                <w:szCs w:val="18"/>
              </w:rPr>
              <w:t>420.000</w:t>
            </w:r>
          </w:p>
        </w:tc>
        <w:tc>
          <w:tcPr>
            <w:tcW w:w="580" w:type="pct"/>
            <w:tcBorders>
              <w:top w:val="single" w:sz="4" w:space="0" w:color="auto"/>
              <w:left w:val="single" w:sz="4" w:space="0" w:color="auto"/>
              <w:bottom w:val="single" w:sz="4" w:space="0" w:color="auto"/>
              <w:right w:val="single" w:sz="4" w:space="0" w:color="auto"/>
            </w:tcBorders>
            <w:vAlign w:val="center"/>
          </w:tcPr>
          <w:p w14:paraId="71D18909" w14:textId="77777777" w:rsidR="00CD3B30" w:rsidRDefault="00C45E58">
            <w:pPr>
              <w:spacing w:line="240" w:lineRule="auto"/>
              <w:jc w:val="center"/>
              <w:rPr>
                <w:rFonts w:eastAsia="Calibri" w:cs="Arial"/>
                <w:sz w:val="18"/>
                <w:szCs w:val="18"/>
              </w:rPr>
            </w:pPr>
            <w:r>
              <w:rPr>
                <w:rFonts w:eastAsia="Calibri" w:cs="Arial"/>
                <w:sz w:val="18"/>
                <w:szCs w:val="18"/>
              </w:rPr>
              <w:t>292.000</w:t>
            </w:r>
          </w:p>
        </w:tc>
        <w:tc>
          <w:tcPr>
            <w:tcW w:w="466" w:type="pct"/>
            <w:tcBorders>
              <w:top w:val="nil"/>
              <w:left w:val="single" w:sz="4" w:space="0" w:color="auto"/>
              <w:bottom w:val="single" w:sz="4" w:space="0" w:color="auto"/>
              <w:right w:val="single" w:sz="4" w:space="0" w:color="auto"/>
            </w:tcBorders>
          </w:tcPr>
          <w:p w14:paraId="0E8309B8" w14:textId="77777777" w:rsidR="00CD3B30" w:rsidRDefault="00C45E58">
            <w:pPr>
              <w:spacing w:line="240" w:lineRule="auto"/>
              <w:jc w:val="center"/>
              <w:rPr>
                <w:rFonts w:eastAsia="Calibri" w:cs="Arial"/>
                <w:sz w:val="18"/>
                <w:szCs w:val="18"/>
              </w:rPr>
            </w:pPr>
            <w:r>
              <w:rPr>
                <w:sz w:val="18"/>
                <w:szCs w:val="18"/>
              </w:rPr>
              <w:t>69,52%</w:t>
            </w:r>
          </w:p>
        </w:tc>
        <w:tc>
          <w:tcPr>
            <w:tcW w:w="593" w:type="pct"/>
            <w:tcBorders>
              <w:top w:val="single" w:sz="4" w:space="0" w:color="auto"/>
              <w:left w:val="single" w:sz="4" w:space="0" w:color="auto"/>
              <w:bottom w:val="single" w:sz="4" w:space="0" w:color="auto"/>
              <w:right w:val="single" w:sz="4" w:space="0" w:color="auto"/>
            </w:tcBorders>
            <w:vAlign w:val="center"/>
          </w:tcPr>
          <w:p w14:paraId="54189D9A" w14:textId="77777777" w:rsidR="00CD3B30" w:rsidRDefault="00C45E58">
            <w:pPr>
              <w:spacing w:line="240" w:lineRule="auto"/>
              <w:jc w:val="center"/>
              <w:rPr>
                <w:rFonts w:eastAsia="Calibri" w:cs="Arial"/>
                <w:sz w:val="18"/>
                <w:szCs w:val="18"/>
              </w:rPr>
            </w:pPr>
            <w:r>
              <w:rPr>
                <w:rFonts w:eastAsia="Calibri" w:cs="Arial"/>
                <w:sz w:val="18"/>
                <w:szCs w:val="18"/>
              </w:rPr>
              <w:t>128.000</w:t>
            </w:r>
          </w:p>
        </w:tc>
      </w:tr>
      <w:tr w:rsidR="00CD3B30" w14:paraId="625B473C"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23406795"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D275AC"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F950AE"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4398ED2A" w14:textId="77777777" w:rsidR="00CD3B30" w:rsidRDefault="00C45E58">
            <w:pPr>
              <w:spacing w:line="240" w:lineRule="auto"/>
              <w:jc w:val="center"/>
              <w:rPr>
                <w:rFonts w:eastAsia="Calibri"/>
                <w:sz w:val="18"/>
                <w:szCs w:val="18"/>
              </w:rPr>
            </w:pPr>
            <w:r>
              <w:rPr>
                <w:rFonts w:eastAsia="Calibri"/>
                <w:sz w:val="18"/>
                <w:szCs w:val="18"/>
              </w:rPr>
              <w:t>425</w:t>
            </w:r>
          </w:p>
        </w:tc>
        <w:tc>
          <w:tcPr>
            <w:tcW w:w="390" w:type="pct"/>
            <w:tcBorders>
              <w:top w:val="single" w:sz="4" w:space="0" w:color="auto"/>
              <w:left w:val="single" w:sz="4" w:space="0" w:color="auto"/>
              <w:bottom w:val="single" w:sz="4" w:space="0" w:color="auto"/>
              <w:right w:val="single" w:sz="4" w:space="0" w:color="auto"/>
            </w:tcBorders>
            <w:vAlign w:val="center"/>
          </w:tcPr>
          <w:p w14:paraId="5CCF48CF" w14:textId="77777777" w:rsidR="00CD3B30" w:rsidRDefault="00C45E58">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17292443" w14:textId="77777777" w:rsidR="00CD3B30" w:rsidRDefault="00C45E58">
            <w:pPr>
              <w:spacing w:line="240" w:lineRule="auto"/>
              <w:jc w:val="center"/>
              <w:rPr>
                <w:rFonts w:eastAsia="Calibri"/>
                <w:sz w:val="18"/>
                <w:szCs w:val="18"/>
              </w:rPr>
            </w:pPr>
            <w:r>
              <w:rPr>
                <w:rFonts w:eastAsia="Calibri"/>
                <w:sz w:val="18"/>
                <w:szCs w:val="18"/>
              </w:rPr>
              <w:t>Текуће поправке и одржавање</w:t>
            </w:r>
          </w:p>
        </w:tc>
        <w:tc>
          <w:tcPr>
            <w:tcW w:w="466" w:type="pct"/>
            <w:tcBorders>
              <w:top w:val="single" w:sz="4" w:space="0" w:color="auto"/>
              <w:left w:val="single" w:sz="4" w:space="0" w:color="auto"/>
              <w:bottom w:val="single" w:sz="4" w:space="0" w:color="auto"/>
              <w:right w:val="single" w:sz="4" w:space="0" w:color="auto"/>
            </w:tcBorders>
          </w:tcPr>
          <w:p w14:paraId="2060E9DF" w14:textId="77777777" w:rsidR="00CD3B30" w:rsidRDefault="00CD3B30">
            <w:pPr>
              <w:spacing w:line="240" w:lineRule="auto"/>
              <w:jc w:val="center"/>
              <w:rPr>
                <w:rFonts w:eastAsia="Calibri" w:cs="Arial"/>
                <w:sz w:val="18"/>
                <w:szCs w:val="18"/>
              </w:rPr>
            </w:pPr>
          </w:p>
          <w:p w14:paraId="40F8C716" w14:textId="77777777" w:rsidR="00CD3B30" w:rsidRDefault="00C45E58">
            <w:pPr>
              <w:spacing w:line="240" w:lineRule="auto"/>
              <w:jc w:val="center"/>
              <w:rPr>
                <w:rFonts w:eastAsia="Calibri" w:cs="Arial"/>
                <w:sz w:val="18"/>
                <w:szCs w:val="18"/>
              </w:rPr>
            </w:pPr>
            <w:r>
              <w:rPr>
                <w:rFonts w:eastAsia="Calibri" w:cs="Arial"/>
                <w:sz w:val="18"/>
                <w:szCs w:val="18"/>
              </w:rPr>
              <w:t>990.000</w:t>
            </w:r>
          </w:p>
        </w:tc>
        <w:tc>
          <w:tcPr>
            <w:tcW w:w="580" w:type="pct"/>
            <w:tcBorders>
              <w:top w:val="single" w:sz="4" w:space="0" w:color="auto"/>
              <w:left w:val="single" w:sz="4" w:space="0" w:color="auto"/>
              <w:bottom w:val="single" w:sz="4" w:space="0" w:color="auto"/>
              <w:right w:val="single" w:sz="4" w:space="0" w:color="auto"/>
            </w:tcBorders>
            <w:vAlign w:val="center"/>
          </w:tcPr>
          <w:p w14:paraId="22FA5DE0" w14:textId="77777777" w:rsidR="00CD3B30" w:rsidRDefault="00C45E58">
            <w:pPr>
              <w:spacing w:line="240" w:lineRule="auto"/>
              <w:jc w:val="center"/>
              <w:rPr>
                <w:rFonts w:eastAsia="Calibri" w:cs="Arial"/>
                <w:sz w:val="18"/>
                <w:szCs w:val="18"/>
              </w:rPr>
            </w:pPr>
            <w:r>
              <w:rPr>
                <w:rFonts w:eastAsia="Calibri" w:cs="Arial"/>
                <w:sz w:val="18"/>
                <w:szCs w:val="18"/>
              </w:rPr>
              <w:t>96.301</w:t>
            </w:r>
          </w:p>
        </w:tc>
        <w:tc>
          <w:tcPr>
            <w:tcW w:w="466" w:type="pct"/>
            <w:tcBorders>
              <w:top w:val="nil"/>
              <w:left w:val="single" w:sz="4" w:space="0" w:color="auto"/>
              <w:bottom w:val="single" w:sz="4" w:space="0" w:color="auto"/>
              <w:right w:val="single" w:sz="4" w:space="0" w:color="auto"/>
            </w:tcBorders>
          </w:tcPr>
          <w:p w14:paraId="79F02DC4" w14:textId="77777777" w:rsidR="00CD3B30" w:rsidRDefault="00CD3B30">
            <w:pPr>
              <w:spacing w:line="240" w:lineRule="auto"/>
              <w:jc w:val="center"/>
              <w:rPr>
                <w:sz w:val="18"/>
                <w:szCs w:val="18"/>
              </w:rPr>
            </w:pPr>
          </w:p>
          <w:p w14:paraId="0E18BEC7" w14:textId="77777777" w:rsidR="00CD3B30" w:rsidRDefault="00C45E58">
            <w:pPr>
              <w:spacing w:line="240" w:lineRule="auto"/>
              <w:jc w:val="center"/>
              <w:rPr>
                <w:rFonts w:eastAsia="Calibri" w:cs="Arial"/>
                <w:sz w:val="18"/>
                <w:szCs w:val="18"/>
              </w:rPr>
            </w:pPr>
            <w:r>
              <w:rPr>
                <w:sz w:val="18"/>
                <w:szCs w:val="18"/>
              </w:rPr>
              <w:t>9,73%</w:t>
            </w:r>
          </w:p>
        </w:tc>
        <w:tc>
          <w:tcPr>
            <w:tcW w:w="593" w:type="pct"/>
            <w:tcBorders>
              <w:top w:val="single" w:sz="4" w:space="0" w:color="auto"/>
              <w:left w:val="single" w:sz="4" w:space="0" w:color="auto"/>
              <w:bottom w:val="single" w:sz="4" w:space="0" w:color="auto"/>
              <w:right w:val="single" w:sz="4" w:space="0" w:color="auto"/>
            </w:tcBorders>
            <w:vAlign w:val="center"/>
          </w:tcPr>
          <w:p w14:paraId="665B9475" w14:textId="77777777" w:rsidR="00CD3B30" w:rsidRDefault="00C45E58">
            <w:pPr>
              <w:spacing w:line="240" w:lineRule="auto"/>
              <w:jc w:val="center"/>
              <w:rPr>
                <w:rFonts w:eastAsia="Calibri" w:cs="Arial"/>
                <w:sz w:val="18"/>
                <w:szCs w:val="18"/>
                <w:lang w:val="sr-Latn-RS"/>
              </w:rPr>
            </w:pPr>
            <w:r>
              <w:rPr>
                <w:rFonts w:eastAsia="Calibri" w:cs="Arial"/>
                <w:sz w:val="18"/>
                <w:szCs w:val="18"/>
              </w:rPr>
              <w:t>893.69</w:t>
            </w:r>
            <w:r>
              <w:rPr>
                <w:rFonts w:eastAsia="Calibri" w:cs="Arial"/>
                <w:sz w:val="18"/>
                <w:szCs w:val="18"/>
                <w:lang w:val="sr-Latn-RS"/>
              </w:rPr>
              <w:t>9</w:t>
            </w:r>
          </w:p>
        </w:tc>
      </w:tr>
      <w:tr w:rsidR="00CD3B30" w14:paraId="4490A84B"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62C8B6DD"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1C35F8"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4F4455"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2DFD5788" w14:textId="77777777" w:rsidR="00CD3B30" w:rsidRDefault="00C45E58">
            <w:pPr>
              <w:spacing w:line="240" w:lineRule="auto"/>
              <w:jc w:val="center"/>
              <w:rPr>
                <w:rFonts w:eastAsia="Calibri"/>
                <w:sz w:val="18"/>
                <w:szCs w:val="18"/>
              </w:rPr>
            </w:pPr>
            <w:r>
              <w:rPr>
                <w:rFonts w:eastAsia="Calibri"/>
                <w:sz w:val="18"/>
                <w:szCs w:val="18"/>
              </w:rPr>
              <w:t>426</w:t>
            </w:r>
          </w:p>
        </w:tc>
        <w:tc>
          <w:tcPr>
            <w:tcW w:w="390" w:type="pct"/>
            <w:tcBorders>
              <w:top w:val="single" w:sz="4" w:space="0" w:color="auto"/>
              <w:left w:val="single" w:sz="4" w:space="0" w:color="auto"/>
              <w:bottom w:val="single" w:sz="4" w:space="0" w:color="auto"/>
              <w:right w:val="single" w:sz="4" w:space="0" w:color="auto"/>
            </w:tcBorders>
            <w:vAlign w:val="center"/>
          </w:tcPr>
          <w:p w14:paraId="6B13D066" w14:textId="77777777" w:rsidR="00CD3B30" w:rsidRDefault="00C45E58">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722ECAA5" w14:textId="77777777" w:rsidR="00CD3B30" w:rsidRDefault="00C45E58">
            <w:pPr>
              <w:spacing w:line="240" w:lineRule="auto"/>
              <w:jc w:val="center"/>
              <w:rPr>
                <w:rFonts w:eastAsia="Calibri"/>
                <w:sz w:val="18"/>
                <w:szCs w:val="18"/>
              </w:rPr>
            </w:pPr>
            <w:r>
              <w:rPr>
                <w:rFonts w:eastAsia="Calibri"/>
                <w:sz w:val="18"/>
                <w:szCs w:val="18"/>
              </w:rPr>
              <w:t>Материјал</w:t>
            </w:r>
          </w:p>
        </w:tc>
        <w:tc>
          <w:tcPr>
            <w:tcW w:w="466" w:type="pct"/>
            <w:tcBorders>
              <w:top w:val="single" w:sz="4" w:space="0" w:color="auto"/>
              <w:left w:val="single" w:sz="4" w:space="0" w:color="auto"/>
              <w:bottom w:val="single" w:sz="4" w:space="0" w:color="auto"/>
              <w:right w:val="single" w:sz="4" w:space="0" w:color="auto"/>
            </w:tcBorders>
          </w:tcPr>
          <w:p w14:paraId="082103DF" w14:textId="77777777" w:rsidR="00CD3B30" w:rsidRDefault="00C45E58">
            <w:pPr>
              <w:spacing w:line="240" w:lineRule="auto"/>
              <w:jc w:val="center"/>
              <w:rPr>
                <w:rFonts w:eastAsia="Calibri" w:cs="Arial"/>
                <w:sz w:val="18"/>
                <w:szCs w:val="18"/>
              </w:rPr>
            </w:pPr>
            <w:r>
              <w:rPr>
                <w:rFonts w:eastAsia="Calibri" w:cs="Arial"/>
                <w:sz w:val="18"/>
                <w:szCs w:val="18"/>
              </w:rPr>
              <w:t>1.613.000</w:t>
            </w:r>
          </w:p>
        </w:tc>
        <w:tc>
          <w:tcPr>
            <w:tcW w:w="580" w:type="pct"/>
            <w:tcBorders>
              <w:top w:val="single" w:sz="4" w:space="0" w:color="auto"/>
              <w:left w:val="single" w:sz="4" w:space="0" w:color="auto"/>
              <w:bottom w:val="single" w:sz="4" w:space="0" w:color="auto"/>
              <w:right w:val="single" w:sz="4" w:space="0" w:color="auto"/>
            </w:tcBorders>
            <w:vAlign w:val="center"/>
          </w:tcPr>
          <w:p w14:paraId="759E3316" w14:textId="77777777" w:rsidR="00CD3B30" w:rsidRDefault="00C45E58">
            <w:pPr>
              <w:spacing w:line="240" w:lineRule="auto"/>
              <w:jc w:val="center"/>
              <w:rPr>
                <w:rFonts w:eastAsia="Calibri" w:cs="Arial"/>
                <w:sz w:val="18"/>
                <w:szCs w:val="18"/>
              </w:rPr>
            </w:pPr>
            <w:r>
              <w:rPr>
                <w:rFonts w:eastAsia="Calibri" w:cs="Arial"/>
                <w:sz w:val="18"/>
                <w:szCs w:val="18"/>
              </w:rPr>
              <w:t>1.200.342</w:t>
            </w:r>
          </w:p>
        </w:tc>
        <w:tc>
          <w:tcPr>
            <w:tcW w:w="466" w:type="pct"/>
            <w:tcBorders>
              <w:top w:val="nil"/>
              <w:left w:val="single" w:sz="4" w:space="0" w:color="auto"/>
              <w:bottom w:val="single" w:sz="4" w:space="0" w:color="auto"/>
              <w:right w:val="single" w:sz="4" w:space="0" w:color="auto"/>
            </w:tcBorders>
          </w:tcPr>
          <w:p w14:paraId="511AD238" w14:textId="77777777" w:rsidR="00CD3B30" w:rsidRDefault="00C45E58">
            <w:pPr>
              <w:spacing w:line="240" w:lineRule="auto"/>
              <w:jc w:val="center"/>
              <w:rPr>
                <w:rFonts w:eastAsia="Calibri" w:cs="Arial"/>
                <w:sz w:val="18"/>
                <w:szCs w:val="18"/>
              </w:rPr>
            </w:pPr>
            <w:r>
              <w:rPr>
                <w:sz w:val="18"/>
                <w:szCs w:val="18"/>
              </w:rPr>
              <w:t>74,42%</w:t>
            </w:r>
          </w:p>
        </w:tc>
        <w:tc>
          <w:tcPr>
            <w:tcW w:w="593" w:type="pct"/>
            <w:tcBorders>
              <w:top w:val="single" w:sz="4" w:space="0" w:color="auto"/>
              <w:left w:val="single" w:sz="4" w:space="0" w:color="auto"/>
              <w:bottom w:val="single" w:sz="4" w:space="0" w:color="auto"/>
              <w:right w:val="single" w:sz="4" w:space="0" w:color="auto"/>
            </w:tcBorders>
            <w:vAlign w:val="center"/>
          </w:tcPr>
          <w:p w14:paraId="0CFF98AC" w14:textId="77777777" w:rsidR="00CD3B30" w:rsidRDefault="00C45E58">
            <w:pPr>
              <w:spacing w:line="240" w:lineRule="auto"/>
              <w:jc w:val="center"/>
              <w:rPr>
                <w:rFonts w:eastAsia="Calibri" w:cs="Arial"/>
                <w:sz w:val="18"/>
                <w:szCs w:val="18"/>
                <w:lang w:val="sr-Latn-RS"/>
              </w:rPr>
            </w:pPr>
            <w:r>
              <w:rPr>
                <w:rFonts w:eastAsia="Calibri" w:cs="Arial"/>
                <w:sz w:val="18"/>
                <w:szCs w:val="18"/>
              </w:rPr>
              <w:t>412.65</w:t>
            </w:r>
            <w:r>
              <w:rPr>
                <w:rFonts w:eastAsia="Calibri" w:cs="Arial"/>
                <w:sz w:val="18"/>
                <w:szCs w:val="18"/>
                <w:lang w:val="sr-Latn-RS"/>
              </w:rPr>
              <w:t>8</w:t>
            </w:r>
          </w:p>
        </w:tc>
      </w:tr>
      <w:tr w:rsidR="00CD3B30" w14:paraId="1C95FCC3"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7C952CB8"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E18921"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567B3F"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44C30BF0" w14:textId="77777777" w:rsidR="00CD3B30" w:rsidRDefault="00C45E58">
            <w:pPr>
              <w:spacing w:line="240" w:lineRule="auto"/>
              <w:jc w:val="center"/>
              <w:rPr>
                <w:rFonts w:eastAsia="Calibri"/>
                <w:sz w:val="18"/>
                <w:szCs w:val="18"/>
              </w:rPr>
            </w:pPr>
            <w:r>
              <w:rPr>
                <w:rFonts w:eastAsia="Calibri"/>
                <w:sz w:val="18"/>
                <w:szCs w:val="18"/>
              </w:rPr>
              <w:t>482</w:t>
            </w:r>
          </w:p>
        </w:tc>
        <w:tc>
          <w:tcPr>
            <w:tcW w:w="390" w:type="pct"/>
            <w:tcBorders>
              <w:top w:val="single" w:sz="4" w:space="0" w:color="auto"/>
              <w:left w:val="single" w:sz="4" w:space="0" w:color="auto"/>
              <w:bottom w:val="single" w:sz="4" w:space="0" w:color="auto"/>
              <w:right w:val="single" w:sz="4" w:space="0" w:color="auto"/>
            </w:tcBorders>
            <w:vAlign w:val="center"/>
          </w:tcPr>
          <w:p w14:paraId="09ADBDD3" w14:textId="77777777" w:rsidR="00CD3B30" w:rsidRDefault="00C45E58">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6957EDA4" w14:textId="77777777" w:rsidR="00CD3B30" w:rsidRDefault="00C45E58">
            <w:pPr>
              <w:spacing w:line="240" w:lineRule="auto"/>
              <w:jc w:val="center"/>
              <w:rPr>
                <w:rFonts w:eastAsia="Calibri"/>
                <w:sz w:val="18"/>
                <w:szCs w:val="18"/>
              </w:rPr>
            </w:pPr>
            <w:r>
              <w:rPr>
                <w:rFonts w:eastAsia="Calibri"/>
                <w:sz w:val="18"/>
                <w:szCs w:val="18"/>
              </w:rPr>
              <w:t>Порези, обавезне таксе и пенали</w:t>
            </w:r>
          </w:p>
        </w:tc>
        <w:tc>
          <w:tcPr>
            <w:tcW w:w="466" w:type="pct"/>
            <w:tcBorders>
              <w:top w:val="single" w:sz="4" w:space="0" w:color="auto"/>
              <w:left w:val="single" w:sz="4" w:space="0" w:color="auto"/>
              <w:bottom w:val="single" w:sz="4" w:space="0" w:color="auto"/>
              <w:right w:val="single" w:sz="4" w:space="0" w:color="auto"/>
            </w:tcBorders>
          </w:tcPr>
          <w:p w14:paraId="6D4489F0" w14:textId="77777777" w:rsidR="00CD3B30" w:rsidRDefault="00CD3B30">
            <w:pPr>
              <w:spacing w:line="240" w:lineRule="auto"/>
              <w:jc w:val="center"/>
              <w:rPr>
                <w:rFonts w:eastAsia="Calibri" w:cs="Arial"/>
                <w:sz w:val="18"/>
                <w:szCs w:val="18"/>
              </w:rPr>
            </w:pPr>
          </w:p>
          <w:p w14:paraId="796CA276" w14:textId="77777777" w:rsidR="00CD3B30" w:rsidRDefault="00C45E58">
            <w:pPr>
              <w:spacing w:line="240" w:lineRule="auto"/>
              <w:jc w:val="center"/>
              <w:rPr>
                <w:rFonts w:eastAsia="Calibri" w:cs="Arial"/>
                <w:sz w:val="18"/>
                <w:szCs w:val="18"/>
              </w:rPr>
            </w:pPr>
            <w:r>
              <w:rPr>
                <w:rFonts w:eastAsia="Calibri" w:cs="Arial"/>
                <w:sz w:val="18"/>
                <w:szCs w:val="18"/>
              </w:rPr>
              <w:t>130.000</w:t>
            </w:r>
          </w:p>
        </w:tc>
        <w:tc>
          <w:tcPr>
            <w:tcW w:w="580" w:type="pct"/>
            <w:tcBorders>
              <w:top w:val="single" w:sz="4" w:space="0" w:color="auto"/>
              <w:left w:val="single" w:sz="4" w:space="0" w:color="auto"/>
              <w:bottom w:val="single" w:sz="4" w:space="0" w:color="auto"/>
              <w:right w:val="single" w:sz="4" w:space="0" w:color="auto"/>
            </w:tcBorders>
            <w:vAlign w:val="center"/>
          </w:tcPr>
          <w:p w14:paraId="57A186D2" w14:textId="77777777" w:rsidR="00CD3B30" w:rsidRDefault="00C45E58">
            <w:pPr>
              <w:spacing w:line="240" w:lineRule="auto"/>
              <w:jc w:val="center"/>
              <w:rPr>
                <w:rFonts w:eastAsia="Calibri" w:cs="Arial"/>
                <w:sz w:val="18"/>
                <w:szCs w:val="18"/>
              </w:rPr>
            </w:pPr>
            <w:r>
              <w:rPr>
                <w:rFonts w:eastAsia="Calibri" w:cs="Arial"/>
                <w:sz w:val="18"/>
                <w:szCs w:val="18"/>
              </w:rPr>
              <w:t>35.810</w:t>
            </w:r>
          </w:p>
        </w:tc>
        <w:tc>
          <w:tcPr>
            <w:tcW w:w="466" w:type="pct"/>
            <w:tcBorders>
              <w:top w:val="nil"/>
              <w:left w:val="single" w:sz="4" w:space="0" w:color="auto"/>
              <w:bottom w:val="single" w:sz="4" w:space="0" w:color="auto"/>
              <w:right w:val="single" w:sz="4" w:space="0" w:color="auto"/>
            </w:tcBorders>
          </w:tcPr>
          <w:p w14:paraId="6ABE0D2A" w14:textId="77777777" w:rsidR="00CD3B30" w:rsidRDefault="00C45E58">
            <w:pPr>
              <w:spacing w:line="240" w:lineRule="auto"/>
              <w:jc w:val="center"/>
              <w:rPr>
                <w:rFonts w:eastAsia="Calibri" w:cs="Arial"/>
                <w:sz w:val="18"/>
                <w:szCs w:val="18"/>
              </w:rPr>
            </w:pPr>
            <w:r>
              <w:rPr>
                <w:sz w:val="18"/>
                <w:szCs w:val="18"/>
              </w:rPr>
              <w:t>27,55%</w:t>
            </w:r>
          </w:p>
        </w:tc>
        <w:tc>
          <w:tcPr>
            <w:tcW w:w="593" w:type="pct"/>
            <w:tcBorders>
              <w:top w:val="single" w:sz="4" w:space="0" w:color="auto"/>
              <w:left w:val="single" w:sz="4" w:space="0" w:color="auto"/>
              <w:bottom w:val="single" w:sz="4" w:space="0" w:color="auto"/>
              <w:right w:val="single" w:sz="4" w:space="0" w:color="auto"/>
            </w:tcBorders>
            <w:vAlign w:val="center"/>
          </w:tcPr>
          <w:p w14:paraId="180BED29" w14:textId="77777777" w:rsidR="00CD3B30" w:rsidRDefault="00C45E58">
            <w:pPr>
              <w:spacing w:line="240" w:lineRule="auto"/>
              <w:jc w:val="center"/>
              <w:rPr>
                <w:rFonts w:eastAsia="Calibri" w:cs="Arial"/>
                <w:sz w:val="18"/>
                <w:szCs w:val="18"/>
              </w:rPr>
            </w:pPr>
            <w:r>
              <w:rPr>
                <w:rFonts w:eastAsia="Calibri" w:cs="Arial"/>
                <w:sz w:val="18"/>
                <w:szCs w:val="18"/>
              </w:rPr>
              <w:t>94.190</w:t>
            </w:r>
          </w:p>
        </w:tc>
      </w:tr>
      <w:tr w:rsidR="00CD3B30" w14:paraId="3A42AB6A"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410E878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7212D8"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49C946"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7DBB7657" w14:textId="77777777" w:rsidR="00CD3B30" w:rsidRDefault="00C45E58">
            <w:pPr>
              <w:spacing w:line="240" w:lineRule="auto"/>
              <w:jc w:val="center"/>
              <w:rPr>
                <w:rFonts w:eastAsia="Calibri"/>
                <w:sz w:val="18"/>
                <w:szCs w:val="18"/>
              </w:rPr>
            </w:pPr>
            <w:r>
              <w:rPr>
                <w:rFonts w:eastAsia="Calibri"/>
                <w:sz w:val="18"/>
                <w:szCs w:val="18"/>
              </w:rPr>
              <w:t>512</w:t>
            </w:r>
          </w:p>
        </w:tc>
        <w:tc>
          <w:tcPr>
            <w:tcW w:w="390" w:type="pct"/>
            <w:tcBorders>
              <w:top w:val="single" w:sz="4" w:space="0" w:color="auto"/>
              <w:left w:val="single" w:sz="4" w:space="0" w:color="auto"/>
              <w:bottom w:val="single" w:sz="4" w:space="0" w:color="auto"/>
              <w:right w:val="single" w:sz="4" w:space="0" w:color="auto"/>
            </w:tcBorders>
            <w:vAlign w:val="center"/>
          </w:tcPr>
          <w:p w14:paraId="1BB7E7BC" w14:textId="77777777" w:rsidR="00CD3B30" w:rsidRDefault="00C45E58">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7941E226" w14:textId="77777777" w:rsidR="00CD3B30" w:rsidRDefault="00C45E58">
            <w:pPr>
              <w:spacing w:line="240" w:lineRule="auto"/>
              <w:jc w:val="center"/>
              <w:rPr>
                <w:rFonts w:eastAsia="Calibri"/>
                <w:sz w:val="18"/>
                <w:szCs w:val="18"/>
              </w:rPr>
            </w:pPr>
            <w:r>
              <w:rPr>
                <w:rFonts w:eastAsia="Calibri"/>
                <w:sz w:val="18"/>
                <w:szCs w:val="18"/>
              </w:rPr>
              <w:t>Машине и опрема</w:t>
            </w:r>
          </w:p>
        </w:tc>
        <w:tc>
          <w:tcPr>
            <w:tcW w:w="466" w:type="pct"/>
            <w:tcBorders>
              <w:top w:val="single" w:sz="4" w:space="0" w:color="auto"/>
              <w:left w:val="single" w:sz="4" w:space="0" w:color="auto"/>
              <w:bottom w:val="single" w:sz="4" w:space="0" w:color="auto"/>
              <w:right w:val="single" w:sz="4" w:space="0" w:color="auto"/>
            </w:tcBorders>
          </w:tcPr>
          <w:p w14:paraId="6F8DB740" w14:textId="77777777" w:rsidR="00CD3B30" w:rsidRDefault="00C45E58">
            <w:pPr>
              <w:spacing w:line="240" w:lineRule="auto"/>
              <w:jc w:val="center"/>
              <w:rPr>
                <w:rFonts w:eastAsia="Calibri" w:cs="Arial"/>
                <w:sz w:val="18"/>
                <w:szCs w:val="18"/>
              </w:rPr>
            </w:pPr>
            <w:r>
              <w:rPr>
                <w:rFonts w:eastAsia="Calibri" w:cs="Arial"/>
                <w:sz w:val="18"/>
                <w:szCs w:val="18"/>
              </w:rPr>
              <w:t>5.600.000</w:t>
            </w:r>
          </w:p>
        </w:tc>
        <w:tc>
          <w:tcPr>
            <w:tcW w:w="580" w:type="pct"/>
            <w:tcBorders>
              <w:top w:val="single" w:sz="4" w:space="0" w:color="auto"/>
              <w:left w:val="single" w:sz="4" w:space="0" w:color="auto"/>
              <w:bottom w:val="single" w:sz="4" w:space="0" w:color="auto"/>
              <w:right w:val="single" w:sz="4" w:space="0" w:color="auto"/>
            </w:tcBorders>
            <w:vAlign w:val="center"/>
          </w:tcPr>
          <w:p w14:paraId="2ABBFE60" w14:textId="77777777" w:rsidR="00CD3B30" w:rsidRDefault="00C45E58">
            <w:pPr>
              <w:spacing w:line="240" w:lineRule="auto"/>
              <w:jc w:val="center"/>
              <w:rPr>
                <w:rFonts w:eastAsia="Calibri" w:cs="Arial"/>
                <w:sz w:val="18"/>
                <w:szCs w:val="18"/>
                <w:lang w:val="sr-Latn-RS"/>
              </w:rPr>
            </w:pPr>
            <w:r>
              <w:rPr>
                <w:rFonts w:eastAsia="Calibri" w:cs="Arial"/>
                <w:sz w:val="18"/>
                <w:szCs w:val="18"/>
              </w:rPr>
              <w:t>5.518.94</w:t>
            </w:r>
            <w:r>
              <w:rPr>
                <w:rFonts w:eastAsia="Calibri" w:cs="Arial"/>
                <w:sz w:val="18"/>
                <w:szCs w:val="18"/>
                <w:lang w:val="sr-Latn-RS"/>
              </w:rPr>
              <w:t>8</w:t>
            </w:r>
          </w:p>
        </w:tc>
        <w:tc>
          <w:tcPr>
            <w:tcW w:w="466" w:type="pct"/>
            <w:tcBorders>
              <w:top w:val="nil"/>
              <w:left w:val="single" w:sz="4" w:space="0" w:color="auto"/>
              <w:bottom w:val="single" w:sz="4" w:space="0" w:color="auto"/>
              <w:right w:val="single" w:sz="4" w:space="0" w:color="auto"/>
            </w:tcBorders>
          </w:tcPr>
          <w:p w14:paraId="091A608D" w14:textId="77777777" w:rsidR="00CD3B30" w:rsidRDefault="00C45E58">
            <w:pPr>
              <w:spacing w:line="240" w:lineRule="auto"/>
              <w:jc w:val="center"/>
              <w:rPr>
                <w:rFonts w:eastAsia="Calibri" w:cs="Arial"/>
                <w:sz w:val="18"/>
                <w:szCs w:val="18"/>
              </w:rPr>
            </w:pPr>
            <w:r>
              <w:rPr>
                <w:sz w:val="18"/>
                <w:szCs w:val="18"/>
              </w:rPr>
              <w:t>98,55%</w:t>
            </w:r>
          </w:p>
        </w:tc>
        <w:tc>
          <w:tcPr>
            <w:tcW w:w="593" w:type="pct"/>
            <w:tcBorders>
              <w:top w:val="single" w:sz="4" w:space="0" w:color="auto"/>
              <w:left w:val="single" w:sz="4" w:space="0" w:color="auto"/>
              <w:bottom w:val="single" w:sz="4" w:space="0" w:color="auto"/>
              <w:right w:val="single" w:sz="4" w:space="0" w:color="auto"/>
            </w:tcBorders>
            <w:vAlign w:val="center"/>
          </w:tcPr>
          <w:p w14:paraId="53F6B320" w14:textId="77777777" w:rsidR="00CD3B30" w:rsidRDefault="00C45E58">
            <w:pPr>
              <w:spacing w:line="240" w:lineRule="auto"/>
              <w:jc w:val="center"/>
              <w:rPr>
                <w:rFonts w:eastAsia="Calibri" w:cs="Arial"/>
                <w:sz w:val="18"/>
                <w:szCs w:val="18"/>
              </w:rPr>
            </w:pPr>
            <w:r>
              <w:rPr>
                <w:rFonts w:eastAsia="Calibri" w:cs="Arial"/>
                <w:sz w:val="18"/>
                <w:szCs w:val="18"/>
              </w:rPr>
              <w:t>81.052</w:t>
            </w:r>
          </w:p>
        </w:tc>
      </w:tr>
      <w:tr w:rsidR="00CD3B30" w14:paraId="73C3331C"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AB6E4B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7106D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202F17"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19BB35B0" w14:textId="77777777" w:rsidR="00CD3B30" w:rsidRDefault="00C45E58">
            <w:pPr>
              <w:spacing w:line="240" w:lineRule="auto"/>
              <w:jc w:val="center"/>
              <w:rPr>
                <w:rFonts w:eastAsia="Calibri"/>
                <w:sz w:val="18"/>
                <w:szCs w:val="18"/>
              </w:rPr>
            </w:pPr>
            <w:r>
              <w:rPr>
                <w:rFonts w:eastAsia="Calibri"/>
                <w:sz w:val="18"/>
                <w:szCs w:val="18"/>
              </w:rPr>
              <w:t>515</w:t>
            </w:r>
          </w:p>
        </w:tc>
        <w:tc>
          <w:tcPr>
            <w:tcW w:w="390" w:type="pct"/>
            <w:tcBorders>
              <w:top w:val="single" w:sz="4" w:space="0" w:color="auto"/>
              <w:left w:val="single" w:sz="4" w:space="0" w:color="auto"/>
              <w:bottom w:val="single" w:sz="4" w:space="0" w:color="auto"/>
              <w:right w:val="single" w:sz="4" w:space="0" w:color="auto"/>
            </w:tcBorders>
            <w:vAlign w:val="center"/>
          </w:tcPr>
          <w:p w14:paraId="3E075A7C" w14:textId="77777777" w:rsidR="00CD3B30" w:rsidRDefault="00C45E58">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3B270DB4" w14:textId="77777777" w:rsidR="00CD3B30" w:rsidRDefault="00C45E58">
            <w:pPr>
              <w:spacing w:line="240" w:lineRule="auto"/>
              <w:jc w:val="center"/>
              <w:rPr>
                <w:rFonts w:eastAsia="Calibri"/>
                <w:sz w:val="18"/>
                <w:szCs w:val="18"/>
              </w:rPr>
            </w:pPr>
            <w:r>
              <w:rPr>
                <w:rFonts w:eastAsia="Calibri"/>
                <w:sz w:val="18"/>
                <w:szCs w:val="18"/>
              </w:rPr>
              <w:t>Нематеријална имовина</w:t>
            </w:r>
          </w:p>
        </w:tc>
        <w:tc>
          <w:tcPr>
            <w:tcW w:w="466" w:type="pct"/>
            <w:tcBorders>
              <w:top w:val="single" w:sz="4" w:space="0" w:color="auto"/>
              <w:left w:val="single" w:sz="4" w:space="0" w:color="auto"/>
              <w:bottom w:val="single" w:sz="4" w:space="0" w:color="auto"/>
              <w:right w:val="single" w:sz="4" w:space="0" w:color="auto"/>
            </w:tcBorders>
          </w:tcPr>
          <w:p w14:paraId="6445973E" w14:textId="77777777" w:rsidR="00CD3B30" w:rsidRDefault="00C45E58">
            <w:pPr>
              <w:spacing w:line="240" w:lineRule="auto"/>
              <w:jc w:val="center"/>
              <w:rPr>
                <w:rFonts w:eastAsia="Calibri" w:cs="Arial"/>
                <w:sz w:val="18"/>
                <w:szCs w:val="18"/>
              </w:rPr>
            </w:pPr>
            <w:r>
              <w:rPr>
                <w:rFonts w:eastAsia="Calibri" w:cs="Arial"/>
                <w:sz w:val="18"/>
                <w:szCs w:val="18"/>
              </w:rPr>
              <w:t>450.000</w:t>
            </w:r>
          </w:p>
        </w:tc>
        <w:tc>
          <w:tcPr>
            <w:tcW w:w="580" w:type="pct"/>
            <w:tcBorders>
              <w:top w:val="single" w:sz="4" w:space="0" w:color="auto"/>
              <w:left w:val="single" w:sz="4" w:space="0" w:color="auto"/>
              <w:bottom w:val="single" w:sz="4" w:space="0" w:color="auto"/>
              <w:right w:val="single" w:sz="4" w:space="0" w:color="auto"/>
            </w:tcBorders>
            <w:vAlign w:val="center"/>
          </w:tcPr>
          <w:p w14:paraId="5CC81218" w14:textId="77777777" w:rsidR="00CD3B30" w:rsidRDefault="00C45E58">
            <w:pPr>
              <w:spacing w:line="240" w:lineRule="auto"/>
              <w:jc w:val="center"/>
              <w:rPr>
                <w:rFonts w:eastAsia="Calibri" w:cs="Arial"/>
                <w:sz w:val="18"/>
                <w:szCs w:val="18"/>
              </w:rPr>
            </w:pPr>
            <w:r>
              <w:rPr>
                <w:rFonts w:eastAsia="Calibri" w:cs="Arial"/>
                <w:sz w:val="18"/>
                <w:szCs w:val="18"/>
              </w:rPr>
              <w:t>449.191</w:t>
            </w:r>
          </w:p>
        </w:tc>
        <w:tc>
          <w:tcPr>
            <w:tcW w:w="466" w:type="pct"/>
            <w:tcBorders>
              <w:top w:val="single" w:sz="4" w:space="0" w:color="auto"/>
              <w:left w:val="single" w:sz="4" w:space="0" w:color="auto"/>
              <w:bottom w:val="single" w:sz="4" w:space="0" w:color="auto"/>
              <w:right w:val="single" w:sz="4" w:space="0" w:color="auto"/>
            </w:tcBorders>
          </w:tcPr>
          <w:p w14:paraId="026B0421" w14:textId="77777777" w:rsidR="00CD3B30" w:rsidRDefault="00C45E58">
            <w:pPr>
              <w:spacing w:line="240" w:lineRule="auto"/>
              <w:jc w:val="center"/>
              <w:rPr>
                <w:rFonts w:eastAsia="Calibri" w:cs="Arial"/>
                <w:sz w:val="18"/>
                <w:szCs w:val="18"/>
                <w:lang w:val="sr-Latn-RS"/>
              </w:rPr>
            </w:pPr>
            <w:r>
              <w:rPr>
                <w:sz w:val="18"/>
                <w:szCs w:val="18"/>
              </w:rPr>
              <w:t>99,82%</w:t>
            </w:r>
          </w:p>
        </w:tc>
        <w:tc>
          <w:tcPr>
            <w:tcW w:w="593" w:type="pct"/>
            <w:tcBorders>
              <w:top w:val="single" w:sz="4" w:space="0" w:color="auto"/>
              <w:left w:val="single" w:sz="4" w:space="0" w:color="auto"/>
              <w:bottom w:val="single" w:sz="4" w:space="0" w:color="auto"/>
              <w:right w:val="single" w:sz="4" w:space="0" w:color="auto"/>
            </w:tcBorders>
            <w:vAlign w:val="center"/>
          </w:tcPr>
          <w:p w14:paraId="5E8A1E8F" w14:textId="77777777" w:rsidR="00CD3B30" w:rsidRDefault="00C45E58">
            <w:pPr>
              <w:spacing w:line="240" w:lineRule="auto"/>
              <w:jc w:val="center"/>
              <w:rPr>
                <w:rFonts w:eastAsia="Calibri" w:cs="Arial"/>
                <w:sz w:val="18"/>
                <w:szCs w:val="18"/>
              </w:rPr>
            </w:pPr>
            <w:r>
              <w:rPr>
                <w:rFonts w:eastAsia="Calibri" w:cs="Arial"/>
                <w:sz w:val="18"/>
                <w:szCs w:val="18"/>
              </w:rPr>
              <w:t>809</w:t>
            </w:r>
          </w:p>
        </w:tc>
      </w:tr>
    </w:tbl>
    <w:p w14:paraId="228C9DE1" w14:textId="77777777" w:rsidR="00CD3B30" w:rsidRDefault="00CD3B30">
      <w:pPr>
        <w:rPr>
          <w:strike/>
          <w:color w:val="FF0000"/>
        </w:rPr>
      </w:pPr>
    </w:p>
    <w:p w14:paraId="07917903" w14:textId="77777777" w:rsidR="00CD3B30" w:rsidRDefault="00CD3B30"/>
    <w:p w14:paraId="72DC2B5F" w14:textId="77777777" w:rsidR="00CD3B30" w:rsidRDefault="00CD3B30"/>
    <w:p w14:paraId="0378E010" w14:textId="3CA0A436" w:rsidR="00CD3B30" w:rsidRDefault="00C45E58">
      <w:pPr>
        <w:pStyle w:val="Caption"/>
        <w:keepNext/>
      </w:pPr>
      <w:bookmarkStart w:id="111" w:name="_Toc197435532"/>
      <w:bookmarkStart w:id="112" w:name="_Hlk99966202"/>
      <w:r>
        <w:lastRenderedPageBreak/>
        <w:t xml:space="preserve">Табела </w:t>
      </w:r>
      <w:r>
        <w:fldChar w:fldCharType="begin"/>
      </w:r>
      <w:r>
        <w:instrText xml:space="preserve"> SEQ Табела \* ARABIC </w:instrText>
      </w:r>
      <w:r>
        <w:fldChar w:fldCharType="separate"/>
      </w:r>
      <w:r w:rsidR="00A843AD">
        <w:rPr>
          <w:noProof/>
        </w:rPr>
        <w:t>43</w:t>
      </w:r>
      <w:r>
        <w:fldChar w:fldCharType="end"/>
      </w:r>
      <w:r>
        <w:rPr>
          <w:rFonts w:eastAsiaTheme="minorEastAsia" w:cs="Times New Roman"/>
          <w:color w:val="323E4F" w:themeColor="text2" w:themeShade="BF"/>
        </w:rPr>
        <w:t xml:space="preserve"> </w:t>
      </w:r>
      <w:r>
        <w:t>Извршење буџета за 2021. годину</w:t>
      </w:r>
      <w:bookmarkEnd w:id="111"/>
    </w:p>
    <w:tbl>
      <w:tblPr>
        <w:tblStyle w:val="TableGrid21"/>
        <w:tblW w:w="5000" w:type="pct"/>
        <w:tblLook w:val="04A0" w:firstRow="1" w:lastRow="0" w:firstColumn="1" w:lastColumn="0" w:noHBand="0" w:noVBand="1"/>
      </w:tblPr>
      <w:tblGrid>
        <w:gridCol w:w="715"/>
        <w:gridCol w:w="1676"/>
        <w:gridCol w:w="719"/>
        <w:gridCol w:w="850"/>
        <w:gridCol w:w="996"/>
        <w:gridCol w:w="2564"/>
        <w:gridCol w:w="1286"/>
        <w:gridCol w:w="1618"/>
        <w:gridCol w:w="1869"/>
        <w:gridCol w:w="1655"/>
      </w:tblGrid>
      <w:tr w:rsidR="00CD3B30" w14:paraId="03ABE430" w14:textId="77777777">
        <w:trPr>
          <w:trHeight w:val="794"/>
        </w:trPr>
        <w:tc>
          <w:tcPr>
            <w:tcW w:w="256" w:type="pct"/>
            <w:tcBorders>
              <w:top w:val="single" w:sz="4" w:space="0" w:color="auto"/>
              <w:left w:val="single" w:sz="4" w:space="0" w:color="auto"/>
              <w:bottom w:val="single" w:sz="4" w:space="0" w:color="auto"/>
              <w:right w:val="single" w:sz="4" w:space="0" w:color="auto"/>
            </w:tcBorders>
            <w:vAlign w:val="center"/>
          </w:tcPr>
          <w:bookmarkEnd w:id="112"/>
          <w:p w14:paraId="4F3885BA"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Па/Пк</w:t>
            </w:r>
          </w:p>
        </w:tc>
        <w:tc>
          <w:tcPr>
            <w:tcW w:w="601" w:type="pct"/>
            <w:tcBorders>
              <w:top w:val="single" w:sz="4" w:space="0" w:color="auto"/>
              <w:left w:val="single" w:sz="4" w:space="0" w:color="auto"/>
              <w:bottom w:val="single" w:sz="4" w:space="0" w:color="auto"/>
              <w:right w:val="single" w:sz="4" w:space="0" w:color="auto"/>
            </w:tcBorders>
            <w:vAlign w:val="center"/>
          </w:tcPr>
          <w:p w14:paraId="466F0816"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Назив програмске активности</w:t>
            </w:r>
          </w:p>
        </w:tc>
        <w:tc>
          <w:tcPr>
            <w:tcW w:w="258" w:type="pct"/>
            <w:tcBorders>
              <w:top w:val="single" w:sz="4" w:space="0" w:color="auto"/>
              <w:left w:val="single" w:sz="4" w:space="0" w:color="auto"/>
              <w:bottom w:val="single" w:sz="4" w:space="0" w:color="auto"/>
              <w:right w:val="single" w:sz="4" w:space="0" w:color="auto"/>
            </w:tcBorders>
            <w:vAlign w:val="center"/>
          </w:tcPr>
          <w:p w14:paraId="2C9613D4"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Ф-ја</w:t>
            </w:r>
          </w:p>
        </w:tc>
        <w:tc>
          <w:tcPr>
            <w:tcW w:w="305" w:type="pct"/>
            <w:tcBorders>
              <w:top w:val="single" w:sz="4" w:space="0" w:color="auto"/>
              <w:left w:val="single" w:sz="4" w:space="0" w:color="auto"/>
              <w:bottom w:val="single" w:sz="4" w:space="0" w:color="auto"/>
              <w:right w:val="single" w:sz="4" w:space="0" w:color="auto"/>
            </w:tcBorders>
            <w:vAlign w:val="center"/>
          </w:tcPr>
          <w:p w14:paraId="14836BB5"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Ек. кл.</w:t>
            </w:r>
          </w:p>
        </w:tc>
        <w:tc>
          <w:tcPr>
            <w:tcW w:w="357" w:type="pct"/>
            <w:tcBorders>
              <w:top w:val="single" w:sz="4" w:space="0" w:color="auto"/>
              <w:left w:val="single" w:sz="4" w:space="0" w:color="auto"/>
              <w:bottom w:val="single" w:sz="4" w:space="0" w:color="auto"/>
              <w:right w:val="single" w:sz="4" w:space="0" w:color="auto"/>
            </w:tcBorders>
            <w:vAlign w:val="center"/>
          </w:tcPr>
          <w:p w14:paraId="10C7C15E"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Извор</w:t>
            </w:r>
          </w:p>
        </w:tc>
        <w:tc>
          <w:tcPr>
            <w:tcW w:w="919" w:type="pct"/>
            <w:tcBorders>
              <w:top w:val="single" w:sz="4" w:space="0" w:color="auto"/>
              <w:left w:val="single" w:sz="4" w:space="0" w:color="auto"/>
              <w:bottom w:val="single" w:sz="4" w:space="0" w:color="auto"/>
              <w:right w:val="single" w:sz="4" w:space="0" w:color="auto"/>
            </w:tcBorders>
            <w:vAlign w:val="center"/>
          </w:tcPr>
          <w:p w14:paraId="5A51F8FB"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Назив економске класификације</w:t>
            </w:r>
          </w:p>
        </w:tc>
        <w:tc>
          <w:tcPr>
            <w:tcW w:w="461" w:type="pct"/>
            <w:tcBorders>
              <w:top w:val="single" w:sz="4" w:space="0" w:color="auto"/>
              <w:left w:val="single" w:sz="4" w:space="0" w:color="auto"/>
              <w:bottom w:val="single" w:sz="4" w:space="0" w:color="auto"/>
              <w:right w:val="single" w:sz="4" w:space="0" w:color="auto"/>
            </w:tcBorders>
            <w:vAlign w:val="center"/>
          </w:tcPr>
          <w:p w14:paraId="15C99A1D"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2021.</w:t>
            </w:r>
          </w:p>
          <w:p w14:paraId="722A17B5"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c>
          <w:tcPr>
            <w:tcW w:w="580" w:type="pct"/>
            <w:tcBorders>
              <w:top w:val="single" w:sz="4" w:space="0" w:color="auto"/>
              <w:left w:val="single" w:sz="4" w:space="0" w:color="auto"/>
              <w:bottom w:val="single" w:sz="4" w:space="0" w:color="auto"/>
              <w:right w:val="single" w:sz="4" w:space="0" w:color="auto"/>
            </w:tcBorders>
            <w:vAlign w:val="center"/>
          </w:tcPr>
          <w:p w14:paraId="53DC7E67"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 xml:space="preserve">Реализовано </w:t>
            </w:r>
            <w:r>
              <w:rPr>
                <w:rFonts w:eastAsia="Calibri"/>
                <w:b/>
                <w:bCs/>
                <w:color w:val="2F5496" w:themeColor="accent1" w:themeShade="BF"/>
                <w:sz w:val="18"/>
                <w:szCs w:val="18"/>
                <w:lang w:val="sr-Latn-RS"/>
              </w:rPr>
              <w:t>31.12</w:t>
            </w:r>
            <w:r>
              <w:rPr>
                <w:rFonts w:eastAsia="Calibri"/>
                <w:b/>
                <w:bCs/>
                <w:color w:val="2F5496" w:themeColor="accent1" w:themeShade="BF"/>
                <w:sz w:val="18"/>
                <w:szCs w:val="18"/>
              </w:rPr>
              <w:t>.2021.</w:t>
            </w:r>
          </w:p>
          <w:p w14:paraId="4CEA14CD"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c>
          <w:tcPr>
            <w:tcW w:w="670" w:type="pct"/>
            <w:tcBorders>
              <w:top w:val="single" w:sz="4" w:space="0" w:color="auto"/>
              <w:left w:val="single" w:sz="4" w:space="0" w:color="auto"/>
              <w:bottom w:val="single" w:sz="4" w:space="0" w:color="auto"/>
              <w:right w:val="single" w:sz="4" w:space="0" w:color="auto"/>
            </w:tcBorders>
            <w:vAlign w:val="center"/>
          </w:tcPr>
          <w:p w14:paraId="4B2CDF14"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1376DD9B"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извршења</w:t>
            </w:r>
          </w:p>
        </w:tc>
        <w:tc>
          <w:tcPr>
            <w:tcW w:w="593" w:type="pct"/>
            <w:tcBorders>
              <w:top w:val="single" w:sz="4" w:space="0" w:color="auto"/>
              <w:left w:val="single" w:sz="4" w:space="0" w:color="auto"/>
              <w:bottom w:val="single" w:sz="4" w:space="0" w:color="auto"/>
              <w:right w:val="single" w:sz="4" w:space="0" w:color="auto"/>
            </w:tcBorders>
            <w:vAlign w:val="center"/>
          </w:tcPr>
          <w:p w14:paraId="522046E5"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3B4C92E3" w14:textId="77777777" w:rsidR="00CD3B30" w:rsidRDefault="00C45E58">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r>
      <w:tr w:rsidR="00CD3B30" w14:paraId="22056FC6" w14:textId="77777777">
        <w:trPr>
          <w:trHeight w:val="340"/>
        </w:trPr>
        <w:tc>
          <w:tcPr>
            <w:tcW w:w="2696" w:type="pct"/>
            <w:gridSpan w:val="6"/>
            <w:tcBorders>
              <w:top w:val="single" w:sz="4" w:space="0" w:color="auto"/>
              <w:left w:val="single" w:sz="4" w:space="0" w:color="auto"/>
              <w:bottom w:val="single" w:sz="4" w:space="0" w:color="auto"/>
              <w:right w:val="single" w:sz="4" w:space="0" w:color="auto"/>
            </w:tcBorders>
            <w:shd w:val="clear" w:color="auto" w:fill="D9E2F3"/>
            <w:vAlign w:val="center"/>
          </w:tcPr>
          <w:p w14:paraId="745DB11E" w14:textId="77777777" w:rsidR="00CD3B30" w:rsidRDefault="00C45E58">
            <w:pPr>
              <w:spacing w:line="240" w:lineRule="auto"/>
              <w:jc w:val="left"/>
              <w:rPr>
                <w:rFonts w:eastAsia="Calibri"/>
                <w:b/>
                <w:bCs/>
                <w:color w:val="2F5496" w:themeColor="accent1" w:themeShade="BF"/>
                <w:sz w:val="18"/>
                <w:szCs w:val="18"/>
              </w:rPr>
            </w:pPr>
            <w:r>
              <w:rPr>
                <w:rFonts w:eastAsia="Calibri"/>
                <w:b/>
                <w:bCs/>
                <w:color w:val="2F5496" w:themeColor="accent1" w:themeShade="BF"/>
                <w:sz w:val="18"/>
                <w:szCs w:val="18"/>
              </w:rPr>
              <w:t>УКУПНО Програм 0701-Уређење и надзор у области саобраћаја</w:t>
            </w:r>
          </w:p>
        </w:tc>
        <w:tc>
          <w:tcPr>
            <w:tcW w:w="461" w:type="pct"/>
            <w:tcBorders>
              <w:top w:val="single" w:sz="4" w:space="0" w:color="auto"/>
              <w:left w:val="single" w:sz="4" w:space="0" w:color="auto"/>
              <w:bottom w:val="single" w:sz="4" w:space="0" w:color="auto"/>
              <w:right w:val="single" w:sz="4" w:space="0" w:color="auto"/>
            </w:tcBorders>
            <w:shd w:val="clear" w:color="auto" w:fill="D9E2F3"/>
            <w:vAlign w:val="center"/>
          </w:tcPr>
          <w:p w14:paraId="4960C821" w14:textId="77777777" w:rsidR="00CD3B30" w:rsidRDefault="00C45E58">
            <w:pPr>
              <w:spacing w:line="240" w:lineRule="auto"/>
              <w:jc w:val="right"/>
              <w:rPr>
                <w:rFonts w:eastAsia="Calibri"/>
                <w:b/>
                <w:bCs/>
                <w:color w:val="2F5496" w:themeColor="accent1" w:themeShade="BF"/>
                <w:sz w:val="18"/>
                <w:szCs w:val="18"/>
                <w:lang w:val="sr-Latn-RS"/>
              </w:rPr>
            </w:pPr>
            <w:r>
              <w:rPr>
                <w:rFonts w:eastAsia="Calibri"/>
                <w:b/>
                <w:bCs/>
                <w:color w:val="2F5496" w:themeColor="accent1" w:themeShade="BF"/>
                <w:sz w:val="18"/>
                <w:szCs w:val="18"/>
                <w:lang w:val="sr-Latn-RS"/>
              </w:rPr>
              <w:t>58.206.000</w:t>
            </w:r>
          </w:p>
        </w:tc>
        <w:tc>
          <w:tcPr>
            <w:tcW w:w="580" w:type="pct"/>
            <w:tcBorders>
              <w:top w:val="single" w:sz="4" w:space="0" w:color="auto"/>
              <w:left w:val="single" w:sz="4" w:space="0" w:color="auto"/>
              <w:bottom w:val="single" w:sz="4" w:space="0" w:color="auto"/>
              <w:right w:val="single" w:sz="4" w:space="0" w:color="auto"/>
            </w:tcBorders>
            <w:shd w:val="clear" w:color="auto" w:fill="D9E2F3"/>
            <w:vAlign w:val="center"/>
          </w:tcPr>
          <w:p w14:paraId="20EA7A20" w14:textId="77777777" w:rsidR="00CD3B30" w:rsidRDefault="00C45E58">
            <w:pPr>
              <w:spacing w:line="240" w:lineRule="auto"/>
              <w:jc w:val="right"/>
              <w:rPr>
                <w:rFonts w:eastAsia="Calibri"/>
                <w:b/>
                <w:bCs/>
                <w:color w:val="2F5496" w:themeColor="accent1" w:themeShade="BF"/>
                <w:sz w:val="18"/>
                <w:szCs w:val="18"/>
                <w:lang w:val="sr-Latn-RS"/>
              </w:rPr>
            </w:pPr>
            <w:r>
              <w:rPr>
                <w:rFonts w:eastAsia="Calibri"/>
                <w:b/>
                <w:bCs/>
                <w:color w:val="2F5496" w:themeColor="accent1" w:themeShade="BF"/>
                <w:sz w:val="18"/>
                <w:szCs w:val="18"/>
                <w:lang w:val="sr-Latn-RS"/>
              </w:rPr>
              <w:t>52.971.662</w:t>
            </w:r>
          </w:p>
        </w:tc>
        <w:tc>
          <w:tcPr>
            <w:tcW w:w="670" w:type="pct"/>
            <w:tcBorders>
              <w:top w:val="single" w:sz="4" w:space="0" w:color="auto"/>
              <w:left w:val="single" w:sz="4" w:space="0" w:color="auto"/>
              <w:bottom w:val="single" w:sz="4" w:space="0" w:color="auto"/>
              <w:right w:val="single" w:sz="4" w:space="0" w:color="auto"/>
            </w:tcBorders>
            <w:shd w:val="clear" w:color="auto" w:fill="D9E2F3"/>
            <w:vAlign w:val="center"/>
          </w:tcPr>
          <w:p w14:paraId="5E5BD2D3" w14:textId="77777777" w:rsidR="00CD3B30" w:rsidRDefault="00C45E58">
            <w:pPr>
              <w:spacing w:line="240" w:lineRule="auto"/>
              <w:jc w:val="right"/>
              <w:rPr>
                <w:rFonts w:eastAsia="Calibri"/>
                <w:b/>
                <w:bCs/>
                <w:color w:val="2F5496" w:themeColor="accent1" w:themeShade="BF"/>
                <w:sz w:val="18"/>
                <w:szCs w:val="18"/>
              </w:rPr>
            </w:pPr>
            <w:r>
              <w:rPr>
                <w:rFonts w:eastAsia="Calibri"/>
                <w:b/>
                <w:bCs/>
                <w:color w:val="2F5496" w:themeColor="accent1" w:themeShade="BF"/>
                <w:sz w:val="18"/>
                <w:szCs w:val="18"/>
              </w:rPr>
              <w:t>91,01%</w:t>
            </w:r>
          </w:p>
        </w:tc>
        <w:tc>
          <w:tcPr>
            <w:tcW w:w="593" w:type="pct"/>
            <w:tcBorders>
              <w:top w:val="single" w:sz="4" w:space="0" w:color="auto"/>
              <w:left w:val="single" w:sz="4" w:space="0" w:color="auto"/>
              <w:bottom w:val="single" w:sz="4" w:space="0" w:color="auto"/>
              <w:right w:val="single" w:sz="4" w:space="0" w:color="auto"/>
            </w:tcBorders>
            <w:shd w:val="clear" w:color="auto" w:fill="D9E2F3"/>
            <w:vAlign w:val="center"/>
          </w:tcPr>
          <w:p w14:paraId="03B3C126" w14:textId="77777777" w:rsidR="00CD3B30" w:rsidRDefault="00C45E58">
            <w:pPr>
              <w:spacing w:line="240" w:lineRule="auto"/>
              <w:jc w:val="right"/>
              <w:rPr>
                <w:rFonts w:eastAsia="Calibri"/>
                <w:b/>
                <w:bCs/>
                <w:color w:val="2F5496" w:themeColor="accent1" w:themeShade="BF"/>
                <w:sz w:val="18"/>
                <w:szCs w:val="18"/>
              </w:rPr>
            </w:pPr>
            <w:r>
              <w:rPr>
                <w:rFonts w:eastAsia="Calibri"/>
                <w:b/>
                <w:bCs/>
                <w:color w:val="2F5496" w:themeColor="accent1" w:themeShade="BF"/>
                <w:sz w:val="18"/>
                <w:szCs w:val="18"/>
                <w:lang w:val="sr-Latn-RS"/>
              </w:rPr>
              <w:t>5.234.33</w:t>
            </w:r>
            <w:r>
              <w:rPr>
                <w:rFonts w:eastAsia="Calibri"/>
                <w:b/>
                <w:bCs/>
                <w:color w:val="2F5496" w:themeColor="accent1" w:themeShade="BF"/>
                <w:sz w:val="18"/>
                <w:szCs w:val="18"/>
              </w:rPr>
              <w:t>8</w:t>
            </w:r>
          </w:p>
        </w:tc>
      </w:tr>
      <w:tr w:rsidR="00CD3B30" w14:paraId="27192A44" w14:textId="77777777">
        <w:trPr>
          <w:trHeight w:val="567"/>
        </w:trPr>
        <w:tc>
          <w:tcPr>
            <w:tcW w:w="256" w:type="pct"/>
            <w:vMerge w:val="restart"/>
            <w:tcBorders>
              <w:top w:val="single" w:sz="4" w:space="0" w:color="auto"/>
              <w:left w:val="single" w:sz="4" w:space="0" w:color="auto"/>
              <w:bottom w:val="single" w:sz="4" w:space="0" w:color="auto"/>
              <w:right w:val="single" w:sz="4" w:space="0" w:color="auto"/>
            </w:tcBorders>
            <w:vAlign w:val="center"/>
          </w:tcPr>
          <w:p w14:paraId="459DD5C6" w14:textId="77777777" w:rsidR="00CD3B30" w:rsidRDefault="00C45E58">
            <w:pPr>
              <w:spacing w:line="240" w:lineRule="auto"/>
              <w:jc w:val="center"/>
              <w:rPr>
                <w:rFonts w:eastAsia="Calibri"/>
                <w:sz w:val="18"/>
                <w:szCs w:val="18"/>
              </w:rPr>
            </w:pPr>
            <w:r>
              <w:rPr>
                <w:rFonts w:eastAsia="Calibri"/>
                <w:sz w:val="18"/>
                <w:szCs w:val="18"/>
              </w:rPr>
              <w:t>0011</w:t>
            </w:r>
          </w:p>
        </w:tc>
        <w:tc>
          <w:tcPr>
            <w:tcW w:w="601" w:type="pct"/>
            <w:vMerge w:val="restart"/>
            <w:tcBorders>
              <w:top w:val="single" w:sz="4" w:space="0" w:color="auto"/>
              <w:left w:val="single" w:sz="4" w:space="0" w:color="auto"/>
              <w:bottom w:val="single" w:sz="4" w:space="0" w:color="auto"/>
              <w:right w:val="single" w:sz="4" w:space="0" w:color="auto"/>
            </w:tcBorders>
            <w:vAlign w:val="center"/>
          </w:tcPr>
          <w:p w14:paraId="531ED469" w14:textId="77777777" w:rsidR="00CD3B30" w:rsidRDefault="00C45E58">
            <w:pPr>
              <w:spacing w:line="240" w:lineRule="auto"/>
              <w:jc w:val="center"/>
              <w:rPr>
                <w:rFonts w:eastAsia="Calibri"/>
                <w:sz w:val="18"/>
                <w:szCs w:val="18"/>
              </w:rPr>
            </w:pPr>
            <w:r>
              <w:rPr>
                <w:rFonts w:eastAsia="Calibri"/>
                <w:sz w:val="18"/>
                <w:szCs w:val="18"/>
              </w:rPr>
              <w:t>Стручни послови организовања и спровођења истраживања несрећа у ваздушном, железничком и водном саобраћају</w:t>
            </w:r>
          </w:p>
        </w:tc>
        <w:tc>
          <w:tcPr>
            <w:tcW w:w="258" w:type="pct"/>
            <w:vMerge w:val="restart"/>
            <w:tcBorders>
              <w:top w:val="single" w:sz="4" w:space="0" w:color="auto"/>
              <w:left w:val="single" w:sz="4" w:space="0" w:color="auto"/>
              <w:bottom w:val="single" w:sz="4" w:space="0" w:color="auto"/>
              <w:right w:val="single" w:sz="4" w:space="0" w:color="auto"/>
            </w:tcBorders>
            <w:vAlign w:val="center"/>
          </w:tcPr>
          <w:p w14:paraId="60C7A4EC" w14:textId="77777777" w:rsidR="00CD3B30" w:rsidRDefault="00C45E58">
            <w:pPr>
              <w:spacing w:line="240" w:lineRule="auto"/>
              <w:jc w:val="center"/>
              <w:rPr>
                <w:rFonts w:eastAsia="Calibri"/>
                <w:sz w:val="18"/>
                <w:szCs w:val="18"/>
              </w:rPr>
            </w:pPr>
            <w:r>
              <w:rPr>
                <w:rFonts w:eastAsia="Calibri"/>
                <w:sz w:val="18"/>
                <w:szCs w:val="18"/>
              </w:rPr>
              <w:t>160</w:t>
            </w:r>
          </w:p>
        </w:tc>
        <w:tc>
          <w:tcPr>
            <w:tcW w:w="305" w:type="pct"/>
            <w:tcBorders>
              <w:top w:val="single" w:sz="4" w:space="0" w:color="auto"/>
              <w:left w:val="single" w:sz="4" w:space="0" w:color="auto"/>
              <w:bottom w:val="single" w:sz="4" w:space="0" w:color="auto"/>
              <w:right w:val="single" w:sz="4" w:space="0" w:color="auto"/>
            </w:tcBorders>
            <w:vAlign w:val="center"/>
          </w:tcPr>
          <w:p w14:paraId="660ED756" w14:textId="77777777" w:rsidR="00CD3B30" w:rsidRDefault="00C45E58">
            <w:pPr>
              <w:spacing w:line="240" w:lineRule="auto"/>
              <w:jc w:val="center"/>
              <w:rPr>
                <w:rFonts w:eastAsia="Calibri"/>
                <w:sz w:val="18"/>
                <w:szCs w:val="18"/>
              </w:rPr>
            </w:pPr>
            <w:r>
              <w:rPr>
                <w:rFonts w:eastAsia="Calibri"/>
                <w:sz w:val="18"/>
                <w:szCs w:val="18"/>
              </w:rPr>
              <w:t>411</w:t>
            </w:r>
          </w:p>
        </w:tc>
        <w:tc>
          <w:tcPr>
            <w:tcW w:w="357" w:type="pct"/>
            <w:tcBorders>
              <w:top w:val="single" w:sz="4" w:space="0" w:color="auto"/>
              <w:left w:val="single" w:sz="4" w:space="0" w:color="auto"/>
              <w:bottom w:val="single" w:sz="4" w:space="0" w:color="auto"/>
              <w:right w:val="single" w:sz="4" w:space="0" w:color="auto"/>
            </w:tcBorders>
            <w:vAlign w:val="center"/>
          </w:tcPr>
          <w:p w14:paraId="6267E3C5" w14:textId="77777777" w:rsidR="00CD3B30" w:rsidRDefault="00C45E58">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4699DB20" w14:textId="77777777" w:rsidR="00CD3B30" w:rsidRDefault="00C45E58">
            <w:pPr>
              <w:spacing w:line="240" w:lineRule="auto"/>
              <w:jc w:val="center"/>
              <w:rPr>
                <w:rFonts w:eastAsia="Calibri"/>
                <w:sz w:val="18"/>
                <w:szCs w:val="18"/>
              </w:rPr>
            </w:pPr>
            <w:r>
              <w:rPr>
                <w:rFonts w:eastAsia="Calibri"/>
                <w:sz w:val="18"/>
                <w:szCs w:val="18"/>
              </w:rPr>
              <w:t>Плате, додаци и накнаде запослених</w:t>
            </w:r>
          </w:p>
        </w:tc>
        <w:tc>
          <w:tcPr>
            <w:tcW w:w="461" w:type="pct"/>
            <w:tcBorders>
              <w:top w:val="single" w:sz="4" w:space="0" w:color="auto"/>
              <w:left w:val="single" w:sz="4" w:space="0" w:color="auto"/>
              <w:bottom w:val="single" w:sz="4" w:space="0" w:color="auto"/>
              <w:right w:val="single" w:sz="4" w:space="0" w:color="auto"/>
            </w:tcBorders>
            <w:vAlign w:val="center"/>
          </w:tcPr>
          <w:p w14:paraId="17783D4F" w14:textId="77777777" w:rsidR="00CD3B30" w:rsidRDefault="00C45E58">
            <w:pPr>
              <w:spacing w:line="240" w:lineRule="auto"/>
              <w:jc w:val="right"/>
              <w:rPr>
                <w:rFonts w:eastAsia="Calibri" w:cs="Arial"/>
                <w:sz w:val="18"/>
                <w:szCs w:val="18"/>
              </w:rPr>
            </w:pPr>
            <w:r>
              <w:rPr>
                <w:rFonts w:eastAsia="Calibri" w:cs="Arial"/>
                <w:sz w:val="18"/>
                <w:szCs w:val="18"/>
              </w:rPr>
              <w:t>23.547.000</w:t>
            </w:r>
          </w:p>
        </w:tc>
        <w:tc>
          <w:tcPr>
            <w:tcW w:w="580" w:type="pct"/>
            <w:tcBorders>
              <w:top w:val="single" w:sz="4" w:space="0" w:color="auto"/>
              <w:left w:val="single" w:sz="4" w:space="0" w:color="auto"/>
              <w:bottom w:val="single" w:sz="4" w:space="0" w:color="auto"/>
              <w:right w:val="single" w:sz="4" w:space="0" w:color="auto"/>
            </w:tcBorders>
            <w:vAlign w:val="center"/>
          </w:tcPr>
          <w:p w14:paraId="7AD4BBA3" w14:textId="77777777" w:rsidR="00CD3B30" w:rsidRDefault="00C45E58">
            <w:pPr>
              <w:spacing w:line="240" w:lineRule="auto"/>
              <w:jc w:val="right"/>
              <w:rPr>
                <w:rFonts w:eastAsia="Calibri" w:cs="Arial"/>
                <w:sz w:val="18"/>
                <w:szCs w:val="18"/>
              </w:rPr>
            </w:pPr>
            <w:r>
              <w:rPr>
                <w:rFonts w:eastAsia="Calibri" w:cs="Arial"/>
                <w:sz w:val="18"/>
                <w:szCs w:val="18"/>
              </w:rPr>
              <w:t>23.310.620</w:t>
            </w:r>
          </w:p>
        </w:tc>
        <w:tc>
          <w:tcPr>
            <w:tcW w:w="670" w:type="pct"/>
            <w:tcBorders>
              <w:top w:val="single" w:sz="4" w:space="0" w:color="auto"/>
              <w:left w:val="single" w:sz="4" w:space="0" w:color="auto"/>
              <w:bottom w:val="single" w:sz="4" w:space="0" w:color="auto"/>
              <w:right w:val="single" w:sz="4" w:space="0" w:color="auto"/>
            </w:tcBorders>
            <w:vAlign w:val="center"/>
          </w:tcPr>
          <w:p w14:paraId="4E2F6868" w14:textId="77777777" w:rsidR="00CD3B30" w:rsidRDefault="00C45E58">
            <w:pPr>
              <w:spacing w:line="240" w:lineRule="auto"/>
              <w:jc w:val="right"/>
              <w:rPr>
                <w:rFonts w:eastAsia="Calibri" w:cs="Arial"/>
                <w:sz w:val="18"/>
                <w:szCs w:val="18"/>
              </w:rPr>
            </w:pPr>
            <w:r>
              <w:rPr>
                <w:rFonts w:eastAsia="Calibri" w:cs="Arial"/>
                <w:sz w:val="18"/>
                <w:szCs w:val="18"/>
              </w:rPr>
              <w:t>99,00%</w:t>
            </w:r>
          </w:p>
        </w:tc>
        <w:tc>
          <w:tcPr>
            <w:tcW w:w="593" w:type="pct"/>
            <w:tcBorders>
              <w:top w:val="single" w:sz="4" w:space="0" w:color="auto"/>
              <w:left w:val="single" w:sz="4" w:space="0" w:color="auto"/>
              <w:bottom w:val="single" w:sz="4" w:space="0" w:color="auto"/>
              <w:right w:val="single" w:sz="4" w:space="0" w:color="auto"/>
            </w:tcBorders>
            <w:vAlign w:val="center"/>
          </w:tcPr>
          <w:p w14:paraId="0BC531EE" w14:textId="77777777" w:rsidR="00CD3B30" w:rsidRDefault="00C45E58">
            <w:pPr>
              <w:spacing w:line="240" w:lineRule="auto"/>
              <w:jc w:val="right"/>
              <w:rPr>
                <w:rFonts w:eastAsia="Calibri" w:cs="Arial"/>
                <w:sz w:val="18"/>
                <w:szCs w:val="18"/>
                <w:lang w:val="sr-Latn-RS"/>
              </w:rPr>
            </w:pPr>
            <w:r>
              <w:rPr>
                <w:rFonts w:eastAsia="Calibri" w:cs="Arial"/>
                <w:sz w:val="18"/>
                <w:szCs w:val="18"/>
              </w:rPr>
              <w:t>236.380</w:t>
            </w:r>
          </w:p>
        </w:tc>
      </w:tr>
      <w:tr w:rsidR="00CD3B30" w14:paraId="73C4691A"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0B772C0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E0BA4B"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57C076"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467F5A64" w14:textId="77777777" w:rsidR="00CD3B30" w:rsidRDefault="00C45E58">
            <w:pPr>
              <w:spacing w:line="240" w:lineRule="auto"/>
              <w:jc w:val="center"/>
              <w:rPr>
                <w:rFonts w:eastAsia="Calibri"/>
                <w:sz w:val="18"/>
                <w:szCs w:val="18"/>
              </w:rPr>
            </w:pPr>
            <w:r>
              <w:rPr>
                <w:rFonts w:eastAsia="Calibri"/>
                <w:sz w:val="18"/>
                <w:szCs w:val="18"/>
              </w:rPr>
              <w:t>412</w:t>
            </w:r>
          </w:p>
        </w:tc>
        <w:tc>
          <w:tcPr>
            <w:tcW w:w="357" w:type="pct"/>
            <w:tcBorders>
              <w:top w:val="single" w:sz="4" w:space="0" w:color="auto"/>
              <w:left w:val="single" w:sz="4" w:space="0" w:color="auto"/>
              <w:bottom w:val="single" w:sz="4" w:space="0" w:color="auto"/>
              <w:right w:val="single" w:sz="4" w:space="0" w:color="auto"/>
            </w:tcBorders>
            <w:vAlign w:val="center"/>
          </w:tcPr>
          <w:p w14:paraId="1EBB7AE8" w14:textId="77777777" w:rsidR="00CD3B30" w:rsidRDefault="00C45E58">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1966E230" w14:textId="77777777" w:rsidR="00CD3B30" w:rsidRDefault="00C45E58">
            <w:pPr>
              <w:spacing w:line="240" w:lineRule="auto"/>
              <w:jc w:val="center"/>
              <w:rPr>
                <w:rFonts w:eastAsia="Calibri"/>
                <w:sz w:val="18"/>
                <w:szCs w:val="18"/>
              </w:rPr>
            </w:pPr>
            <w:r>
              <w:rPr>
                <w:rFonts w:eastAsia="Calibri"/>
                <w:sz w:val="18"/>
                <w:szCs w:val="18"/>
              </w:rPr>
              <w:t>Соц. доприноси на терет послодавца</w:t>
            </w:r>
          </w:p>
        </w:tc>
        <w:tc>
          <w:tcPr>
            <w:tcW w:w="461" w:type="pct"/>
            <w:tcBorders>
              <w:top w:val="single" w:sz="4" w:space="0" w:color="auto"/>
              <w:left w:val="single" w:sz="4" w:space="0" w:color="auto"/>
              <w:bottom w:val="single" w:sz="4" w:space="0" w:color="auto"/>
              <w:right w:val="single" w:sz="4" w:space="0" w:color="auto"/>
            </w:tcBorders>
            <w:vAlign w:val="center"/>
          </w:tcPr>
          <w:p w14:paraId="1AFFFEFE" w14:textId="77777777" w:rsidR="00CD3B30" w:rsidRDefault="00C45E58">
            <w:pPr>
              <w:spacing w:line="240" w:lineRule="auto"/>
              <w:jc w:val="right"/>
              <w:rPr>
                <w:rFonts w:eastAsia="Calibri" w:cs="Arial"/>
                <w:sz w:val="18"/>
                <w:szCs w:val="18"/>
              </w:rPr>
            </w:pPr>
            <w:r>
              <w:rPr>
                <w:rFonts w:eastAsia="Calibri" w:cs="Arial"/>
                <w:sz w:val="18"/>
                <w:szCs w:val="18"/>
              </w:rPr>
              <w:t>3.921.000</w:t>
            </w:r>
          </w:p>
        </w:tc>
        <w:tc>
          <w:tcPr>
            <w:tcW w:w="580" w:type="pct"/>
            <w:tcBorders>
              <w:top w:val="single" w:sz="4" w:space="0" w:color="auto"/>
              <w:left w:val="single" w:sz="4" w:space="0" w:color="auto"/>
              <w:bottom w:val="single" w:sz="4" w:space="0" w:color="auto"/>
              <w:right w:val="single" w:sz="4" w:space="0" w:color="auto"/>
            </w:tcBorders>
            <w:vAlign w:val="center"/>
          </w:tcPr>
          <w:p w14:paraId="69E6088C" w14:textId="77777777" w:rsidR="00CD3B30" w:rsidRDefault="00C45E58">
            <w:pPr>
              <w:spacing w:line="240" w:lineRule="auto"/>
              <w:jc w:val="right"/>
              <w:rPr>
                <w:rFonts w:eastAsia="Calibri" w:cs="Arial"/>
                <w:sz w:val="18"/>
                <w:szCs w:val="18"/>
              </w:rPr>
            </w:pPr>
            <w:r>
              <w:rPr>
                <w:rFonts w:eastAsia="Calibri" w:cs="Arial"/>
                <w:sz w:val="18"/>
                <w:szCs w:val="18"/>
              </w:rPr>
              <w:t>3.881.220</w:t>
            </w:r>
          </w:p>
        </w:tc>
        <w:tc>
          <w:tcPr>
            <w:tcW w:w="670" w:type="pct"/>
            <w:tcBorders>
              <w:top w:val="nil"/>
              <w:left w:val="single" w:sz="4" w:space="0" w:color="auto"/>
              <w:bottom w:val="single" w:sz="4" w:space="0" w:color="auto"/>
              <w:right w:val="single" w:sz="4" w:space="0" w:color="auto"/>
            </w:tcBorders>
            <w:vAlign w:val="center"/>
          </w:tcPr>
          <w:p w14:paraId="38E2DE7E" w14:textId="77777777" w:rsidR="00CD3B30" w:rsidRDefault="00C45E58">
            <w:pPr>
              <w:spacing w:line="240" w:lineRule="auto"/>
              <w:jc w:val="right"/>
              <w:rPr>
                <w:rFonts w:eastAsia="Calibri" w:cs="Arial"/>
                <w:sz w:val="18"/>
                <w:szCs w:val="18"/>
              </w:rPr>
            </w:pPr>
            <w:r>
              <w:rPr>
                <w:rFonts w:eastAsia="Calibri" w:cs="Arial"/>
                <w:sz w:val="18"/>
                <w:szCs w:val="18"/>
              </w:rPr>
              <w:t>98,99%</w:t>
            </w:r>
          </w:p>
        </w:tc>
        <w:tc>
          <w:tcPr>
            <w:tcW w:w="593" w:type="pct"/>
            <w:tcBorders>
              <w:top w:val="single" w:sz="4" w:space="0" w:color="auto"/>
              <w:left w:val="single" w:sz="4" w:space="0" w:color="auto"/>
              <w:bottom w:val="single" w:sz="4" w:space="0" w:color="auto"/>
              <w:right w:val="single" w:sz="4" w:space="0" w:color="auto"/>
            </w:tcBorders>
            <w:vAlign w:val="center"/>
          </w:tcPr>
          <w:p w14:paraId="727E565F" w14:textId="77777777" w:rsidR="00CD3B30" w:rsidRDefault="00C45E58">
            <w:pPr>
              <w:spacing w:line="240" w:lineRule="auto"/>
              <w:jc w:val="right"/>
              <w:rPr>
                <w:rFonts w:eastAsia="Calibri" w:cs="Arial"/>
                <w:sz w:val="18"/>
                <w:szCs w:val="18"/>
                <w:lang w:val="sr-Latn-RS"/>
              </w:rPr>
            </w:pPr>
            <w:r>
              <w:rPr>
                <w:rFonts w:eastAsia="Calibri" w:cs="Arial"/>
                <w:sz w:val="18"/>
                <w:szCs w:val="18"/>
              </w:rPr>
              <w:t>39.780</w:t>
            </w:r>
          </w:p>
        </w:tc>
      </w:tr>
      <w:tr w:rsidR="00CD3B30" w14:paraId="47622CD9"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51010E8B"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97CD5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ACD965"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641CD546" w14:textId="77777777" w:rsidR="00CD3B30" w:rsidRDefault="00C45E58">
            <w:pPr>
              <w:spacing w:line="240" w:lineRule="auto"/>
              <w:jc w:val="center"/>
              <w:rPr>
                <w:rFonts w:eastAsia="Calibri"/>
                <w:sz w:val="18"/>
                <w:szCs w:val="18"/>
              </w:rPr>
            </w:pPr>
            <w:r>
              <w:rPr>
                <w:rFonts w:eastAsia="Calibri"/>
                <w:sz w:val="18"/>
                <w:szCs w:val="18"/>
              </w:rPr>
              <w:t>413</w:t>
            </w:r>
          </w:p>
        </w:tc>
        <w:tc>
          <w:tcPr>
            <w:tcW w:w="357" w:type="pct"/>
            <w:tcBorders>
              <w:top w:val="single" w:sz="4" w:space="0" w:color="auto"/>
              <w:left w:val="single" w:sz="4" w:space="0" w:color="auto"/>
              <w:bottom w:val="single" w:sz="4" w:space="0" w:color="auto"/>
              <w:right w:val="single" w:sz="4" w:space="0" w:color="auto"/>
            </w:tcBorders>
            <w:vAlign w:val="center"/>
          </w:tcPr>
          <w:p w14:paraId="412ED99D" w14:textId="77777777" w:rsidR="00CD3B30" w:rsidRDefault="00C45E58">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3D5F2730" w14:textId="77777777" w:rsidR="00CD3B30" w:rsidRDefault="00C45E58">
            <w:pPr>
              <w:spacing w:line="240" w:lineRule="auto"/>
              <w:jc w:val="center"/>
              <w:rPr>
                <w:rFonts w:eastAsia="Calibri"/>
                <w:sz w:val="18"/>
                <w:szCs w:val="18"/>
              </w:rPr>
            </w:pPr>
            <w:r>
              <w:rPr>
                <w:rFonts w:eastAsia="Calibri"/>
                <w:sz w:val="18"/>
                <w:szCs w:val="18"/>
              </w:rPr>
              <w:t>Накнаде у натури</w:t>
            </w:r>
          </w:p>
        </w:tc>
        <w:tc>
          <w:tcPr>
            <w:tcW w:w="461" w:type="pct"/>
            <w:tcBorders>
              <w:top w:val="single" w:sz="4" w:space="0" w:color="auto"/>
              <w:left w:val="single" w:sz="4" w:space="0" w:color="auto"/>
              <w:bottom w:val="single" w:sz="4" w:space="0" w:color="auto"/>
              <w:right w:val="single" w:sz="4" w:space="0" w:color="auto"/>
            </w:tcBorders>
            <w:vAlign w:val="center"/>
          </w:tcPr>
          <w:p w14:paraId="066F3D66" w14:textId="77777777" w:rsidR="00CD3B30" w:rsidRDefault="00C45E58">
            <w:pPr>
              <w:spacing w:line="240" w:lineRule="auto"/>
              <w:jc w:val="right"/>
              <w:rPr>
                <w:rFonts w:eastAsia="Calibri" w:cs="Arial"/>
                <w:sz w:val="18"/>
                <w:szCs w:val="18"/>
              </w:rPr>
            </w:pPr>
            <w:r>
              <w:rPr>
                <w:rFonts w:eastAsia="Calibri" w:cs="Arial"/>
                <w:sz w:val="18"/>
                <w:szCs w:val="18"/>
              </w:rPr>
              <w:t>37.000</w:t>
            </w:r>
          </w:p>
        </w:tc>
        <w:tc>
          <w:tcPr>
            <w:tcW w:w="580" w:type="pct"/>
            <w:tcBorders>
              <w:top w:val="single" w:sz="4" w:space="0" w:color="auto"/>
              <w:left w:val="single" w:sz="4" w:space="0" w:color="auto"/>
              <w:bottom w:val="single" w:sz="4" w:space="0" w:color="auto"/>
              <w:right w:val="single" w:sz="4" w:space="0" w:color="auto"/>
            </w:tcBorders>
            <w:vAlign w:val="center"/>
          </w:tcPr>
          <w:p w14:paraId="7493272D" w14:textId="77777777" w:rsidR="00CD3B30" w:rsidRDefault="00C45E58">
            <w:pPr>
              <w:spacing w:line="240" w:lineRule="auto"/>
              <w:jc w:val="right"/>
              <w:rPr>
                <w:rFonts w:eastAsia="Calibri" w:cs="Arial"/>
                <w:sz w:val="18"/>
                <w:szCs w:val="18"/>
              </w:rPr>
            </w:pPr>
            <w:r>
              <w:rPr>
                <w:rFonts w:eastAsia="Calibri" w:cs="Arial"/>
                <w:sz w:val="18"/>
                <w:szCs w:val="18"/>
              </w:rPr>
              <w:t>36.000</w:t>
            </w:r>
          </w:p>
        </w:tc>
        <w:tc>
          <w:tcPr>
            <w:tcW w:w="670" w:type="pct"/>
            <w:tcBorders>
              <w:top w:val="nil"/>
              <w:left w:val="single" w:sz="4" w:space="0" w:color="auto"/>
              <w:bottom w:val="single" w:sz="4" w:space="0" w:color="auto"/>
              <w:right w:val="single" w:sz="4" w:space="0" w:color="auto"/>
            </w:tcBorders>
            <w:vAlign w:val="center"/>
          </w:tcPr>
          <w:p w14:paraId="4C52E13C" w14:textId="77777777" w:rsidR="00CD3B30" w:rsidRDefault="00CD3B30">
            <w:pPr>
              <w:spacing w:line="240" w:lineRule="auto"/>
              <w:jc w:val="right"/>
              <w:rPr>
                <w:sz w:val="18"/>
                <w:szCs w:val="18"/>
              </w:rPr>
            </w:pPr>
          </w:p>
          <w:p w14:paraId="22978640" w14:textId="77777777" w:rsidR="00CD3B30" w:rsidRDefault="00C45E58">
            <w:pPr>
              <w:spacing w:line="240" w:lineRule="auto"/>
              <w:jc w:val="right"/>
              <w:rPr>
                <w:rFonts w:eastAsia="Calibri" w:cs="Arial"/>
                <w:sz w:val="18"/>
                <w:szCs w:val="18"/>
              </w:rPr>
            </w:pPr>
            <w:r>
              <w:rPr>
                <w:sz w:val="18"/>
                <w:szCs w:val="18"/>
              </w:rPr>
              <w:t>97,30%</w:t>
            </w:r>
          </w:p>
        </w:tc>
        <w:tc>
          <w:tcPr>
            <w:tcW w:w="593" w:type="pct"/>
            <w:tcBorders>
              <w:top w:val="single" w:sz="4" w:space="0" w:color="auto"/>
              <w:left w:val="single" w:sz="4" w:space="0" w:color="auto"/>
              <w:bottom w:val="single" w:sz="4" w:space="0" w:color="auto"/>
              <w:right w:val="single" w:sz="4" w:space="0" w:color="auto"/>
            </w:tcBorders>
            <w:vAlign w:val="center"/>
          </w:tcPr>
          <w:p w14:paraId="2A061BB8" w14:textId="77777777" w:rsidR="00CD3B30" w:rsidRDefault="00C45E58">
            <w:pPr>
              <w:spacing w:line="240" w:lineRule="auto"/>
              <w:jc w:val="right"/>
              <w:rPr>
                <w:rFonts w:eastAsia="Calibri" w:cs="Arial"/>
                <w:sz w:val="18"/>
                <w:szCs w:val="18"/>
              </w:rPr>
            </w:pPr>
            <w:r>
              <w:rPr>
                <w:rFonts w:eastAsia="Calibri" w:cs="Arial"/>
                <w:sz w:val="18"/>
                <w:szCs w:val="18"/>
              </w:rPr>
              <w:t>1.000</w:t>
            </w:r>
          </w:p>
        </w:tc>
      </w:tr>
      <w:tr w:rsidR="00CD3B30" w14:paraId="1ACA869E"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1C5F53DB"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20B5EE"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F015DF"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0283DE83" w14:textId="77777777" w:rsidR="00CD3B30" w:rsidRDefault="00C45E58">
            <w:pPr>
              <w:spacing w:line="240" w:lineRule="auto"/>
              <w:jc w:val="center"/>
              <w:rPr>
                <w:rFonts w:eastAsia="Calibri"/>
                <w:sz w:val="18"/>
                <w:szCs w:val="18"/>
              </w:rPr>
            </w:pPr>
            <w:r>
              <w:rPr>
                <w:rFonts w:eastAsia="Calibri"/>
                <w:sz w:val="18"/>
                <w:szCs w:val="18"/>
              </w:rPr>
              <w:t>414</w:t>
            </w:r>
          </w:p>
        </w:tc>
        <w:tc>
          <w:tcPr>
            <w:tcW w:w="357" w:type="pct"/>
            <w:tcBorders>
              <w:top w:val="single" w:sz="4" w:space="0" w:color="auto"/>
              <w:left w:val="single" w:sz="4" w:space="0" w:color="auto"/>
              <w:bottom w:val="single" w:sz="4" w:space="0" w:color="auto"/>
              <w:right w:val="single" w:sz="4" w:space="0" w:color="auto"/>
            </w:tcBorders>
            <w:vAlign w:val="center"/>
          </w:tcPr>
          <w:p w14:paraId="17FBFA8B" w14:textId="77777777" w:rsidR="00CD3B30" w:rsidRDefault="00C45E58">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38C76DC2" w14:textId="77777777" w:rsidR="00CD3B30" w:rsidRDefault="00C45E58">
            <w:pPr>
              <w:spacing w:line="240" w:lineRule="auto"/>
              <w:jc w:val="center"/>
              <w:rPr>
                <w:rFonts w:eastAsia="Calibri"/>
                <w:sz w:val="18"/>
                <w:szCs w:val="18"/>
              </w:rPr>
            </w:pPr>
            <w:r>
              <w:rPr>
                <w:rFonts w:eastAsia="Calibri"/>
                <w:sz w:val="18"/>
                <w:szCs w:val="18"/>
              </w:rPr>
              <w:t>Социјална давања запосленима</w:t>
            </w:r>
          </w:p>
        </w:tc>
        <w:tc>
          <w:tcPr>
            <w:tcW w:w="461" w:type="pct"/>
            <w:tcBorders>
              <w:top w:val="single" w:sz="4" w:space="0" w:color="auto"/>
              <w:left w:val="single" w:sz="4" w:space="0" w:color="auto"/>
              <w:bottom w:val="single" w:sz="4" w:space="0" w:color="auto"/>
              <w:right w:val="single" w:sz="4" w:space="0" w:color="auto"/>
            </w:tcBorders>
            <w:vAlign w:val="center"/>
          </w:tcPr>
          <w:p w14:paraId="55CA6BFD" w14:textId="77777777" w:rsidR="00CD3B30" w:rsidRDefault="00C45E58">
            <w:pPr>
              <w:spacing w:line="240" w:lineRule="auto"/>
              <w:jc w:val="right"/>
              <w:rPr>
                <w:rFonts w:eastAsia="Calibri" w:cs="Arial"/>
                <w:sz w:val="18"/>
                <w:szCs w:val="18"/>
              </w:rPr>
            </w:pPr>
            <w:r>
              <w:rPr>
                <w:rFonts w:eastAsia="Calibri" w:cs="Arial"/>
                <w:sz w:val="18"/>
                <w:szCs w:val="18"/>
              </w:rPr>
              <w:t>124.000</w:t>
            </w:r>
          </w:p>
        </w:tc>
        <w:tc>
          <w:tcPr>
            <w:tcW w:w="580" w:type="pct"/>
            <w:tcBorders>
              <w:top w:val="single" w:sz="4" w:space="0" w:color="auto"/>
              <w:left w:val="single" w:sz="4" w:space="0" w:color="auto"/>
              <w:bottom w:val="single" w:sz="4" w:space="0" w:color="auto"/>
              <w:right w:val="single" w:sz="4" w:space="0" w:color="auto"/>
            </w:tcBorders>
            <w:vAlign w:val="center"/>
          </w:tcPr>
          <w:p w14:paraId="519DB1CF" w14:textId="77777777" w:rsidR="00CD3B30" w:rsidRDefault="00C45E58">
            <w:pPr>
              <w:spacing w:line="240" w:lineRule="auto"/>
              <w:jc w:val="right"/>
              <w:rPr>
                <w:rFonts w:eastAsia="Calibri" w:cs="Arial"/>
                <w:sz w:val="18"/>
                <w:szCs w:val="18"/>
              </w:rPr>
            </w:pPr>
            <w:r>
              <w:rPr>
                <w:rFonts w:eastAsia="Calibri" w:cs="Arial"/>
                <w:sz w:val="18"/>
                <w:szCs w:val="18"/>
              </w:rPr>
              <w:t>66.092</w:t>
            </w:r>
          </w:p>
        </w:tc>
        <w:tc>
          <w:tcPr>
            <w:tcW w:w="670" w:type="pct"/>
            <w:tcBorders>
              <w:top w:val="nil"/>
              <w:left w:val="single" w:sz="4" w:space="0" w:color="auto"/>
              <w:bottom w:val="single" w:sz="4" w:space="0" w:color="auto"/>
              <w:right w:val="single" w:sz="4" w:space="0" w:color="auto"/>
            </w:tcBorders>
            <w:vAlign w:val="center"/>
          </w:tcPr>
          <w:p w14:paraId="29BB376E" w14:textId="77777777" w:rsidR="00CD3B30" w:rsidRDefault="00CD3B30">
            <w:pPr>
              <w:spacing w:line="240" w:lineRule="auto"/>
              <w:jc w:val="right"/>
              <w:rPr>
                <w:sz w:val="18"/>
                <w:szCs w:val="18"/>
              </w:rPr>
            </w:pPr>
          </w:p>
          <w:p w14:paraId="0E4A39A7" w14:textId="77777777" w:rsidR="00CD3B30" w:rsidRDefault="00C45E58">
            <w:pPr>
              <w:spacing w:line="240" w:lineRule="auto"/>
              <w:jc w:val="right"/>
              <w:rPr>
                <w:rFonts w:eastAsia="Calibri" w:cs="Arial"/>
                <w:sz w:val="18"/>
                <w:szCs w:val="18"/>
              </w:rPr>
            </w:pPr>
            <w:r>
              <w:rPr>
                <w:sz w:val="18"/>
                <w:szCs w:val="18"/>
              </w:rPr>
              <w:t>53,30%</w:t>
            </w:r>
          </w:p>
        </w:tc>
        <w:tc>
          <w:tcPr>
            <w:tcW w:w="593" w:type="pct"/>
            <w:tcBorders>
              <w:top w:val="single" w:sz="4" w:space="0" w:color="auto"/>
              <w:left w:val="single" w:sz="4" w:space="0" w:color="auto"/>
              <w:bottom w:val="single" w:sz="4" w:space="0" w:color="auto"/>
              <w:right w:val="single" w:sz="4" w:space="0" w:color="auto"/>
            </w:tcBorders>
            <w:vAlign w:val="center"/>
          </w:tcPr>
          <w:p w14:paraId="5092621B" w14:textId="77777777" w:rsidR="00CD3B30" w:rsidRDefault="00C45E58">
            <w:pPr>
              <w:spacing w:line="240" w:lineRule="auto"/>
              <w:jc w:val="right"/>
              <w:rPr>
                <w:rFonts w:eastAsia="Calibri" w:cs="Arial"/>
                <w:sz w:val="18"/>
                <w:szCs w:val="18"/>
              </w:rPr>
            </w:pPr>
            <w:r>
              <w:rPr>
                <w:rFonts w:eastAsia="Calibri" w:cs="Arial"/>
                <w:sz w:val="18"/>
                <w:szCs w:val="18"/>
              </w:rPr>
              <w:t>57.908</w:t>
            </w:r>
          </w:p>
        </w:tc>
      </w:tr>
      <w:tr w:rsidR="00CD3B30" w14:paraId="68488E06"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669B28F2"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7ECC0A"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668CB3"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39308C8A" w14:textId="77777777" w:rsidR="00CD3B30" w:rsidRDefault="00C45E58">
            <w:pPr>
              <w:spacing w:line="240" w:lineRule="auto"/>
              <w:jc w:val="center"/>
              <w:rPr>
                <w:rFonts w:eastAsia="Calibri"/>
                <w:sz w:val="18"/>
                <w:szCs w:val="18"/>
              </w:rPr>
            </w:pPr>
            <w:r>
              <w:rPr>
                <w:rFonts w:eastAsia="Calibri"/>
                <w:sz w:val="18"/>
                <w:szCs w:val="18"/>
              </w:rPr>
              <w:t>415</w:t>
            </w:r>
          </w:p>
        </w:tc>
        <w:tc>
          <w:tcPr>
            <w:tcW w:w="357" w:type="pct"/>
            <w:tcBorders>
              <w:top w:val="single" w:sz="4" w:space="0" w:color="auto"/>
              <w:left w:val="single" w:sz="4" w:space="0" w:color="auto"/>
              <w:bottom w:val="single" w:sz="4" w:space="0" w:color="auto"/>
              <w:right w:val="single" w:sz="4" w:space="0" w:color="auto"/>
            </w:tcBorders>
            <w:vAlign w:val="center"/>
          </w:tcPr>
          <w:p w14:paraId="168C57FC" w14:textId="77777777" w:rsidR="00CD3B30" w:rsidRDefault="00C45E58">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21182DD3" w14:textId="77777777" w:rsidR="00CD3B30" w:rsidRDefault="00C45E58">
            <w:pPr>
              <w:spacing w:line="240" w:lineRule="auto"/>
              <w:jc w:val="center"/>
              <w:rPr>
                <w:rFonts w:eastAsia="Calibri"/>
                <w:sz w:val="18"/>
                <w:szCs w:val="18"/>
              </w:rPr>
            </w:pPr>
            <w:r>
              <w:rPr>
                <w:rFonts w:eastAsia="Calibri"/>
                <w:sz w:val="18"/>
                <w:szCs w:val="18"/>
              </w:rPr>
              <w:t>Накнаде трошкова за запослене</w:t>
            </w:r>
          </w:p>
        </w:tc>
        <w:tc>
          <w:tcPr>
            <w:tcW w:w="461" w:type="pct"/>
            <w:tcBorders>
              <w:top w:val="single" w:sz="4" w:space="0" w:color="auto"/>
              <w:left w:val="single" w:sz="4" w:space="0" w:color="auto"/>
              <w:bottom w:val="single" w:sz="4" w:space="0" w:color="auto"/>
              <w:right w:val="single" w:sz="4" w:space="0" w:color="auto"/>
            </w:tcBorders>
            <w:vAlign w:val="center"/>
          </w:tcPr>
          <w:p w14:paraId="37A2B1DF" w14:textId="77777777" w:rsidR="00CD3B30" w:rsidRDefault="00C45E58">
            <w:pPr>
              <w:spacing w:line="240" w:lineRule="auto"/>
              <w:jc w:val="right"/>
              <w:rPr>
                <w:rFonts w:eastAsia="Calibri" w:cs="Arial"/>
                <w:sz w:val="18"/>
                <w:szCs w:val="18"/>
              </w:rPr>
            </w:pPr>
            <w:r>
              <w:rPr>
                <w:rFonts w:eastAsia="Calibri" w:cs="Arial"/>
                <w:sz w:val="18"/>
                <w:szCs w:val="18"/>
              </w:rPr>
              <w:t>850.000</w:t>
            </w:r>
          </w:p>
        </w:tc>
        <w:tc>
          <w:tcPr>
            <w:tcW w:w="580" w:type="pct"/>
            <w:tcBorders>
              <w:top w:val="single" w:sz="4" w:space="0" w:color="auto"/>
              <w:left w:val="single" w:sz="4" w:space="0" w:color="auto"/>
              <w:bottom w:val="single" w:sz="4" w:space="0" w:color="auto"/>
              <w:right w:val="single" w:sz="4" w:space="0" w:color="auto"/>
            </w:tcBorders>
            <w:vAlign w:val="center"/>
          </w:tcPr>
          <w:p w14:paraId="778E9705" w14:textId="77777777" w:rsidR="00CD3B30" w:rsidRDefault="00C45E58">
            <w:pPr>
              <w:spacing w:line="240" w:lineRule="auto"/>
              <w:jc w:val="right"/>
              <w:rPr>
                <w:rFonts w:eastAsia="Calibri" w:cs="Arial"/>
                <w:sz w:val="18"/>
                <w:szCs w:val="18"/>
                <w:lang w:val="sr-Latn-RS"/>
              </w:rPr>
            </w:pPr>
            <w:r>
              <w:rPr>
                <w:rFonts w:eastAsia="Calibri" w:cs="Arial"/>
                <w:sz w:val="18"/>
                <w:szCs w:val="18"/>
              </w:rPr>
              <w:t>697.827</w:t>
            </w:r>
          </w:p>
        </w:tc>
        <w:tc>
          <w:tcPr>
            <w:tcW w:w="670" w:type="pct"/>
            <w:tcBorders>
              <w:top w:val="nil"/>
              <w:left w:val="single" w:sz="4" w:space="0" w:color="auto"/>
              <w:bottom w:val="single" w:sz="4" w:space="0" w:color="auto"/>
              <w:right w:val="single" w:sz="4" w:space="0" w:color="auto"/>
            </w:tcBorders>
            <w:vAlign w:val="center"/>
          </w:tcPr>
          <w:p w14:paraId="344480F2" w14:textId="77777777" w:rsidR="00CD3B30" w:rsidRDefault="00CD3B30">
            <w:pPr>
              <w:spacing w:line="240" w:lineRule="auto"/>
              <w:jc w:val="right"/>
              <w:rPr>
                <w:sz w:val="18"/>
                <w:szCs w:val="18"/>
              </w:rPr>
            </w:pPr>
          </w:p>
          <w:p w14:paraId="43138D92" w14:textId="77777777" w:rsidR="00CD3B30" w:rsidRDefault="00C45E58">
            <w:pPr>
              <w:spacing w:line="240" w:lineRule="auto"/>
              <w:jc w:val="right"/>
              <w:rPr>
                <w:rFonts w:eastAsia="Calibri" w:cs="Arial"/>
                <w:sz w:val="18"/>
                <w:szCs w:val="18"/>
              </w:rPr>
            </w:pPr>
            <w:r>
              <w:rPr>
                <w:sz w:val="18"/>
                <w:szCs w:val="18"/>
              </w:rPr>
              <w:t>82,10%</w:t>
            </w:r>
          </w:p>
        </w:tc>
        <w:tc>
          <w:tcPr>
            <w:tcW w:w="593" w:type="pct"/>
            <w:tcBorders>
              <w:top w:val="single" w:sz="4" w:space="0" w:color="auto"/>
              <w:left w:val="single" w:sz="4" w:space="0" w:color="auto"/>
              <w:bottom w:val="single" w:sz="4" w:space="0" w:color="auto"/>
              <w:right w:val="single" w:sz="4" w:space="0" w:color="auto"/>
            </w:tcBorders>
            <w:vAlign w:val="center"/>
          </w:tcPr>
          <w:p w14:paraId="602AE2B8" w14:textId="77777777" w:rsidR="00CD3B30" w:rsidRDefault="00C45E58">
            <w:pPr>
              <w:spacing w:line="240" w:lineRule="auto"/>
              <w:jc w:val="right"/>
              <w:rPr>
                <w:rFonts w:eastAsia="Calibri" w:cs="Arial"/>
                <w:sz w:val="18"/>
                <w:szCs w:val="18"/>
              </w:rPr>
            </w:pPr>
            <w:r>
              <w:rPr>
                <w:rFonts w:eastAsia="Calibri" w:cs="Arial"/>
                <w:sz w:val="18"/>
                <w:szCs w:val="18"/>
              </w:rPr>
              <w:t>152.173</w:t>
            </w:r>
          </w:p>
        </w:tc>
      </w:tr>
      <w:tr w:rsidR="00CD3B30" w14:paraId="2AAC3504"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427D6C93"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BB088F"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4448E5"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10AD1EBC" w14:textId="77777777" w:rsidR="00CD3B30" w:rsidRDefault="00C45E58">
            <w:pPr>
              <w:spacing w:line="240" w:lineRule="auto"/>
              <w:jc w:val="center"/>
              <w:rPr>
                <w:rFonts w:eastAsia="Calibri"/>
                <w:sz w:val="18"/>
                <w:szCs w:val="18"/>
              </w:rPr>
            </w:pPr>
            <w:r>
              <w:rPr>
                <w:rFonts w:eastAsia="Calibri"/>
                <w:sz w:val="18"/>
                <w:szCs w:val="18"/>
              </w:rPr>
              <w:t>421</w:t>
            </w:r>
          </w:p>
        </w:tc>
        <w:tc>
          <w:tcPr>
            <w:tcW w:w="357" w:type="pct"/>
            <w:tcBorders>
              <w:top w:val="single" w:sz="4" w:space="0" w:color="auto"/>
              <w:left w:val="single" w:sz="4" w:space="0" w:color="auto"/>
              <w:bottom w:val="single" w:sz="4" w:space="0" w:color="auto"/>
              <w:right w:val="single" w:sz="4" w:space="0" w:color="auto"/>
            </w:tcBorders>
            <w:vAlign w:val="center"/>
          </w:tcPr>
          <w:p w14:paraId="5C80C5D9" w14:textId="77777777" w:rsidR="00CD3B30" w:rsidRDefault="00C45E58">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53330579" w14:textId="77777777" w:rsidR="00CD3B30" w:rsidRDefault="00C45E58">
            <w:pPr>
              <w:spacing w:line="240" w:lineRule="auto"/>
              <w:jc w:val="center"/>
              <w:rPr>
                <w:rFonts w:eastAsia="Calibri"/>
                <w:sz w:val="18"/>
                <w:szCs w:val="18"/>
              </w:rPr>
            </w:pPr>
            <w:r>
              <w:rPr>
                <w:rFonts w:eastAsia="Calibri"/>
                <w:sz w:val="18"/>
                <w:szCs w:val="18"/>
              </w:rPr>
              <w:t>Стални трошкови</w:t>
            </w:r>
          </w:p>
        </w:tc>
        <w:tc>
          <w:tcPr>
            <w:tcW w:w="461" w:type="pct"/>
            <w:tcBorders>
              <w:top w:val="single" w:sz="4" w:space="0" w:color="auto"/>
              <w:left w:val="single" w:sz="4" w:space="0" w:color="auto"/>
              <w:bottom w:val="single" w:sz="4" w:space="0" w:color="auto"/>
              <w:right w:val="single" w:sz="4" w:space="0" w:color="auto"/>
            </w:tcBorders>
            <w:vAlign w:val="center"/>
          </w:tcPr>
          <w:p w14:paraId="6765E585" w14:textId="77777777" w:rsidR="00CD3B30" w:rsidRDefault="00C45E58">
            <w:pPr>
              <w:spacing w:line="240" w:lineRule="auto"/>
              <w:jc w:val="right"/>
              <w:rPr>
                <w:rFonts w:eastAsia="Calibri" w:cs="Arial"/>
                <w:sz w:val="18"/>
                <w:szCs w:val="18"/>
              </w:rPr>
            </w:pPr>
            <w:r>
              <w:rPr>
                <w:rFonts w:eastAsia="Calibri" w:cs="Arial"/>
                <w:sz w:val="18"/>
                <w:szCs w:val="18"/>
              </w:rPr>
              <w:t>8.850.000</w:t>
            </w:r>
          </w:p>
        </w:tc>
        <w:tc>
          <w:tcPr>
            <w:tcW w:w="580" w:type="pct"/>
            <w:tcBorders>
              <w:top w:val="single" w:sz="4" w:space="0" w:color="auto"/>
              <w:left w:val="single" w:sz="4" w:space="0" w:color="auto"/>
              <w:bottom w:val="single" w:sz="4" w:space="0" w:color="auto"/>
              <w:right w:val="single" w:sz="4" w:space="0" w:color="auto"/>
            </w:tcBorders>
            <w:vAlign w:val="center"/>
          </w:tcPr>
          <w:p w14:paraId="4B23151A" w14:textId="77777777" w:rsidR="00CD3B30" w:rsidRDefault="00C45E58">
            <w:pPr>
              <w:spacing w:line="240" w:lineRule="auto"/>
              <w:jc w:val="right"/>
              <w:rPr>
                <w:rFonts w:eastAsia="Calibri" w:cs="Arial"/>
                <w:sz w:val="18"/>
                <w:szCs w:val="18"/>
                <w:lang w:val="sr-Latn-RS"/>
              </w:rPr>
            </w:pPr>
            <w:r>
              <w:rPr>
                <w:rFonts w:eastAsia="Calibri" w:cs="Arial"/>
                <w:sz w:val="18"/>
                <w:szCs w:val="18"/>
              </w:rPr>
              <w:t>7.160.322</w:t>
            </w:r>
          </w:p>
        </w:tc>
        <w:tc>
          <w:tcPr>
            <w:tcW w:w="670" w:type="pct"/>
            <w:tcBorders>
              <w:top w:val="nil"/>
              <w:left w:val="single" w:sz="4" w:space="0" w:color="auto"/>
              <w:bottom w:val="single" w:sz="4" w:space="0" w:color="auto"/>
              <w:right w:val="single" w:sz="4" w:space="0" w:color="auto"/>
            </w:tcBorders>
            <w:vAlign w:val="center"/>
          </w:tcPr>
          <w:p w14:paraId="1BED74F8" w14:textId="77777777" w:rsidR="00CD3B30" w:rsidRDefault="00C45E58">
            <w:pPr>
              <w:spacing w:line="240" w:lineRule="auto"/>
              <w:jc w:val="right"/>
              <w:rPr>
                <w:rFonts w:eastAsia="Calibri" w:cs="Arial"/>
                <w:sz w:val="18"/>
                <w:szCs w:val="18"/>
              </w:rPr>
            </w:pPr>
            <w:r>
              <w:rPr>
                <w:rFonts w:eastAsia="Calibri" w:cs="Arial"/>
                <w:sz w:val="18"/>
                <w:szCs w:val="18"/>
              </w:rPr>
              <w:t>80,91%</w:t>
            </w:r>
          </w:p>
        </w:tc>
        <w:tc>
          <w:tcPr>
            <w:tcW w:w="593" w:type="pct"/>
            <w:tcBorders>
              <w:top w:val="single" w:sz="4" w:space="0" w:color="auto"/>
              <w:left w:val="single" w:sz="4" w:space="0" w:color="auto"/>
              <w:bottom w:val="single" w:sz="4" w:space="0" w:color="auto"/>
              <w:right w:val="single" w:sz="4" w:space="0" w:color="auto"/>
            </w:tcBorders>
            <w:vAlign w:val="center"/>
          </w:tcPr>
          <w:p w14:paraId="7FACFE7E" w14:textId="77777777" w:rsidR="00CD3B30" w:rsidRDefault="00C45E58">
            <w:pPr>
              <w:spacing w:line="240" w:lineRule="auto"/>
              <w:jc w:val="right"/>
              <w:rPr>
                <w:rFonts w:eastAsia="Calibri" w:cs="Arial"/>
                <w:sz w:val="18"/>
                <w:szCs w:val="18"/>
              </w:rPr>
            </w:pPr>
            <w:r>
              <w:rPr>
                <w:rFonts w:eastAsia="Calibri" w:cs="Arial"/>
                <w:sz w:val="18"/>
                <w:szCs w:val="18"/>
              </w:rPr>
              <w:t>1.689.678</w:t>
            </w:r>
          </w:p>
        </w:tc>
      </w:tr>
      <w:tr w:rsidR="00CD3B30" w14:paraId="2F16E2F9"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B7A9D11"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E85B03"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F840A9"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2BD53A35" w14:textId="77777777" w:rsidR="00CD3B30" w:rsidRDefault="00C45E58">
            <w:pPr>
              <w:spacing w:line="240" w:lineRule="auto"/>
              <w:jc w:val="center"/>
              <w:rPr>
                <w:rFonts w:eastAsia="Calibri"/>
                <w:sz w:val="18"/>
                <w:szCs w:val="18"/>
              </w:rPr>
            </w:pPr>
            <w:r>
              <w:rPr>
                <w:rFonts w:eastAsia="Calibri"/>
                <w:sz w:val="18"/>
                <w:szCs w:val="18"/>
              </w:rPr>
              <w:t>422</w:t>
            </w:r>
          </w:p>
        </w:tc>
        <w:tc>
          <w:tcPr>
            <w:tcW w:w="357" w:type="pct"/>
            <w:tcBorders>
              <w:top w:val="single" w:sz="4" w:space="0" w:color="auto"/>
              <w:left w:val="single" w:sz="4" w:space="0" w:color="auto"/>
              <w:bottom w:val="single" w:sz="4" w:space="0" w:color="auto"/>
              <w:right w:val="single" w:sz="4" w:space="0" w:color="auto"/>
            </w:tcBorders>
            <w:vAlign w:val="center"/>
          </w:tcPr>
          <w:p w14:paraId="2E26E08B" w14:textId="77777777" w:rsidR="00CD3B30" w:rsidRDefault="00C45E58">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24810472" w14:textId="77777777" w:rsidR="00CD3B30" w:rsidRDefault="00C45E58">
            <w:pPr>
              <w:spacing w:line="240" w:lineRule="auto"/>
              <w:jc w:val="center"/>
              <w:rPr>
                <w:rFonts w:eastAsia="Calibri"/>
                <w:sz w:val="18"/>
                <w:szCs w:val="18"/>
              </w:rPr>
            </w:pPr>
            <w:r>
              <w:rPr>
                <w:rFonts w:eastAsia="Calibri"/>
                <w:sz w:val="18"/>
                <w:szCs w:val="18"/>
              </w:rPr>
              <w:t>Трошкови путовања</w:t>
            </w:r>
          </w:p>
        </w:tc>
        <w:tc>
          <w:tcPr>
            <w:tcW w:w="461" w:type="pct"/>
            <w:tcBorders>
              <w:top w:val="single" w:sz="4" w:space="0" w:color="auto"/>
              <w:left w:val="single" w:sz="4" w:space="0" w:color="auto"/>
              <w:bottom w:val="single" w:sz="4" w:space="0" w:color="auto"/>
              <w:right w:val="single" w:sz="4" w:space="0" w:color="auto"/>
            </w:tcBorders>
            <w:vAlign w:val="center"/>
          </w:tcPr>
          <w:p w14:paraId="04945BFD" w14:textId="77777777" w:rsidR="00CD3B30" w:rsidRDefault="00C45E58">
            <w:pPr>
              <w:spacing w:line="240" w:lineRule="auto"/>
              <w:jc w:val="right"/>
              <w:rPr>
                <w:rFonts w:eastAsia="Calibri" w:cs="Arial"/>
                <w:sz w:val="18"/>
                <w:szCs w:val="18"/>
              </w:rPr>
            </w:pPr>
            <w:r>
              <w:rPr>
                <w:rFonts w:eastAsia="Calibri" w:cs="Arial"/>
                <w:sz w:val="18"/>
                <w:szCs w:val="18"/>
              </w:rPr>
              <w:t>853.000</w:t>
            </w:r>
          </w:p>
        </w:tc>
        <w:tc>
          <w:tcPr>
            <w:tcW w:w="580" w:type="pct"/>
            <w:tcBorders>
              <w:top w:val="single" w:sz="4" w:space="0" w:color="auto"/>
              <w:left w:val="single" w:sz="4" w:space="0" w:color="auto"/>
              <w:bottom w:val="single" w:sz="4" w:space="0" w:color="auto"/>
              <w:right w:val="single" w:sz="4" w:space="0" w:color="auto"/>
            </w:tcBorders>
            <w:vAlign w:val="center"/>
          </w:tcPr>
          <w:p w14:paraId="4A99B2D4" w14:textId="77777777" w:rsidR="00CD3B30" w:rsidRDefault="00C45E58">
            <w:pPr>
              <w:spacing w:line="240" w:lineRule="auto"/>
              <w:jc w:val="right"/>
              <w:rPr>
                <w:rFonts w:eastAsia="Calibri" w:cs="Arial"/>
                <w:sz w:val="18"/>
                <w:szCs w:val="18"/>
                <w:lang w:val="sr-Latn-RS"/>
              </w:rPr>
            </w:pPr>
            <w:r>
              <w:rPr>
                <w:rFonts w:eastAsia="Calibri" w:cs="Arial"/>
                <w:sz w:val="18"/>
                <w:szCs w:val="18"/>
              </w:rPr>
              <w:t>551.472</w:t>
            </w:r>
          </w:p>
        </w:tc>
        <w:tc>
          <w:tcPr>
            <w:tcW w:w="670" w:type="pct"/>
            <w:tcBorders>
              <w:top w:val="nil"/>
              <w:left w:val="single" w:sz="4" w:space="0" w:color="auto"/>
              <w:bottom w:val="single" w:sz="4" w:space="0" w:color="auto"/>
              <w:right w:val="single" w:sz="4" w:space="0" w:color="auto"/>
            </w:tcBorders>
            <w:vAlign w:val="center"/>
          </w:tcPr>
          <w:p w14:paraId="056E5885" w14:textId="77777777" w:rsidR="00CD3B30" w:rsidRDefault="00C45E58">
            <w:pPr>
              <w:spacing w:line="240" w:lineRule="auto"/>
              <w:jc w:val="right"/>
              <w:rPr>
                <w:rFonts w:eastAsia="Calibri" w:cs="Arial"/>
                <w:sz w:val="18"/>
                <w:szCs w:val="18"/>
              </w:rPr>
            </w:pPr>
            <w:r>
              <w:rPr>
                <w:rFonts w:eastAsia="Calibri" w:cs="Arial"/>
                <w:sz w:val="18"/>
                <w:szCs w:val="18"/>
              </w:rPr>
              <w:t>64,65%</w:t>
            </w:r>
          </w:p>
        </w:tc>
        <w:tc>
          <w:tcPr>
            <w:tcW w:w="593" w:type="pct"/>
            <w:tcBorders>
              <w:top w:val="single" w:sz="4" w:space="0" w:color="auto"/>
              <w:left w:val="single" w:sz="4" w:space="0" w:color="auto"/>
              <w:bottom w:val="single" w:sz="4" w:space="0" w:color="auto"/>
              <w:right w:val="single" w:sz="4" w:space="0" w:color="auto"/>
            </w:tcBorders>
            <w:vAlign w:val="center"/>
          </w:tcPr>
          <w:p w14:paraId="75469033" w14:textId="77777777" w:rsidR="00CD3B30" w:rsidRDefault="00C45E58">
            <w:pPr>
              <w:spacing w:line="240" w:lineRule="auto"/>
              <w:jc w:val="right"/>
              <w:rPr>
                <w:rFonts w:eastAsia="Calibri" w:cs="Arial"/>
                <w:sz w:val="18"/>
                <w:szCs w:val="18"/>
              </w:rPr>
            </w:pPr>
            <w:r>
              <w:rPr>
                <w:rFonts w:eastAsia="Calibri" w:cs="Arial"/>
                <w:sz w:val="18"/>
                <w:szCs w:val="18"/>
              </w:rPr>
              <w:t>301.528</w:t>
            </w:r>
          </w:p>
        </w:tc>
      </w:tr>
      <w:tr w:rsidR="00CD3B30" w14:paraId="13F78D5A"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1C0E3A68"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E37A5A"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D9AEFA"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2F1A9652" w14:textId="77777777" w:rsidR="00CD3B30" w:rsidRDefault="00C45E58">
            <w:pPr>
              <w:spacing w:line="240" w:lineRule="auto"/>
              <w:jc w:val="center"/>
              <w:rPr>
                <w:rFonts w:eastAsia="Calibri"/>
                <w:sz w:val="18"/>
                <w:szCs w:val="18"/>
              </w:rPr>
            </w:pPr>
            <w:r>
              <w:rPr>
                <w:rFonts w:eastAsia="Calibri"/>
                <w:sz w:val="18"/>
                <w:szCs w:val="18"/>
              </w:rPr>
              <w:t>423</w:t>
            </w:r>
          </w:p>
        </w:tc>
        <w:tc>
          <w:tcPr>
            <w:tcW w:w="357" w:type="pct"/>
            <w:tcBorders>
              <w:top w:val="single" w:sz="4" w:space="0" w:color="auto"/>
              <w:left w:val="single" w:sz="4" w:space="0" w:color="auto"/>
              <w:bottom w:val="single" w:sz="4" w:space="0" w:color="auto"/>
              <w:right w:val="single" w:sz="4" w:space="0" w:color="auto"/>
            </w:tcBorders>
            <w:vAlign w:val="center"/>
          </w:tcPr>
          <w:p w14:paraId="2A05980A" w14:textId="77777777" w:rsidR="00CD3B30" w:rsidRDefault="00C45E58">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33A67FB7" w14:textId="77777777" w:rsidR="00CD3B30" w:rsidRDefault="00C45E58">
            <w:pPr>
              <w:spacing w:line="240" w:lineRule="auto"/>
              <w:jc w:val="center"/>
              <w:rPr>
                <w:rFonts w:eastAsia="Calibri"/>
                <w:sz w:val="18"/>
                <w:szCs w:val="18"/>
              </w:rPr>
            </w:pPr>
            <w:r>
              <w:rPr>
                <w:rFonts w:eastAsia="Calibri"/>
                <w:sz w:val="18"/>
                <w:szCs w:val="18"/>
              </w:rPr>
              <w:t>Услуге по уговору</w:t>
            </w:r>
          </w:p>
        </w:tc>
        <w:tc>
          <w:tcPr>
            <w:tcW w:w="461" w:type="pct"/>
            <w:tcBorders>
              <w:top w:val="single" w:sz="4" w:space="0" w:color="auto"/>
              <w:left w:val="single" w:sz="4" w:space="0" w:color="auto"/>
              <w:bottom w:val="single" w:sz="4" w:space="0" w:color="auto"/>
              <w:right w:val="single" w:sz="4" w:space="0" w:color="auto"/>
            </w:tcBorders>
            <w:vAlign w:val="center"/>
          </w:tcPr>
          <w:p w14:paraId="157E5F48" w14:textId="77777777" w:rsidR="00CD3B30" w:rsidRDefault="00C45E58">
            <w:pPr>
              <w:spacing w:line="240" w:lineRule="auto"/>
              <w:jc w:val="right"/>
              <w:rPr>
                <w:rFonts w:eastAsia="Calibri" w:cs="Arial"/>
                <w:sz w:val="18"/>
                <w:szCs w:val="18"/>
              </w:rPr>
            </w:pPr>
            <w:r>
              <w:rPr>
                <w:rFonts w:eastAsia="Calibri" w:cs="Arial"/>
                <w:sz w:val="18"/>
                <w:szCs w:val="18"/>
              </w:rPr>
              <w:t>9.914.000</w:t>
            </w:r>
          </w:p>
        </w:tc>
        <w:tc>
          <w:tcPr>
            <w:tcW w:w="580" w:type="pct"/>
            <w:tcBorders>
              <w:top w:val="single" w:sz="4" w:space="0" w:color="auto"/>
              <w:left w:val="single" w:sz="4" w:space="0" w:color="auto"/>
              <w:bottom w:val="single" w:sz="4" w:space="0" w:color="auto"/>
              <w:right w:val="single" w:sz="4" w:space="0" w:color="auto"/>
            </w:tcBorders>
            <w:vAlign w:val="center"/>
          </w:tcPr>
          <w:p w14:paraId="2C1A11CB" w14:textId="77777777" w:rsidR="00CD3B30" w:rsidRDefault="00C45E58">
            <w:pPr>
              <w:spacing w:line="240" w:lineRule="auto"/>
              <w:jc w:val="right"/>
              <w:rPr>
                <w:rFonts w:eastAsia="Calibri" w:cs="Arial"/>
                <w:sz w:val="18"/>
                <w:szCs w:val="18"/>
                <w:lang w:val="sr-Latn-RS"/>
              </w:rPr>
            </w:pPr>
            <w:r>
              <w:rPr>
                <w:rFonts w:eastAsia="Calibri" w:cs="Arial"/>
                <w:sz w:val="18"/>
                <w:szCs w:val="18"/>
              </w:rPr>
              <w:t>9.115.515</w:t>
            </w:r>
          </w:p>
        </w:tc>
        <w:tc>
          <w:tcPr>
            <w:tcW w:w="670" w:type="pct"/>
            <w:tcBorders>
              <w:top w:val="nil"/>
              <w:left w:val="single" w:sz="4" w:space="0" w:color="auto"/>
              <w:bottom w:val="single" w:sz="4" w:space="0" w:color="auto"/>
              <w:right w:val="single" w:sz="4" w:space="0" w:color="auto"/>
            </w:tcBorders>
            <w:vAlign w:val="center"/>
          </w:tcPr>
          <w:p w14:paraId="7F295AE7" w14:textId="77777777" w:rsidR="00CD3B30" w:rsidRDefault="00C45E58">
            <w:pPr>
              <w:spacing w:line="240" w:lineRule="auto"/>
              <w:jc w:val="right"/>
              <w:rPr>
                <w:rFonts w:eastAsia="Calibri" w:cs="Arial"/>
                <w:sz w:val="18"/>
                <w:szCs w:val="18"/>
              </w:rPr>
            </w:pPr>
            <w:r>
              <w:rPr>
                <w:rFonts w:eastAsia="Calibri" w:cs="Arial"/>
                <w:sz w:val="18"/>
                <w:szCs w:val="18"/>
              </w:rPr>
              <w:t>91,95%</w:t>
            </w:r>
          </w:p>
        </w:tc>
        <w:tc>
          <w:tcPr>
            <w:tcW w:w="593" w:type="pct"/>
            <w:tcBorders>
              <w:top w:val="single" w:sz="4" w:space="0" w:color="auto"/>
              <w:left w:val="single" w:sz="4" w:space="0" w:color="auto"/>
              <w:bottom w:val="single" w:sz="4" w:space="0" w:color="auto"/>
              <w:right w:val="single" w:sz="4" w:space="0" w:color="auto"/>
            </w:tcBorders>
            <w:vAlign w:val="center"/>
          </w:tcPr>
          <w:p w14:paraId="70915F07" w14:textId="77777777" w:rsidR="00CD3B30" w:rsidRDefault="00C45E58">
            <w:pPr>
              <w:spacing w:line="240" w:lineRule="auto"/>
              <w:jc w:val="right"/>
              <w:rPr>
                <w:rFonts w:eastAsia="Calibri" w:cs="Arial"/>
                <w:sz w:val="18"/>
                <w:szCs w:val="18"/>
              </w:rPr>
            </w:pPr>
            <w:r>
              <w:rPr>
                <w:rFonts w:eastAsia="Calibri" w:cs="Arial"/>
                <w:sz w:val="18"/>
                <w:szCs w:val="18"/>
              </w:rPr>
              <w:t>798.485</w:t>
            </w:r>
          </w:p>
        </w:tc>
      </w:tr>
      <w:tr w:rsidR="00CD3B30" w14:paraId="212FBD08"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1AF6684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0B103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79A5BC"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76D7E719" w14:textId="77777777" w:rsidR="00CD3B30" w:rsidRDefault="00C45E58">
            <w:pPr>
              <w:spacing w:line="240" w:lineRule="auto"/>
              <w:jc w:val="center"/>
              <w:rPr>
                <w:rFonts w:eastAsia="Calibri"/>
                <w:sz w:val="18"/>
                <w:szCs w:val="18"/>
              </w:rPr>
            </w:pPr>
            <w:r>
              <w:rPr>
                <w:rFonts w:eastAsia="Calibri"/>
                <w:sz w:val="18"/>
                <w:szCs w:val="18"/>
              </w:rPr>
              <w:t>424</w:t>
            </w:r>
          </w:p>
        </w:tc>
        <w:tc>
          <w:tcPr>
            <w:tcW w:w="357" w:type="pct"/>
            <w:tcBorders>
              <w:top w:val="single" w:sz="4" w:space="0" w:color="auto"/>
              <w:left w:val="single" w:sz="4" w:space="0" w:color="auto"/>
              <w:bottom w:val="single" w:sz="4" w:space="0" w:color="auto"/>
              <w:right w:val="single" w:sz="4" w:space="0" w:color="auto"/>
            </w:tcBorders>
            <w:vAlign w:val="center"/>
          </w:tcPr>
          <w:p w14:paraId="53C9A710" w14:textId="77777777" w:rsidR="00CD3B30" w:rsidRDefault="00C45E58">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7A1AE9C0" w14:textId="77777777" w:rsidR="00CD3B30" w:rsidRDefault="00C45E58">
            <w:pPr>
              <w:spacing w:line="240" w:lineRule="auto"/>
              <w:jc w:val="center"/>
              <w:rPr>
                <w:rFonts w:eastAsia="Calibri"/>
                <w:sz w:val="18"/>
                <w:szCs w:val="18"/>
              </w:rPr>
            </w:pPr>
            <w:r>
              <w:rPr>
                <w:rFonts w:eastAsia="Calibri"/>
                <w:sz w:val="18"/>
                <w:szCs w:val="18"/>
              </w:rPr>
              <w:t>Специјализоване услуге</w:t>
            </w:r>
          </w:p>
        </w:tc>
        <w:tc>
          <w:tcPr>
            <w:tcW w:w="461" w:type="pct"/>
            <w:tcBorders>
              <w:top w:val="single" w:sz="4" w:space="0" w:color="auto"/>
              <w:left w:val="single" w:sz="4" w:space="0" w:color="auto"/>
              <w:bottom w:val="single" w:sz="4" w:space="0" w:color="auto"/>
              <w:right w:val="single" w:sz="4" w:space="0" w:color="auto"/>
            </w:tcBorders>
            <w:vAlign w:val="center"/>
          </w:tcPr>
          <w:p w14:paraId="75865BE4" w14:textId="77777777" w:rsidR="00CD3B30" w:rsidRDefault="00C45E58">
            <w:pPr>
              <w:spacing w:line="240" w:lineRule="auto"/>
              <w:jc w:val="right"/>
              <w:rPr>
                <w:rFonts w:eastAsia="Calibri" w:cs="Arial"/>
                <w:sz w:val="18"/>
                <w:szCs w:val="18"/>
              </w:rPr>
            </w:pPr>
            <w:r>
              <w:rPr>
                <w:rFonts w:eastAsia="Calibri" w:cs="Arial"/>
                <w:sz w:val="18"/>
                <w:szCs w:val="18"/>
              </w:rPr>
              <w:t>600.000</w:t>
            </w:r>
          </w:p>
        </w:tc>
        <w:tc>
          <w:tcPr>
            <w:tcW w:w="580" w:type="pct"/>
            <w:tcBorders>
              <w:top w:val="single" w:sz="4" w:space="0" w:color="auto"/>
              <w:left w:val="single" w:sz="4" w:space="0" w:color="auto"/>
              <w:bottom w:val="single" w:sz="4" w:space="0" w:color="auto"/>
              <w:right w:val="single" w:sz="4" w:space="0" w:color="auto"/>
            </w:tcBorders>
            <w:vAlign w:val="center"/>
          </w:tcPr>
          <w:p w14:paraId="3E801E75" w14:textId="77777777" w:rsidR="00CD3B30" w:rsidRDefault="00C45E58">
            <w:pPr>
              <w:spacing w:line="240" w:lineRule="auto"/>
              <w:jc w:val="right"/>
              <w:rPr>
                <w:rFonts w:eastAsia="Calibri" w:cs="Arial"/>
                <w:sz w:val="18"/>
                <w:szCs w:val="18"/>
              </w:rPr>
            </w:pPr>
            <w:r>
              <w:rPr>
                <w:rFonts w:eastAsia="Calibri" w:cs="Arial"/>
                <w:sz w:val="18"/>
                <w:szCs w:val="18"/>
              </w:rPr>
              <w:t>382.000</w:t>
            </w:r>
          </w:p>
        </w:tc>
        <w:tc>
          <w:tcPr>
            <w:tcW w:w="670" w:type="pct"/>
            <w:tcBorders>
              <w:top w:val="nil"/>
              <w:left w:val="single" w:sz="4" w:space="0" w:color="auto"/>
              <w:bottom w:val="single" w:sz="4" w:space="0" w:color="auto"/>
              <w:right w:val="single" w:sz="4" w:space="0" w:color="auto"/>
            </w:tcBorders>
            <w:vAlign w:val="center"/>
          </w:tcPr>
          <w:p w14:paraId="541D463E" w14:textId="77777777" w:rsidR="00CD3B30" w:rsidRDefault="00C45E58">
            <w:pPr>
              <w:spacing w:line="240" w:lineRule="auto"/>
              <w:jc w:val="right"/>
              <w:rPr>
                <w:rFonts w:eastAsia="Calibri" w:cs="Arial"/>
                <w:sz w:val="18"/>
                <w:szCs w:val="18"/>
              </w:rPr>
            </w:pPr>
            <w:r>
              <w:rPr>
                <w:rFonts w:eastAsia="Calibri" w:cs="Arial"/>
                <w:sz w:val="18"/>
                <w:szCs w:val="18"/>
              </w:rPr>
              <w:t>63,67%</w:t>
            </w:r>
          </w:p>
        </w:tc>
        <w:tc>
          <w:tcPr>
            <w:tcW w:w="593" w:type="pct"/>
            <w:tcBorders>
              <w:top w:val="single" w:sz="4" w:space="0" w:color="auto"/>
              <w:left w:val="single" w:sz="4" w:space="0" w:color="auto"/>
              <w:bottom w:val="single" w:sz="4" w:space="0" w:color="auto"/>
              <w:right w:val="single" w:sz="4" w:space="0" w:color="auto"/>
            </w:tcBorders>
            <w:vAlign w:val="center"/>
          </w:tcPr>
          <w:p w14:paraId="021CAD44" w14:textId="77777777" w:rsidR="00CD3B30" w:rsidRDefault="00C45E58">
            <w:pPr>
              <w:spacing w:line="240" w:lineRule="auto"/>
              <w:jc w:val="right"/>
              <w:rPr>
                <w:rFonts w:eastAsia="Calibri" w:cs="Arial"/>
                <w:sz w:val="18"/>
                <w:szCs w:val="18"/>
              </w:rPr>
            </w:pPr>
            <w:r>
              <w:rPr>
                <w:rFonts w:eastAsia="Calibri" w:cs="Arial"/>
                <w:sz w:val="18"/>
                <w:szCs w:val="18"/>
              </w:rPr>
              <w:t>218.000</w:t>
            </w:r>
          </w:p>
        </w:tc>
      </w:tr>
      <w:tr w:rsidR="00CD3B30" w14:paraId="7F6FC850"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3F739FA5"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C04F3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ABB564"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2B5A90F3" w14:textId="77777777" w:rsidR="00CD3B30" w:rsidRDefault="00C45E58">
            <w:pPr>
              <w:spacing w:line="240" w:lineRule="auto"/>
              <w:jc w:val="center"/>
              <w:rPr>
                <w:rFonts w:eastAsia="Calibri"/>
                <w:sz w:val="18"/>
                <w:szCs w:val="18"/>
              </w:rPr>
            </w:pPr>
            <w:r>
              <w:rPr>
                <w:rFonts w:eastAsia="Calibri"/>
                <w:sz w:val="18"/>
                <w:szCs w:val="18"/>
              </w:rPr>
              <w:t>425</w:t>
            </w:r>
          </w:p>
        </w:tc>
        <w:tc>
          <w:tcPr>
            <w:tcW w:w="357" w:type="pct"/>
            <w:tcBorders>
              <w:top w:val="single" w:sz="4" w:space="0" w:color="auto"/>
              <w:left w:val="single" w:sz="4" w:space="0" w:color="auto"/>
              <w:bottom w:val="single" w:sz="4" w:space="0" w:color="auto"/>
              <w:right w:val="single" w:sz="4" w:space="0" w:color="auto"/>
            </w:tcBorders>
            <w:vAlign w:val="center"/>
          </w:tcPr>
          <w:p w14:paraId="4C778907" w14:textId="77777777" w:rsidR="00CD3B30" w:rsidRDefault="00C45E58">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20D0A7B6" w14:textId="77777777" w:rsidR="00CD3B30" w:rsidRDefault="00C45E58">
            <w:pPr>
              <w:spacing w:line="240" w:lineRule="auto"/>
              <w:jc w:val="center"/>
              <w:rPr>
                <w:rFonts w:eastAsia="Calibri"/>
                <w:sz w:val="18"/>
                <w:szCs w:val="18"/>
              </w:rPr>
            </w:pPr>
            <w:r>
              <w:rPr>
                <w:rFonts w:eastAsia="Calibri"/>
                <w:sz w:val="18"/>
                <w:szCs w:val="18"/>
              </w:rPr>
              <w:t>Текуће поправке и одржавање</w:t>
            </w:r>
          </w:p>
        </w:tc>
        <w:tc>
          <w:tcPr>
            <w:tcW w:w="461" w:type="pct"/>
            <w:tcBorders>
              <w:top w:val="single" w:sz="4" w:space="0" w:color="auto"/>
              <w:left w:val="single" w:sz="4" w:space="0" w:color="auto"/>
              <w:bottom w:val="single" w:sz="4" w:space="0" w:color="auto"/>
              <w:right w:val="single" w:sz="4" w:space="0" w:color="auto"/>
            </w:tcBorders>
            <w:vAlign w:val="center"/>
          </w:tcPr>
          <w:p w14:paraId="7FBEC69B" w14:textId="77777777" w:rsidR="00CD3B30" w:rsidRDefault="00C45E58">
            <w:pPr>
              <w:spacing w:line="240" w:lineRule="auto"/>
              <w:jc w:val="right"/>
              <w:rPr>
                <w:rFonts w:eastAsia="Calibri" w:cs="Arial"/>
                <w:sz w:val="18"/>
                <w:szCs w:val="18"/>
              </w:rPr>
            </w:pPr>
            <w:r>
              <w:rPr>
                <w:rFonts w:eastAsia="Calibri" w:cs="Arial"/>
                <w:sz w:val="18"/>
                <w:szCs w:val="18"/>
              </w:rPr>
              <w:t>1.254.000</w:t>
            </w:r>
          </w:p>
        </w:tc>
        <w:tc>
          <w:tcPr>
            <w:tcW w:w="580" w:type="pct"/>
            <w:tcBorders>
              <w:top w:val="single" w:sz="4" w:space="0" w:color="auto"/>
              <w:left w:val="single" w:sz="4" w:space="0" w:color="auto"/>
              <w:bottom w:val="single" w:sz="4" w:space="0" w:color="auto"/>
              <w:right w:val="single" w:sz="4" w:space="0" w:color="auto"/>
            </w:tcBorders>
            <w:vAlign w:val="center"/>
          </w:tcPr>
          <w:p w14:paraId="54D6322D" w14:textId="77777777" w:rsidR="00CD3B30" w:rsidRDefault="00C45E58">
            <w:pPr>
              <w:spacing w:line="240" w:lineRule="auto"/>
              <w:jc w:val="right"/>
              <w:rPr>
                <w:rFonts w:eastAsia="Calibri" w:cs="Arial"/>
                <w:sz w:val="18"/>
                <w:szCs w:val="18"/>
              </w:rPr>
            </w:pPr>
            <w:r>
              <w:rPr>
                <w:rFonts w:eastAsia="Calibri" w:cs="Arial"/>
                <w:sz w:val="18"/>
                <w:szCs w:val="18"/>
              </w:rPr>
              <w:t>709.978</w:t>
            </w:r>
          </w:p>
        </w:tc>
        <w:tc>
          <w:tcPr>
            <w:tcW w:w="670" w:type="pct"/>
            <w:tcBorders>
              <w:top w:val="nil"/>
              <w:left w:val="single" w:sz="4" w:space="0" w:color="auto"/>
              <w:bottom w:val="single" w:sz="4" w:space="0" w:color="auto"/>
              <w:right w:val="single" w:sz="4" w:space="0" w:color="auto"/>
            </w:tcBorders>
            <w:vAlign w:val="center"/>
          </w:tcPr>
          <w:p w14:paraId="384FCA94" w14:textId="77777777" w:rsidR="00CD3B30" w:rsidRDefault="00C45E58">
            <w:pPr>
              <w:spacing w:line="240" w:lineRule="auto"/>
              <w:jc w:val="right"/>
              <w:rPr>
                <w:rFonts w:eastAsia="Calibri" w:cs="Arial"/>
                <w:sz w:val="18"/>
                <w:szCs w:val="18"/>
              </w:rPr>
            </w:pPr>
            <w:r>
              <w:rPr>
                <w:rFonts w:eastAsia="Calibri" w:cs="Arial"/>
                <w:sz w:val="18"/>
                <w:szCs w:val="18"/>
              </w:rPr>
              <w:t>56,62%</w:t>
            </w:r>
          </w:p>
        </w:tc>
        <w:tc>
          <w:tcPr>
            <w:tcW w:w="593" w:type="pct"/>
            <w:tcBorders>
              <w:top w:val="single" w:sz="4" w:space="0" w:color="auto"/>
              <w:left w:val="single" w:sz="4" w:space="0" w:color="auto"/>
              <w:bottom w:val="single" w:sz="4" w:space="0" w:color="auto"/>
              <w:right w:val="single" w:sz="4" w:space="0" w:color="auto"/>
            </w:tcBorders>
            <w:vAlign w:val="center"/>
          </w:tcPr>
          <w:p w14:paraId="681B6E9F" w14:textId="77777777" w:rsidR="00CD3B30" w:rsidRDefault="00C45E58">
            <w:pPr>
              <w:spacing w:line="240" w:lineRule="auto"/>
              <w:jc w:val="right"/>
              <w:rPr>
                <w:rFonts w:eastAsia="Calibri" w:cs="Arial"/>
                <w:sz w:val="18"/>
                <w:szCs w:val="18"/>
                <w:lang w:val="sr-Latn-RS"/>
              </w:rPr>
            </w:pPr>
            <w:r>
              <w:rPr>
                <w:rFonts w:eastAsia="Calibri" w:cs="Arial"/>
                <w:sz w:val="18"/>
                <w:szCs w:val="18"/>
              </w:rPr>
              <w:t>544.022</w:t>
            </w:r>
          </w:p>
        </w:tc>
      </w:tr>
      <w:tr w:rsidR="00CD3B30" w14:paraId="3D9C01DA"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7E649D3E"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F1613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2B4109"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756AF02D" w14:textId="77777777" w:rsidR="00CD3B30" w:rsidRDefault="00C45E58">
            <w:pPr>
              <w:spacing w:line="240" w:lineRule="auto"/>
              <w:jc w:val="center"/>
              <w:rPr>
                <w:rFonts w:eastAsia="Calibri"/>
                <w:sz w:val="18"/>
                <w:szCs w:val="18"/>
              </w:rPr>
            </w:pPr>
            <w:r>
              <w:rPr>
                <w:rFonts w:eastAsia="Calibri"/>
                <w:sz w:val="18"/>
                <w:szCs w:val="18"/>
              </w:rPr>
              <w:t>426</w:t>
            </w:r>
          </w:p>
        </w:tc>
        <w:tc>
          <w:tcPr>
            <w:tcW w:w="357" w:type="pct"/>
            <w:tcBorders>
              <w:top w:val="single" w:sz="4" w:space="0" w:color="auto"/>
              <w:left w:val="single" w:sz="4" w:space="0" w:color="auto"/>
              <w:bottom w:val="single" w:sz="4" w:space="0" w:color="auto"/>
              <w:right w:val="single" w:sz="4" w:space="0" w:color="auto"/>
            </w:tcBorders>
            <w:vAlign w:val="center"/>
          </w:tcPr>
          <w:p w14:paraId="228CDC92" w14:textId="77777777" w:rsidR="00CD3B30" w:rsidRDefault="00C45E58">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10F68803" w14:textId="77777777" w:rsidR="00CD3B30" w:rsidRDefault="00C45E58">
            <w:pPr>
              <w:spacing w:line="240" w:lineRule="auto"/>
              <w:jc w:val="center"/>
              <w:rPr>
                <w:rFonts w:eastAsia="Calibri"/>
                <w:sz w:val="18"/>
                <w:szCs w:val="18"/>
              </w:rPr>
            </w:pPr>
            <w:r>
              <w:rPr>
                <w:rFonts w:eastAsia="Calibri"/>
                <w:sz w:val="18"/>
                <w:szCs w:val="18"/>
              </w:rPr>
              <w:t>Материјал</w:t>
            </w:r>
          </w:p>
        </w:tc>
        <w:tc>
          <w:tcPr>
            <w:tcW w:w="461" w:type="pct"/>
            <w:tcBorders>
              <w:top w:val="single" w:sz="4" w:space="0" w:color="auto"/>
              <w:left w:val="single" w:sz="4" w:space="0" w:color="auto"/>
              <w:bottom w:val="single" w:sz="4" w:space="0" w:color="auto"/>
              <w:right w:val="single" w:sz="4" w:space="0" w:color="auto"/>
            </w:tcBorders>
            <w:vAlign w:val="center"/>
          </w:tcPr>
          <w:p w14:paraId="5CCC8CB1" w14:textId="77777777" w:rsidR="00CD3B30" w:rsidRDefault="00C45E58">
            <w:pPr>
              <w:spacing w:line="240" w:lineRule="auto"/>
              <w:jc w:val="right"/>
              <w:rPr>
                <w:rFonts w:eastAsia="Calibri" w:cs="Arial"/>
                <w:sz w:val="18"/>
                <w:szCs w:val="18"/>
              </w:rPr>
            </w:pPr>
            <w:r>
              <w:rPr>
                <w:rFonts w:eastAsia="Calibri" w:cs="Arial"/>
                <w:sz w:val="18"/>
                <w:szCs w:val="18"/>
              </w:rPr>
              <w:t>2.100.000</w:t>
            </w:r>
          </w:p>
        </w:tc>
        <w:tc>
          <w:tcPr>
            <w:tcW w:w="580" w:type="pct"/>
            <w:tcBorders>
              <w:top w:val="single" w:sz="4" w:space="0" w:color="auto"/>
              <w:left w:val="single" w:sz="4" w:space="0" w:color="auto"/>
              <w:bottom w:val="single" w:sz="4" w:space="0" w:color="auto"/>
              <w:right w:val="single" w:sz="4" w:space="0" w:color="auto"/>
            </w:tcBorders>
            <w:vAlign w:val="center"/>
          </w:tcPr>
          <w:p w14:paraId="2E3E4595" w14:textId="77777777" w:rsidR="00CD3B30" w:rsidRDefault="00C45E58">
            <w:pPr>
              <w:spacing w:line="240" w:lineRule="auto"/>
              <w:jc w:val="right"/>
              <w:rPr>
                <w:rFonts w:eastAsia="Calibri" w:cs="Arial"/>
                <w:sz w:val="18"/>
                <w:szCs w:val="18"/>
              </w:rPr>
            </w:pPr>
            <w:r>
              <w:rPr>
                <w:rFonts w:eastAsia="Calibri" w:cs="Arial"/>
                <w:sz w:val="18"/>
                <w:szCs w:val="18"/>
              </w:rPr>
              <w:t>1.145.649</w:t>
            </w:r>
          </w:p>
        </w:tc>
        <w:tc>
          <w:tcPr>
            <w:tcW w:w="670" w:type="pct"/>
            <w:tcBorders>
              <w:top w:val="nil"/>
              <w:left w:val="single" w:sz="4" w:space="0" w:color="auto"/>
              <w:bottom w:val="single" w:sz="4" w:space="0" w:color="auto"/>
              <w:right w:val="single" w:sz="4" w:space="0" w:color="auto"/>
            </w:tcBorders>
            <w:vAlign w:val="center"/>
          </w:tcPr>
          <w:p w14:paraId="26003275" w14:textId="77777777" w:rsidR="00CD3B30" w:rsidRDefault="00C45E58">
            <w:pPr>
              <w:spacing w:line="240" w:lineRule="auto"/>
              <w:jc w:val="right"/>
              <w:rPr>
                <w:rFonts w:eastAsia="Calibri" w:cs="Arial"/>
                <w:sz w:val="18"/>
                <w:szCs w:val="18"/>
              </w:rPr>
            </w:pPr>
            <w:r>
              <w:rPr>
                <w:rFonts w:eastAsia="Calibri" w:cs="Arial"/>
                <w:sz w:val="18"/>
                <w:szCs w:val="18"/>
              </w:rPr>
              <w:t>54,55%</w:t>
            </w:r>
          </w:p>
        </w:tc>
        <w:tc>
          <w:tcPr>
            <w:tcW w:w="593" w:type="pct"/>
            <w:tcBorders>
              <w:top w:val="single" w:sz="4" w:space="0" w:color="auto"/>
              <w:left w:val="single" w:sz="4" w:space="0" w:color="auto"/>
              <w:bottom w:val="single" w:sz="4" w:space="0" w:color="auto"/>
              <w:right w:val="single" w:sz="4" w:space="0" w:color="auto"/>
            </w:tcBorders>
            <w:vAlign w:val="center"/>
          </w:tcPr>
          <w:p w14:paraId="709C775C" w14:textId="77777777" w:rsidR="00CD3B30" w:rsidRDefault="00C45E58">
            <w:pPr>
              <w:spacing w:line="240" w:lineRule="auto"/>
              <w:jc w:val="right"/>
              <w:rPr>
                <w:rFonts w:eastAsia="Calibri" w:cs="Arial"/>
                <w:sz w:val="18"/>
                <w:szCs w:val="18"/>
                <w:lang w:val="sr-Latn-RS"/>
              </w:rPr>
            </w:pPr>
            <w:r>
              <w:rPr>
                <w:rFonts w:eastAsia="Calibri" w:cs="Arial"/>
                <w:sz w:val="18"/>
                <w:szCs w:val="18"/>
              </w:rPr>
              <w:t>954.351</w:t>
            </w:r>
          </w:p>
        </w:tc>
      </w:tr>
      <w:tr w:rsidR="00CD3B30" w14:paraId="14B60FC1"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24FFE4BC"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F6C04A"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3B8F02"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27E9F514" w14:textId="77777777" w:rsidR="00CD3B30" w:rsidRDefault="00C45E58">
            <w:pPr>
              <w:spacing w:line="240" w:lineRule="auto"/>
              <w:jc w:val="center"/>
              <w:rPr>
                <w:rFonts w:eastAsia="Calibri"/>
                <w:sz w:val="18"/>
                <w:szCs w:val="18"/>
              </w:rPr>
            </w:pPr>
            <w:r>
              <w:rPr>
                <w:rFonts w:eastAsia="Calibri"/>
                <w:sz w:val="18"/>
                <w:szCs w:val="18"/>
              </w:rPr>
              <w:t>482</w:t>
            </w:r>
          </w:p>
        </w:tc>
        <w:tc>
          <w:tcPr>
            <w:tcW w:w="357" w:type="pct"/>
            <w:tcBorders>
              <w:top w:val="single" w:sz="4" w:space="0" w:color="auto"/>
              <w:left w:val="single" w:sz="4" w:space="0" w:color="auto"/>
              <w:bottom w:val="single" w:sz="4" w:space="0" w:color="auto"/>
              <w:right w:val="single" w:sz="4" w:space="0" w:color="auto"/>
            </w:tcBorders>
            <w:vAlign w:val="center"/>
          </w:tcPr>
          <w:p w14:paraId="556BC054" w14:textId="77777777" w:rsidR="00CD3B30" w:rsidRDefault="00C45E58">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21BE3BF9" w14:textId="77777777" w:rsidR="00CD3B30" w:rsidRDefault="00C45E58">
            <w:pPr>
              <w:spacing w:line="240" w:lineRule="auto"/>
              <w:jc w:val="center"/>
              <w:rPr>
                <w:rFonts w:eastAsia="Calibri"/>
                <w:sz w:val="18"/>
                <w:szCs w:val="18"/>
              </w:rPr>
            </w:pPr>
            <w:r>
              <w:rPr>
                <w:rFonts w:eastAsia="Calibri"/>
                <w:sz w:val="18"/>
                <w:szCs w:val="18"/>
              </w:rPr>
              <w:t>Порези, обавезне таксе и пенали</w:t>
            </w:r>
          </w:p>
        </w:tc>
        <w:tc>
          <w:tcPr>
            <w:tcW w:w="461" w:type="pct"/>
            <w:tcBorders>
              <w:top w:val="single" w:sz="4" w:space="0" w:color="auto"/>
              <w:left w:val="single" w:sz="4" w:space="0" w:color="auto"/>
              <w:bottom w:val="single" w:sz="4" w:space="0" w:color="auto"/>
              <w:right w:val="single" w:sz="4" w:space="0" w:color="auto"/>
            </w:tcBorders>
            <w:vAlign w:val="center"/>
          </w:tcPr>
          <w:p w14:paraId="1A0F70B0" w14:textId="77777777" w:rsidR="00CD3B30" w:rsidRDefault="00C45E58">
            <w:pPr>
              <w:spacing w:line="240" w:lineRule="auto"/>
              <w:jc w:val="right"/>
              <w:rPr>
                <w:rFonts w:eastAsia="Calibri" w:cs="Arial"/>
                <w:sz w:val="18"/>
                <w:szCs w:val="18"/>
              </w:rPr>
            </w:pPr>
            <w:r>
              <w:rPr>
                <w:rFonts w:eastAsia="Calibri" w:cs="Arial"/>
                <w:sz w:val="18"/>
                <w:szCs w:val="18"/>
              </w:rPr>
              <w:t>230.000</w:t>
            </w:r>
          </w:p>
        </w:tc>
        <w:tc>
          <w:tcPr>
            <w:tcW w:w="580" w:type="pct"/>
            <w:tcBorders>
              <w:top w:val="single" w:sz="4" w:space="0" w:color="auto"/>
              <w:left w:val="single" w:sz="4" w:space="0" w:color="auto"/>
              <w:bottom w:val="single" w:sz="4" w:space="0" w:color="auto"/>
              <w:right w:val="single" w:sz="4" w:space="0" w:color="auto"/>
            </w:tcBorders>
            <w:vAlign w:val="center"/>
          </w:tcPr>
          <w:p w14:paraId="5D62D060" w14:textId="77777777" w:rsidR="00CD3B30" w:rsidRDefault="00C45E58">
            <w:pPr>
              <w:spacing w:line="240" w:lineRule="auto"/>
              <w:jc w:val="right"/>
              <w:rPr>
                <w:rFonts w:eastAsia="Calibri" w:cs="Arial"/>
                <w:sz w:val="18"/>
                <w:szCs w:val="18"/>
              </w:rPr>
            </w:pPr>
            <w:r>
              <w:rPr>
                <w:rFonts w:eastAsia="Calibri" w:cs="Arial"/>
                <w:sz w:val="18"/>
                <w:szCs w:val="18"/>
              </w:rPr>
              <w:t>48.903</w:t>
            </w:r>
          </w:p>
        </w:tc>
        <w:tc>
          <w:tcPr>
            <w:tcW w:w="670" w:type="pct"/>
            <w:tcBorders>
              <w:top w:val="nil"/>
              <w:left w:val="single" w:sz="4" w:space="0" w:color="auto"/>
              <w:bottom w:val="single" w:sz="4" w:space="0" w:color="auto"/>
              <w:right w:val="single" w:sz="4" w:space="0" w:color="auto"/>
            </w:tcBorders>
            <w:vAlign w:val="center"/>
          </w:tcPr>
          <w:p w14:paraId="32E0D4CF" w14:textId="77777777" w:rsidR="00CD3B30" w:rsidRDefault="00C45E58">
            <w:pPr>
              <w:spacing w:line="240" w:lineRule="auto"/>
              <w:jc w:val="right"/>
              <w:rPr>
                <w:rFonts w:eastAsia="Calibri" w:cs="Arial"/>
                <w:sz w:val="18"/>
                <w:szCs w:val="18"/>
              </w:rPr>
            </w:pPr>
            <w:r>
              <w:rPr>
                <w:rFonts w:eastAsia="Calibri" w:cs="Arial"/>
                <w:sz w:val="18"/>
                <w:szCs w:val="18"/>
              </w:rPr>
              <w:t>21,26%</w:t>
            </w:r>
          </w:p>
        </w:tc>
        <w:tc>
          <w:tcPr>
            <w:tcW w:w="593" w:type="pct"/>
            <w:tcBorders>
              <w:top w:val="single" w:sz="4" w:space="0" w:color="auto"/>
              <w:left w:val="single" w:sz="4" w:space="0" w:color="auto"/>
              <w:bottom w:val="single" w:sz="4" w:space="0" w:color="auto"/>
              <w:right w:val="single" w:sz="4" w:space="0" w:color="auto"/>
            </w:tcBorders>
            <w:vAlign w:val="center"/>
          </w:tcPr>
          <w:p w14:paraId="7650CC2F" w14:textId="77777777" w:rsidR="00CD3B30" w:rsidRDefault="00C45E58">
            <w:pPr>
              <w:spacing w:line="240" w:lineRule="auto"/>
              <w:jc w:val="right"/>
              <w:rPr>
                <w:rFonts w:eastAsia="Calibri" w:cs="Arial"/>
                <w:sz w:val="18"/>
                <w:szCs w:val="18"/>
              </w:rPr>
            </w:pPr>
            <w:r>
              <w:rPr>
                <w:rFonts w:eastAsia="Calibri" w:cs="Arial"/>
                <w:sz w:val="18"/>
                <w:szCs w:val="18"/>
              </w:rPr>
              <w:t>181.097</w:t>
            </w:r>
          </w:p>
        </w:tc>
      </w:tr>
      <w:tr w:rsidR="00CD3B30" w14:paraId="5164DCFF"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787092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6CCD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9C8236"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693C1700" w14:textId="77777777" w:rsidR="00CD3B30" w:rsidRDefault="00C45E58">
            <w:pPr>
              <w:spacing w:line="240" w:lineRule="auto"/>
              <w:jc w:val="center"/>
              <w:rPr>
                <w:rFonts w:eastAsia="Calibri"/>
                <w:sz w:val="18"/>
                <w:szCs w:val="18"/>
              </w:rPr>
            </w:pPr>
            <w:r>
              <w:rPr>
                <w:rFonts w:eastAsia="Calibri"/>
                <w:sz w:val="18"/>
                <w:szCs w:val="18"/>
              </w:rPr>
              <w:t>512</w:t>
            </w:r>
          </w:p>
        </w:tc>
        <w:tc>
          <w:tcPr>
            <w:tcW w:w="357" w:type="pct"/>
            <w:tcBorders>
              <w:top w:val="single" w:sz="4" w:space="0" w:color="auto"/>
              <w:left w:val="single" w:sz="4" w:space="0" w:color="auto"/>
              <w:bottom w:val="single" w:sz="4" w:space="0" w:color="auto"/>
              <w:right w:val="single" w:sz="4" w:space="0" w:color="auto"/>
            </w:tcBorders>
            <w:vAlign w:val="center"/>
          </w:tcPr>
          <w:p w14:paraId="414B537C" w14:textId="77777777" w:rsidR="00CD3B30" w:rsidRDefault="00C45E58">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01CE98E3" w14:textId="77777777" w:rsidR="00CD3B30" w:rsidRDefault="00C45E58">
            <w:pPr>
              <w:spacing w:line="240" w:lineRule="auto"/>
              <w:jc w:val="center"/>
              <w:rPr>
                <w:rFonts w:eastAsia="Calibri"/>
                <w:sz w:val="18"/>
                <w:szCs w:val="18"/>
              </w:rPr>
            </w:pPr>
            <w:r>
              <w:rPr>
                <w:rFonts w:eastAsia="Calibri"/>
                <w:sz w:val="18"/>
                <w:szCs w:val="18"/>
              </w:rPr>
              <w:t>Машине и опрема</w:t>
            </w:r>
          </w:p>
        </w:tc>
        <w:tc>
          <w:tcPr>
            <w:tcW w:w="461" w:type="pct"/>
            <w:tcBorders>
              <w:top w:val="single" w:sz="4" w:space="0" w:color="auto"/>
              <w:left w:val="single" w:sz="4" w:space="0" w:color="auto"/>
              <w:bottom w:val="single" w:sz="4" w:space="0" w:color="auto"/>
              <w:right w:val="single" w:sz="4" w:space="0" w:color="auto"/>
            </w:tcBorders>
            <w:vAlign w:val="center"/>
          </w:tcPr>
          <w:p w14:paraId="6DCBF1F6" w14:textId="77777777" w:rsidR="00CD3B30" w:rsidRDefault="00C45E58">
            <w:pPr>
              <w:spacing w:line="240" w:lineRule="auto"/>
              <w:jc w:val="right"/>
              <w:rPr>
                <w:rFonts w:eastAsia="Calibri" w:cs="Arial"/>
                <w:sz w:val="18"/>
                <w:szCs w:val="18"/>
              </w:rPr>
            </w:pPr>
            <w:r>
              <w:rPr>
                <w:rFonts w:eastAsia="Calibri" w:cs="Arial"/>
                <w:sz w:val="18"/>
                <w:szCs w:val="18"/>
              </w:rPr>
              <w:t>5.386.000</w:t>
            </w:r>
          </w:p>
        </w:tc>
        <w:tc>
          <w:tcPr>
            <w:tcW w:w="580" w:type="pct"/>
            <w:tcBorders>
              <w:top w:val="single" w:sz="4" w:space="0" w:color="auto"/>
              <w:left w:val="single" w:sz="4" w:space="0" w:color="auto"/>
              <w:bottom w:val="single" w:sz="4" w:space="0" w:color="auto"/>
              <w:right w:val="single" w:sz="4" w:space="0" w:color="auto"/>
            </w:tcBorders>
            <w:vAlign w:val="center"/>
          </w:tcPr>
          <w:p w14:paraId="440E5EBC" w14:textId="77777777" w:rsidR="00CD3B30" w:rsidRDefault="00C45E58">
            <w:pPr>
              <w:spacing w:line="240" w:lineRule="auto"/>
              <w:jc w:val="right"/>
              <w:rPr>
                <w:rFonts w:eastAsia="Calibri" w:cs="Arial"/>
                <w:sz w:val="18"/>
                <w:szCs w:val="18"/>
                <w:lang w:val="sr-Latn-RS"/>
              </w:rPr>
            </w:pPr>
            <w:r>
              <w:rPr>
                <w:rFonts w:eastAsia="Calibri" w:cs="Arial"/>
                <w:sz w:val="18"/>
                <w:szCs w:val="18"/>
              </w:rPr>
              <w:t>5.326.101</w:t>
            </w:r>
          </w:p>
        </w:tc>
        <w:tc>
          <w:tcPr>
            <w:tcW w:w="670" w:type="pct"/>
            <w:tcBorders>
              <w:top w:val="nil"/>
              <w:left w:val="single" w:sz="4" w:space="0" w:color="auto"/>
              <w:bottom w:val="single" w:sz="4" w:space="0" w:color="auto"/>
              <w:right w:val="single" w:sz="4" w:space="0" w:color="auto"/>
            </w:tcBorders>
            <w:vAlign w:val="center"/>
          </w:tcPr>
          <w:p w14:paraId="76552025" w14:textId="77777777" w:rsidR="00CD3B30" w:rsidRDefault="00C45E58">
            <w:pPr>
              <w:spacing w:line="240" w:lineRule="auto"/>
              <w:jc w:val="right"/>
              <w:rPr>
                <w:rFonts w:eastAsia="Calibri" w:cs="Arial"/>
                <w:sz w:val="18"/>
                <w:szCs w:val="18"/>
              </w:rPr>
            </w:pPr>
            <w:r>
              <w:rPr>
                <w:rFonts w:eastAsia="Calibri" w:cs="Arial"/>
                <w:sz w:val="18"/>
                <w:szCs w:val="18"/>
              </w:rPr>
              <w:t>98,89%</w:t>
            </w:r>
          </w:p>
        </w:tc>
        <w:tc>
          <w:tcPr>
            <w:tcW w:w="593" w:type="pct"/>
            <w:tcBorders>
              <w:top w:val="single" w:sz="4" w:space="0" w:color="auto"/>
              <w:left w:val="single" w:sz="4" w:space="0" w:color="auto"/>
              <w:bottom w:val="single" w:sz="4" w:space="0" w:color="auto"/>
              <w:right w:val="single" w:sz="4" w:space="0" w:color="auto"/>
            </w:tcBorders>
            <w:vAlign w:val="center"/>
          </w:tcPr>
          <w:p w14:paraId="3ABF2114" w14:textId="77777777" w:rsidR="00CD3B30" w:rsidRDefault="00C45E58">
            <w:pPr>
              <w:spacing w:line="240" w:lineRule="auto"/>
              <w:jc w:val="right"/>
              <w:rPr>
                <w:rFonts w:eastAsia="Calibri" w:cs="Arial"/>
                <w:sz w:val="18"/>
                <w:szCs w:val="18"/>
              </w:rPr>
            </w:pPr>
            <w:r>
              <w:rPr>
                <w:rFonts w:eastAsia="Calibri" w:cs="Arial"/>
                <w:sz w:val="18"/>
                <w:szCs w:val="18"/>
              </w:rPr>
              <w:t>59.899</w:t>
            </w:r>
          </w:p>
        </w:tc>
      </w:tr>
      <w:tr w:rsidR="00CD3B30" w14:paraId="603CB97B"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57F0F9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85A50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1854C9"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60795DB0" w14:textId="77777777" w:rsidR="00CD3B30" w:rsidRDefault="00C45E58">
            <w:pPr>
              <w:spacing w:line="240" w:lineRule="auto"/>
              <w:jc w:val="center"/>
              <w:rPr>
                <w:rFonts w:eastAsia="Calibri"/>
                <w:sz w:val="18"/>
                <w:szCs w:val="18"/>
              </w:rPr>
            </w:pPr>
            <w:r>
              <w:rPr>
                <w:rFonts w:eastAsia="Calibri"/>
                <w:sz w:val="18"/>
                <w:szCs w:val="18"/>
              </w:rPr>
              <w:t>515</w:t>
            </w:r>
          </w:p>
        </w:tc>
        <w:tc>
          <w:tcPr>
            <w:tcW w:w="357" w:type="pct"/>
            <w:tcBorders>
              <w:top w:val="single" w:sz="4" w:space="0" w:color="auto"/>
              <w:left w:val="single" w:sz="4" w:space="0" w:color="auto"/>
              <w:bottom w:val="single" w:sz="4" w:space="0" w:color="auto"/>
              <w:right w:val="single" w:sz="4" w:space="0" w:color="auto"/>
            </w:tcBorders>
            <w:vAlign w:val="center"/>
          </w:tcPr>
          <w:p w14:paraId="2B0C0B65" w14:textId="77777777" w:rsidR="00CD3B30" w:rsidRDefault="00C45E58">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081DEF19" w14:textId="77777777" w:rsidR="00CD3B30" w:rsidRDefault="00C45E58">
            <w:pPr>
              <w:spacing w:line="240" w:lineRule="auto"/>
              <w:jc w:val="center"/>
              <w:rPr>
                <w:rFonts w:eastAsia="Calibri"/>
                <w:sz w:val="18"/>
                <w:szCs w:val="18"/>
              </w:rPr>
            </w:pPr>
            <w:r>
              <w:rPr>
                <w:rFonts w:eastAsia="Calibri"/>
                <w:sz w:val="18"/>
                <w:szCs w:val="18"/>
              </w:rPr>
              <w:t>Нематеријална имовина</w:t>
            </w:r>
          </w:p>
        </w:tc>
        <w:tc>
          <w:tcPr>
            <w:tcW w:w="461" w:type="pct"/>
            <w:tcBorders>
              <w:top w:val="single" w:sz="4" w:space="0" w:color="auto"/>
              <w:left w:val="single" w:sz="4" w:space="0" w:color="auto"/>
              <w:bottom w:val="single" w:sz="4" w:space="0" w:color="auto"/>
              <w:right w:val="single" w:sz="4" w:space="0" w:color="auto"/>
            </w:tcBorders>
            <w:vAlign w:val="center"/>
          </w:tcPr>
          <w:p w14:paraId="7F6A378B" w14:textId="77777777" w:rsidR="00CD3B30" w:rsidRDefault="00C45E58">
            <w:pPr>
              <w:spacing w:line="240" w:lineRule="auto"/>
              <w:jc w:val="right"/>
              <w:rPr>
                <w:rFonts w:eastAsia="Calibri" w:cs="Arial"/>
                <w:sz w:val="18"/>
                <w:szCs w:val="18"/>
              </w:rPr>
            </w:pPr>
            <w:r>
              <w:rPr>
                <w:rFonts w:eastAsia="Calibri" w:cs="Arial"/>
                <w:sz w:val="18"/>
                <w:szCs w:val="18"/>
              </w:rPr>
              <w:t>540.000</w:t>
            </w:r>
          </w:p>
        </w:tc>
        <w:tc>
          <w:tcPr>
            <w:tcW w:w="580" w:type="pct"/>
            <w:tcBorders>
              <w:top w:val="single" w:sz="4" w:space="0" w:color="auto"/>
              <w:left w:val="single" w:sz="4" w:space="0" w:color="auto"/>
              <w:bottom w:val="single" w:sz="4" w:space="0" w:color="auto"/>
              <w:right w:val="single" w:sz="4" w:space="0" w:color="auto"/>
            </w:tcBorders>
            <w:vAlign w:val="center"/>
          </w:tcPr>
          <w:p w14:paraId="28E1C8CF" w14:textId="77777777" w:rsidR="00CD3B30" w:rsidRDefault="00C45E58">
            <w:pPr>
              <w:spacing w:line="240" w:lineRule="auto"/>
              <w:jc w:val="right"/>
              <w:rPr>
                <w:rFonts w:eastAsia="Calibri" w:cs="Arial"/>
                <w:sz w:val="18"/>
                <w:szCs w:val="18"/>
              </w:rPr>
            </w:pPr>
            <w:r>
              <w:rPr>
                <w:rFonts w:eastAsia="Calibri" w:cs="Arial"/>
                <w:sz w:val="18"/>
                <w:szCs w:val="18"/>
              </w:rPr>
              <w:t>539.963</w:t>
            </w:r>
          </w:p>
        </w:tc>
        <w:tc>
          <w:tcPr>
            <w:tcW w:w="670" w:type="pct"/>
            <w:tcBorders>
              <w:top w:val="single" w:sz="4" w:space="0" w:color="auto"/>
              <w:left w:val="single" w:sz="4" w:space="0" w:color="auto"/>
              <w:bottom w:val="single" w:sz="4" w:space="0" w:color="auto"/>
              <w:right w:val="single" w:sz="4" w:space="0" w:color="auto"/>
            </w:tcBorders>
            <w:vAlign w:val="center"/>
          </w:tcPr>
          <w:p w14:paraId="78E163AB" w14:textId="77777777" w:rsidR="00CD3B30" w:rsidRDefault="00C45E58">
            <w:pPr>
              <w:spacing w:line="240" w:lineRule="auto"/>
              <w:jc w:val="right"/>
              <w:rPr>
                <w:rFonts w:eastAsia="Calibri" w:cs="Arial"/>
                <w:sz w:val="18"/>
                <w:szCs w:val="18"/>
                <w:lang w:val="sr-Latn-RS"/>
              </w:rPr>
            </w:pPr>
            <w:r>
              <w:rPr>
                <w:rFonts w:eastAsia="Calibri" w:cs="Arial"/>
                <w:sz w:val="18"/>
                <w:szCs w:val="18"/>
                <w:lang w:val="sr-Latn-RS"/>
              </w:rPr>
              <w:t>99,99%</w:t>
            </w:r>
          </w:p>
        </w:tc>
        <w:tc>
          <w:tcPr>
            <w:tcW w:w="593" w:type="pct"/>
            <w:tcBorders>
              <w:top w:val="single" w:sz="4" w:space="0" w:color="auto"/>
              <w:left w:val="single" w:sz="4" w:space="0" w:color="auto"/>
              <w:bottom w:val="single" w:sz="4" w:space="0" w:color="auto"/>
              <w:right w:val="single" w:sz="4" w:space="0" w:color="auto"/>
            </w:tcBorders>
            <w:vAlign w:val="center"/>
          </w:tcPr>
          <w:p w14:paraId="79B99958" w14:textId="77777777" w:rsidR="00CD3B30" w:rsidRDefault="00C45E58">
            <w:pPr>
              <w:spacing w:line="240" w:lineRule="auto"/>
              <w:jc w:val="right"/>
              <w:rPr>
                <w:rFonts w:eastAsia="Calibri" w:cs="Arial"/>
                <w:sz w:val="18"/>
                <w:szCs w:val="18"/>
              </w:rPr>
            </w:pPr>
            <w:r>
              <w:rPr>
                <w:rFonts w:eastAsia="Calibri" w:cs="Arial"/>
                <w:sz w:val="18"/>
                <w:szCs w:val="18"/>
              </w:rPr>
              <w:t>37</w:t>
            </w:r>
          </w:p>
        </w:tc>
      </w:tr>
    </w:tbl>
    <w:p w14:paraId="14A48EE9" w14:textId="77777777" w:rsidR="00CD3B30" w:rsidRDefault="00CD3B30">
      <w:pPr>
        <w:rPr>
          <w:lang w:val="en-US"/>
        </w:rPr>
      </w:pPr>
    </w:p>
    <w:p w14:paraId="080B315A" w14:textId="77777777" w:rsidR="00CD3B30" w:rsidRDefault="00CD3B30">
      <w:pPr>
        <w:rPr>
          <w:lang w:val="en-US"/>
        </w:rPr>
      </w:pPr>
    </w:p>
    <w:p w14:paraId="3070FFB8" w14:textId="77777777" w:rsidR="00CD3B30" w:rsidRDefault="00CD3B30">
      <w:pPr>
        <w:rPr>
          <w:lang w:val="en-US"/>
        </w:rPr>
      </w:pPr>
    </w:p>
    <w:p w14:paraId="7A0F0E42" w14:textId="77777777" w:rsidR="00CD3B30" w:rsidRDefault="00CD3B30">
      <w:pPr>
        <w:rPr>
          <w:lang w:val="en-US"/>
        </w:rPr>
      </w:pPr>
    </w:p>
    <w:p w14:paraId="2EA2E0B4" w14:textId="77777777" w:rsidR="00CD3B30" w:rsidRDefault="00CD3B30">
      <w:pPr>
        <w:rPr>
          <w:rFonts w:eastAsiaTheme="minorEastAsia" w:cs="Times New Roman"/>
          <w:i/>
          <w:iCs/>
          <w:color w:val="2F5496" w:themeColor="accent1" w:themeShade="BF"/>
          <w:sz w:val="18"/>
          <w:szCs w:val="18"/>
        </w:rPr>
      </w:pPr>
    </w:p>
    <w:p w14:paraId="3993346E" w14:textId="56E37684" w:rsidR="00CD3B30" w:rsidRDefault="00C45E58">
      <w:pPr>
        <w:pStyle w:val="Caption"/>
        <w:keepNext/>
      </w:pPr>
      <w:bookmarkStart w:id="113" w:name="_Toc197435533"/>
      <w:r>
        <w:t xml:space="preserve">Табела </w:t>
      </w:r>
      <w:r>
        <w:fldChar w:fldCharType="begin"/>
      </w:r>
      <w:r>
        <w:instrText xml:space="preserve"> SEQ Табела \* ARABIC </w:instrText>
      </w:r>
      <w:r>
        <w:fldChar w:fldCharType="separate"/>
      </w:r>
      <w:r w:rsidR="00A843AD">
        <w:rPr>
          <w:noProof/>
        </w:rPr>
        <w:t>44</w:t>
      </w:r>
      <w:r>
        <w:fldChar w:fldCharType="end"/>
      </w:r>
      <w:r>
        <w:rPr>
          <w:rFonts w:eastAsiaTheme="minorEastAsia" w:cs="Times New Roman"/>
          <w:color w:val="1F3864" w:themeColor="accent1" w:themeShade="80"/>
        </w:rPr>
        <w:t xml:space="preserve"> </w:t>
      </w:r>
      <w:r>
        <w:t>Извршење буџета за 2022. години.</w:t>
      </w:r>
      <w:bookmarkEnd w:id="113"/>
    </w:p>
    <w:tbl>
      <w:tblPr>
        <w:tblStyle w:val="TableGrid"/>
        <w:tblW w:w="13887" w:type="dxa"/>
        <w:tblLayout w:type="fixed"/>
        <w:tblLook w:val="04A0" w:firstRow="1" w:lastRow="0" w:firstColumn="1" w:lastColumn="0" w:noHBand="0" w:noVBand="1"/>
      </w:tblPr>
      <w:tblGrid>
        <w:gridCol w:w="846"/>
        <w:gridCol w:w="1417"/>
        <w:gridCol w:w="851"/>
        <w:gridCol w:w="850"/>
        <w:gridCol w:w="851"/>
        <w:gridCol w:w="2551"/>
        <w:gridCol w:w="1418"/>
        <w:gridCol w:w="1701"/>
        <w:gridCol w:w="1701"/>
        <w:gridCol w:w="1701"/>
      </w:tblGrid>
      <w:tr w:rsidR="00CD3B30" w14:paraId="10D6B187" w14:textId="77777777">
        <w:trPr>
          <w:trHeight w:val="858"/>
        </w:trPr>
        <w:tc>
          <w:tcPr>
            <w:tcW w:w="846" w:type="dxa"/>
            <w:vAlign w:val="center"/>
          </w:tcPr>
          <w:p w14:paraId="5F4F2E09"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Па/Пк</w:t>
            </w:r>
          </w:p>
        </w:tc>
        <w:tc>
          <w:tcPr>
            <w:tcW w:w="1417" w:type="dxa"/>
            <w:vAlign w:val="center"/>
          </w:tcPr>
          <w:p w14:paraId="7BA5F372"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Назив програмске активности</w:t>
            </w:r>
          </w:p>
        </w:tc>
        <w:tc>
          <w:tcPr>
            <w:tcW w:w="851" w:type="dxa"/>
            <w:vAlign w:val="center"/>
          </w:tcPr>
          <w:p w14:paraId="28795700"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Ф-ја</w:t>
            </w:r>
          </w:p>
        </w:tc>
        <w:tc>
          <w:tcPr>
            <w:tcW w:w="850" w:type="dxa"/>
            <w:vAlign w:val="center"/>
          </w:tcPr>
          <w:p w14:paraId="520B54C5"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Ек. кл.</w:t>
            </w:r>
          </w:p>
        </w:tc>
        <w:tc>
          <w:tcPr>
            <w:tcW w:w="851" w:type="dxa"/>
            <w:noWrap/>
            <w:vAlign w:val="center"/>
          </w:tcPr>
          <w:p w14:paraId="17BFE522"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Извор</w:t>
            </w:r>
          </w:p>
        </w:tc>
        <w:tc>
          <w:tcPr>
            <w:tcW w:w="2551" w:type="dxa"/>
            <w:vAlign w:val="center"/>
          </w:tcPr>
          <w:p w14:paraId="37C5FB7B"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Назив економске класификације</w:t>
            </w:r>
          </w:p>
        </w:tc>
        <w:tc>
          <w:tcPr>
            <w:tcW w:w="1418" w:type="dxa"/>
            <w:noWrap/>
            <w:vAlign w:val="center"/>
          </w:tcPr>
          <w:p w14:paraId="414D6504"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2022.</w:t>
            </w:r>
          </w:p>
          <w:p w14:paraId="5129214B"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c>
          <w:tcPr>
            <w:tcW w:w="1701" w:type="dxa"/>
            <w:vAlign w:val="center"/>
          </w:tcPr>
          <w:p w14:paraId="31EF2818"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Реализовано 30.12.2022.</w:t>
            </w:r>
          </w:p>
          <w:p w14:paraId="3EE1DF22"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c>
          <w:tcPr>
            <w:tcW w:w="1701" w:type="dxa"/>
            <w:vAlign w:val="center"/>
          </w:tcPr>
          <w:p w14:paraId="7A3A00F3"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1E43762C"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извршења</w:t>
            </w:r>
          </w:p>
        </w:tc>
        <w:tc>
          <w:tcPr>
            <w:tcW w:w="1701" w:type="dxa"/>
            <w:vAlign w:val="center"/>
          </w:tcPr>
          <w:p w14:paraId="1D192E42"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6A105D43"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r>
      <w:tr w:rsidR="00CD3B30" w14:paraId="4118DAB2" w14:textId="77777777">
        <w:trPr>
          <w:trHeight w:val="300"/>
        </w:trPr>
        <w:tc>
          <w:tcPr>
            <w:tcW w:w="7366" w:type="dxa"/>
            <w:gridSpan w:val="6"/>
            <w:shd w:val="clear" w:color="auto" w:fill="B4C6E7" w:themeFill="accent1" w:themeFillTint="66"/>
            <w:vAlign w:val="center"/>
          </w:tcPr>
          <w:p w14:paraId="176547E2" w14:textId="77777777" w:rsidR="00CD3B30" w:rsidRDefault="00C45E58">
            <w:pPr>
              <w:spacing w:line="240" w:lineRule="auto"/>
              <w:jc w:val="left"/>
              <w:rPr>
                <w:rFonts w:eastAsia="Calibri" w:cs="Times New Roman"/>
                <w:b/>
                <w:bCs/>
                <w:color w:val="2F5496" w:themeColor="accent1" w:themeShade="BF"/>
                <w:sz w:val="18"/>
                <w:szCs w:val="18"/>
              </w:rPr>
            </w:pPr>
            <w:r>
              <w:rPr>
                <w:rFonts w:eastAsia="Calibri" w:cs="Times New Roman"/>
                <w:b/>
                <w:bCs/>
                <w:color w:val="2F5496" w:themeColor="accent1" w:themeShade="BF"/>
                <w:sz w:val="18"/>
                <w:szCs w:val="18"/>
              </w:rPr>
              <w:t>УКУПНО Програм 0701-Уређење и надзор у области саобраћаја</w:t>
            </w:r>
          </w:p>
        </w:tc>
        <w:tc>
          <w:tcPr>
            <w:tcW w:w="1418" w:type="dxa"/>
            <w:shd w:val="clear" w:color="auto" w:fill="B4C6E7" w:themeFill="accent1" w:themeFillTint="66"/>
            <w:noWrap/>
            <w:vAlign w:val="center"/>
          </w:tcPr>
          <w:p w14:paraId="238379A7" w14:textId="77777777" w:rsidR="00CD3B30" w:rsidRDefault="00C45E58">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rPr>
              <w:t>63.285.000</w:t>
            </w:r>
          </w:p>
        </w:tc>
        <w:tc>
          <w:tcPr>
            <w:tcW w:w="1701" w:type="dxa"/>
            <w:shd w:val="clear" w:color="auto" w:fill="B4C6E7" w:themeFill="accent1" w:themeFillTint="66"/>
            <w:noWrap/>
            <w:vAlign w:val="center"/>
          </w:tcPr>
          <w:p w14:paraId="05DEB943" w14:textId="77777777" w:rsidR="00CD3B30" w:rsidRDefault="00C45E58">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51.373.378</w:t>
            </w:r>
          </w:p>
        </w:tc>
        <w:tc>
          <w:tcPr>
            <w:tcW w:w="1701" w:type="dxa"/>
            <w:shd w:val="clear" w:color="auto" w:fill="B4C6E7" w:themeFill="accent1" w:themeFillTint="66"/>
            <w:noWrap/>
            <w:vAlign w:val="center"/>
          </w:tcPr>
          <w:p w14:paraId="4C75FEA7" w14:textId="77777777" w:rsidR="00CD3B30" w:rsidRDefault="00C45E58">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81,18%</w:t>
            </w:r>
          </w:p>
        </w:tc>
        <w:tc>
          <w:tcPr>
            <w:tcW w:w="1701" w:type="dxa"/>
            <w:shd w:val="clear" w:color="auto" w:fill="B4C6E7" w:themeFill="accent1" w:themeFillTint="66"/>
            <w:noWrap/>
            <w:vAlign w:val="center"/>
          </w:tcPr>
          <w:p w14:paraId="65B7392A" w14:textId="77777777" w:rsidR="00CD3B30" w:rsidRDefault="00C45E58">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11.911.622</w:t>
            </w:r>
          </w:p>
        </w:tc>
      </w:tr>
      <w:tr w:rsidR="00CD3B30" w14:paraId="185BC13A" w14:textId="77777777">
        <w:trPr>
          <w:trHeight w:val="567"/>
        </w:trPr>
        <w:tc>
          <w:tcPr>
            <w:tcW w:w="846" w:type="dxa"/>
            <w:vMerge w:val="restart"/>
            <w:vAlign w:val="center"/>
          </w:tcPr>
          <w:p w14:paraId="718AC1B7" w14:textId="77777777" w:rsidR="00CD3B30" w:rsidRDefault="00C45E58">
            <w:pPr>
              <w:spacing w:line="240" w:lineRule="auto"/>
              <w:jc w:val="center"/>
              <w:rPr>
                <w:rFonts w:eastAsia="Calibri" w:cs="Times New Roman"/>
                <w:sz w:val="18"/>
                <w:szCs w:val="18"/>
              </w:rPr>
            </w:pPr>
            <w:r>
              <w:rPr>
                <w:rFonts w:eastAsia="Calibri" w:cs="Times New Roman"/>
                <w:sz w:val="18"/>
                <w:szCs w:val="18"/>
              </w:rPr>
              <w:t>0011</w:t>
            </w:r>
          </w:p>
        </w:tc>
        <w:tc>
          <w:tcPr>
            <w:tcW w:w="1417" w:type="dxa"/>
            <w:vMerge w:val="restart"/>
            <w:vAlign w:val="center"/>
          </w:tcPr>
          <w:p w14:paraId="73368EA0" w14:textId="77777777" w:rsidR="00CD3B30" w:rsidRDefault="00C45E58">
            <w:pPr>
              <w:spacing w:line="240" w:lineRule="auto"/>
              <w:jc w:val="center"/>
              <w:rPr>
                <w:rFonts w:eastAsia="Calibri" w:cs="Times New Roman"/>
                <w:sz w:val="18"/>
                <w:szCs w:val="18"/>
              </w:rPr>
            </w:pPr>
            <w:r>
              <w:rPr>
                <w:rFonts w:eastAsia="Calibri" w:cs="Times New Roman"/>
                <w:sz w:val="18"/>
                <w:szCs w:val="18"/>
              </w:rPr>
              <w:t>Стручни послови организовања и спровођења истраживања несрећа у ваздушном, железничком и водном саобраћају</w:t>
            </w:r>
          </w:p>
        </w:tc>
        <w:tc>
          <w:tcPr>
            <w:tcW w:w="851" w:type="dxa"/>
            <w:vMerge w:val="restart"/>
            <w:vAlign w:val="center"/>
          </w:tcPr>
          <w:p w14:paraId="0F0A87CA" w14:textId="77777777" w:rsidR="00CD3B30" w:rsidRDefault="00C45E58">
            <w:pPr>
              <w:spacing w:line="240" w:lineRule="auto"/>
              <w:jc w:val="center"/>
              <w:rPr>
                <w:rFonts w:eastAsia="Calibri" w:cs="Times New Roman"/>
                <w:sz w:val="18"/>
                <w:szCs w:val="18"/>
              </w:rPr>
            </w:pPr>
            <w:r>
              <w:rPr>
                <w:rFonts w:eastAsia="Calibri" w:cs="Times New Roman"/>
                <w:sz w:val="18"/>
                <w:szCs w:val="18"/>
              </w:rPr>
              <w:t>160</w:t>
            </w:r>
          </w:p>
        </w:tc>
        <w:tc>
          <w:tcPr>
            <w:tcW w:w="850" w:type="dxa"/>
            <w:noWrap/>
            <w:vAlign w:val="center"/>
          </w:tcPr>
          <w:p w14:paraId="22080702" w14:textId="77777777" w:rsidR="00CD3B30" w:rsidRDefault="00C45E58">
            <w:pPr>
              <w:spacing w:line="240" w:lineRule="auto"/>
              <w:jc w:val="center"/>
              <w:rPr>
                <w:rFonts w:eastAsia="Calibri" w:cs="Times New Roman"/>
                <w:sz w:val="18"/>
                <w:szCs w:val="18"/>
              </w:rPr>
            </w:pPr>
            <w:r>
              <w:rPr>
                <w:rFonts w:eastAsia="Calibri" w:cs="Times New Roman"/>
                <w:sz w:val="18"/>
                <w:szCs w:val="18"/>
              </w:rPr>
              <w:t>411</w:t>
            </w:r>
          </w:p>
        </w:tc>
        <w:tc>
          <w:tcPr>
            <w:tcW w:w="851" w:type="dxa"/>
            <w:vAlign w:val="center"/>
          </w:tcPr>
          <w:p w14:paraId="29019B2A"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DAA6004" w14:textId="77777777" w:rsidR="00CD3B30" w:rsidRDefault="00C45E58">
            <w:pPr>
              <w:spacing w:line="240" w:lineRule="auto"/>
              <w:jc w:val="center"/>
              <w:rPr>
                <w:rFonts w:eastAsia="Calibri" w:cs="Times New Roman"/>
                <w:sz w:val="18"/>
                <w:szCs w:val="18"/>
              </w:rPr>
            </w:pPr>
            <w:r>
              <w:rPr>
                <w:rFonts w:eastAsia="Calibri" w:cs="Times New Roman"/>
                <w:sz w:val="18"/>
                <w:szCs w:val="18"/>
              </w:rPr>
              <w:t>Плате, додаци и накнаде запослених</w:t>
            </w:r>
          </w:p>
        </w:tc>
        <w:tc>
          <w:tcPr>
            <w:tcW w:w="1418" w:type="dxa"/>
            <w:vAlign w:val="center"/>
          </w:tcPr>
          <w:p w14:paraId="4C32576A"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28.553.000</w:t>
            </w:r>
          </w:p>
        </w:tc>
        <w:tc>
          <w:tcPr>
            <w:tcW w:w="1701" w:type="dxa"/>
            <w:noWrap/>
            <w:vAlign w:val="center"/>
          </w:tcPr>
          <w:p w14:paraId="42504ECE"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28.548.874</w:t>
            </w:r>
          </w:p>
        </w:tc>
        <w:tc>
          <w:tcPr>
            <w:tcW w:w="1701" w:type="dxa"/>
            <w:noWrap/>
            <w:vAlign w:val="center"/>
          </w:tcPr>
          <w:p w14:paraId="1DEC11C0"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99,99%</w:t>
            </w:r>
          </w:p>
        </w:tc>
        <w:tc>
          <w:tcPr>
            <w:tcW w:w="1701" w:type="dxa"/>
            <w:noWrap/>
            <w:vAlign w:val="center"/>
          </w:tcPr>
          <w:p w14:paraId="0471AF39"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4.126</w:t>
            </w:r>
          </w:p>
        </w:tc>
      </w:tr>
      <w:tr w:rsidR="00CD3B30" w14:paraId="4B97607D" w14:textId="77777777">
        <w:trPr>
          <w:trHeight w:val="567"/>
        </w:trPr>
        <w:tc>
          <w:tcPr>
            <w:tcW w:w="846" w:type="dxa"/>
            <w:vMerge/>
          </w:tcPr>
          <w:p w14:paraId="1310854C" w14:textId="77777777" w:rsidR="00CD3B30" w:rsidRDefault="00CD3B30">
            <w:pPr>
              <w:spacing w:line="240" w:lineRule="auto"/>
              <w:jc w:val="center"/>
              <w:rPr>
                <w:rFonts w:eastAsia="Calibri" w:cs="Times New Roman"/>
                <w:sz w:val="18"/>
                <w:szCs w:val="18"/>
              </w:rPr>
            </w:pPr>
          </w:p>
        </w:tc>
        <w:tc>
          <w:tcPr>
            <w:tcW w:w="1417" w:type="dxa"/>
            <w:vMerge/>
          </w:tcPr>
          <w:p w14:paraId="7BD66310" w14:textId="77777777" w:rsidR="00CD3B30" w:rsidRDefault="00CD3B30">
            <w:pPr>
              <w:spacing w:line="240" w:lineRule="auto"/>
              <w:jc w:val="center"/>
              <w:rPr>
                <w:rFonts w:eastAsia="Calibri" w:cs="Times New Roman"/>
                <w:sz w:val="18"/>
                <w:szCs w:val="18"/>
              </w:rPr>
            </w:pPr>
          </w:p>
        </w:tc>
        <w:tc>
          <w:tcPr>
            <w:tcW w:w="851" w:type="dxa"/>
            <w:vMerge/>
          </w:tcPr>
          <w:p w14:paraId="6AA34E54" w14:textId="77777777" w:rsidR="00CD3B30" w:rsidRDefault="00CD3B30">
            <w:pPr>
              <w:spacing w:line="240" w:lineRule="auto"/>
              <w:jc w:val="center"/>
              <w:rPr>
                <w:rFonts w:eastAsia="Calibri" w:cs="Times New Roman"/>
                <w:sz w:val="18"/>
                <w:szCs w:val="18"/>
              </w:rPr>
            </w:pPr>
          </w:p>
        </w:tc>
        <w:tc>
          <w:tcPr>
            <w:tcW w:w="850" w:type="dxa"/>
            <w:noWrap/>
            <w:vAlign w:val="center"/>
          </w:tcPr>
          <w:p w14:paraId="1600CD8D" w14:textId="77777777" w:rsidR="00CD3B30" w:rsidRDefault="00C45E58">
            <w:pPr>
              <w:spacing w:line="240" w:lineRule="auto"/>
              <w:jc w:val="center"/>
              <w:rPr>
                <w:rFonts w:eastAsia="Calibri" w:cs="Times New Roman"/>
                <w:sz w:val="18"/>
                <w:szCs w:val="18"/>
              </w:rPr>
            </w:pPr>
            <w:r>
              <w:rPr>
                <w:rFonts w:eastAsia="Calibri" w:cs="Times New Roman"/>
                <w:sz w:val="18"/>
                <w:szCs w:val="18"/>
              </w:rPr>
              <w:t>412</w:t>
            </w:r>
          </w:p>
        </w:tc>
        <w:tc>
          <w:tcPr>
            <w:tcW w:w="851" w:type="dxa"/>
            <w:vAlign w:val="center"/>
          </w:tcPr>
          <w:p w14:paraId="37DA5651"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E2E2ED3" w14:textId="77777777" w:rsidR="00CD3B30" w:rsidRDefault="00C45E58">
            <w:pPr>
              <w:spacing w:line="240" w:lineRule="auto"/>
              <w:jc w:val="center"/>
              <w:rPr>
                <w:rFonts w:eastAsia="Calibri" w:cs="Times New Roman"/>
                <w:sz w:val="18"/>
                <w:szCs w:val="18"/>
              </w:rPr>
            </w:pPr>
            <w:r>
              <w:rPr>
                <w:rFonts w:eastAsia="Calibri" w:cs="Times New Roman"/>
                <w:sz w:val="18"/>
                <w:szCs w:val="18"/>
              </w:rPr>
              <w:t>Соц. доприноси на терет послодавца</w:t>
            </w:r>
          </w:p>
        </w:tc>
        <w:tc>
          <w:tcPr>
            <w:tcW w:w="1418" w:type="dxa"/>
            <w:vAlign w:val="center"/>
          </w:tcPr>
          <w:p w14:paraId="5CC746D7"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4.612.000</w:t>
            </w:r>
          </w:p>
        </w:tc>
        <w:tc>
          <w:tcPr>
            <w:tcW w:w="1701" w:type="dxa"/>
            <w:noWrap/>
            <w:vAlign w:val="center"/>
          </w:tcPr>
          <w:p w14:paraId="63F59F6A"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4.610.193</w:t>
            </w:r>
          </w:p>
        </w:tc>
        <w:tc>
          <w:tcPr>
            <w:tcW w:w="1701" w:type="dxa"/>
            <w:noWrap/>
            <w:vAlign w:val="center"/>
          </w:tcPr>
          <w:p w14:paraId="60F18244"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99,96%</w:t>
            </w:r>
          </w:p>
        </w:tc>
        <w:tc>
          <w:tcPr>
            <w:tcW w:w="1701" w:type="dxa"/>
            <w:noWrap/>
            <w:vAlign w:val="center"/>
          </w:tcPr>
          <w:p w14:paraId="2C1F65F6"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1.807</w:t>
            </w:r>
          </w:p>
        </w:tc>
      </w:tr>
      <w:tr w:rsidR="00CD3B30" w14:paraId="6B965A9C" w14:textId="77777777">
        <w:trPr>
          <w:trHeight w:val="397"/>
        </w:trPr>
        <w:tc>
          <w:tcPr>
            <w:tcW w:w="846" w:type="dxa"/>
            <w:vMerge/>
          </w:tcPr>
          <w:p w14:paraId="095D7840" w14:textId="77777777" w:rsidR="00CD3B30" w:rsidRDefault="00CD3B30">
            <w:pPr>
              <w:spacing w:line="240" w:lineRule="auto"/>
              <w:jc w:val="center"/>
              <w:rPr>
                <w:rFonts w:eastAsia="Calibri" w:cs="Times New Roman"/>
                <w:sz w:val="18"/>
                <w:szCs w:val="18"/>
              </w:rPr>
            </w:pPr>
          </w:p>
        </w:tc>
        <w:tc>
          <w:tcPr>
            <w:tcW w:w="1417" w:type="dxa"/>
            <w:vMerge/>
          </w:tcPr>
          <w:p w14:paraId="61DAE4BF" w14:textId="77777777" w:rsidR="00CD3B30" w:rsidRDefault="00CD3B30">
            <w:pPr>
              <w:spacing w:line="240" w:lineRule="auto"/>
              <w:jc w:val="center"/>
              <w:rPr>
                <w:rFonts w:eastAsia="Calibri" w:cs="Times New Roman"/>
                <w:sz w:val="18"/>
                <w:szCs w:val="18"/>
              </w:rPr>
            </w:pPr>
          </w:p>
        </w:tc>
        <w:tc>
          <w:tcPr>
            <w:tcW w:w="851" w:type="dxa"/>
            <w:vMerge/>
          </w:tcPr>
          <w:p w14:paraId="258667C1" w14:textId="77777777" w:rsidR="00CD3B30" w:rsidRDefault="00CD3B30">
            <w:pPr>
              <w:spacing w:line="240" w:lineRule="auto"/>
              <w:jc w:val="center"/>
              <w:rPr>
                <w:rFonts w:eastAsia="Calibri" w:cs="Times New Roman"/>
                <w:sz w:val="18"/>
                <w:szCs w:val="18"/>
              </w:rPr>
            </w:pPr>
          </w:p>
        </w:tc>
        <w:tc>
          <w:tcPr>
            <w:tcW w:w="850" w:type="dxa"/>
            <w:noWrap/>
            <w:vAlign w:val="center"/>
          </w:tcPr>
          <w:p w14:paraId="30470DF6" w14:textId="77777777" w:rsidR="00CD3B30" w:rsidRDefault="00C45E58">
            <w:pPr>
              <w:spacing w:line="240" w:lineRule="auto"/>
              <w:jc w:val="center"/>
              <w:rPr>
                <w:rFonts w:eastAsia="Calibri" w:cs="Times New Roman"/>
                <w:sz w:val="18"/>
                <w:szCs w:val="18"/>
              </w:rPr>
            </w:pPr>
            <w:r>
              <w:rPr>
                <w:rFonts w:eastAsia="Calibri" w:cs="Times New Roman"/>
                <w:sz w:val="18"/>
                <w:szCs w:val="18"/>
              </w:rPr>
              <w:t>413</w:t>
            </w:r>
          </w:p>
        </w:tc>
        <w:tc>
          <w:tcPr>
            <w:tcW w:w="851" w:type="dxa"/>
            <w:vAlign w:val="center"/>
          </w:tcPr>
          <w:p w14:paraId="30EF6EB5"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6C76F583" w14:textId="77777777" w:rsidR="00CD3B30" w:rsidRDefault="00C45E58">
            <w:pPr>
              <w:spacing w:line="240" w:lineRule="auto"/>
              <w:jc w:val="center"/>
              <w:rPr>
                <w:rFonts w:eastAsia="Calibri" w:cs="Times New Roman"/>
                <w:sz w:val="18"/>
                <w:szCs w:val="18"/>
              </w:rPr>
            </w:pPr>
            <w:r>
              <w:rPr>
                <w:rFonts w:eastAsia="Calibri" w:cs="Times New Roman"/>
                <w:sz w:val="18"/>
                <w:szCs w:val="18"/>
              </w:rPr>
              <w:t>Накнаде у натури</w:t>
            </w:r>
          </w:p>
        </w:tc>
        <w:tc>
          <w:tcPr>
            <w:tcW w:w="1418" w:type="dxa"/>
            <w:vAlign w:val="center"/>
          </w:tcPr>
          <w:p w14:paraId="2AB581AD"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41.000</w:t>
            </w:r>
          </w:p>
        </w:tc>
        <w:tc>
          <w:tcPr>
            <w:tcW w:w="1701" w:type="dxa"/>
            <w:noWrap/>
            <w:vAlign w:val="center"/>
          </w:tcPr>
          <w:p w14:paraId="103C90A8"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39.000</w:t>
            </w:r>
          </w:p>
        </w:tc>
        <w:tc>
          <w:tcPr>
            <w:tcW w:w="1701" w:type="dxa"/>
            <w:noWrap/>
            <w:vAlign w:val="center"/>
          </w:tcPr>
          <w:p w14:paraId="7E864974"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95,12%</w:t>
            </w:r>
          </w:p>
        </w:tc>
        <w:tc>
          <w:tcPr>
            <w:tcW w:w="1701" w:type="dxa"/>
            <w:noWrap/>
            <w:vAlign w:val="center"/>
          </w:tcPr>
          <w:p w14:paraId="00BCF1D6"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2.000</w:t>
            </w:r>
          </w:p>
        </w:tc>
      </w:tr>
      <w:tr w:rsidR="00CD3B30" w14:paraId="4DDAAA97" w14:textId="77777777">
        <w:trPr>
          <w:trHeight w:val="567"/>
        </w:trPr>
        <w:tc>
          <w:tcPr>
            <w:tcW w:w="846" w:type="dxa"/>
            <w:vMerge/>
          </w:tcPr>
          <w:p w14:paraId="021EF189" w14:textId="77777777" w:rsidR="00CD3B30" w:rsidRDefault="00CD3B30">
            <w:pPr>
              <w:spacing w:line="240" w:lineRule="auto"/>
              <w:jc w:val="center"/>
              <w:rPr>
                <w:rFonts w:eastAsia="Calibri" w:cs="Times New Roman"/>
                <w:sz w:val="18"/>
                <w:szCs w:val="18"/>
              </w:rPr>
            </w:pPr>
          </w:p>
        </w:tc>
        <w:tc>
          <w:tcPr>
            <w:tcW w:w="1417" w:type="dxa"/>
            <w:vMerge/>
          </w:tcPr>
          <w:p w14:paraId="7824D222" w14:textId="77777777" w:rsidR="00CD3B30" w:rsidRDefault="00CD3B30">
            <w:pPr>
              <w:spacing w:line="240" w:lineRule="auto"/>
              <w:jc w:val="center"/>
              <w:rPr>
                <w:rFonts w:eastAsia="Calibri" w:cs="Times New Roman"/>
                <w:sz w:val="18"/>
                <w:szCs w:val="18"/>
              </w:rPr>
            </w:pPr>
          </w:p>
        </w:tc>
        <w:tc>
          <w:tcPr>
            <w:tcW w:w="851" w:type="dxa"/>
            <w:vMerge/>
          </w:tcPr>
          <w:p w14:paraId="379E597E" w14:textId="77777777" w:rsidR="00CD3B30" w:rsidRDefault="00CD3B30">
            <w:pPr>
              <w:spacing w:line="240" w:lineRule="auto"/>
              <w:jc w:val="center"/>
              <w:rPr>
                <w:rFonts w:eastAsia="Calibri" w:cs="Times New Roman"/>
                <w:sz w:val="18"/>
                <w:szCs w:val="18"/>
              </w:rPr>
            </w:pPr>
          </w:p>
        </w:tc>
        <w:tc>
          <w:tcPr>
            <w:tcW w:w="850" w:type="dxa"/>
            <w:noWrap/>
            <w:vAlign w:val="center"/>
          </w:tcPr>
          <w:p w14:paraId="50DBF9FC" w14:textId="77777777" w:rsidR="00CD3B30" w:rsidRDefault="00C45E58">
            <w:pPr>
              <w:spacing w:line="240" w:lineRule="auto"/>
              <w:jc w:val="center"/>
              <w:rPr>
                <w:rFonts w:eastAsia="Calibri" w:cs="Times New Roman"/>
                <w:sz w:val="18"/>
                <w:szCs w:val="18"/>
              </w:rPr>
            </w:pPr>
            <w:r>
              <w:rPr>
                <w:rFonts w:eastAsia="Calibri" w:cs="Times New Roman"/>
                <w:sz w:val="18"/>
                <w:szCs w:val="18"/>
              </w:rPr>
              <w:t>414</w:t>
            </w:r>
          </w:p>
        </w:tc>
        <w:tc>
          <w:tcPr>
            <w:tcW w:w="851" w:type="dxa"/>
            <w:vAlign w:val="center"/>
          </w:tcPr>
          <w:p w14:paraId="22120FC4"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9F3962A" w14:textId="77777777" w:rsidR="00CD3B30" w:rsidRDefault="00C45E58">
            <w:pPr>
              <w:spacing w:line="240" w:lineRule="auto"/>
              <w:jc w:val="center"/>
              <w:rPr>
                <w:rFonts w:eastAsia="Calibri" w:cs="Times New Roman"/>
                <w:sz w:val="18"/>
                <w:szCs w:val="18"/>
              </w:rPr>
            </w:pPr>
            <w:r>
              <w:rPr>
                <w:rFonts w:eastAsia="Calibri" w:cs="Times New Roman"/>
                <w:sz w:val="18"/>
                <w:szCs w:val="18"/>
              </w:rPr>
              <w:t>Социјална давања запосленима</w:t>
            </w:r>
          </w:p>
        </w:tc>
        <w:tc>
          <w:tcPr>
            <w:tcW w:w="1418" w:type="dxa"/>
            <w:vAlign w:val="center"/>
          </w:tcPr>
          <w:p w14:paraId="00D4996F"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124.000</w:t>
            </w:r>
          </w:p>
        </w:tc>
        <w:tc>
          <w:tcPr>
            <w:tcW w:w="1701" w:type="dxa"/>
            <w:noWrap/>
            <w:vAlign w:val="center"/>
          </w:tcPr>
          <w:p w14:paraId="770EF86F"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68.545</w:t>
            </w:r>
          </w:p>
        </w:tc>
        <w:tc>
          <w:tcPr>
            <w:tcW w:w="1701" w:type="dxa"/>
            <w:noWrap/>
            <w:vAlign w:val="center"/>
          </w:tcPr>
          <w:p w14:paraId="145DB49D"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55,28%</w:t>
            </w:r>
          </w:p>
        </w:tc>
        <w:tc>
          <w:tcPr>
            <w:tcW w:w="1701" w:type="dxa"/>
            <w:noWrap/>
            <w:vAlign w:val="center"/>
          </w:tcPr>
          <w:p w14:paraId="69E69478"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55.455</w:t>
            </w:r>
          </w:p>
        </w:tc>
      </w:tr>
      <w:tr w:rsidR="00CD3B30" w14:paraId="4B404B33" w14:textId="77777777">
        <w:trPr>
          <w:trHeight w:val="567"/>
        </w:trPr>
        <w:tc>
          <w:tcPr>
            <w:tcW w:w="846" w:type="dxa"/>
            <w:vMerge/>
          </w:tcPr>
          <w:p w14:paraId="58CF4B61" w14:textId="77777777" w:rsidR="00CD3B30" w:rsidRDefault="00CD3B30">
            <w:pPr>
              <w:spacing w:line="240" w:lineRule="auto"/>
              <w:jc w:val="center"/>
              <w:rPr>
                <w:rFonts w:eastAsia="Calibri" w:cs="Times New Roman"/>
                <w:sz w:val="18"/>
                <w:szCs w:val="18"/>
              </w:rPr>
            </w:pPr>
          </w:p>
        </w:tc>
        <w:tc>
          <w:tcPr>
            <w:tcW w:w="1417" w:type="dxa"/>
            <w:vMerge/>
          </w:tcPr>
          <w:p w14:paraId="238BB0FD" w14:textId="77777777" w:rsidR="00CD3B30" w:rsidRDefault="00CD3B30">
            <w:pPr>
              <w:spacing w:line="240" w:lineRule="auto"/>
              <w:jc w:val="center"/>
              <w:rPr>
                <w:rFonts w:eastAsia="Calibri" w:cs="Times New Roman"/>
                <w:sz w:val="18"/>
                <w:szCs w:val="18"/>
              </w:rPr>
            </w:pPr>
          </w:p>
        </w:tc>
        <w:tc>
          <w:tcPr>
            <w:tcW w:w="851" w:type="dxa"/>
            <w:vMerge/>
          </w:tcPr>
          <w:p w14:paraId="4111B134" w14:textId="77777777" w:rsidR="00CD3B30" w:rsidRDefault="00CD3B30">
            <w:pPr>
              <w:spacing w:line="240" w:lineRule="auto"/>
              <w:jc w:val="center"/>
              <w:rPr>
                <w:rFonts w:eastAsia="Calibri" w:cs="Times New Roman"/>
                <w:sz w:val="18"/>
                <w:szCs w:val="18"/>
              </w:rPr>
            </w:pPr>
          </w:p>
        </w:tc>
        <w:tc>
          <w:tcPr>
            <w:tcW w:w="850" w:type="dxa"/>
            <w:noWrap/>
            <w:vAlign w:val="center"/>
          </w:tcPr>
          <w:p w14:paraId="5EC7E2D1" w14:textId="77777777" w:rsidR="00CD3B30" w:rsidRDefault="00C45E58">
            <w:pPr>
              <w:spacing w:line="240" w:lineRule="auto"/>
              <w:jc w:val="center"/>
              <w:rPr>
                <w:rFonts w:eastAsia="Calibri" w:cs="Times New Roman"/>
                <w:sz w:val="18"/>
                <w:szCs w:val="18"/>
              </w:rPr>
            </w:pPr>
            <w:r>
              <w:rPr>
                <w:rFonts w:eastAsia="Calibri" w:cs="Times New Roman"/>
                <w:sz w:val="18"/>
                <w:szCs w:val="18"/>
              </w:rPr>
              <w:t>415</w:t>
            </w:r>
          </w:p>
        </w:tc>
        <w:tc>
          <w:tcPr>
            <w:tcW w:w="851" w:type="dxa"/>
            <w:vAlign w:val="center"/>
          </w:tcPr>
          <w:p w14:paraId="35555E58"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7111775" w14:textId="77777777" w:rsidR="00CD3B30" w:rsidRDefault="00C45E58">
            <w:pPr>
              <w:spacing w:line="240" w:lineRule="auto"/>
              <w:jc w:val="center"/>
              <w:rPr>
                <w:rFonts w:eastAsia="Calibri" w:cs="Times New Roman"/>
                <w:sz w:val="18"/>
                <w:szCs w:val="18"/>
              </w:rPr>
            </w:pPr>
            <w:r>
              <w:rPr>
                <w:rFonts w:eastAsia="Calibri" w:cs="Times New Roman"/>
                <w:sz w:val="18"/>
                <w:szCs w:val="18"/>
              </w:rPr>
              <w:t>Накнаде трошкова за запослене</w:t>
            </w:r>
          </w:p>
        </w:tc>
        <w:tc>
          <w:tcPr>
            <w:tcW w:w="1418" w:type="dxa"/>
            <w:vAlign w:val="center"/>
          </w:tcPr>
          <w:p w14:paraId="55BDB3E7"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850.000</w:t>
            </w:r>
          </w:p>
        </w:tc>
        <w:tc>
          <w:tcPr>
            <w:tcW w:w="1701" w:type="dxa"/>
            <w:noWrap/>
            <w:vAlign w:val="center"/>
          </w:tcPr>
          <w:p w14:paraId="69AB7AEF"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743.527</w:t>
            </w:r>
          </w:p>
        </w:tc>
        <w:tc>
          <w:tcPr>
            <w:tcW w:w="1701" w:type="dxa"/>
            <w:noWrap/>
            <w:vAlign w:val="center"/>
          </w:tcPr>
          <w:p w14:paraId="729810BE"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87,47%</w:t>
            </w:r>
          </w:p>
        </w:tc>
        <w:tc>
          <w:tcPr>
            <w:tcW w:w="1701" w:type="dxa"/>
            <w:noWrap/>
            <w:vAlign w:val="center"/>
          </w:tcPr>
          <w:p w14:paraId="4EC734C5"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106.473</w:t>
            </w:r>
          </w:p>
        </w:tc>
      </w:tr>
      <w:tr w:rsidR="00CD3B30" w14:paraId="0C4E651A" w14:textId="77777777">
        <w:trPr>
          <w:trHeight w:val="397"/>
        </w:trPr>
        <w:tc>
          <w:tcPr>
            <w:tcW w:w="846" w:type="dxa"/>
            <w:vMerge/>
          </w:tcPr>
          <w:p w14:paraId="7C91B100" w14:textId="77777777" w:rsidR="00CD3B30" w:rsidRDefault="00CD3B30">
            <w:pPr>
              <w:spacing w:line="240" w:lineRule="auto"/>
              <w:jc w:val="center"/>
              <w:rPr>
                <w:rFonts w:eastAsia="Calibri" w:cs="Times New Roman"/>
                <w:sz w:val="18"/>
                <w:szCs w:val="18"/>
              </w:rPr>
            </w:pPr>
          </w:p>
        </w:tc>
        <w:tc>
          <w:tcPr>
            <w:tcW w:w="1417" w:type="dxa"/>
            <w:vMerge/>
          </w:tcPr>
          <w:p w14:paraId="7C404628" w14:textId="77777777" w:rsidR="00CD3B30" w:rsidRDefault="00CD3B30">
            <w:pPr>
              <w:spacing w:line="240" w:lineRule="auto"/>
              <w:jc w:val="center"/>
              <w:rPr>
                <w:rFonts w:eastAsia="Calibri" w:cs="Times New Roman"/>
                <w:sz w:val="18"/>
                <w:szCs w:val="18"/>
              </w:rPr>
            </w:pPr>
          </w:p>
        </w:tc>
        <w:tc>
          <w:tcPr>
            <w:tcW w:w="851" w:type="dxa"/>
            <w:vMerge/>
          </w:tcPr>
          <w:p w14:paraId="48D061CB" w14:textId="77777777" w:rsidR="00CD3B30" w:rsidRDefault="00CD3B30">
            <w:pPr>
              <w:spacing w:line="240" w:lineRule="auto"/>
              <w:jc w:val="center"/>
              <w:rPr>
                <w:rFonts w:eastAsia="Calibri" w:cs="Times New Roman"/>
                <w:sz w:val="18"/>
                <w:szCs w:val="18"/>
              </w:rPr>
            </w:pPr>
          </w:p>
        </w:tc>
        <w:tc>
          <w:tcPr>
            <w:tcW w:w="850" w:type="dxa"/>
            <w:noWrap/>
            <w:vAlign w:val="center"/>
          </w:tcPr>
          <w:p w14:paraId="7D448CEC" w14:textId="77777777" w:rsidR="00CD3B30" w:rsidRDefault="00C45E58">
            <w:pPr>
              <w:spacing w:line="240" w:lineRule="auto"/>
              <w:jc w:val="center"/>
              <w:rPr>
                <w:rFonts w:eastAsia="Calibri" w:cs="Times New Roman"/>
                <w:sz w:val="18"/>
                <w:szCs w:val="18"/>
              </w:rPr>
            </w:pPr>
            <w:r>
              <w:rPr>
                <w:rFonts w:eastAsia="Calibri" w:cs="Times New Roman"/>
                <w:sz w:val="18"/>
                <w:szCs w:val="18"/>
              </w:rPr>
              <w:t>421</w:t>
            </w:r>
          </w:p>
        </w:tc>
        <w:tc>
          <w:tcPr>
            <w:tcW w:w="851" w:type="dxa"/>
            <w:vAlign w:val="center"/>
          </w:tcPr>
          <w:p w14:paraId="49DF3451"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12E6E790" w14:textId="77777777" w:rsidR="00CD3B30" w:rsidRDefault="00C45E58">
            <w:pPr>
              <w:spacing w:line="240" w:lineRule="auto"/>
              <w:jc w:val="center"/>
              <w:rPr>
                <w:rFonts w:eastAsia="Calibri" w:cs="Times New Roman"/>
                <w:sz w:val="18"/>
                <w:szCs w:val="18"/>
              </w:rPr>
            </w:pPr>
            <w:r>
              <w:rPr>
                <w:rFonts w:eastAsia="Calibri" w:cs="Times New Roman"/>
                <w:sz w:val="18"/>
                <w:szCs w:val="18"/>
              </w:rPr>
              <w:t>Стални трошкови</w:t>
            </w:r>
          </w:p>
        </w:tc>
        <w:tc>
          <w:tcPr>
            <w:tcW w:w="1418" w:type="dxa"/>
            <w:vAlign w:val="center"/>
          </w:tcPr>
          <w:p w14:paraId="3F4E3483"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8.970.000</w:t>
            </w:r>
          </w:p>
        </w:tc>
        <w:tc>
          <w:tcPr>
            <w:tcW w:w="1701" w:type="dxa"/>
            <w:noWrap/>
            <w:vAlign w:val="center"/>
          </w:tcPr>
          <w:p w14:paraId="36415E15"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7.955.891</w:t>
            </w:r>
          </w:p>
        </w:tc>
        <w:tc>
          <w:tcPr>
            <w:tcW w:w="1701" w:type="dxa"/>
            <w:noWrap/>
            <w:vAlign w:val="center"/>
          </w:tcPr>
          <w:p w14:paraId="04C312F7"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88,69%</w:t>
            </w:r>
          </w:p>
        </w:tc>
        <w:tc>
          <w:tcPr>
            <w:tcW w:w="1701" w:type="dxa"/>
            <w:noWrap/>
            <w:vAlign w:val="center"/>
          </w:tcPr>
          <w:p w14:paraId="4ABB3E35"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1.014.109</w:t>
            </w:r>
          </w:p>
        </w:tc>
      </w:tr>
      <w:tr w:rsidR="00CD3B30" w14:paraId="7F866387" w14:textId="77777777">
        <w:trPr>
          <w:trHeight w:val="397"/>
        </w:trPr>
        <w:tc>
          <w:tcPr>
            <w:tcW w:w="846" w:type="dxa"/>
            <w:vMerge/>
          </w:tcPr>
          <w:p w14:paraId="368954DD" w14:textId="77777777" w:rsidR="00CD3B30" w:rsidRDefault="00CD3B30">
            <w:pPr>
              <w:spacing w:line="240" w:lineRule="auto"/>
              <w:jc w:val="center"/>
              <w:rPr>
                <w:rFonts w:eastAsia="Calibri" w:cs="Times New Roman"/>
                <w:sz w:val="18"/>
                <w:szCs w:val="18"/>
              </w:rPr>
            </w:pPr>
          </w:p>
        </w:tc>
        <w:tc>
          <w:tcPr>
            <w:tcW w:w="1417" w:type="dxa"/>
            <w:vMerge/>
          </w:tcPr>
          <w:p w14:paraId="4D896186" w14:textId="77777777" w:rsidR="00CD3B30" w:rsidRDefault="00CD3B30">
            <w:pPr>
              <w:spacing w:line="240" w:lineRule="auto"/>
              <w:jc w:val="center"/>
              <w:rPr>
                <w:rFonts w:eastAsia="Calibri" w:cs="Times New Roman"/>
                <w:sz w:val="18"/>
                <w:szCs w:val="18"/>
              </w:rPr>
            </w:pPr>
          </w:p>
        </w:tc>
        <w:tc>
          <w:tcPr>
            <w:tcW w:w="851" w:type="dxa"/>
            <w:vMerge/>
          </w:tcPr>
          <w:p w14:paraId="2A6F3736" w14:textId="77777777" w:rsidR="00CD3B30" w:rsidRDefault="00CD3B30">
            <w:pPr>
              <w:spacing w:line="240" w:lineRule="auto"/>
              <w:jc w:val="center"/>
              <w:rPr>
                <w:rFonts w:eastAsia="Calibri" w:cs="Times New Roman"/>
                <w:sz w:val="18"/>
                <w:szCs w:val="18"/>
              </w:rPr>
            </w:pPr>
          </w:p>
        </w:tc>
        <w:tc>
          <w:tcPr>
            <w:tcW w:w="850" w:type="dxa"/>
            <w:noWrap/>
            <w:vAlign w:val="center"/>
          </w:tcPr>
          <w:p w14:paraId="07A5CAD1" w14:textId="77777777" w:rsidR="00CD3B30" w:rsidRDefault="00C45E58">
            <w:pPr>
              <w:spacing w:line="240" w:lineRule="auto"/>
              <w:jc w:val="center"/>
              <w:rPr>
                <w:rFonts w:eastAsia="Calibri" w:cs="Times New Roman"/>
                <w:sz w:val="18"/>
                <w:szCs w:val="18"/>
              </w:rPr>
            </w:pPr>
            <w:r>
              <w:rPr>
                <w:rFonts w:eastAsia="Calibri" w:cs="Times New Roman"/>
                <w:sz w:val="18"/>
                <w:szCs w:val="18"/>
              </w:rPr>
              <w:t>422</w:t>
            </w:r>
          </w:p>
        </w:tc>
        <w:tc>
          <w:tcPr>
            <w:tcW w:w="851" w:type="dxa"/>
            <w:vAlign w:val="center"/>
          </w:tcPr>
          <w:p w14:paraId="7E62703D"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178DCD5" w14:textId="77777777" w:rsidR="00CD3B30" w:rsidRDefault="00C45E58">
            <w:pPr>
              <w:spacing w:line="240" w:lineRule="auto"/>
              <w:jc w:val="center"/>
              <w:rPr>
                <w:rFonts w:eastAsia="Calibri" w:cs="Times New Roman"/>
                <w:sz w:val="18"/>
                <w:szCs w:val="18"/>
              </w:rPr>
            </w:pPr>
            <w:r>
              <w:rPr>
                <w:rFonts w:eastAsia="Calibri" w:cs="Times New Roman"/>
                <w:sz w:val="18"/>
                <w:szCs w:val="18"/>
              </w:rPr>
              <w:t>Трошкови путовања</w:t>
            </w:r>
          </w:p>
        </w:tc>
        <w:tc>
          <w:tcPr>
            <w:tcW w:w="1418" w:type="dxa"/>
            <w:vAlign w:val="center"/>
          </w:tcPr>
          <w:p w14:paraId="34BC96D8"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1.950.000</w:t>
            </w:r>
          </w:p>
        </w:tc>
        <w:tc>
          <w:tcPr>
            <w:tcW w:w="1701" w:type="dxa"/>
            <w:noWrap/>
            <w:vAlign w:val="center"/>
          </w:tcPr>
          <w:p w14:paraId="41F3B08A"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99.418</w:t>
            </w:r>
          </w:p>
        </w:tc>
        <w:tc>
          <w:tcPr>
            <w:tcW w:w="1701" w:type="dxa"/>
            <w:noWrap/>
            <w:vAlign w:val="center"/>
          </w:tcPr>
          <w:p w14:paraId="3CC87054"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5,10%</w:t>
            </w:r>
          </w:p>
        </w:tc>
        <w:tc>
          <w:tcPr>
            <w:tcW w:w="1701" w:type="dxa"/>
            <w:noWrap/>
            <w:vAlign w:val="center"/>
          </w:tcPr>
          <w:p w14:paraId="708A2A51"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1.850.582</w:t>
            </w:r>
          </w:p>
        </w:tc>
      </w:tr>
      <w:tr w:rsidR="00CD3B30" w14:paraId="6226F0FA" w14:textId="77777777">
        <w:trPr>
          <w:trHeight w:val="397"/>
        </w:trPr>
        <w:tc>
          <w:tcPr>
            <w:tcW w:w="846" w:type="dxa"/>
            <w:vMerge/>
          </w:tcPr>
          <w:p w14:paraId="61A526DB" w14:textId="77777777" w:rsidR="00CD3B30" w:rsidRDefault="00CD3B30">
            <w:pPr>
              <w:spacing w:line="240" w:lineRule="auto"/>
              <w:jc w:val="center"/>
              <w:rPr>
                <w:rFonts w:eastAsia="Calibri" w:cs="Times New Roman"/>
                <w:sz w:val="18"/>
                <w:szCs w:val="18"/>
              </w:rPr>
            </w:pPr>
          </w:p>
        </w:tc>
        <w:tc>
          <w:tcPr>
            <w:tcW w:w="1417" w:type="dxa"/>
            <w:vMerge/>
          </w:tcPr>
          <w:p w14:paraId="17D0804B" w14:textId="77777777" w:rsidR="00CD3B30" w:rsidRDefault="00CD3B30">
            <w:pPr>
              <w:spacing w:line="240" w:lineRule="auto"/>
              <w:jc w:val="center"/>
              <w:rPr>
                <w:rFonts w:eastAsia="Calibri" w:cs="Times New Roman"/>
                <w:sz w:val="18"/>
                <w:szCs w:val="18"/>
              </w:rPr>
            </w:pPr>
          </w:p>
        </w:tc>
        <w:tc>
          <w:tcPr>
            <w:tcW w:w="851" w:type="dxa"/>
            <w:vMerge/>
          </w:tcPr>
          <w:p w14:paraId="34D683D4" w14:textId="77777777" w:rsidR="00CD3B30" w:rsidRDefault="00CD3B30">
            <w:pPr>
              <w:spacing w:line="240" w:lineRule="auto"/>
              <w:jc w:val="center"/>
              <w:rPr>
                <w:rFonts w:eastAsia="Calibri" w:cs="Times New Roman"/>
                <w:sz w:val="18"/>
                <w:szCs w:val="18"/>
              </w:rPr>
            </w:pPr>
          </w:p>
        </w:tc>
        <w:tc>
          <w:tcPr>
            <w:tcW w:w="850" w:type="dxa"/>
            <w:noWrap/>
            <w:vAlign w:val="center"/>
          </w:tcPr>
          <w:p w14:paraId="248C39E7" w14:textId="77777777" w:rsidR="00CD3B30" w:rsidRDefault="00C45E58">
            <w:pPr>
              <w:spacing w:line="240" w:lineRule="auto"/>
              <w:jc w:val="center"/>
              <w:rPr>
                <w:rFonts w:eastAsia="Calibri" w:cs="Times New Roman"/>
                <w:sz w:val="18"/>
                <w:szCs w:val="18"/>
              </w:rPr>
            </w:pPr>
            <w:r>
              <w:rPr>
                <w:rFonts w:eastAsia="Calibri" w:cs="Times New Roman"/>
                <w:sz w:val="18"/>
                <w:szCs w:val="18"/>
              </w:rPr>
              <w:t>423</w:t>
            </w:r>
          </w:p>
        </w:tc>
        <w:tc>
          <w:tcPr>
            <w:tcW w:w="851" w:type="dxa"/>
            <w:vAlign w:val="center"/>
          </w:tcPr>
          <w:p w14:paraId="32961D3F"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3ECDAEB" w14:textId="77777777" w:rsidR="00CD3B30" w:rsidRDefault="00C45E58">
            <w:pPr>
              <w:spacing w:line="240" w:lineRule="auto"/>
              <w:jc w:val="center"/>
              <w:rPr>
                <w:rFonts w:eastAsia="Calibri" w:cs="Times New Roman"/>
                <w:sz w:val="18"/>
                <w:szCs w:val="18"/>
              </w:rPr>
            </w:pPr>
            <w:r>
              <w:rPr>
                <w:rFonts w:eastAsia="Calibri" w:cs="Times New Roman"/>
                <w:sz w:val="18"/>
                <w:szCs w:val="18"/>
              </w:rPr>
              <w:t>Услуге по уговору</w:t>
            </w:r>
          </w:p>
        </w:tc>
        <w:tc>
          <w:tcPr>
            <w:tcW w:w="1418" w:type="dxa"/>
            <w:vAlign w:val="center"/>
          </w:tcPr>
          <w:p w14:paraId="70974BD3"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8.415.000</w:t>
            </w:r>
          </w:p>
        </w:tc>
        <w:tc>
          <w:tcPr>
            <w:tcW w:w="1701" w:type="dxa"/>
            <w:noWrap/>
            <w:vAlign w:val="center"/>
          </w:tcPr>
          <w:p w14:paraId="7744D16A"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3.817.466</w:t>
            </w:r>
          </w:p>
        </w:tc>
        <w:tc>
          <w:tcPr>
            <w:tcW w:w="1701" w:type="dxa"/>
            <w:noWrap/>
            <w:vAlign w:val="center"/>
          </w:tcPr>
          <w:p w14:paraId="2622C1C6"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45,37%</w:t>
            </w:r>
          </w:p>
        </w:tc>
        <w:tc>
          <w:tcPr>
            <w:tcW w:w="1701" w:type="dxa"/>
            <w:noWrap/>
            <w:vAlign w:val="center"/>
          </w:tcPr>
          <w:p w14:paraId="1E70A2EC"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4.597.534</w:t>
            </w:r>
          </w:p>
        </w:tc>
      </w:tr>
      <w:tr w:rsidR="00CD3B30" w14:paraId="6A736C7D" w14:textId="77777777">
        <w:trPr>
          <w:trHeight w:val="397"/>
        </w:trPr>
        <w:tc>
          <w:tcPr>
            <w:tcW w:w="846" w:type="dxa"/>
            <w:vMerge/>
          </w:tcPr>
          <w:p w14:paraId="0AF79E56" w14:textId="77777777" w:rsidR="00CD3B30" w:rsidRDefault="00CD3B30">
            <w:pPr>
              <w:spacing w:line="240" w:lineRule="auto"/>
              <w:jc w:val="center"/>
              <w:rPr>
                <w:rFonts w:eastAsia="Calibri" w:cs="Times New Roman"/>
                <w:sz w:val="18"/>
                <w:szCs w:val="18"/>
              </w:rPr>
            </w:pPr>
          </w:p>
        </w:tc>
        <w:tc>
          <w:tcPr>
            <w:tcW w:w="1417" w:type="dxa"/>
            <w:vMerge/>
          </w:tcPr>
          <w:p w14:paraId="5881F1DA" w14:textId="77777777" w:rsidR="00CD3B30" w:rsidRDefault="00CD3B30">
            <w:pPr>
              <w:spacing w:line="240" w:lineRule="auto"/>
              <w:jc w:val="center"/>
              <w:rPr>
                <w:rFonts w:eastAsia="Calibri" w:cs="Times New Roman"/>
                <w:sz w:val="18"/>
                <w:szCs w:val="18"/>
              </w:rPr>
            </w:pPr>
          </w:p>
        </w:tc>
        <w:tc>
          <w:tcPr>
            <w:tcW w:w="851" w:type="dxa"/>
            <w:vMerge/>
          </w:tcPr>
          <w:p w14:paraId="0C282345" w14:textId="77777777" w:rsidR="00CD3B30" w:rsidRDefault="00CD3B30">
            <w:pPr>
              <w:spacing w:line="240" w:lineRule="auto"/>
              <w:jc w:val="center"/>
              <w:rPr>
                <w:rFonts w:eastAsia="Calibri" w:cs="Times New Roman"/>
                <w:sz w:val="18"/>
                <w:szCs w:val="18"/>
              </w:rPr>
            </w:pPr>
          </w:p>
        </w:tc>
        <w:tc>
          <w:tcPr>
            <w:tcW w:w="850" w:type="dxa"/>
            <w:noWrap/>
            <w:vAlign w:val="center"/>
          </w:tcPr>
          <w:p w14:paraId="7ADDD731" w14:textId="77777777" w:rsidR="00CD3B30" w:rsidRDefault="00C45E58">
            <w:pPr>
              <w:spacing w:line="240" w:lineRule="auto"/>
              <w:jc w:val="center"/>
              <w:rPr>
                <w:rFonts w:eastAsia="Calibri" w:cs="Times New Roman"/>
                <w:sz w:val="18"/>
                <w:szCs w:val="18"/>
              </w:rPr>
            </w:pPr>
            <w:r>
              <w:rPr>
                <w:rFonts w:eastAsia="Calibri" w:cs="Times New Roman"/>
                <w:sz w:val="18"/>
                <w:szCs w:val="18"/>
              </w:rPr>
              <w:t>424</w:t>
            </w:r>
          </w:p>
        </w:tc>
        <w:tc>
          <w:tcPr>
            <w:tcW w:w="851" w:type="dxa"/>
            <w:vAlign w:val="center"/>
          </w:tcPr>
          <w:p w14:paraId="2B957DCB"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107AC7D" w14:textId="77777777" w:rsidR="00CD3B30" w:rsidRDefault="00C45E58">
            <w:pPr>
              <w:spacing w:line="240" w:lineRule="auto"/>
              <w:jc w:val="center"/>
              <w:rPr>
                <w:rFonts w:eastAsia="Calibri" w:cs="Times New Roman"/>
                <w:sz w:val="18"/>
                <w:szCs w:val="18"/>
              </w:rPr>
            </w:pPr>
            <w:r>
              <w:rPr>
                <w:rFonts w:eastAsia="Calibri" w:cs="Times New Roman"/>
                <w:sz w:val="18"/>
                <w:szCs w:val="18"/>
              </w:rPr>
              <w:t>Специјализоиване услуге</w:t>
            </w:r>
          </w:p>
        </w:tc>
        <w:tc>
          <w:tcPr>
            <w:tcW w:w="1418" w:type="dxa"/>
            <w:vAlign w:val="center"/>
          </w:tcPr>
          <w:p w14:paraId="3E7105C9"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600.000</w:t>
            </w:r>
          </w:p>
        </w:tc>
        <w:tc>
          <w:tcPr>
            <w:tcW w:w="1701" w:type="dxa"/>
            <w:noWrap/>
            <w:vAlign w:val="center"/>
          </w:tcPr>
          <w:p w14:paraId="10F7C9B6"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449.540</w:t>
            </w:r>
          </w:p>
        </w:tc>
        <w:tc>
          <w:tcPr>
            <w:tcW w:w="1701" w:type="dxa"/>
            <w:noWrap/>
            <w:vAlign w:val="center"/>
          </w:tcPr>
          <w:p w14:paraId="0D020EDB"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74,92%</w:t>
            </w:r>
          </w:p>
        </w:tc>
        <w:tc>
          <w:tcPr>
            <w:tcW w:w="1701" w:type="dxa"/>
            <w:noWrap/>
            <w:vAlign w:val="center"/>
          </w:tcPr>
          <w:p w14:paraId="2300A2D4"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150.460</w:t>
            </w:r>
          </w:p>
        </w:tc>
      </w:tr>
      <w:tr w:rsidR="00CD3B30" w14:paraId="2C0D32A8" w14:textId="77777777">
        <w:trPr>
          <w:trHeight w:val="567"/>
        </w:trPr>
        <w:tc>
          <w:tcPr>
            <w:tcW w:w="846" w:type="dxa"/>
            <w:vMerge/>
          </w:tcPr>
          <w:p w14:paraId="6915F091" w14:textId="77777777" w:rsidR="00CD3B30" w:rsidRDefault="00CD3B30">
            <w:pPr>
              <w:spacing w:line="240" w:lineRule="auto"/>
              <w:jc w:val="center"/>
              <w:rPr>
                <w:rFonts w:eastAsia="Calibri" w:cs="Times New Roman"/>
                <w:sz w:val="18"/>
                <w:szCs w:val="18"/>
              </w:rPr>
            </w:pPr>
          </w:p>
        </w:tc>
        <w:tc>
          <w:tcPr>
            <w:tcW w:w="1417" w:type="dxa"/>
            <w:vMerge/>
          </w:tcPr>
          <w:p w14:paraId="09BADFDE" w14:textId="77777777" w:rsidR="00CD3B30" w:rsidRDefault="00CD3B30">
            <w:pPr>
              <w:spacing w:line="240" w:lineRule="auto"/>
              <w:jc w:val="center"/>
              <w:rPr>
                <w:rFonts w:eastAsia="Calibri" w:cs="Times New Roman"/>
                <w:sz w:val="18"/>
                <w:szCs w:val="18"/>
              </w:rPr>
            </w:pPr>
          </w:p>
        </w:tc>
        <w:tc>
          <w:tcPr>
            <w:tcW w:w="851" w:type="dxa"/>
            <w:vMerge/>
          </w:tcPr>
          <w:p w14:paraId="612AFE6B" w14:textId="77777777" w:rsidR="00CD3B30" w:rsidRDefault="00CD3B30">
            <w:pPr>
              <w:spacing w:line="240" w:lineRule="auto"/>
              <w:jc w:val="center"/>
              <w:rPr>
                <w:rFonts w:eastAsia="Calibri" w:cs="Times New Roman"/>
                <w:sz w:val="18"/>
                <w:szCs w:val="18"/>
              </w:rPr>
            </w:pPr>
          </w:p>
        </w:tc>
        <w:tc>
          <w:tcPr>
            <w:tcW w:w="850" w:type="dxa"/>
            <w:noWrap/>
            <w:vAlign w:val="center"/>
          </w:tcPr>
          <w:p w14:paraId="496F469B" w14:textId="77777777" w:rsidR="00CD3B30" w:rsidRDefault="00C45E58">
            <w:pPr>
              <w:spacing w:line="240" w:lineRule="auto"/>
              <w:jc w:val="center"/>
              <w:rPr>
                <w:rFonts w:eastAsia="Calibri" w:cs="Times New Roman"/>
                <w:sz w:val="18"/>
                <w:szCs w:val="18"/>
              </w:rPr>
            </w:pPr>
            <w:r>
              <w:rPr>
                <w:rFonts w:eastAsia="Calibri" w:cs="Times New Roman"/>
                <w:sz w:val="18"/>
                <w:szCs w:val="18"/>
              </w:rPr>
              <w:t>425</w:t>
            </w:r>
          </w:p>
        </w:tc>
        <w:tc>
          <w:tcPr>
            <w:tcW w:w="851" w:type="dxa"/>
            <w:vAlign w:val="center"/>
          </w:tcPr>
          <w:p w14:paraId="4CF48C30"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5CB2EC25" w14:textId="77777777" w:rsidR="00CD3B30" w:rsidRDefault="00C45E58">
            <w:pPr>
              <w:spacing w:line="240" w:lineRule="auto"/>
              <w:jc w:val="center"/>
              <w:rPr>
                <w:rFonts w:eastAsia="Calibri" w:cs="Times New Roman"/>
                <w:sz w:val="18"/>
                <w:szCs w:val="18"/>
              </w:rPr>
            </w:pPr>
            <w:r>
              <w:rPr>
                <w:rFonts w:eastAsia="Calibri" w:cs="Times New Roman"/>
                <w:sz w:val="18"/>
                <w:szCs w:val="18"/>
              </w:rPr>
              <w:t>Текуће поправке и одржавање</w:t>
            </w:r>
          </w:p>
        </w:tc>
        <w:tc>
          <w:tcPr>
            <w:tcW w:w="1418" w:type="dxa"/>
            <w:vAlign w:val="center"/>
          </w:tcPr>
          <w:p w14:paraId="571A380F"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1.254.000</w:t>
            </w:r>
          </w:p>
        </w:tc>
        <w:tc>
          <w:tcPr>
            <w:tcW w:w="1701" w:type="dxa"/>
            <w:noWrap/>
            <w:vAlign w:val="center"/>
          </w:tcPr>
          <w:p w14:paraId="23E57184"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268.187</w:t>
            </w:r>
          </w:p>
        </w:tc>
        <w:tc>
          <w:tcPr>
            <w:tcW w:w="1701" w:type="dxa"/>
            <w:noWrap/>
            <w:vAlign w:val="center"/>
          </w:tcPr>
          <w:p w14:paraId="3440952B"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21,39%</w:t>
            </w:r>
          </w:p>
        </w:tc>
        <w:tc>
          <w:tcPr>
            <w:tcW w:w="1701" w:type="dxa"/>
            <w:noWrap/>
            <w:vAlign w:val="center"/>
          </w:tcPr>
          <w:p w14:paraId="2CA75FA6"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985.813</w:t>
            </w:r>
          </w:p>
        </w:tc>
      </w:tr>
      <w:tr w:rsidR="00CD3B30" w14:paraId="7CBD8FFB" w14:textId="77777777">
        <w:trPr>
          <w:trHeight w:val="397"/>
        </w:trPr>
        <w:tc>
          <w:tcPr>
            <w:tcW w:w="846" w:type="dxa"/>
            <w:vMerge/>
          </w:tcPr>
          <w:p w14:paraId="115D1839" w14:textId="77777777" w:rsidR="00CD3B30" w:rsidRDefault="00CD3B30">
            <w:pPr>
              <w:spacing w:line="240" w:lineRule="auto"/>
              <w:jc w:val="center"/>
              <w:rPr>
                <w:rFonts w:eastAsia="Calibri" w:cs="Times New Roman"/>
                <w:sz w:val="18"/>
                <w:szCs w:val="18"/>
              </w:rPr>
            </w:pPr>
          </w:p>
        </w:tc>
        <w:tc>
          <w:tcPr>
            <w:tcW w:w="1417" w:type="dxa"/>
            <w:vMerge/>
          </w:tcPr>
          <w:p w14:paraId="3B76F73B" w14:textId="77777777" w:rsidR="00CD3B30" w:rsidRDefault="00CD3B30">
            <w:pPr>
              <w:spacing w:line="240" w:lineRule="auto"/>
              <w:jc w:val="center"/>
              <w:rPr>
                <w:rFonts w:eastAsia="Calibri" w:cs="Times New Roman"/>
                <w:sz w:val="18"/>
                <w:szCs w:val="18"/>
              </w:rPr>
            </w:pPr>
          </w:p>
        </w:tc>
        <w:tc>
          <w:tcPr>
            <w:tcW w:w="851" w:type="dxa"/>
            <w:vMerge/>
          </w:tcPr>
          <w:p w14:paraId="5DF778EF" w14:textId="77777777" w:rsidR="00CD3B30" w:rsidRDefault="00CD3B30">
            <w:pPr>
              <w:spacing w:line="240" w:lineRule="auto"/>
              <w:jc w:val="center"/>
              <w:rPr>
                <w:rFonts w:eastAsia="Calibri" w:cs="Times New Roman"/>
                <w:sz w:val="18"/>
                <w:szCs w:val="18"/>
              </w:rPr>
            </w:pPr>
          </w:p>
        </w:tc>
        <w:tc>
          <w:tcPr>
            <w:tcW w:w="850" w:type="dxa"/>
            <w:noWrap/>
            <w:vAlign w:val="center"/>
          </w:tcPr>
          <w:p w14:paraId="79E7553E" w14:textId="77777777" w:rsidR="00CD3B30" w:rsidRDefault="00C45E58">
            <w:pPr>
              <w:spacing w:line="240" w:lineRule="auto"/>
              <w:jc w:val="center"/>
              <w:rPr>
                <w:rFonts w:eastAsia="Calibri" w:cs="Times New Roman"/>
                <w:sz w:val="18"/>
                <w:szCs w:val="18"/>
              </w:rPr>
            </w:pPr>
            <w:r>
              <w:rPr>
                <w:rFonts w:eastAsia="Calibri" w:cs="Times New Roman"/>
                <w:sz w:val="18"/>
                <w:szCs w:val="18"/>
              </w:rPr>
              <w:t>426</w:t>
            </w:r>
          </w:p>
        </w:tc>
        <w:tc>
          <w:tcPr>
            <w:tcW w:w="851" w:type="dxa"/>
            <w:vAlign w:val="center"/>
          </w:tcPr>
          <w:p w14:paraId="3ABE255C"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BABFB63" w14:textId="77777777" w:rsidR="00CD3B30" w:rsidRDefault="00C45E58">
            <w:pPr>
              <w:spacing w:line="240" w:lineRule="auto"/>
              <w:jc w:val="center"/>
              <w:rPr>
                <w:rFonts w:eastAsia="Calibri" w:cs="Times New Roman"/>
                <w:sz w:val="18"/>
                <w:szCs w:val="18"/>
              </w:rPr>
            </w:pPr>
            <w:r>
              <w:rPr>
                <w:rFonts w:eastAsia="Calibri" w:cs="Times New Roman"/>
                <w:sz w:val="18"/>
                <w:szCs w:val="18"/>
              </w:rPr>
              <w:t>Материјал</w:t>
            </w:r>
          </w:p>
        </w:tc>
        <w:tc>
          <w:tcPr>
            <w:tcW w:w="1418" w:type="dxa"/>
            <w:vAlign w:val="center"/>
          </w:tcPr>
          <w:p w14:paraId="7FD7CAF2"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2.300.000</w:t>
            </w:r>
          </w:p>
        </w:tc>
        <w:tc>
          <w:tcPr>
            <w:tcW w:w="1701" w:type="dxa"/>
            <w:noWrap/>
            <w:vAlign w:val="center"/>
          </w:tcPr>
          <w:p w14:paraId="149198C8"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1.203.407</w:t>
            </w:r>
          </w:p>
        </w:tc>
        <w:tc>
          <w:tcPr>
            <w:tcW w:w="1701" w:type="dxa"/>
            <w:noWrap/>
            <w:vAlign w:val="center"/>
          </w:tcPr>
          <w:p w14:paraId="309EF5AB"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52,32%</w:t>
            </w:r>
          </w:p>
        </w:tc>
        <w:tc>
          <w:tcPr>
            <w:tcW w:w="1701" w:type="dxa"/>
            <w:noWrap/>
            <w:vAlign w:val="center"/>
          </w:tcPr>
          <w:p w14:paraId="5D435FC2"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1.096.593</w:t>
            </w:r>
          </w:p>
        </w:tc>
      </w:tr>
      <w:tr w:rsidR="00CD3B30" w14:paraId="237C6FB3" w14:textId="77777777">
        <w:trPr>
          <w:trHeight w:val="567"/>
        </w:trPr>
        <w:tc>
          <w:tcPr>
            <w:tcW w:w="846" w:type="dxa"/>
            <w:vMerge/>
          </w:tcPr>
          <w:p w14:paraId="0F498FB7" w14:textId="77777777" w:rsidR="00CD3B30" w:rsidRDefault="00CD3B30">
            <w:pPr>
              <w:spacing w:line="240" w:lineRule="auto"/>
              <w:jc w:val="center"/>
              <w:rPr>
                <w:rFonts w:eastAsia="Calibri" w:cs="Times New Roman"/>
                <w:sz w:val="18"/>
                <w:szCs w:val="18"/>
              </w:rPr>
            </w:pPr>
          </w:p>
        </w:tc>
        <w:tc>
          <w:tcPr>
            <w:tcW w:w="1417" w:type="dxa"/>
            <w:vMerge/>
          </w:tcPr>
          <w:p w14:paraId="141B18F4" w14:textId="77777777" w:rsidR="00CD3B30" w:rsidRDefault="00CD3B30">
            <w:pPr>
              <w:spacing w:line="240" w:lineRule="auto"/>
              <w:jc w:val="center"/>
              <w:rPr>
                <w:rFonts w:eastAsia="Calibri" w:cs="Times New Roman"/>
                <w:sz w:val="18"/>
                <w:szCs w:val="18"/>
              </w:rPr>
            </w:pPr>
          </w:p>
        </w:tc>
        <w:tc>
          <w:tcPr>
            <w:tcW w:w="851" w:type="dxa"/>
            <w:vMerge/>
          </w:tcPr>
          <w:p w14:paraId="6E990854" w14:textId="77777777" w:rsidR="00CD3B30" w:rsidRDefault="00CD3B30">
            <w:pPr>
              <w:spacing w:line="240" w:lineRule="auto"/>
              <w:jc w:val="center"/>
              <w:rPr>
                <w:rFonts w:eastAsia="Calibri" w:cs="Times New Roman"/>
                <w:sz w:val="18"/>
                <w:szCs w:val="18"/>
              </w:rPr>
            </w:pPr>
          </w:p>
        </w:tc>
        <w:tc>
          <w:tcPr>
            <w:tcW w:w="850" w:type="dxa"/>
            <w:noWrap/>
            <w:vAlign w:val="center"/>
          </w:tcPr>
          <w:p w14:paraId="7FE1677D" w14:textId="77777777" w:rsidR="00CD3B30" w:rsidRDefault="00C45E58">
            <w:pPr>
              <w:spacing w:line="240" w:lineRule="auto"/>
              <w:jc w:val="center"/>
              <w:rPr>
                <w:rFonts w:eastAsia="Calibri" w:cs="Times New Roman"/>
                <w:sz w:val="18"/>
                <w:szCs w:val="18"/>
              </w:rPr>
            </w:pPr>
            <w:r>
              <w:rPr>
                <w:rFonts w:eastAsia="Calibri" w:cs="Times New Roman"/>
                <w:sz w:val="18"/>
                <w:szCs w:val="18"/>
              </w:rPr>
              <w:t>482</w:t>
            </w:r>
          </w:p>
        </w:tc>
        <w:tc>
          <w:tcPr>
            <w:tcW w:w="851" w:type="dxa"/>
            <w:vAlign w:val="center"/>
          </w:tcPr>
          <w:p w14:paraId="054C12AF"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5275892F" w14:textId="77777777" w:rsidR="00CD3B30" w:rsidRDefault="00C45E58">
            <w:pPr>
              <w:spacing w:line="240" w:lineRule="auto"/>
              <w:jc w:val="center"/>
              <w:rPr>
                <w:rFonts w:eastAsia="Calibri" w:cs="Times New Roman"/>
                <w:sz w:val="18"/>
                <w:szCs w:val="18"/>
              </w:rPr>
            </w:pPr>
            <w:r>
              <w:rPr>
                <w:rFonts w:eastAsia="Calibri" w:cs="Times New Roman"/>
                <w:sz w:val="18"/>
                <w:szCs w:val="18"/>
              </w:rPr>
              <w:t>Порези, обавезне таксе и пенали</w:t>
            </w:r>
          </w:p>
        </w:tc>
        <w:tc>
          <w:tcPr>
            <w:tcW w:w="1418" w:type="dxa"/>
            <w:vAlign w:val="center"/>
          </w:tcPr>
          <w:p w14:paraId="021CA01A"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230.000</w:t>
            </w:r>
          </w:p>
        </w:tc>
        <w:tc>
          <w:tcPr>
            <w:tcW w:w="1701" w:type="dxa"/>
            <w:noWrap/>
            <w:vAlign w:val="center"/>
          </w:tcPr>
          <w:p w14:paraId="1F36B8A0"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44.534</w:t>
            </w:r>
          </w:p>
        </w:tc>
        <w:tc>
          <w:tcPr>
            <w:tcW w:w="1701" w:type="dxa"/>
            <w:noWrap/>
            <w:vAlign w:val="center"/>
          </w:tcPr>
          <w:p w14:paraId="115587EE"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19,36%</w:t>
            </w:r>
          </w:p>
        </w:tc>
        <w:tc>
          <w:tcPr>
            <w:tcW w:w="1701" w:type="dxa"/>
            <w:noWrap/>
            <w:vAlign w:val="center"/>
          </w:tcPr>
          <w:p w14:paraId="194C699D"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185.466</w:t>
            </w:r>
          </w:p>
        </w:tc>
      </w:tr>
      <w:tr w:rsidR="00CD3B30" w14:paraId="23F8ACC4" w14:textId="77777777">
        <w:trPr>
          <w:trHeight w:val="397"/>
        </w:trPr>
        <w:tc>
          <w:tcPr>
            <w:tcW w:w="846" w:type="dxa"/>
            <w:vMerge/>
          </w:tcPr>
          <w:p w14:paraId="77D5DA53" w14:textId="77777777" w:rsidR="00CD3B30" w:rsidRDefault="00CD3B30">
            <w:pPr>
              <w:spacing w:line="240" w:lineRule="auto"/>
              <w:jc w:val="center"/>
              <w:rPr>
                <w:rFonts w:eastAsia="Calibri" w:cs="Times New Roman"/>
                <w:sz w:val="18"/>
                <w:szCs w:val="18"/>
              </w:rPr>
            </w:pPr>
          </w:p>
        </w:tc>
        <w:tc>
          <w:tcPr>
            <w:tcW w:w="1417" w:type="dxa"/>
            <w:vMerge/>
          </w:tcPr>
          <w:p w14:paraId="62259A1C" w14:textId="77777777" w:rsidR="00CD3B30" w:rsidRDefault="00CD3B30">
            <w:pPr>
              <w:spacing w:line="240" w:lineRule="auto"/>
              <w:jc w:val="center"/>
              <w:rPr>
                <w:rFonts w:eastAsia="Calibri" w:cs="Times New Roman"/>
                <w:sz w:val="18"/>
                <w:szCs w:val="18"/>
              </w:rPr>
            </w:pPr>
          </w:p>
        </w:tc>
        <w:tc>
          <w:tcPr>
            <w:tcW w:w="851" w:type="dxa"/>
            <w:vMerge/>
          </w:tcPr>
          <w:p w14:paraId="57961D08" w14:textId="77777777" w:rsidR="00CD3B30" w:rsidRDefault="00CD3B30">
            <w:pPr>
              <w:spacing w:line="240" w:lineRule="auto"/>
              <w:jc w:val="center"/>
              <w:rPr>
                <w:rFonts w:eastAsia="Calibri" w:cs="Times New Roman"/>
                <w:sz w:val="18"/>
                <w:szCs w:val="18"/>
              </w:rPr>
            </w:pPr>
          </w:p>
        </w:tc>
        <w:tc>
          <w:tcPr>
            <w:tcW w:w="850" w:type="dxa"/>
            <w:noWrap/>
            <w:vAlign w:val="center"/>
          </w:tcPr>
          <w:p w14:paraId="34E49539" w14:textId="77777777" w:rsidR="00CD3B30" w:rsidRDefault="00C45E58">
            <w:pPr>
              <w:spacing w:line="240" w:lineRule="auto"/>
              <w:jc w:val="center"/>
              <w:rPr>
                <w:rFonts w:eastAsia="Calibri" w:cs="Times New Roman"/>
                <w:sz w:val="18"/>
                <w:szCs w:val="18"/>
              </w:rPr>
            </w:pPr>
            <w:r>
              <w:rPr>
                <w:rFonts w:eastAsia="Calibri" w:cs="Times New Roman"/>
                <w:sz w:val="18"/>
                <w:szCs w:val="18"/>
              </w:rPr>
              <w:t>512</w:t>
            </w:r>
          </w:p>
        </w:tc>
        <w:tc>
          <w:tcPr>
            <w:tcW w:w="851" w:type="dxa"/>
            <w:vAlign w:val="center"/>
          </w:tcPr>
          <w:p w14:paraId="403D72F7"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10703D9B" w14:textId="77777777" w:rsidR="00CD3B30" w:rsidRDefault="00C45E58">
            <w:pPr>
              <w:spacing w:line="240" w:lineRule="auto"/>
              <w:jc w:val="center"/>
              <w:rPr>
                <w:rFonts w:eastAsia="Calibri" w:cs="Times New Roman"/>
                <w:sz w:val="18"/>
                <w:szCs w:val="18"/>
              </w:rPr>
            </w:pPr>
            <w:r>
              <w:rPr>
                <w:rFonts w:eastAsia="Calibri" w:cs="Times New Roman"/>
                <w:sz w:val="18"/>
                <w:szCs w:val="18"/>
              </w:rPr>
              <w:t>Машине и опрема</w:t>
            </w:r>
          </w:p>
        </w:tc>
        <w:tc>
          <w:tcPr>
            <w:tcW w:w="1418" w:type="dxa"/>
            <w:vAlign w:val="center"/>
          </w:tcPr>
          <w:p w14:paraId="3CF82EE9"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4.486.000</w:t>
            </w:r>
          </w:p>
        </w:tc>
        <w:tc>
          <w:tcPr>
            <w:tcW w:w="1701" w:type="dxa"/>
            <w:noWrap/>
            <w:vAlign w:val="center"/>
          </w:tcPr>
          <w:p w14:paraId="182C850D"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3.164.702</w:t>
            </w:r>
          </w:p>
        </w:tc>
        <w:tc>
          <w:tcPr>
            <w:tcW w:w="1701" w:type="dxa"/>
            <w:noWrap/>
            <w:vAlign w:val="center"/>
          </w:tcPr>
          <w:p w14:paraId="7EF9067B"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70,55%</w:t>
            </w:r>
          </w:p>
        </w:tc>
        <w:tc>
          <w:tcPr>
            <w:tcW w:w="1701" w:type="dxa"/>
            <w:noWrap/>
            <w:vAlign w:val="center"/>
          </w:tcPr>
          <w:p w14:paraId="327A96D1"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1.321.298</w:t>
            </w:r>
          </w:p>
        </w:tc>
      </w:tr>
      <w:tr w:rsidR="00CD3B30" w14:paraId="3C66FD65" w14:textId="77777777">
        <w:trPr>
          <w:trHeight w:val="397"/>
        </w:trPr>
        <w:tc>
          <w:tcPr>
            <w:tcW w:w="846" w:type="dxa"/>
            <w:vMerge/>
          </w:tcPr>
          <w:p w14:paraId="160890B4" w14:textId="77777777" w:rsidR="00CD3B30" w:rsidRDefault="00CD3B30">
            <w:pPr>
              <w:spacing w:line="240" w:lineRule="auto"/>
              <w:rPr>
                <w:lang w:val="en-US"/>
              </w:rPr>
            </w:pPr>
          </w:p>
        </w:tc>
        <w:tc>
          <w:tcPr>
            <w:tcW w:w="1417" w:type="dxa"/>
            <w:vMerge/>
          </w:tcPr>
          <w:p w14:paraId="61A41764" w14:textId="77777777" w:rsidR="00CD3B30" w:rsidRDefault="00CD3B30">
            <w:pPr>
              <w:spacing w:line="240" w:lineRule="auto"/>
              <w:rPr>
                <w:lang w:val="en-US"/>
              </w:rPr>
            </w:pPr>
          </w:p>
        </w:tc>
        <w:tc>
          <w:tcPr>
            <w:tcW w:w="851" w:type="dxa"/>
            <w:vMerge/>
          </w:tcPr>
          <w:p w14:paraId="6F223489" w14:textId="77777777" w:rsidR="00CD3B30" w:rsidRDefault="00CD3B30">
            <w:pPr>
              <w:spacing w:line="240" w:lineRule="auto"/>
              <w:rPr>
                <w:lang w:val="en-US"/>
              </w:rPr>
            </w:pPr>
          </w:p>
        </w:tc>
        <w:tc>
          <w:tcPr>
            <w:tcW w:w="850" w:type="dxa"/>
            <w:vAlign w:val="center"/>
          </w:tcPr>
          <w:p w14:paraId="0E466A7A" w14:textId="77777777" w:rsidR="00CD3B30" w:rsidRDefault="00C45E58">
            <w:pPr>
              <w:spacing w:line="240" w:lineRule="auto"/>
              <w:jc w:val="center"/>
              <w:rPr>
                <w:sz w:val="18"/>
                <w:szCs w:val="18"/>
              </w:rPr>
            </w:pPr>
            <w:r>
              <w:rPr>
                <w:sz w:val="18"/>
                <w:szCs w:val="18"/>
              </w:rPr>
              <w:t>515</w:t>
            </w:r>
          </w:p>
        </w:tc>
        <w:tc>
          <w:tcPr>
            <w:tcW w:w="851" w:type="dxa"/>
            <w:vAlign w:val="center"/>
          </w:tcPr>
          <w:p w14:paraId="3E6F83CA" w14:textId="77777777" w:rsidR="00CD3B30" w:rsidRDefault="00C45E58">
            <w:pPr>
              <w:spacing w:line="240" w:lineRule="auto"/>
              <w:jc w:val="center"/>
            </w:pPr>
            <w:r>
              <w:rPr>
                <w:sz w:val="20"/>
                <w:szCs w:val="20"/>
              </w:rPr>
              <w:t>01</w:t>
            </w:r>
          </w:p>
        </w:tc>
        <w:tc>
          <w:tcPr>
            <w:tcW w:w="2551" w:type="dxa"/>
            <w:vAlign w:val="center"/>
          </w:tcPr>
          <w:p w14:paraId="571FC26F" w14:textId="77777777" w:rsidR="00CD3B30" w:rsidRDefault="00C45E58">
            <w:pPr>
              <w:spacing w:line="240" w:lineRule="auto"/>
              <w:jc w:val="center"/>
              <w:rPr>
                <w:lang w:val="en-US"/>
              </w:rPr>
            </w:pPr>
            <w:proofErr w:type="spellStart"/>
            <w:r>
              <w:rPr>
                <w:sz w:val="18"/>
                <w:szCs w:val="18"/>
                <w:lang w:val="en-US"/>
              </w:rPr>
              <w:t>Нематеријална</w:t>
            </w:r>
            <w:proofErr w:type="spellEnd"/>
            <w:r>
              <w:rPr>
                <w:sz w:val="18"/>
                <w:szCs w:val="18"/>
                <w:lang w:val="en-US"/>
              </w:rPr>
              <w:t xml:space="preserve"> </w:t>
            </w:r>
            <w:proofErr w:type="spellStart"/>
            <w:r>
              <w:rPr>
                <w:sz w:val="18"/>
                <w:szCs w:val="18"/>
                <w:lang w:val="en-US"/>
              </w:rPr>
              <w:t>имовина</w:t>
            </w:r>
            <w:proofErr w:type="spellEnd"/>
          </w:p>
        </w:tc>
        <w:tc>
          <w:tcPr>
            <w:tcW w:w="1418" w:type="dxa"/>
            <w:vAlign w:val="center"/>
          </w:tcPr>
          <w:p w14:paraId="7873054C" w14:textId="77777777" w:rsidR="00CD3B30" w:rsidRDefault="00C45E58">
            <w:pPr>
              <w:spacing w:line="240" w:lineRule="auto"/>
              <w:jc w:val="right"/>
              <w:rPr>
                <w:sz w:val="18"/>
                <w:szCs w:val="18"/>
                <w:lang w:val="en-US"/>
              </w:rPr>
            </w:pPr>
            <w:r>
              <w:rPr>
                <w:sz w:val="18"/>
                <w:szCs w:val="18"/>
                <w:lang w:val="en-US"/>
              </w:rPr>
              <w:t>900.000</w:t>
            </w:r>
          </w:p>
        </w:tc>
        <w:tc>
          <w:tcPr>
            <w:tcW w:w="1701" w:type="dxa"/>
            <w:vAlign w:val="center"/>
          </w:tcPr>
          <w:p w14:paraId="6F9F20CE" w14:textId="77777777" w:rsidR="00CD3B30" w:rsidRDefault="00C45E58">
            <w:pPr>
              <w:spacing w:line="240" w:lineRule="auto"/>
              <w:jc w:val="right"/>
              <w:rPr>
                <w:sz w:val="18"/>
                <w:szCs w:val="18"/>
                <w:lang w:val="en-US"/>
              </w:rPr>
            </w:pPr>
            <w:r>
              <w:rPr>
                <w:sz w:val="18"/>
                <w:szCs w:val="18"/>
                <w:lang w:val="en-US"/>
              </w:rPr>
              <w:t>360.095</w:t>
            </w:r>
          </w:p>
        </w:tc>
        <w:tc>
          <w:tcPr>
            <w:tcW w:w="1701" w:type="dxa"/>
            <w:vAlign w:val="center"/>
          </w:tcPr>
          <w:p w14:paraId="46BA63C4" w14:textId="77777777" w:rsidR="00CD3B30" w:rsidRDefault="00C45E58">
            <w:pPr>
              <w:spacing w:line="240" w:lineRule="auto"/>
              <w:jc w:val="right"/>
              <w:rPr>
                <w:sz w:val="18"/>
                <w:szCs w:val="18"/>
                <w:lang w:val="en-US"/>
              </w:rPr>
            </w:pPr>
            <w:r>
              <w:rPr>
                <w:sz w:val="18"/>
                <w:szCs w:val="18"/>
                <w:lang w:val="en-US"/>
              </w:rPr>
              <w:t>40,01%</w:t>
            </w:r>
          </w:p>
        </w:tc>
        <w:tc>
          <w:tcPr>
            <w:tcW w:w="1701" w:type="dxa"/>
            <w:vAlign w:val="center"/>
          </w:tcPr>
          <w:p w14:paraId="77922373" w14:textId="77777777" w:rsidR="00CD3B30" w:rsidRDefault="00C45E58">
            <w:pPr>
              <w:spacing w:line="240" w:lineRule="auto"/>
              <w:jc w:val="right"/>
              <w:rPr>
                <w:sz w:val="18"/>
                <w:szCs w:val="18"/>
                <w:lang w:val="en-US"/>
              </w:rPr>
            </w:pPr>
            <w:r>
              <w:rPr>
                <w:sz w:val="18"/>
                <w:szCs w:val="18"/>
                <w:lang w:val="en-US"/>
              </w:rPr>
              <w:t>539.905</w:t>
            </w:r>
          </w:p>
        </w:tc>
      </w:tr>
    </w:tbl>
    <w:p w14:paraId="5613E707" w14:textId="066BBBF9" w:rsidR="00CD3B30" w:rsidRDefault="00C45E58">
      <w:pPr>
        <w:pStyle w:val="Caption"/>
        <w:keepNext/>
      </w:pPr>
      <w:bookmarkStart w:id="114" w:name="_Toc197435534"/>
      <w:bookmarkStart w:id="115" w:name="_Hlk149048580"/>
      <w:r>
        <w:lastRenderedPageBreak/>
        <w:t xml:space="preserve">Табела </w:t>
      </w:r>
      <w:r>
        <w:fldChar w:fldCharType="begin"/>
      </w:r>
      <w:r>
        <w:instrText xml:space="preserve"> SEQ Табела \* ARABIC </w:instrText>
      </w:r>
      <w:r>
        <w:fldChar w:fldCharType="separate"/>
      </w:r>
      <w:r w:rsidR="00A843AD">
        <w:rPr>
          <w:noProof/>
        </w:rPr>
        <w:t>45</w:t>
      </w:r>
      <w:r>
        <w:fldChar w:fldCharType="end"/>
      </w:r>
      <w:r>
        <w:rPr>
          <w:rFonts w:eastAsiaTheme="minorEastAsia" w:cs="Times New Roman"/>
          <w:i w:val="0"/>
          <w:iCs w:val="0"/>
          <w:color w:val="1F3864" w:themeColor="accent1" w:themeShade="80"/>
        </w:rPr>
        <w:t xml:space="preserve"> </w:t>
      </w:r>
      <w:r>
        <w:t>Извршење буџета за</w:t>
      </w:r>
      <w:r>
        <w:rPr>
          <w:lang w:val="en-US"/>
        </w:rPr>
        <w:t xml:space="preserve"> </w:t>
      </w:r>
      <w:r>
        <w:t>период од 1. до 31. јануара 2023. године.</w:t>
      </w:r>
      <w:bookmarkEnd w:id="114"/>
    </w:p>
    <w:tbl>
      <w:tblPr>
        <w:tblStyle w:val="TableGrid"/>
        <w:tblW w:w="13887" w:type="dxa"/>
        <w:tblLayout w:type="fixed"/>
        <w:tblLook w:val="04A0" w:firstRow="1" w:lastRow="0" w:firstColumn="1" w:lastColumn="0" w:noHBand="0" w:noVBand="1"/>
      </w:tblPr>
      <w:tblGrid>
        <w:gridCol w:w="846"/>
        <w:gridCol w:w="1417"/>
        <w:gridCol w:w="851"/>
        <w:gridCol w:w="850"/>
        <w:gridCol w:w="851"/>
        <w:gridCol w:w="2551"/>
        <w:gridCol w:w="1418"/>
        <w:gridCol w:w="1701"/>
        <w:gridCol w:w="1701"/>
        <w:gridCol w:w="1701"/>
      </w:tblGrid>
      <w:tr w:rsidR="00CD3B30" w14:paraId="341759E6" w14:textId="77777777">
        <w:trPr>
          <w:trHeight w:val="858"/>
        </w:trPr>
        <w:tc>
          <w:tcPr>
            <w:tcW w:w="846" w:type="dxa"/>
            <w:vAlign w:val="center"/>
          </w:tcPr>
          <w:bookmarkEnd w:id="115"/>
          <w:p w14:paraId="5492E17E"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Па/Пк</w:t>
            </w:r>
          </w:p>
        </w:tc>
        <w:tc>
          <w:tcPr>
            <w:tcW w:w="1417" w:type="dxa"/>
            <w:vAlign w:val="center"/>
          </w:tcPr>
          <w:p w14:paraId="21E17278"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Назив програмске активности</w:t>
            </w:r>
          </w:p>
        </w:tc>
        <w:tc>
          <w:tcPr>
            <w:tcW w:w="851" w:type="dxa"/>
            <w:vAlign w:val="center"/>
          </w:tcPr>
          <w:p w14:paraId="60F13B4F"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Ф-ја</w:t>
            </w:r>
          </w:p>
        </w:tc>
        <w:tc>
          <w:tcPr>
            <w:tcW w:w="850" w:type="dxa"/>
            <w:vAlign w:val="center"/>
          </w:tcPr>
          <w:p w14:paraId="217D3E1C"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Ек. кл.</w:t>
            </w:r>
          </w:p>
        </w:tc>
        <w:tc>
          <w:tcPr>
            <w:tcW w:w="851" w:type="dxa"/>
            <w:noWrap/>
            <w:vAlign w:val="center"/>
          </w:tcPr>
          <w:p w14:paraId="5CC48E0A"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Извор</w:t>
            </w:r>
          </w:p>
        </w:tc>
        <w:tc>
          <w:tcPr>
            <w:tcW w:w="2551" w:type="dxa"/>
            <w:vAlign w:val="center"/>
          </w:tcPr>
          <w:p w14:paraId="7B89F59D"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Назив економске класификације</w:t>
            </w:r>
          </w:p>
        </w:tc>
        <w:tc>
          <w:tcPr>
            <w:tcW w:w="1418" w:type="dxa"/>
            <w:noWrap/>
            <w:vAlign w:val="center"/>
          </w:tcPr>
          <w:p w14:paraId="76A07C05"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05C2D2EA"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c>
          <w:tcPr>
            <w:tcW w:w="1701" w:type="dxa"/>
            <w:vAlign w:val="center"/>
          </w:tcPr>
          <w:p w14:paraId="1E2221AB"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Реализовано 30.</w:t>
            </w:r>
            <w:r>
              <w:rPr>
                <w:rFonts w:eastAsia="Calibri"/>
                <w:b/>
                <w:bCs/>
                <w:color w:val="2F5496" w:themeColor="accent1" w:themeShade="BF"/>
                <w:sz w:val="18"/>
                <w:szCs w:val="18"/>
                <w:lang w:val="en-US"/>
              </w:rPr>
              <w:t>0</w:t>
            </w:r>
            <w:r>
              <w:rPr>
                <w:rFonts w:eastAsia="Calibri"/>
                <w:b/>
                <w:bCs/>
                <w:color w:val="2F5496" w:themeColor="accent1" w:themeShade="BF"/>
                <w:sz w:val="18"/>
                <w:szCs w:val="18"/>
              </w:rPr>
              <w:t>1.202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1E725B9D"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c>
          <w:tcPr>
            <w:tcW w:w="1701" w:type="dxa"/>
            <w:vAlign w:val="center"/>
          </w:tcPr>
          <w:p w14:paraId="24315C3F"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14AC97EF"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извршења</w:t>
            </w:r>
          </w:p>
        </w:tc>
        <w:tc>
          <w:tcPr>
            <w:tcW w:w="1701" w:type="dxa"/>
            <w:vAlign w:val="center"/>
          </w:tcPr>
          <w:p w14:paraId="3C4D6465" w14:textId="77777777" w:rsidR="00CD3B30" w:rsidRDefault="00C45E58">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001155DB" w14:textId="77777777" w:rsidR="00CD3B30" w:rsidRDefault="00C45E58">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r>
      <w:tr w:rsidR="00CD3B30" w14:paraId="4A342376" w14:textId="77777777">
        <w:trPr>
          <w:trHeight w:val="300"/>
        </w:trPr>
        <w:tc>
          <w:tcPr>
            <w:tcW w:w="7366" w:type="dxa"/>
            <w:gridSpan w:val="6"/>
            <w:shd w:val="clear" w:color="auto" w:fill="B4C6E7" w:themeFill="accent1" w:themeFillTint="66"/>
            <w:vAlign w:val="center"/>
          </w:tcPr>
          <w:p w14:paraId="7EE08DE4" w14:textId="77777777" w:rsidR="00CD3B30" w:rsidRDefault="00C45E58">
            <w:pPr>
              <w:spacing w:line="240" w:lineRule="auto"/>
              <w:jc w:val="left"/>
              <w:rPr>
                <w:rFonts w:eastAsia="Calibri" w:cs="Times New Roman"/>
                <w:b/>
                <w:bCs/>
                <w:color w:val="2F5496" w:themeColor="accent1" w:themeShade="BF"/>
                <w:sz w:val="18"/>
                <w:szCs w:val="18"/>
              </w:rPr>
            </w:pPr>
            <w:r>
              <w:rPr>
                <w:rFonts w:eastAsia="Calibri" w:cs="Times New Roman"/>
                <w:b/>
                <w:bCs/>
                <w:color w:val="2F5496" w:themeColor="accent1" w:themeShade="BF"/>
                <w:sz w:val="18"/>
                <w:szCs w:val="18"/>
              </w:rPr>
              <w:t>УКУПНО Програм 0701-Уређење и надзор у области саобраћаја</w:t>
            </w:r>
          </w:p>
        </w:tc>
        <w:tc>
          <w:tcPr>
            <w:tcW w:w="1418" w:type="dxa"/>
            <w:shd w:val="clear" w:color="auto" w:fill="B4C6E7" w:themeFill="accent1" w:themeFillTint="66"/>
            <w:noWrap/>
            <w:vAlign w:val="center"/>
          </w:tcPr>
          <w:p w14:paraId="07B05A4B" w14:textId="77777777" w:rsidR="00CD3B30" w:rsidRDefault="00C45E58">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rPr>
              <w:t>70</w:t>
            </w:r>
            <w:r>
              <w:rPr>
                <w:rFonts w:eastAsia="Calibri" w:cs="Times New Roman"/>
                <w:b/>
                <w:bCs/>
                <w:color w:val="2F5496" w:themeColor="accent1" w:themeShade="BF"/>
                <w:sz w:val="18"/>
                <w:szCs w:val="18"/>
                <w:lang w:val="en-US"/>
              </w:rPr>
              <w:t>.922.000</w:t>
            </w:r>
          </w:p>
        </w:tc>
        <w:tc>
          <w:tcPr>
            <w:tcW w:w="1701" w:type="dxa"/>
            <w:shd w:val="clear" w:color="auto" w:fill="B4C6E7" w:themeFill="accent1" w:themeFillTint="66"/>
            <w:noWrap/>
            <w:vAlign w:val="center"/>
          </w:tcPr>
          <w:p w14:paraId="1384A978" w14:textId="77777777" w:rsidR="00CD3B30" w:rsidRDefault="00C45E58">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3.472.652</w:t>
            </w:r>
          </w:p>
        </w:tc>
        <w:tc>
          <w:tcPr>
            <w:tcW w:w="1701" w:type="dxa"/>
            <w:shd w:val="clear" w:color="auto" w:fill="B4C6E7" w:themeFill="accent1" w:themeFillTint="66"/>
            <w:noWrap/>
            <w:vAlign w:val="center"/>
          </w:tcPr>
          <w:p w14:paraId="6366193D" w14:textId="77777777" w:rsidR="00CD3B30" w:rsidRDefault="00C45E58">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4,90%</w:t>
            </w:r>
          </w:p>
        </w:tc>
        <w:tc>
          <w:tcPr>
            <w:tcW w:w="1701" w:type="dxa"/>
            <w:shd w:val="clear" w:color="auto" w:fill="B4C6E7" w:themeFill="accent1" w:themeFillTint="66"/>
            <w:noWrap/>
            <w:vAlign w:val="center"/>
          </w:tcPr>
          <w:p w14:paraId="5EE31F49" w14:textId="77777777" w:rsidR="00CD3B30" w:rsidRDefault="00C45E58">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67.449.348</w:t>
            </w:r>
          </w:p>
        </w:tc>
      </w:tr>
      <w:tr w:rsidR="00CD3B30" w14:paraId="4A734A3E" w14:textId="77777777">
        <w:trPr>
          <w:trHeight w:val="567"/>
        </w:trPr>
        <w:tc>
          <w:tcPr>
            <w:tcW w:w="846" w:type="dxa"/>
            <w:vMerge w:val="restart"/>
            <w:vAlign w:val="center"/>
          </w:tcPr>
          <w:p w14:paraId="4D414DF1" w14:textId="77777777" w:rsidR="00CD3B30" w:rsidRDefault="00C45E58">
            <w:pPr>
              <w:spacing w:line="240" w:lineRule="auto"/>
              <w:jc w:val="center"/>
              <w:rPr>
                <w:rFonts w:eastAsia="Calibri" w:cs="Times New Roman"/>
                <w:sz w:val="18"/>
                <w:szCs w:val="18"/>
              </w:rPr>
            </w:pPr>
            <w:r>
              <w:rPr>
                <w:rFonts w:eastAsia="Calibri" w:cs="Times New Roman"/>
                <w:sz w:val="18"/>
                <w:szCs w:val="18"/>
              </w:rPr>
              <w:t>0011</w:t>
            </w:r>
          </w:p>
        </w:tc>
        <w:tc>
          <w:tcPr>
            <w:tcW w:w="1417" w:type="dxa"/>
            <w:vMerge w:val="restart"/>
            <w:vAlign w:val="center"/>
          </w:tcPr>
          <w:p w14:paraId="5D57FBDA" w14:textId="77777777" w:rsidR="00CD3B30" w:rsidRDefault="00C45E58">
            <w:pPr>
              <w:spacing w:line="240" w:lineRule="auto"/>
              <w:jc w:val="center"/>
              <w:rPr>
                <w:rFonts w:eastAsia="Calibri" w:cs="Times New Roman"/>
                <w:sz w:val="18"/>
                <w:szCs w:val="18"/>
              </w:rPr>
            </w:pPr>
            <w:r>
              <w:rPr>
                <w:rFonts w:eastAsia="Calibri" w:cs="Times New Roman"/>
                <w:sz w:val="18"/>
                <w:szCs w:val="18"/>
              </w:rPr>
              <w:t>Стручни послови организовања и спровођења истраживања несрећа у ваздушном, железничком и водном саобраћају</w:t>
            </w:r>
          </w:p>
        </w:tc>
        <w:tc>
          <w:tcPr>
            <w:tcW w:w="851" w:type="dxa"/>
            <w:vMerge w:val="restart"/>
            <w:vAlign w:val="center"/>
          </w:tcPr>
          <w:p w14:paraId="1365CA37" w14:textId="77777777" w:rsidR="00CD3B30" w:rsidRDefault="00C45E58">
            <w:pPr>
              <w:spacing w:line="240" w:lineRule="auto"/>
              <w:jc w:val="center"/>
              <w:rPr>
                <w:rFonts w:eastAsia="Calibri" w:cs="Times New Roman"/>
                <w:sz w:val="18"/>
                <w:szCs w:val="18"/>
              </w:rPr>
            </w:pPr>
            <w:r>
              <w:rPr>
                <w:rFonts w:eastAsia="Calibri" w:cs="Times New Roman"/>
                <w:sz w:val="18"/>
                <w:szCs w:val="18"/>
              </w:rPr>
              <w:t>160</w:t>
            </w:r>
          </w:p>
        </w:tc>
        <w:tc>
          <w:tcPr>
            <w:tcW w:w="850" w:type="dxa"/>
            <w:noWrap/>
            <w:vAlign w:val="center"/>
          </w:tcPr>
          <w:p w14:paraId="430B68A9" w14:textId="77777777" w:rsidR="00CD3B30" w:rsidRDefault="00C45E58">
            <w:pPr>
              <w:spacing w:line="240" w:lineRule="auto"/>
              <w:jc w:val="center"/>
              <w:rPr>
                <w:rFonts w:eastAsia="Calibri" w:cs="Times New Roman"/>
                <w:sz w:val="18"/>
                <w:szCs w:val="18"/>
              </w:rPr>
            </w:pPr>
            <w:r>
              <w:rPr>
                <w:rFonts w:eastAsia="Calibri" w:cs="Times New Roman"/>
                <w:sz w:val="18"/>
                <w:szCs w:val="18"/>
              </w:rPr>
              <w:t>411</w:t>
            </w:r>
          </w:p>
        </w:tc>
        <w:tc>
          <w:tcPr>
            <w:tcW w:w="851" w:type="dxa"/>
            <w:vAlign w:val="center"/>
          </w:tcPr>
          <w:p w14:paraId="27BAFC94"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B7883CB" w14:textId="77777777" w:rsidR="00CD3B30" w:rsidRDefault="00C45E58">
            <w:pPr>
              <w:spacing w:line="240" w:lineRule="auto"/>
              <w:jc w:val="center"/>
              <w:rPr>
                <w:rFonts w:eastAsia="Calibri" w:cs="Times New Roman"/>
                <w:sz w:val="18"/>
                <w:szCs w:val="18"/>
              </w:rPr>
            </w:pPr>
            <w:r>
              <w:rPr>
                <w:rFonts w:eastAsia="Calibri" w:cs="Times New Roman"/>
                <w:sz w:val="18"/>
                <w:szCs w:val="18"/>
              </w:rPr>
              <w:t>Плате, додаци и накнаде запослених</w:t>
            </w:r>
          </w:p>
        </w:tc>
        <w:tc>
          <w:tcPr>
            <w:tcW w:w="1418" w:type="dxa"/>
            <w:vAlign w:val="center"/>
          </w:tcPr>
          <w:p w14:paraId="6964EE44"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33.003.000</w:t>
            </w:r>
          </w:p>
        </w:tc>
        <w:tc>
          <w:tcPr>
            <w:tcW w:w="1701" w:type="dxa"/>
            <w:noWrap/>
            <w:vAlign w:val="center"/>
          </w:tcPr>
          <w:p w14:paraId="601599A4"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2.408.489</w:t>
            </w:r>
          </w:p>
        </w:tc>
        <w:tc>
          <w:tcPr>
            <w:tcW w:w="1701" w:type="dxa"/>
            <w:noWrap/>
            <w:vAlign w:val="center"/>
          </w:tcPr>
          <w:p w14:paraId="37B41AD8"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7,30%</w:t>
            </w:r>
          </w:p>
        </w:tc>
        <w:tc>
          <w:tcPr>
            <w:tcW w:w="1701" w:type="dxa"/>
            <w:noWrap/>
            <w:vAlign w:val="center"/>
          </w:tcPr>
          <w:p w14:paraId="1376AA63"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30.594.511</w:t>
            </w:r>
          </w:p>
        </w:tc>
      </w:tr>
      <w:tr w:rsidR="00CD3B30" w14:paraId="62A26806" w14:textId="77777777">
        <w:trPr>
          <w:trHeight w:val="567"/>
        </w:trPr>
        <w:tc>
          <w:tcPr>
            <w:tcW w:w="846" w:type="dxa"/>
            <w:vMerge/>
          </w:tcPr>
          <w:p w14:paraId="43F401CB" w14:textId="77777777" w:rsidR="00CD3B30" w:rsidRDefault="00CD3B30">
            <w:pPr>
              <w:spacing w:line="240" w:lineRule="auto"/>
              <w:jc w:val="center"/>
              <w:rPr>
                <w:rFonts w:eastAsia="Calibri" w:cs="Times New Roman"/>
                <w:sz w:val="18"/>
                <w:szCs w:val="18"/>
              </w:rPr>
            </w:pPr>
          </w:p>
        </w:tc>
        <w:tc>
          <w:tcPr>
            <w:tcW w:w="1417" w:type="dxa"/>
            <w:vMerge/>
          </w:tcPr>
          <w:p w14:paraId="02F5975A" w14:textId="77777777" w:rsidR="00CD3B30" w:rsidRDefault="00CD3B30">
            <w:pPr>
              <w:spacing w:line="240" w:lineRule="auto"/>
              <w:jc w:val="center"/>
              <w:rPr>
                <w:rFonts w:eastAsia="Calibri" w:cs="Times New Roman"/>
                <w:sz w:val="18"/>
                <w:szCs w:val="18"/>
              </w:rPr>
            </w:pPr>
          </w:p>
        </w:tc>
        <w:tc>
          <w:tcPr>
            <w:tcW w:w="851" w:type="dxa"/>
            <w:vMerge/>
          </w:tcPr>
          <w:p w14:paraId="22BBF991" w14:textId="77777777" w:rsidR="00CD3B30" w:rsidRDefault="00CD3B30">
            <w:pPr>
              <w:spacing w:line="240" w:lineRule="auto"/>
              <w:jc w:val="center"/>
              <w:rPr>
                <w:rFonts w:eastAsia="Calibri" w:cs="Times New Roman"/>
                <w:sz w:val="18"/>
                <w:szCs w:val="18"/>
              </w:rPr>
            </w:pPr>
          </w:p>
        </w:tc>
        <w:tc>
          <w:tcPr>
            <w:tcW w:w="850" w:type="dxa"/>
            <w:noWrap/>
            <w:vAlign w:val="center"/>
          </w:tcPr>
          <w:p w14:paraId="2061E70D" w14:textId="77777777" w:rsidR="00CD3B30" w:rsidRDefault="00C45E58">
            <w:pPr>
              <w:spacing w:line="240" w:lineRule="auto"/>
              <w:jc w:val="center"/>
              <w:rPr>
                <w:rFonts w:eastAsia="Calibri" w:cs="Times New Roman"/>
                <w:sz w:val="18"/>
                <w:szCs w:val="18"/>
              </w:rPr>
            </w:pPr>
            <w:r>
              <w:rPr>
                <w:rFonts w:eastAsia="Calibri" w:cs="Times New Roman"/>
                <w:sz w:val="18"/>
                <w:szCs w:val="18"/>
              </w:rPr>
              <w:t>412</w:t>
            </w:r>
          </w:p>
        </w:tc>
        <w:tc>
          <w:tcPr>
            <w:tcW w:w="851" w:type="dxa"/>
            <w:vAlign w:val="center"/>
          </w:tcPr>
          <w:p w14:paraId="66E9B11E"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E3CAC1C" w14:textId="77777777" w:rsidR="00CD3B30" w:rsidRDefault="00C45E58">
            <w:pPr>
              <w:spacing w:line="240" w:lineRule="auto"/>
              <w:jc w:val="center"/>
              <w:rPr>
                <w:rFonts w:eastAsia="Calibri" w:cs="Times New Roman"/>
                <w:sz w:val="18"/>
                <w:szCs w:val="18"/>
              </w:rPr>
            </w:pPr>
            <w:r>
              <w:rPr>
                <w:rFonts w:eastAsia="Calibri" w:cs="Times New Roman"/>
                <w:sz w:val="18"/>
                <w:szCs w:val="18"/>
              </w:rPr>
              <w:t>Соц. доприноси на терет послодавца</w:t>
            </w:r>
          </w:p>
        </w:tc>
        <w:tc>
          <w:tcPr>
            <w:tcW w:w="1418" w:type="dxa"/>
            <w:vAlign w:val="center"/>
          </w:tcPr>
          <w:p w14:paraId="68A36A56"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5.000.000</w:t>
            </w:r>
          </w:p>
        </w:tc>
        <w:tc>
          <w:tcPr>
            <w:tcW w:w="1701" w:type="dxa"/>
            <w:noWrap/>
            <w:vAlign w:val="center"/>
          </w:tcPr>
          <w:p w14:paraId="60335FF9"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364.886</w:t>
            </w:r>
          </w:p>
        </w:tc>
        <w:tc>
          <w:tcPr>
            <w:tcW w:w="1701" w:type="dxa"/>
            <w:noWrap/>
            <w:vAlign w:val="center"/>
          </w:tcPr>
          <w:p w14:paraId="2DF5C187"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7,30%</w:t>
            </w:r>
          </w:p>
        </w:tc>
        <w:tc>
          <w:tcPr>
            <w:tcW w:w="1701" w:type="dxa"/>
            <w:noWrap/>
            <w:vAlign w:val="center"/>
          </w:tcPr>
          <w:p w14:paraId="480E2B5D"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4.635.114</w:t>
            </w:r>
          </w:p>
        </w:tc>
      </w:tr>
      <w:tr w:rsidR="00CD3B30" w14:paraId="4724FF2D" w14:textId="77777777">
        <w:trPr>
          <w:trHeight w:val="397"/>
        </w:trPr>
        <w:tc>
          <w:tcPr>
            <w:tcW w:w="846" w:type="dxa"/>
            <w:vMerge/>
          </w:tcPr>
          <w:p w14:paraId="0B7D94D6" w14:textId="77777777" w:rsidR="00CD3B30" w:rsidRDefault="00CD3B30">
            <w:pPr>
              <w:spacing w:line="240" w:lineRule="auto"/>
              <w:jc w:val="center"/>
              <w:rPr>
                <w:rFonts w:eastAsia="Calibri" w:cs="Times New Roman"/>
                <w:sz w:val="18"/>
                <w:szCs w:val="18"/>
              </w:rPr>
            </w:pPr>
          </w:p>
        </w:tc>
        <w:tc>
          <w:tcPr>
            <w:tcW w:w="1417" w:type="dxa"/>
            <w:vMerge/>
          </w:tcPr>
          <w:p w14:paraId="6BC3835F" w14:textId="77777777" w:rsidR="00CD3B30" w:rsidRDefault="00CD3B30">
            <w:pPr>
              <w:spacing w:line="240" w:lineRule="auto"/>
              <w:jc w:val="center"/>
              <w:rPr>
                <w:rFonts w:eastAsia="Calibri" w:cs="Times New Roman"/>
                <w:sz w:val="18"/>
                <w:szCs w:val="18"/>
              </w:rPr>
            </w:pPr>
          </w:p>
        </w:tc>
        <w:tc>
          <w:tcPr>
            <w:tcW w:w="851" w:type="dxa"/>
            <w:vMerge/>
          </w:tcPr>
          <w:p w14:paraId="4693C51A" w14:textId="77777777" w:rsidR="00CD3B30" w:rsidRDefault="00CD3B30">
            <w:pPr>
              <w:spacing w:line="240" w:lineRule="auto"/>
              <w:jc w:val="center"/>
              <w:rPr>
                <w:rFonts w:eastAsia="Calibri" w:cs="Times New Roman"/>
                <w:sz w:val="18"/>
                <w:szCs w:val="18"/>
              </w:rPr>
            </w:pPr>
          </w:p>
        </w:tc>
        <w:tc>
          <w:tcPr>
            <w:tcW w:w="850" w:type="dxa"/>
            <w:noWrap/>
            <w:vAlign w:val="center"/>
          </w:tcPr>
          <w:p w14:paraId="2DFD5E5F" w14:textId="77777777" w:rsidR="00CD3B30" w:rsidRDefault="00C45E58">
            <w:pPr>
              <w:spacing w:line="240" w:lineRule="auto"/>
              <w:jc w:val="center"/>
              <w:rPr>
                <w:rFonts w:eastAsia="Calibri" w:cs="Times New Roman"/>
                <w:sz w:val="18"/>
                <w:szCs w:val="18"/>
              </w:rPr>
            </w:pPr>
            <w:r>
              <w:rPr>
                <w:rFonts w:eastAsia="Calibri" w:cs="Times New Roman"/>
                <w:sz w:val="18"/>
                <w:szCs w:val="18"/>
              </w:rPr>
              <w:t>413</w:t>
            </w:r>
          </w:p>
        </w:tc>
        <w:tc>
          <w:tcPr>
            <w:tcW w:w="851" w:type="dxa"/>
            <w:vAlign w:val="center"/>
          </w:tcPr>
          <w:p w14:paraId="6C1A39E0"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52B3EA3" w14:textId="77777777" w:rsidR="00CD3B30" w:rsidRDefault="00C45E58">
            <w:pPr>
              <w:spacing w:line="240" w:lineRule="auto"/>
              <w:jc w:val="center"/>
              <w:rPr>
                <w:rFonts w:eastAsia="Calibri" w:cs="Times New Roman"/>
                <w:sz w:val="18"/>
                <w:szCs w:val="18"/>
              </w:rPr>
            </w:pPr>
            <w:r>
              <w:rPr>
                <w:rFonts w:eastAsia="Calibri" w:cs="Times New Roman"/>
                <w:sz w:val="18"/>
                <w:szCs w:val="18"/>
              </w:rPr>
              <w:t>Накнаде у натури</w:t>
            </w:r>
          </w:p>
        </w:tc>
        <w:tc>
          <w:tcPr>
            <w:tcW w:w="1418" w:type="dxa"/>
            <w:vAlign w:val="center"/>
          </w:tcPr>
          <w:p w14:paraId="270EBB39"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1.000</w:t>
            </w:r>
          </w:p>
        </w:tc>
        <w:tc>
          <w:tcPr>
            <w:tcW w:w="1701" w:type="dxa"/>
            <w:noWrap/>
            <w:vAlign w:val="center"/>
          </w:tcPr>
          <w:p w14:paraId="7B314289"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2BD270E4"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43419CB1"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1.000</w:t>
            </w:r>
          </w:p>
        </w:tc>
      </w:tr>
      <w:tr w:rsidR="00CD3B30" w14:paraId="3E46CCAB" w14:textId="77777777">
        <w:trPr>
          <w:trHeight w:val="567"/>
        </w:trPr>
        <w:tc>
          <w:tcPr>
            <w:tcW w:w="846" w:type="dxa"/>
            <w:vMerge/>
          </w:tcPr>
          <w:p w14:paraId="715E491F" w14:textId="77777777" w:rsidR="00CD3B30" w:rsidRDefault="00CD3B30">
            <w:pPr>
              <w:spacing w:line="240" w:lineRule="auto"/>
              <w:jc w:val="center"/>
              <w:rPr>
                <w:rFonts w:eastAsia="Calibri" w:cs="Times New Roman"/>
                <w:sz w:val="18"/>
                <w:szCs w:val="18"/>
              </w:rPr>
            </w:pPr>
          </w:p>
        </w:tc>
        <w:tc>
          <w:tcPr>
            <w:tcW w:w="1417" w:type="dxa"/>
            <w:vMerge/>
          </w:tcPr>
          <w:p w14:paraId="49281A0E" w14:textId="77777777" w:rsidR="00CD3B30" w:rsidRDefault="00CD3B30">
            <w:pPr>
              <w:spacing w:line="240" w:lineRule="auto"/>
              <w:jc w:val="center"/>
              <w:rPr>
                <w:rFonts w:eastAsia="Calibri" w:cs="Times New Roman"/>
                <w:sz w:val="18"/>
                <w:szCs w:val="18"/>
              </w:rPr>
            </w:pPr>
          </w:p>
        </w:tc>
        <w:tc>
          <w:tcPr>
            <w:tcW w:w="851" w:type="dxa"/>
            <w:vMerge/>
          </w:tcPr>
          <w:p w14:paraId="227C653A" w14:textId="77777777" w:rsidR="00CD3B30" w:rsidRDefault="00CD3B30">
            <w:pPr>
              <w:spacing w:line="240" w:lineRule="auto"/>
              <w:jc w:val="center"/>
              <w:rPr>
                <w:rFonts w:eastAsia="Calibri" w:cs="Times New Roman"/>
                <w:sz w:val="18"/>
                <w:szCs w:val="18"/>
              </w:rPr>
            </w:pPr>
          </w:p>
        </w:tc>
        <w:tc>
          <w:tcPr>
            <w:tcW w:w="850" w:type="dxa"/>
            <w:noWrap/>
            <w:vAlign w:val="center"/>
          </w:tcPr>
          <w:p w14:paraId="19442941" w14:textId="77777777" w:rsidR="00CD3B30" w:rsidRDefault="00C45E58">
            <w:pPr>
              <w:spacing w:line="240" w:lineRule="auto"/>
              <w:jc w:val="center"/>
              <w:rPr>
                <w:rFonts w:eastAsia="Calibri" w:cs="Times New Roman"/>
                <w:sz w:val="18"/>
                <w:szCs w:val="18"/>
              </w:rPr>
            </w:pPr>
            <w:r>
              <w:rPr>
                <w:rFonts w:eastAsia="Calibri" w:cs="Times New Roman"/>
                <w:sz w:val="18"/>
                <w:szCs w:val="18"/>
              </w:rPr>
              <w:t>414</w:t>
            </w:r>
          </w:p>
        </w:tc>
        <w:tc>
          <w:tcPr>
            <w:tcW w:w="851" w:type="dxa"/>
            <w:vAlign w:val="center"/>
          </w:tcPr>
          <w:p w14:paraId="66EF6B84"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09FC9D0B" w14:textId="77777777" w:rsidR="00CD3B30" w:rsidRDefault="00C45E58">
            <w:pPr>
              <w:spacing w:line="240" w:lineRule="auto"/>
              <w:jc w:val="center"/>
              <w:rPr>
                <w:rFonts w:eastAsia="Calibri" w:cs="Times New Roman"/>
                <w:sz w:val="18"/>
                <w:szCs w:val="18"/>
              </w:rPr>
            </w:pPr>
            <w:r>
              <w:rPr>
                <w:rFonts w:eastAsia="Calibri" w:cs="Times New Roman"/>
                <w:sz w:val="18"/>
                <w:szCs w:val="18"/>
              </w:rPr>
              <w:t>Социјална давања запосленима</w:t>
            </w:r>
          </w:p>
        </w:tc>
        <w:tc>
          <w:tcPr>
            <w:tcW w:w="1418" w:type="dxa"/>
            <w:vAlign w:val="center"/>
          </w:tcPr>
          <w:p w14:paraId="3B216CAA"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124.000</w:t>
            </w:r>
          </w:p>
        </w:tc>
        <w:tc>
          <w:tcPr>
            <w:tcW w:w="1701" w:type="dxa"/>
            <w:noWrap/>
            <w:vAlign w:val="center"/>
          </w:tcPr>
          <w:p w14:paraId="0C527C0B"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75.353</w:t>
            </w:r>
          </w:p>
        </w:tc>
        <w:tc>
          <w:tcPr>
            <w:tcW w:w="1701" w:type="dxa"/>
            <w:noWrap/>
            <w:vAlign w:val="center"/>
          </w:tcPr>
          <w:p w14:paraId="536D7402"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60,77%</w:t>
            </w:r>
          </w:p>
        </w:tc>
        <w:tc>
          <w:tcPr>
            <w:tcW w:w="1701" w:type="dxa"/>
            <w:noWrap/>
            <w:vAlign w:val="center"/>
          </w:tcPr>
          <w:p w14:paraId="29084B8B"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48.647</w:t>
            </w:r>
          </w:p>
        </w:tc>
      </w:tr>
      <w:tr w:rsidR="00CD3B30" w14:paraId="7D4A1357" w14:textId="77777777">
        <w:trPr>
          <w:trHeight w:val="567"/>
        </w:trPr>
        <w:tc>
          <w:tcPr>
            <w:tcW w:w="846" w:type="dxa"/>
            <w:vMerge/>
          </w:tcPr>
          <w:p w14:paraId="3D26864D" w14:textId="77777777" w:rsidR="00CD3B30" w:rsidRDefault="00CD3B30">
            <w:pPr>
              <w:spacing w:line="240" w:lineRule="auto"/>
              <w:jc w:val="center"/>
              <w:rPr>
                <w:rFonts w:eastAsia="Calibri" w:cs="Times New Roman"/>
                <w:sz w:val="18"/>
                <w:szCs w:val="18"/>
              </w:rPr>
            </w:pPr>
          </w:p>
        </w:tc>
        <w:tc>
          <w:tcPr>
            <w:tcW w:w="1417" w:type="dxa"/>
            <w:vMerge/>
          </w:tcPr>
          <w:p w14:paraId="09FB0B12" w14:textId="77777777" w:rsidR="00CD3B30" w:rsidRDefault="00CD3B30">
            <w:pPr>
              <w:spacing w:line="240" w:lineRule="auto"/>
              <w:jc w:val="center"/>
              <w:rPr>
                <w:rFonts w:eastAsia="Calibri" w:cs="Times New Roman"/>
                <w:sz w:val="18"/>
                <w:szCs w:val="18"/>
              </w:rPr>
            </w:pPr>
          </w:p>
        </w:tc>
        <w:tc>
          <w:tcPr>
            <w:tcW w:w="851" w:type="dxa"/>
            <w:vMerge/>
          </w:tcPr>
          <w:p w14:paraId="7EE475DF" w14:textId="77777777" w:rsidR="00CD3B30" w:rsidRDefault="00CD3B30">
            <w:pPr>
              <w:spacing w:line="240" w:lineRule="auto"/>
              <w:jc w:val="center"/>
              <w:rPr>
                <w:rFonts w:eastAsia="Calibri" w:cs="Times New Roman"/>
                <w:sz w:val="18"/>
                <w:szCs w:val="18"/>
              </w:rPr>
            </w:pPr>
          </w:p>
        </w:tc>
        <w:tc>
          <w:tcPr>
            <w:tcW w:w="850" w:type="dxa"/>
            <w:noWrap/>
            <w:vAlign w:val="center"/>
          </w:tcPr>
          <w:p w14:paraId="1D8ADF07" w14:textId="77777777" w:rsidR="00CD3B30" w:rsidRDefault="00C45E58">
            <w:pPr>
              <w:spacing w:line="240" w:lineRule="auto"/>
              <w:jc w:val="center"/>
              <w:rPr>
                <w:rFonts w:eastAsia="Calibri" w:cs="Times New Roman"/>
                <w:sz w:val="18"/>
                <w:szCs w:val="18"/>
              </w:rPr>
            </w:pPr>
            <w:r>
              <w:rPr>
                <w:rFonts w:eastAsia="Calibri" w:cs="Times New Roman"/>
                <w:sz w:val="18"/>
                <w:szCs w:val="18"/>
              </w:rPr>
              <w:t>415</w:t>
            </w:r>
          </w:p>
        </w:tc>
        <w:tc>
          <w:tcPr>
            <w:tcW w:w="851" w:type="dxa"/>
            <w:vAlign w:val="center"/>
          </w:tcPr>
          <w:p w14:paraId="739AE27C"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17EFB22D" w14:textId="77777777" w:rsidR="00CD3B30" w:rsidRDefault="00C45E58">
            <w:pPr>
              <w:spacing w:line="240" w:lineRule="auto"/>
              <w:jc w:val="center"/>
              <w:rPr>
                <w:rFonts w:eastAsia="Calibri" w:cs="Times New Roman"/>
                <w:sz w:val="18"/>
                <w:szCs w:val="18"/>
              </w:rPr>
            </w:pPr>
            <w:r>
              <w:rPr>
                <w:rFonts w:eastAsia="Calibri" w:cs="Times New Roman"/>
                <w:sz w:val="18"/>
                <w:szCs w:val="18"/>
              </w:rPr>
              <w:t>Накнаде трошкова за запослене</w:t>
            </w:r>
          </w:p>
        </w:tc>
        <w:tc>
          <w:tcPr>
            <w:tcW w:w="1418" w:type="dxa"/>
            <w:vAlign w:val="center"/>
          </w:tcPr>
          <w:p w14:paraId="61931707"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850.000</w:t>
            </w:r>
          </w:p>
        </w:tc>
        <w:tc>
          <w:tcPr>
            <w:tcW w:w="1701" w:type="dxa"/>
            <w:noWrap/>
            <w:vAlign w:val="center"/>
          </w:tcPr>
          <w:p w14:paraId="62E74799"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39.285</w:t>
            </w:r>
          </w:p>
        </w:tc>
        <w:tc>
          <w:tcPr>
            <w:tcW w:w="1701" w:type="dxa"/>
            <w:noWrap/>
            <w:vAlign w:val="center"/>
          </w:tcPr>
          <w:p w14:paraId="5DB2B38A"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4,62%</w:t>
            </w:r>
          </w:p>
        </w:tc>
        <w:tc>
          <w:tcPr>
            <w:tcW w:w="1701" w:type="dxa"/>
            <w:noWrap/>
            <w:vAlign w:val="center"/>
          </w:tcPr>
          <w:p w14:paraId="2B9E91BF"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810.715</w:t>
            </w:r>
          </w:p>
        </w:tc>
      </w:tr>
      <w:tr w:rsidR="00CD3B30" w14:paraId="079594BD" w14:textId="77777777">
        <w:trPr>
          <w:trHeight w:val="567"/>
        </w:trPr>
        <w:tc>
          <w:tcPr>
            <w:tcW w:w="846" w:type="dxa"/>
            <w:vMerge/>
          </w:tcPr>
          <w:p w14:paraId="1DD4F156" w14:textId="77777777" w:rsidR="00CD3B30" w:rsidRDefault="00CD3B30">
            <w:pPr>
              <w:spacing w:line="240" w:lineRule="auto"/>
              <w:jc w:val="center"/>
              <w:rPr>
                <w:rFonts w:eastAsia="Calibri" w:cs="Times New Roman"/>
                <w:sz w:val="18"/>
                <w:szCs w:val="18"/>
              </w:rPr>
            </w:pPr>
          </w:p>
        </w:tc>
        <w:tc>
          <w:tcPr>
            <w:tcW w:w="1417" w:type="dxa"/>
            <w:vMerge/>
          </w:tcPr>
          <w:p w14:paraId="0D3B261E" w14:textId="77777777" w:rsidR="00CD3B30" w:rsidRDefault="00CD3B30">
            <w:pPr>
              <w:spacing w:line="240" w:lineRule="auto"/>
              <w:jc w:val="center"/>
              <w:rPr>
                <w:rFonts w:eastAsia="Calibri" w:cs="Times New Roman"/>
                <w:sz w:val="18"/>
                <w:szCs w:val="18"/>
              </w:rPr>
            </w:pPr>
          </w:p>
        </w:tc>
        <w:tc>
          <w:tcPr>
            <w:tcW w:w="851" w:type="dxa"/>
            <w:vMerge/>
          </w:tcPr>
          <w:p w14:paraId="31321761" w14:textId="77777777" w:rsidR="00CD3B30" w:rsidRDefault="00CD3B30">
            <w:pPr>
              <w:spacing w:line="240" w:lineRule="auto"/>
              <w:jc w:val="center"/>
              <w:rPr>
                <w:rFonts w:eastAsia="Calibri" w:cs="Times New Roman"/>
                <w:sz w:val="18"/>
                <w:szCs w:val="18"/>
              </w:rPr>
            </w:pPr>
          </w:p>
        </w:tc>
        <w:tc>
          <w:tcPr>
            <w:tcW w:w="850" w:type="dxa"/>
            <w:noWrap/>
            <w:vAlign w:val="center"/>
          </w:tcPr>
          <w:p w14:paraId="69B7ACD7" w14:textId="77777777" w:rsidR="00CD3B30" w:rsidRDefault="00C45E58">
            <w:pPr>
              <w:spacing w:line="240" w:lineRule="auto"/>
              <w:jc w:val="center"/>
              <w:rPr>
                <w:rFonts w:eastAsia="Calibri" w:cs="Times New Roman"/>
                <w:sz w:val="18"/>
                <w:szCs w:val="18"/>
                <w:lang w:val="en-US"/>
              </w:rPr>
            </w:pPr>
            <w:r>
              <w:rPr>
                <w:rFonts w:eastAsia="Calibri" w:cs="Times New Roman"/>
                <w:sz w:val="18"/>
                <w:szCs w:val="18"/>
                <w:lang w:val="en-US"/>
              </w:rPr>
              <w:t>416</w:t>
            </w:r>
          </w:p>
        </w:tc>
        <w:tc>
          <w:tcPr>
            <w:tcW w:w="851" w:type="dxa"/>
            <w:vAlign w:val="center"/>
          </w:tcPr>
          <w:p w14:paraId="466EB4AF" w14:textId="77777777" w:rsidR="00CD3B30" w:rsidRDefault="00C45E58">
            <w:pPr>
              <w:spacing w:line="240" w:lineRule="auto"/>
              <w:jc w:val="center"/>
              <w:rPr>
                <w:rFonts w:eastAsia="Calibri" w:cs="Times New Roman"/>
                <w:sz w:val="18"/>
                <w:szCs w:val="18"/>
                <w:lang w:val="en-US"/>
              </w:rPr>
            </w:pPr>
            <w:r>
              <w:rPr>
                <w:rFonts w:eastAsia="Calibri" w:cs="Times New Roman"/>
                <w:sz w:val="18"/>
                <w:szCs w:val="18"/>
                <w:lang w:val="en-US"/>
              </w:rPr>
              <w:t>01</w:t>
            </w:r>
          </w:p>
        </w:tc>
        <w:tc>
          <w:tcPr>
            <w:tcW w:w="2551" w:type="dxa"/>
            <w:vAlign w:val="center"/>
          </w:tcPr>
          <w:p w14:paraId="20166BBA" w14:textId="77777777" w:rsidR="00CD3B30" w:rsidRDefault="00C45E58">
            <w:pPr>
              <w:spacing w:line="240" w:lineRule="auto"/>
              <w:jc w:val="center"/>
              <w:rPr>
                <w:rFonts w:eastAsia="Calibri" w:cs="Times New Roman"/>
                <w:sz w:val="18"/>
                <w:szCs w:val="18"/>
              </w:rPr>
            </w:pPr>
            <w:r>
              <w:rPr>
                <w:rFonts w:eastAsia="Calibri" w:cs="Times New Roman"/>
                <w:sz w:val="18"/>
                <w:szCs w:val="18"/>
              </w:rPr>
              <w:t>Награде запосленим и остали посебни расходи</w:t>
            </w:r>
          </w:p>
        </w:tc>
        <w:tc>
          <w:tcPr>
            <w:tcW w:w="1418" w:type="dxa"/>
            <w:vAlign w:val="center"/>
          </w:tcPr>
          <w:p w14:paraId="172F835B"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124.000</w:t>
            </w:r>
          </w:p>
        </w:tc>
        <w:tc>
          <w:tcPr>
            <w:tcW w:w="1701" w:type="dxa"/>
            <w:noWrap/>
            <w:vAlign w:val="center"/>
          </w:tcPr>
          <w:p w14:paraId="14CF0A29"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65C58109"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64F434AC"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124.000</w:t>
            </w:r>
          </w:p>
        </w:tc>
      </w:tr>
      <w:tr w:rsidR="00CD3B30" w14:paraId="5DE53CD4" w14:textId="77777777">
        <w:trPr>
          <w:trHeight w:val="397"/>
        </w:trPr>
        <w:tc>
          <w:tcPr>
            <w:tcW w:w="846" w:type="dxa"/>
            <w:vMerge/>
          </w:tcPr>
          <w:p w14:paraId="1077B981" w14:textId="77777777" w:rsidR="00CD3B30" w:rsidRDefault="00CD3B30">
            <w:pPr>
              <w:spacing w:line="240" w:lineRule="auto"/>
              <w:jc w:val="center"/>
              <w:rPr>
                <w:rFonts w:eastAsia="Calibri" w:cs="Times New Roman"/>
                <w:sz w:val="18"/>
                <w:szCs w:val="18"/>
              </w:rPr>
            </w:pPr>
          </w:p>
        </w:tc>
        <w:tc>
          <w:tcPr>
            <w:tcW w:w="1417" w:type="dxa"/>
            <w:vMerge/>
          </w:tcPr>
          <w:p w14:paraId="5C144F18" w14:textId="77777777" w:rsidR="00CD3B30" w:rsidRDefault="00CD3B30">
            <w:pPr>
              <w:spacing w:line="240" w:lineRule="auto"/>
              <w:jc w:val="center"/>
              <w:rPr>
                <w:rFonts w:eastAsia="Calibri" w:cs="Times New Roman"/>
                <w:sz w:val="18"/>
                <w:szCs w:val="18"/>
              </w:rPr>
            </w:pPr>
          </w:p>
        </w:tc>
        <w:tc>
          <w:tcPr>
            <w:tcW w:w="851" w:type="dxa"/>
            <w:vMerge/>
          </w:tcPr>
          <w:p w14:paraId="122B45A1" w14:textId="77777777" w:rsidR="00CD3B30" w:rsidRDefault="00CD3B30">
            <w:pPr>
              <w:spacing w:line="240" w:lineRule="auto"/>
              <w:jc w:val="center"/>
              <w:rPr>
                <w:rFonts w:eastAsia="Calibri" w:cs="Times New Roman"/>
                <w:sz w:val="18"/>
                <w:szCs w:val="18"/>
              </w:rPr>
            </w:pPr>
          </w:p>
        </w:tc>
        <w:tc>
          <w:tcPr>
            <w:tcW w:w="850" w:type="dxa"/>
            <w:noWrap/>
            <w:vAlign w:val="center"/>
          </w:tcPr>
          <w:p w14:paraId="211AF946" w14:textId="77777777" w:rsidR="00CD3B30" w:rsidRDefault="00C45E58">
            <w:pPr>
              <w:spacing w:line="240" w:lineRule="auto"/>
              <w:jc w:val="center"/>
              <w:rPr>
                <w:rFonts w:eastAsia="Calibri" w:cs="Times New Roman"/>
                <w:sz w:val="18"/>
                <w:szCs w:val="18"/>
              </w:rPr>
            </w:pPr>
            <w:r>
              <w:rPr>
                <w:rFonts w:eastAsia="Calibri" w:cs="Times New Roman"/>
                <w:sz w:val="18"/>
                <w:szCs w:val="18"/>
              </w:rPr>
              <w:t>421</w:t>
            </w:r>
          </w:p>
        </w:tc>
        <w:tc>
          <w:tcPr>
            <w:tcW w:w="851" w:type="dxa"/>
            <w:vAlign w:val="center"/>
          </w:tcPr>
          <w:p w14:paraId="22D9A65B"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12CFC62E" w14:textId="77777777" w:rsidR="00CD3B30" w:rsidRDefault="00C45E58">
            <w:pPr>
              <w:spacing w:line="240" w:lineRule="auto"/>
              <w:jc w:val="center"/>
              <w:rPr>
                <w:rFonts w:eastAsia="Calibri" w:cs="Times New Roman"/>
                <w:sz w:val="18"/>
                <w:szCs w:val="18"/>
              </w:rPr>
            </w:pPr>
            <w:r>
              <w:rPr>
                <w:rFonts w:eastAsia="Calibri" w:cs="Times New Roman"/>
                <w:sz w:val="18"/>
                <w:szCs w:val="18"/>
              </w:rPr>
              <w:t>Стални трошкови</w:t>
            </w:r>
          </w:p>
        </w:tc>
        <w:tc>
          <w:tcPr>
            <w:tcW w:w="1418" w:type="dxa"/>
            <w:vAlign w:val="center"/>
          </w:tcPr>
          <w:p w14:paraId="47F29360"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9.789.000</w:t>
            </w:r>
          </w:p>
        </w:tc>
        <w:tc>
          <w:tcPr>
            <w:tcW w:w="1701" w:type="dxa"/>
            <w:noWrap/>
            <w:vAlign w:val="center"/>
          </w:tcPr>
          <w:p w14:paraId="400C9A59"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507.536</w:t>
            </w:r>
          </w:p>
        </w:tc>
        <w:tc>
          <w:tcPr>
            <w:tcW w:w="1701" w:type="dxa"/>
            <w:noWrap/>
            <w:vAlign w:val="center"/>
          </w:tcPr>
          <w:p w14:paraId="3E8A2552"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5,18%</w:t>
            </w:r>
          </w:p>
        </w:tc>
        <w:tc>
          <w:tcPr>
            <w:tcW w:w="1701" w:type="dxa"/>
            <w:noWrap/>
            <w:vAlign w:val="center"/>
          </w:tcPr>
          <w:p w14:paraId="54C67E39"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9.281.464</w:t>
            </w:r>
          </w:p>
        </w:tc>
      </w:tr>
      <w:tr w:rsidR="00CD3B30" w14:paraId="1CB4DF28" w14:textId="77777777">
        <w:trPr>
          <w:trHeight w:val="397"/>
        </w:trPr>
        <w:tc>
          <w:tcPr>
            <w:tcW w:w="846" w:type="dxa"/>
            <w:vMerge/>
          </w:tcPr>
          <w:p w14:paraId="3E5B6EFA" w14:textId="77777777" w:rsidR="00CD3B30" w:rsidRDefault="00CD3B30">
            <w:pPr>
              <w:spacing w:line="240" w:lineRule="auto"/>
              <w:jc w:val="center"/>
              <w:rPr>
                <w:rFonts w:eastAsia="Calibri" w:cs="Times New Roman"/>
                <w:sz w:val="18"/>
                <w:szCs w:val="18"/>
              </w:rPr>
            </w:pPr>
          </w:p>
        </w:tc>
        <w:tc>
          <w:tcPr>
            <w:tcW w:w="1417" w:type="dxa"/>
            <w:vMerge/>
          </w:tcPr>
          <w:p w14:paraId="54BD3E1E" w14:textId="77777777" w:rsidR="00CD3B30" w:rsidRDefault="00CD3B30">
            <w:pPr>
              <w:spacing w:line="240" w:lineRule="auto"/>
              <w:jc w:val="center"/>
              <w:rPr>
                <w:rFonts w:eastAsia="Calibri" w:cs="Times New Roman"/>
                <w:sz w:val="18"/>
                <w:szCs w:val="18"/>
              </w:rPr>
            </w:pPr>
          </w:p>
        </w:tc>
        <w:tc>
          <w:tcPr>
            <w:tcW w:w="851" w:type="dxa"/>
            <w:vMerge/>
          </w:tcPr>
          <w:p w14:paraId="7B04E1CE" w14:textId="77777777" w:rsidR="00CD3B30" w:rsidRDefault="00CD3B30">
            <w:pPr>
              <w:spacing w:line="240" w:lineRule="auto"/>
              <w:jc w:val="center"/>
              <w:rPr>
                <w:rFonts w:eastAsia="Calibri" w:cs="Times New Roman"/>
                <w:sz w:val="18"/>
                <w:szCs w:val="18"/>
              </w:rPr>
            </w:pPr>
          </w:p>
        </w:tc>
        <w:tc>
          <w:tcPr>
            <w:tcW w:w="850" w:type="dxa"/>
            <w:noWrap/>
            <w:vAlign w:val="center"/>
          </w:tcPr>
          <w:p w14:paraId="0557A509" w14:textId="77777777" w:rsidR="00CD3B30" w:rsidRDefault="00C45E58">
            <w:pPr>
              <w:spacing w:line="240" w:lineRule="auto"/>
              <w:jc w:val="center"/>
              <w:rPr>
                <w:rFonts w:eastAsia="Calibri" w:cs="Times New Roman"/>
                <w:sz w:val="18"/>
                <w:szCs w:val="18"/>
              </w:rPr>
            </w:pPr>
            <w:r>
              <w:rPr>
                <w:rFonts w:eastAsia="Calibri" w:cs="Times New Roman"/>
                <w:sz w:val="18"/>
                <w:szCs w:val="18"/>
              </w:rPr>
              <w:t>422</w:t>
            </w:r>
          </w:p>
        </w:tc>
        <w:tc>
          <w:tcPr>
            <w:tcW w:w="851" w:type="dxa"/>
            <w:vAlign w:val="center"/>
          </w:tcPr>
          <w:p w14:paraId="0E62EDDD"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044BF57B" w14:textId="77777777" w:rsidR="00CD3B30" w:rsidRDefault="00C45E58">
            <w:pPr>
              <w:spacing w:line="240" w:lineRule="auto"/>
              <w:jc w:val="center"/>
              <w:rPr>
                <w:rFonts w:eastAsia="Calibri" w:cs="Times New Roman"/>
                <w:sz w:val="18"/>
                <w:szCs w:val="18"/>
              </w:rPr>
            </w:pPr>
            <w:r>
              <w:rPr>
                <w:rFonts w:eastAsia="Calibri" w:cs="Times New Roman"/>
                <w:sz w:val="18"/>
                <w:szCs w:val="18"/>
              </w:rPr>
              <w:t>Трошкови путовања</w:t>
            </w:r>
          </w:p>
        </w:tc>
        <w:tc>
          <w:tcPr>
            <w:tcW w:w="1418" w:type="dxa"/>
            <w:vAlign w:val="center"/>
          </w:tcPr>
          <w:p w14:paraId="71151A04"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2.800.000</w:t>
            </w:r>
          </w:p>
        </w:tc>
        <w:tc>
          <w:tcPr>
            <w:tcW w:w="1701" w:type="dxa"/>
            <w:noWrap/>
            <w:vAlign w:val="center"/>
          </w:tcPr>
          <w:p w14:paraId="5193FD58"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9.750</w:t>
            </w:r>
          </w:p>
        </w:tc>
        <w:tc>
          <w:tcPr>
            <w:tcW w:w="1701" w:type="dxa"/>
            <w:noWrap/>
            <w:vAlign w:val="center"/>
          </w:tcPr>
          <w:p w14:paraId="356AF668"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0,35%</w:t>
            </w:r>
          </w:p>
        </w:tc>
        <w:tc>
          <w:tcPr>
            <w:tcW w:w="1701" w:type="dxa"/>
            <w:noWrap/>
            <w:vAlign w:val="center"/>
          </w:tcPr>
          <w:p w14:paraId="637BBAA9"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2.790.250</w:t>
            </w:r>
          </w:p>
        </w:tc>
      </w:tr>
      <w:tr w:rsidR="00CD3B30" w14:paraId="2C43FC2E" w14:textId="77777777">
        <w:trPr>
          <w:trHeight w:val="397"/>
        </w:trPr>
        <w:tc>
          <w:tcPr>
            <w:tcW w:w="846" w:type="dxa"/>
            <w:vMerge/>
          </w:tcPr>
          <w:p w14:paraId="61E1BB60" w14:textId="77777777" w:rsidR="00CD3B30" w:rsidRDefault="00CD3B30">
            <w:pPr>
              <w:spacing w:line="240" w:lineRule="auto"/>
              <w:jc w:val="center"/>
              <w:rPr>
                <w:rFonts w:eastAsia="Calibri" w:cs="Times New Roman"/>
                <w:sz w:val="18"/>
                <w:szCs w:val="18"/>
              </w:rPr>
            </w:pPr>
          </w:p>
        </w:tc>
        <w:tc>
          <w:tcPr>
            <w:tcW w:w="1417" w:type="dxa"/>
            <w:vMerge/>
          </w:tcPr>
          <w:p w14:paraId="2BDE3468" w14:textId="77777777" w:rsidR="00CD3B30" w:rsidRDefault="00CD3B30">
            <w:pPr>
              <w:spacing w:line="240" w:lineRule="auto"/>
              <w:jc w:val="center"/>
              <w:rPr>
                <w:rFonts w:eastAsia="Calibri" w:cs="Times New Roman"/>
                <w:sz w:val="18"/>
                <w:szCs w:val="18"/>
              </w:rPr>
            </w:pPr>
          </w:p>
        </w:tc>
        <w:tc>
          <w:tcPr>
            <w:tcW w:w="851" w:type="dxa"/>
            <w:vMerge/>
          </w:tcPr>
          <w:p w14:paraId="068D4E28" w14:textId="77777777" w:rsidR="00CD3B30" w:rsidRDefault="00CD3B30">
            <w:pPr>
              <w:spacing w:line="240" w:lineRule="auto"/>
              <w:jc w:val="center"/>
              <w:rPr>
                <w:rFonts w:eastAsia="Calibri" w:cs="Times New Roman"/>
                <w:sz w:val="18"/>
                <w:szCs w:val="18"/>
              </w:rPr>
            </w:pPr>
          </w:p>
        </w:tc>
        <w:tc>
          <w:tcPr>
            <w:tcW w:w="850" w:type="dxa"/>
            <w:noWrap/>
            <w:vAlign w:val="center"/>
          </w:tcPr>
          <w:p w14:paraId="75FBF5DF" w14:textId="77777777" w:rsidR="00CD3B30" w:rsidRDefault="00C45E58">
            <w:pPr>
              <w:spacing w:line="240" w:lineRule="auto"/>
              <w:jc w:val="center"/>
              <w:rPr>
                <w:rFonts w:eastAsia="Calibri" w:cs="Times New Roman"/>
                <w:sz w:val="18"/>
                <w:szCs w:val="18"/>
              </w:rPr>
            </w:pPr>
            <w:r>
              <w:rPr>
                <w:rFonts w:eastAsia="Calibri" w:cs="Times New Roman"/>
                <w:sz w:val="18"/>
                <w:szCs w:val="18"/>
              </w:rPr>
              <w:t>423</w:t>
            </w:r>
          </w:p>
        </w:tc>
        <w:tc>
          <w:tcPr>
            <w:tcW w:w="851" w:type="dxa"/>
            <w:vAlign w:val="center"/>
          </w:tcPr>
          <w:p w14:paraId="5E1465B2"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F8E36E7" w14:textId="77777777" w:rsidR="00CD3B30" w:rsidRDefault="00C45E58">
            <w:pPr>
              <w:spacing w:line="240" w:lineRule="auto"/>
              <w:jc w:val="center"/>
              <w:rPr>
                <w:rFonts w:eastAsia="Calibri" w:cs="Times New Roman"/>
                <w:sz w:val="18"/>
                <w:szCs w:val="18"/>
              </w:rPr>
            </w:pPr>
            <w:r>
              <w:rPr>
                <w:rFonts w:eastAsia="Calibri" w:cs="Times New Roman"/>
                <w:sz w:val="18"/>
                <w:szCs w:val="18"/>
              </w:rPr>
              <w:t>Услуге по уговору</w:t>
            </w:r>
          </w:p>
        </w:tc>
        <w:tc>
          <w:tcPr>
            <w:tcW w:w="1418" w:type="dxa"/>
            <w:vAlign w:val="center"/>
          </w:tcPr>
          <w:p w14:paraId="1DDD2292"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10.080.000</w:t>
            </w:r>
          </w:p>
        </w:tc>
        <w:tc>
          <w:tcPr>
            <w:tcW w:w="1701" w:type="dxa"/>
            <w:noWrap/>
            <w:vAlign w:val="center"/>
          </w:tcPr>
          <w:p w14:paraId="47840F09"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23.688</w:t>
            </w:r>
          </w:p>
        </w:tc>
        <w:tc>
          <w:tcPr>
            <w:tcW w:w="1701" w:type="dxa"/>
            <w:noWrap/>
            <w:vAlign w:val="center"/>
          </w:tcPr>
          <w:p w14:paraId="30419780"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0,24%</w:t>
            </w:r>
          </w:p>
        </w:tc>
        <w:tc>
          <w:tcPr>
            <w:tcW w:w="1701" w:type="dxa"/>
            <w:noWrap/>
            <w:vAlign w:val="center"/>
          </w:tcPr>
          <w:p w14:paraId="5F5DCB10"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10.056.312</w:t>
            </w:r>
          </w:p>
        </w:tc>
      </w:tr>
      <w:tr w:rsidR="00CD3B30" w14:paraId="52D8DB04" w14:textId="77777777">
        <w:trPr>
          <w:trHeight w:val="397"/>
        </w:trPr>
        <w:tc>
          <w:tcPr>
            <w:tcW w:w="846" w:type="dxa"/>
            <w:vMerge/>
          </w:tcPr>
          <w:p w14:paraId="472E429C" w14:textId="77777777" w:rsidR="00CD3B30" w:rsidRDefault="00CD3B30">
            <w:pPr>
              <w:spacing w:line="240" w:lineRule="auto"/>
              <w:jc w:val="center"/>
              <w:rPr>
                <w:rFonts w:eastAsia="Calibri" w:cs="Times New Roman"/>
                <w:sz w:val="18"/>
                <w:szCs w:val="18"/>
              </w:rPr>
            </w:pPr>
          </w:p>
        </w:tc>
        <w:tc>
          <w:tcPr>
            <w:tcW w:w="1417" w:type="dxa"/>
            <w:vMerge/>
          </w:tcPr>
          <w:p w14:paraId="54BE229A" w14:textId="77777777" w:rsidR="00CD3B30" w:rsidRDefault="00CD3B30">
            <w:pPr>
              <w:spacing w:line="240" w:lineRule="auto"/>
              <w:jc w:val="center"/>
              <w:rPr>
                <w:rFonts w:eastAsia="Calibri" w:cs="Times New Roman"/>
                <w:sz w:val="18"/>
                <w:szCs w:val="18"/>
              </w:rPr>
            </w:pPr>
          </w:p>
        </w:tc>
        <w:tc>
          <w:tcPr>
            <w:tcW w:w="851" w:type="dxa"/>
            <w:vMerge/>
          </w:tcPr>
          <w:p w14:paraId="1D42562C" w14:textId="77777777" w:rsidR="00CD3B30" w:rsidRDefault="00CD3B30">
            <w:pPr>
              <w:spacing w:line="240" w:lineRule="auto"/>
              <w:jc w:val="center"/>
              <w:rPr>
                <w:rFonts w:eastAsia="Calibri" w:cs="Times New Roman"/>
                <w:sz w:val="18"/>
                <w:szCs w:val="18"/>
              </w:rPr>
            </w:pPr>
          </w:p>
        </w:tc>
        <w:tc>
          <w:tcPr>
            <w:tcW w:w="850" w:type="dxa"/>
            <w:noWrap/>
            <w:vAlign w:val="center"/>
          </w:tcPr>
          <w:p w14:paraId="14F0A2DD" w14:textId="77777777" w:rsidR="00CD3B30" w:rsidRDefault="00C45E58">
            <w:pPr>
              <w:spacing w:line="240" w:lineRule="auto"/>
              <w:jc w:val="center"/>
              <w:rPr>
                <w:rFonts w:eastAsia="Calibri" w:cs="Times New Roman"/>
                <w:sz w:val="18"/>
                <w:szCs w:val="18"/>
              </w:rPr>
            </w:pPr>
            <w:r>
              <w:rPr>
                <w:rFonts w:eastAsia="Calibri" w:cs="Times New Roman"/>
                <w:sz w:val="18"/>
                <w:szCs w:val="18"/>
              </w:rPr>
              <w:t>424</w:t>
            </w:r>
          </w:p>
        </w:tc>
        <w:tc>
          <w:tcPr>
            <w:tcW w:w="851" w:type="dxa"/>
            <w:vAlign w:val="center"/>
          </w:tcPr>
          <w:p w14:paraId="6EA4B9B2"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074D175" w14:textId="77777777" w:rsidR="00CD3B30" w:rsidRDefault="00C45E58">
            <w:pPr>
              <w:spacing w:line="240" w:lineRule="auto"/>
              <w:jc w:val="center"/>
              <w:rPr>
                <w:rFonts w:eastAsia="Calibri" w:cs="Times New Roman"/>
                <w:sz w:val="18"/>
                <w:szCs w:val="18"/>
              </w:rPr>
            </w:pPr>
            <w:r>
              <w:rPr>
                <w:rFonts w:eastAsia="Calibri" w:cs="Times New Roman"/>
                <w:sz w:val="18"/>
                <w:szCs w:val="18"/>
              </w:rPr>
              <w:t>Специјализоиване услуге</w:t>
            </w:r>
          </w:p>
        </w:tc>
        <w:tc>
          <w:tcPr>
            <w:tcW w:w="1418" w:type="dxa"/>
            <w:vAlign w:val="center"/>
          </w:tcPr>
          <w:p w14:paraId="5C944FA4"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600.000</w:t>
            </w:r>
          </w:p>
        </w:tc>
        <w:tc>
          <w:tcPr>
            <w:tcW w:w="1701" w:type="dxa"/>
            <w:noWrap/>
            <w:vAlign w:val="center"/>
          </w:tcPr>
          <w:p w14:paraId="40C03420"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10.200</w:t>
            </w:r>
          </w:p>
        </w:tc>
        <w:tc>
          <w:tcPr>
            <w:tcW w:w="1701" w:type="dxa"/>
            <w:noWrap/>
            <w:vAlign w:val="center"/>
          </w:tcPr>
          <w:p w14:paraId="289C7888"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1,70%</w:t>
            </w:r>
          </w:p>
        </w:tc>
        <w:tc>
          <w:tcPr>
            <w:tcW w:w="1701" w:type="dxa"/>
            <w:noWrap/>
            <w:vAlign w:val="center"/>
          </w:tcPr>
          <w:p w14:paraId="15C8C922"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589.800</w:t>
            </w:r>
          </w:p>
        </w:tc>
      </w:tr>
      <w:tr w:rsidR="00CD3B30" w14:paraId="0460B125" w14:textId="77777777">
        <w:trPr>
          <w:trHeight w:val="567"/>
        </w:trPr>
        <w:tc>
          <w:tcPr>
            <w:tcW w:w="846" w:type="dxa"/>
            <w:vMerge/>
          </w:tcPr>
          <w:p w14:paraId="64571519" w14:textId="77777777" w:rsidR="00CD3B30" w:rsidRDefault="00CD3B30">
            <w:pPr>
              <w:spacing w:line="240" w:lineRule="auto"/>
              <w:jc w:val="center"/>
              <w:rPr>
                <w:rFonts w:eastAsia="Calibri" w:cs="Times New Roman"/>
                <w:sz w:val="18"/>
                <w:szCs w:val="18"/>
              </w:rPr>
            </w:pPr>
          </w:p>
        </w:tc>
        <w:tc>
          <w:tcPr>
            <w:tcW w:w="1417" w:type="dxa"/>
            <w:vMerge/>
          </w:tcPr>
          <w:p w14:paraId="7BD14874" w14:textId="77777777" w:rsidR="00CD3B30" w:rsidRDefault="00CD3B30">
            <w:pPr>
              <w:spacing w:line="240" w:lineRule="auto"/>
              <w:jc w:val="center"/>
              <w:rPr>
                <w:rFonts w:eastAsia="Calibri" w:cs="Times New Roman"/>
                <w:sz w:val="18"/>
                <w:szCs w:val="18"/>
              </w:rPr>
            </w:pPr>
          </w:p>
        </w:tc>
        <w:tc>
          <w:tcPr>
            <w:tcW w:w="851" w:type="dxa"/>
            <w:vMerge/>
          </w:tcPr>
          <w:p w14:paraId="26D58B52" w14:textId="77777777" w:rsidR="00CD3B30" w:rsidRDefault="00CD3B30">
            <w:pPr>
              <w:spacing w:line="240" w:lineRule="auto"/>
              <w:jc w:val="center"/>
              <w:rPr>
                <w:rFonts w:eastAsia="Calibri" w:cs="Times New Roman"/>
                <w:sz w:val="18"/>
                <w:szCs w:val="18"/>
              </w:rPr>
            </w:pPr>
          </w:p>
        </w:tc>
        <w:tc>
          <w:tcPr>
            <w:tcW w:w="850" w:type="dxa"/>
            <w:noWrap/>
            <w:vAlign w:val="center"/>
          </w:tcPr>
          <w:p w14:paraId="694E81F5" w14:textId="77777777" w:rsidR="00CD3B30" w:rsidRDefault="00C45E58">
            <w:pPr>
              <w:spacing w:line="240" w:lineRule="auto"/>
              <w:jc w:val="center"/>
              <w:rPr>
                <w:rFonts w:eastAsia="Calibri" w:cs="Times New Roman"/>
                <w:sz w:val="18"/>
                <w:szCs w:val="18"/>
              </w:rPr>
            </w:pPr>
            <w:r>
              <w:rPr>
                <w:rFonts w:eastAsia="Calibri" w:cs="Times New Roman"/>
                <w:sz w:val="18"/>
                <w:szCs w:val="18"/>
              </w:rPr>
              <w:t>425</w:t>
            </w:r>
          </w:p>
        </w:tc>
        <w:tc>
          <w:tcPr>
            <w:tcW w:w="851" w:type="dxa"/>
            <w:vAlign w:val="center"/>
          </w:tcPr>
          <w:p w14:paraId="03DC848D"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DD5C1F5" w14:textId="77777777" w:rsidR="00CD3B30" w:rsidRDefault="00C45E58">
            <w:pPr>
              <w:spacing w:line="240" w:lineRule="auto"/>
              <w:jc w:val="center"/>
              <w:rPr>
                <w:rFonts w:eastAsia="Calibri" w:cs="Times New Roman"/>
                <w:sz w:val="18"/>
                <w:szCs w:val="18"/>
              </w:rPr>
            </w:pPr>
            <w:r>
              <w:rPr>
                <w:rFonts w:eastAsia="Calibri" w:cs="Times New Roman"/>
                <w:sz w:val="18"/>
                <w:szCs w:val="18"/>
              </w:rPr>
              <w:t>Текуће поправке и одржавање</w:t>
            </w:r>
          </w:p>
        </w:tc>
        <w:tc>
          <w:tcPr>
            <w:tcW w:w="1418" w:type="dxa"/>
            <w:vAlign w:val="center"/>
          </w:tcPr>
          <w:p w14:paraId="4C7E9857"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1.400.000</w:t>
            </w:r>
          </w:p>
        </w:tc>
        <w:tc>
          <w:tcPr>
            <w:tcW w:w="1701" w:type="dxa"/>
            <w:noWrap/>
            <w:vAlign w:val="center"/>
          </w:tcPr>
          <w:p w14:paraId="2FA70E42"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36DACCD9"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02F176A1"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1.400.000</w:t>
            </w:r>
          </w:p>
        </w:tc>
      </w:tr>
      <w:tr w:rsidR="00CD3B30" w14:paraId="250D65AB" w14:textId="77777777">
        <w:trPr>
          <w:trHeight w:val="397"/>
        </w:trPr>
        <w:tc>
          <w:tcPr>
            <w:tcW w:w="846" w:type="dxa"/>
            <w:vMerge/>
          </w:tcPr>
          <w:p w14:paraId="0C7883D5" w14:textId="77777777" w:rsidR="00CD3B30" w:rsidRDefault="00CD3B30">
            <w:pPr>
              <w:spacing w:line="240" w:lineRule="auto"/>
              <w:jc w:val="center"/>
              <w:rPr>
                <w:rFonts w:eastAsia="Calibri" w:cs="Times New Roman"/>
                <w:sz w:val="18"/>
                <w:szCs w:val="18"/>
              </w:rPr>
            </w:pPr>
          </w:p>
        </w:tc>
        <w:tc>
          <w:tcPr>
            <w:tcW w:w="1417" w:type="dxa"/>
            <w:vMerge/>
          </w:tcPr>
          <w:p w14:paraId="06662D02" w14:textId="77777777" w:rsidR="00CD3B30" w:rsidRDefault="00CD3B30">
            <w:pPr>
              <w:spacing w:line="240" w:lineRule="auto"/>
              <w:jc w:val="center"/>
              <w:rPr>
                <w:rFonts w:eastAsia="Calibri" w:cs="Times New Roman"/>
                <w:sz w:val="18"/>
                <w:szCs w:val="18"/>
              </w:rPr>
            </w:pPr>
          </w:p>
        </w:tc>
        <w:tc>
          <w:tcPr>
            <w:tcW w:w="851" w:type="dxa"/>
            <w:vMerge/>
          </w:tcPr>
          <w:p w14:paraId="18D95783" w14:textId="77777777" w:rsidR="00CD3B30" w:rsidRDefault="00CD3B30">
            <w:pPr>
              <w:spacing w:line="240" w:lineRule="auto"/>
              <w:jc w:val="center"/>
              <w:rPr>
                <w:rFonts w:eastAsia="Calibri" w:cs="Times New Roman"/>
                <w:sz w:val="18"/>
                <w:szCs w:val="18"/>
              </w:rPr>
            </w:pPr>
          </w:p>
        </w:tc>
        <w:tc>
          <w:tcPr>
            <w:tcW w:w="850" w:type="dxa"/>
            <w:noWrap/>
            <w:vAlign w:val="center"/>
          </w:tcPr>
          <w:p w14:paraId="64FEE87D" w14:textId="77777777" w:rsidR="00CD3B30" w:rsidRDefault="00C45E58">
            <w:pPr>
              <w:spacing w:line="240" w:lineRule="auto"/>
              <w:jc w:val="center"/>
              <w:rPr>
                <w:rFonts w:eastAsia="Calibri" w:cs="Times New Roman"/>
                <w:sz w:val="18"/>
                <w:szCs w:val="18"/>
              </w:rPr>
            </w:pPr>
            <w:r>
              <w:rPr>
                <w:rFonts w:eastAsia="Calibri" w:cs="Times New Roman"/>
                <w:sz w:val="18"/>
                <w:szCs w:val="18"/>
              </w:rPr>
              <w:t>426</w:t>
            </w:r>
          </w:p>
        </w:tc>
        <w:tc>
          <w:tcPr>
            <w:tcW w:w="851" w:type="dxa"/>
            <w:vAlign w:val="center"/>
          </w:tcPr>
          <w:p w14:paraId="2229DEF0"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B5A5EFA" w14:textId="77777777" w:rsidR="00CD3B30" w:rsidRDefault="00C45E58">
            <w:pPr>
              <w:spacing w:line="240" w:lineRule="auto"/>
              <w:jc w:val="center"/>
              <w:rPr>
                <w:rFonts w:eastAsia="Calibri" w:cs="Times New Roman"/>
                <w:sz w:val="18"/>
                <w:szCs w:val="18"/>
              </w:rPr>
            </w:pPr>
            <w:r>
              <w:rPr>
                <w:rFonts w:eastAsia="Calibri" w:cs="Times New Roman"/>
                <w:sz w:val="18"/>
                <w:szCs w:val="18"/>
              </w:rPr>
              <w:t>Материјал</w:t>
            </w:r>
          </w:p>
        </w:tc>
        <w:tc>
          <w:tcPr>
            <w:tcW w:w="1418" w:type="dxa"/>
            <w:vAlign w:val="center"/>
          </w:tcPr>
          <w:p w14:paraId="14FA62BB"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2.300.000</w:t>
            </w:r>
          </w:p>
        </w:tc>
        <w:tc>
          <w:tcPr>
            <w:tcW w:w="1701" w:type="dxa"/>
            <w:noWrap/>
            <w:vAlign w:val="center"/>
          </w:tcPr>
          <w:p w14:paraId="64AA6577"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33.466</w:t>
            </w:r>
          </w:p>
        </w:tc>
        <w:tc>
          <w:tcPr>
            <w:tcW w:w="1701" w:type="dxa"/>
            <w:noWrap/>
            <w:vAlign w:val="center"/>
          </w:tcPr>
          <w:p w14:paraId="780375A5"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1,46%</w:t>
            </w:r>
          </w:p>
        </w:tc>
        <w:tc>
          <w:tcPr>
            <w:tcW w:w="1701" w:type="dxa"/>
            <w:noWrap/>
            <w:vAlign w:val="center"/>
          </w:tcPr>
          <w:p w14:paraId="37C53EF7"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2.266.534</w:t>
            </w:r>
          </w:p>
        </w:tc>
      </w:tr>
      <w:tr w:rsidR="00CD3B30" w14:paraId="125A9215" w14:textId="77777777">
        <w:trPr>
          <w:trHeight w:val="567"/>
        </w:trPr>
        <w:tc>
          <w:tcPr>
            <w:tcW w:w="846" w:type="dxa"/>
            <w:vMerge/>
          </w:tcPr>
          <w:p w14:paraId="0E022618" w14:textId="77777777" w:rsidR="00CD3B30" w:rsidRDefault="00CD3B30">
            <w:pPr>
              <w:spacing w:line="240" w:lineRule="auto"/>
              <w:jc w:val="center"/>
              <w:rPr>
                <w:rFonts w:eastAsia="Calibri" w:cs="Times New Roman"/>
                <w:sz w:val="18"/>
                <w:szCs w:val="18"/>
              </w:rPr>
            </w:pPr>
          </w:p>
        </w:tc>
        <w:tc>
          <w:tcPr>
            <w:tcW w:w="1417" w:type="dxa"/>
            <w:vMerge/>
          </w:tcPr>
          <w:p w14:paraId="037C1973" w14:textId="77777777" w:rsidR="00CD3B30" w:rsidRDefault="00CD3B30">
            <w:pPr>
              <w:spacing w:line="240" w:lineRule="auto"/>
              <w:jc w:val="center"/>
              <w:rPr>
                <w:rFonts w:eastAsia="Calibri" w:cs="Times New Roman"/>
                <w:sz w:val="18"/>
                <w:szCs w:val="18"/>
              </w:rPr>
            </w:pPr>
          </w:p>
        </w:tc>
        <w:tc>
          <w:tcPr>
            <w:tcW w:w="851" w:type="dxa"/>
            <w:vMerge/>
          </w:tcPr>
          <w:p w14:paraId="4AE90321" w14:textId="77777777" w:rsidR="00CD3B30" w:rsidRDefault="00CD3B30">
            <w:pPr>
              <w:spacing w:line="240" w:lineRule="auto"/>
              <w:jc w:val="center"/>
              <w:rPr>
                <w:rFonts w:eastAsia="Calibri" w:cs="Times New Roman"/>
                <w:sz w:val="18"/>
                <w:szCs w:val="18"/>
              </w:rPr>
            </w:pPr>
          </w:p>
        </w:tc>
        <w:tc>
          <w:tcPr>
            <w:tcW w:w="850" w:type="dxa"/>
            <w:noWrap/>
            <w:vAlign w:val="center"/>
          </w:tcPr>
          <w:p w14:paraId="6829E539" w14:textId="77777777" w:rsidR="00CD3B30" w:rsidRDefault="00C45E58">
            <w:pPr>
              <w:spacing w:line="240" w:lineRule="auto"/>
              <w:jc w:val="center"/>
              <w:rPr>
                <w:rFonts w:eastAsia="Calibri" w:cs="Times New Roman"/>
                <w:sz w:val="18"/>
                <w:szCs w:val="18"/>
              </w:rPr>
            </w:pPr>
            <w:r>
              <w:rPr>
                <w:rFonts w:eastAsia="Calibri" w:cs="Times New Roman"/>
                <w:sz w:val="18"/>
                <w:szCs w:val="18"/>
              </w:rPr>
              <w:t>482</w:t>
            </w:r>
          </w:p>
        </w:tc>
        <w:tc>
          <w:tcPr>
            <w:tcW w:w="851" w:type="dxa"/>
            <w:vAlign w:val="center"/>
          </w:tcPr>
          <w:p w14:paraId="2A4BAC8D"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42765D4" w14:textId="77777777" w:rsidR="00CD3B30" w:rsidRDefault="00C45E58">
            <w:pPr>
              <w:spacing w:line="240" w:lineRule="auto"/>
              <w:jc w:val="center"/>
              <w:rPr>
                <w:rFonts w:eastAsia="Calibri" w:cs="Times New Roman"/>
                <w:sz w:val="18"/>
                <w:szCs w:val="18"/>
              </w:rPr>
            </w:pPr>
            <w:r>
              <w:rPr>
                <w:rFonts w:eastAsia="Calibri" w:cs="Times New Roman"/>
                <w:sz w:val="18"/>
                <w:szCs w:val="18"/>
              </w:rPr>
              <w:t>Порези, обавезне таксе и пенали</w:t>
            </w:r>
          </w:p>
        </w:tc>
        <w:tc>
          <w:tcPr>
            <w:tcW w:w="1418" w:type="dxa"/>
            <w:vAlign w:val="center"/>
          </w:tcPr>
          <w:p w14:paraId="667A503A"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230.000</w:t>
            </w:r>
          </w:p>
        </w:tc>
        <w:tc>
          <w:tcPr>
            <w:tcW w:w="1701" w:type="dxa"/>
            <w:noWrap/>
            <w:vAlign w:val="center"/>
          </w:tcPr>
          <w:p w14:paraId="7D64B595"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1B970047"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0AF2740B"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230.000</w:t>
            </w:r>
          </w:p>
        </w:tc>
      </w:tr>
      <w:tr w:rsidR="00CD3B30" w14:paraId="373C2803" w14:textId="77777777">
        <w:trPr>
          <w:trHeight w:val="397"/>
        </w:trPr>
        <w:tc>
          <w:tcPr>
            <w:tcW w:w="846" w:type="dxa"/>
            <w:vMerge/>
          </w:tcPr>
          <w:p w14:paraId="37A2D911" w14:textId="77777777" w:rsidR="00CD3B30" w:rsidRDefault="00CD3B30">
            <w:pPr>
              <w:spacing w:line="240" w:lineRule="auto"/>
              <w:jc w:val="center"/>
              <w:rPr>
                <w:rFonts w:eastAsia="Calibri" w:cs="Times New Roman"/>
                <w:sz w:val="18"/>
                <w:szCs w:val="18"/>
              </w:rPr>
            </w:pPr>
          </w:p>
        </w:tc>
        <w:tc>
          <w:tcPr>
            <w:tcW w:w="1417" w:type="dxa"/>
            <w:vMerge/>
          </w:tcPr>
          <w:p w14:paraId="7D6E25CF" w14:textId="77777777" w:rsidR="00CD3B30" w:rsidRDefault="00CD3B30">
            <w:pPr>
              <w:spacing w:line="240" w:lineRule="auto"/>
              <w:jc w:val="center"/>
              <w:rPr>
                <w:rFonts w:eastAsia="Calibri" w:cs="Times New Roman"/>
                <w:sz w:val="18"/>
                <w:szCs w:val="18"/>
              </w:rPr>
            </w:pPr>
          </w:p>
        </w:tc>
        <w:tc>
          <w:tcPr>
            <w:tcW w:w="851" w:type="dxa"/>
            <w:vMerge/>
          </w:tcPr>
          <w:p w14:paraId="05AD5EBA" w14:textId="77777777" w:rsidR="00CD3B30" w:rsidRDefault="00CD3B30">
            <w:pPr>
              <w:spacing w:line="240" w:lineRule="auto"/>
              <w:jc w:val="center"/>
              <w:rPr>
                <w:rFonts w:eastAsia="Calibri" w:cs="Times New Roman"/>
                <w:sz w:val="18"/>
                <w:szCs w:val="18"/>
              </w:rPr>
            </w:pPr>
          </w:p>
        </w:tc>
        <w:tc>
          <w:tcPr>
            <w:tcW w:w="850" w:type="dxa"/>
            <w:noWrap/>
            <w:vAlign w:val="center"/>
          </w:tcPr>
          <w:p w14:paraId="6717C808" w14:textId="77777777" w:rsidR="00CD3B30" w:rsidRDefault="00C45E58">
            <w:pPr>
              <w:spacing w:line="240" w:lineRule="auto"/>
              <w:jc w:val="center"/>
              <w:rPr>
                <w:rFonts w:eastAsia="Calibri" w:cs="Times New Roman"/>
                <w:sz w:val="18"/>
                <w:szCs w:val="18"/>
              </w:rPr>
            </w:pPr>
            <w:r>
              <w:rPr>
                <w:rFonts w:eastAsia="Calibri" w:cs="Times New Roman"/>
                <w:sz w:val="18"/>
                <w:szCs w:val="18"/>
              </w:rPr>
              <w:t>512</w:t>
            </w:r>
          </w:p>
        </w:tc>
        <w:tc>
          <w:tcPr>
            <w:tcW w:w="851" w:type="dxa"/>
            <w:vAlign w:val="center"/>
          </w:tcPr>
          <w:p w14:paraId="1661B92B" w14:textId="77777777" w:rsidR="00CD3B30" w:rsidRDefault="00C45E58">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E096D6E" w14:textId="77777777" w:rsidR="00CD3B30" w:rsidRDefault="00C45E58">
            <w:pPr>
              <w:spacing w:line="240" w:lineRule="auto"/>
              <w:jc w:val="center"/>
              <w:rPr>
                <w:rFonts w:eastAsia="Calibri" w:cs="Times New Roman"/>
                <w:sz w:val="18"/>
                <w:szCs w:val="18"/>
              </w:rPr>
            </w:pPr>
            <w:r>
              <w:rPr>
                <w:rFonts w:eastAsia="Calibri" w:cs="Times New Roman"/>
                <w:sz w:val="18"/>
                <w:szCs w:val="18"/>
              </w:rPr>
              <w:t>Машине и опрема</w:t>
            </w:r>
          </w:p>
        </w:tc>
        <w:tc>
          <w:tcPr>
            <w:tcW w:w="1418" w:type="dxa"/>
            <w:vAlign w:val="center"/>
          </w:tcPr>
          <w:p w14:paraId="0AB7E164"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rPr>
              <w:t>4</w:t>
            </w:r>
            <w:r>
              <w:rPr>
                <w:rFonts w:eastAsia="Calibri" w:cs="Times New Roman"/>
                <w:sz w:val="18"/>
                <w:szCs w:val="18"/>
                <w:lang w:val="en-US"/>
              </w:rPr>
              <w:t>.021.000</w:t>
            </w:r>
          </w:p>
        </w:tc>
        <w:tc>
          <w:tcPr>
            <w:tcW w:w="1701" w:type="dxa"/>
            <w:noWrap/>
            <w:vAlign w:val="center"/>
          </w:tcPr>
          <w:p w14:paraId="4B4E774B"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1C435A68"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5EEFF94F" w14:textId="77777777" w:rsidR="00CD3B30" w:rsidRDefault="00C45E58">
            <w:pPr>
              <w:spacing w:line="240" w:lineRule="auto"/>
              <w:jc w:val="right"/>
              <w:rPr>
                <w:rFonts w:eastAsia="Calibri" w:cs="Times New Roman"/>
                <w:sz w:val="18"/>
                <w:szCs w:val="18"/>
                <w:lang w:val="en-US"/>
              </w:rPr>
            </w:pPr>
            <w:r>
              <w:rPr>
                <w:rFonts w:eastAsia="Calibri" w:cs="Times New Roman"/>
                <w:sz w:val="18"/>
                <w:szCs w:val="18"/>
                <w:lang w:val="en-US"/>
              </w:rPr>
              <w:t>4.021.000</w:t>
            </w:r>
          </w:p>
        </w:tc>
      </w:tr>
      <w:tr w:rsidR="00CD3B30" w14:paraId="3E2099EB" w14:textId="77777777">
        <w:trPr>
          <w:trHeight w:val="397"/>
        </w:trPr>
        <w:tc>
          <w:tcPr>
            <w:tcW w:w="846" w:type="dxa"/>
            <w:vMerge/>
          </w:tcPr>
          <w:p w14:paraId="19D7CC8A" w14:textId="77777777" w:rsidR="00CD3B30" w:rsidRDefault="00CD3B30">
            <w:pPr>
              <w:spacing w:line="240" w:lineRule="auto"/>
              <w:rPr>
                <w:lang w:val="en-US"/>
              </w:rPr>
            </w:pPr>
          </w:p>
        </w:tc>
        <w:tc>
          <w:tcPr>
            <w:tcW w:w="1417" w:type="dxa"/>
            <w:vMerge/>
          </w:tcPr>
          <w:p w14:paraId="06CE8E9F" w14:textId="77777777" w:rsidR="00CD3B30" w:rsidRDefault="00CD3B30">
            <w:pPr>
              <w:spacing w:line="240" w:lineRule="auto"/>
              <w:rPr>
                <w:lang w:val="en-US"/>
              </w:rPr>
            </w:pPr>
          </w:p>
        </w:tc>
        <w:tc>
          <w:tcPr>
            <w:tcW w:w="851" w:type="dxa"/>
            <w:vMerge/>
          </w:tcPr>
          <w:p w14:paraId="3D421DFD" w14:textId="77777777" w:rsidR="00CD3B30" w:rsidRDefault="00CD3B30">
            <w:pPr>
              <w:spacing w:line="240" w:lineRule="auto"/>
              <w:rPr>
                <w:lang w:val="en-US"/>
              </w:rPr>
            </w:pPr>
          </w:p>
        </w:tc>
        <w:tc>
          <w:tcPr>
            <w:tcW w:w="850" w:type="dxa"/>
            <w:vAlign w:val="center"/>
          </w:tcPr>
          <w:p w14:paraId="2C853D8A" w14:textId="77777777" w:rsidR="00CD3B30" w:rsidRDefault="00C45E58">
            <w:pPr>
              <w:spacing w:line="240" w:lineRule="auto"/>
              <w:jc w:val="center"/>
              <w:rPr>
                <w:sz w:val="18"/>
                <w:szCs w:val="18"/>
              </w:rPr>
            </w:pPr>
            <w:r>
              <w:rPr>
                <w:sz w:val="18"/>
                <w:szCs w:val="18"/>
              </w:rPr>
              <w:t>515</w:t>
            </w:r>
          </w:p>
        </w:tc>
        <w:tc>
          <w:tcPr>
            <w:tcW w:w="851" w:type="dxa"/>
            <w:vAlign w:val="center"/>
          </w:tcPr>
          <w:p w14:paraId="0E96ADAE" w14:textId="77777777" w:rsidR="00CD3B30" w:rsidRDefault="00C45E58">
            <w:pPr>
              <w:spacing w:line="240" w:lineRule="auto"/>
              <w:jc w:val="center"/>
            </w:pPr>
            <w:r>
              <w:rPr>
                <w:sz w:val="20"/>
                <w:szCs w:val="20"/>
              </w:rPr>
              <w:t>01</w:t>
            </w:r>
          </w:p>
        </w:tc>
        <w:tc>
          <w:tcPr>
            <w:tcW w:w="2551" w:type="dxa"/>
            <w:vAlign w:val="center"/>
          </w:tcPr>
          <w:p w14:paraId="459197D2" w14:textId="77777777" w:rsidR="00CD3B30" w:rsidRDefault="00C45E58">
            <w:pPr>
              <w:spacing w:line="240" w:lineRule="auto"/>
              <w:jc w:val="center"/>
              <w:rPr>
                <w:lang w:val="en-US"/>
              </w:rPr>
            </w:pPr>
            <w:proofErr w:type="spellStart"/>
            <w:r>
              <w:rPr>
                <w:sz w:val="18"/>
                <w:szCs w:val="18"/>
                <w:lang w:val="en-US"/>
              </w:rPr>
              <w:t>Нематеријална</w:t>
            </w:r>
            <w:proofErr w:type="spellEnd"/>
            <w:r>
              <w:rPr>
                <w:sz w:val="18"/>
                <w:szCs w:val="18"/>
                <w:lang w:val="en-US"/>
              </w:rPr>
              <w:t xml:space="preserve"> </w:t>
            </w:r>
            <w:proofErr w:type="spellStart"/>
            <w:r>
              <w:rPr>
                <w:sz w:val="18"/>
                <w:szCs w:val="18"/>
                <w:lang w:val="en-US"/>
              </w:rPr>
              <w:t>имовина</w:t>
            </w:r>
            <w:proofErr w:type="spellEnd"/>
          </w:p>
        </w:tc>
        <w:tc>
          <w:tcPr>
            <w:tcW w:w="1418" w:type="dxa"/>
            <w:vAlign w:val="center"/>
          </w:tcPr>
          <w:p w14:paraId="7D7A222F" w14:textId="77777777" w:rsidR="00CD3B30" w:rsidRDefault="00C45E58">
            <w:pPr>
              <w:spacing w:line="240" w:lineRule="auto"/>
              <w:jc w:val="right"/>
              <w:rPr>
                <w:sz w:val="18"/>
                <w:szCs w:val="18"/>
                <w:lang w:val="en-US"/>
              </w:rPr>
            </w:pPr>
            <w:r>
              <w:rPr>
                <w:sz w:val="18"/>
                <w:szCs w:val="18"/>
                <w:lang w:val="en-US"/>
              </w:rPr>
              <w:t>600.000</w:t>
            </w:r>
          </w:p>
        </w:tc>
        <w:tc>
          <w:tcPr>
            <w:tcW w:w="1701" w:type="dxa"/>
            <w:vAlign w:val="center"/>
          </w:tcPr>
          <w:p w14:paraId="517E6F8A" w14:textId="77777777" w:rsidR="00CD3B30" w:rsidRDefault="00C45E58">
            <w:pPr>
              <w:spacing w:line="240" w:lineRule="auto"/>
              <w:jc w:val="right"/>
              <w:rPr>
                <w:sz w:val="18"/>
                <w:szCs w:val="18"/>
                <w:lang w:val="en-US"/>
              </w:rPr>
            </w:pPr>
            <w:r>
              <w:rPr>
                <w:sz w:val="18"/>
                <w:szCs w:val="18"/>
                <w:lang w:val="en-US"/>
              </w:rPr>
              <w:t>0</w:t>
            </w:r>
          </w:p>
        </w:tc>
        <w:tc>
          <w:tcPr>
            <w:tcW w:w="1701" w:type="dxa"/>
            <w:vAlign w:val="center"/>
          </w:tcPr>
          <w:p w14:paraId="7A89F4BE" w14:textId="77777777" w:rsidR="00CD3B30" w:rsidRDefault="00C45E58">
            <w:pPr>
              <w:spacing w:line="240" w:lineRule="auto"/>
              <w:jc w:val="right"/>
              <w:rPr>
                <w:sz w:val="18"/>
                <w:szCs w:val="18"/>
                <w:lang w:val="en-US"/>
              </w:rPr>
            </w:pPr>
            <w:r>
              <w:rPr>
                <w:sz w:val="18"/>
                <w:szCs w:val="18"/>
                <w:lang w:val="en-US"/>
              </w:rPr>
              <w:t>0,00%</w:t>
            </w:r>
          </w:p>
        </w:tc>
        <w:tc>
          <w:tcPr>
            <w:tcW w:w="1701" w:type="dxa"/>
            <w:vAlign w:val="center"/>
          </w:tcPr>
          <w:p w14:paraId="197F27A5" w14:textId="77777777" w:rsidR="00CD3B30" w:rsidRDefault="00C45E58">
            <w:pPr>
              <w:spacing w:line="240" w:lineRule="auto"/>
              <w:jc w:val="right"/>
              <w:rPr>
                <w:sz w:val="18"/>
                <w:szCs w:val="18"/>
                <w:lang w:val="en-US"/>
              </w:rPr>
            </w:pPr>
            <w:r>
              <w:rPr>
                <w:sz w:val="18"/>
                <w:szCs w:val="18"/>
                <w:lang w:val="en-US"/>
              </w:rPr>
              <w:t>600.000</w:t>
            </w:r>
          </w:p>
        </w:tc>
      </w:tr>
    </w:tbl>
    <w:p w14:paraId="03BD8FF6" w14:textId="77777777" w:rsidR="00CD3B30" w:rsidRDefault="00CD3B30">
      <w:pPr>
        <w:rPr>
          <w:b/>
          <w:bCs/>
          <w:lang w:val="en-US"/>
        </w:rPr>
      </w:pPr>
    </w:p>
    <w:p w14:paraId="1A487DB4" w14:textId="281D17D6" w:rsidR="00CD3B30" w:rsidRDefault="00C45E58">
      <w:pPr>
        <w:pStyle w:val="Caption"/>
        <w:keepNext/>
      </w:pPr>
      <w:bookmarkStart w:id="116" w:name="_Toc197435535"/>
      <w:r>
        <w:t xml:space="preserve">Табела </w:t>
      </w:r>
      <w:r>
        <w:fldChar w:fldCharType="begin"/>
      </w:r>
      <w:r>
        <w:instrText xml:space="preserve"> SEQ Табела \* ARABIC </w:instrText>
      </w:r>
      <w:r>
        <w:fldChar w:fldCharType="separate"/>
      </w:r>
      <w:r w:rsidR="00A843AD">
        <w:rPr>
          <w:noProof/>
        </w:rPr>
        <w:t>46</w:t>
      </w:r>
      <w:r>
        <w:fldChar w:fldCharType="end"/>
      </w:r>
      <w:r>
        <w:rPr>
          <w:rFonts w:eastAsiaTheme="minorEastAsia" w:cs="Times New Roman"/>
          <w:color w:val="1F3864" w:themeColor="accent1" w:themeShade="80"/>
        </w:rPr>
        <w:t xml:space="preserve"> </w:t>
      </w:r>
      <w:r>
        <w:t>Извршење буџета за</w:t>
      </w:r>
      <w:r>
        <w:rPr>
          <w:lang w:val="en-US"/>
        </w:rPr>
        <w:t xml:space="preserve"> </w:t>
      </w:r>
      <w:r>
        <w:t>период од 1. јануара до 30. септембра 2023. године.</w:t>
      </w:r>
      <w:bookmarkEnd w:id="116"/>
    </w:p>
    <w:tbl>
      <w:tblPr>
        <w:tblW w:w="13892" w:type="dxa"/>
        <w:tblInd w:w="-5" w:type="dxa"/>
        <w:tblLook w:val="04A0" w:firstRow="1" w:lastRow="0" w:firstColumn="1" w:lastColumn="0" w:noHBand="0" w:noVBand="1"/>
      </w:tblPr>
      <w:tblGrid>
        <w:gridCol w:w="761"/>
        <w:gridCol w:w="1507"/>
        <w:gridCol w:w="851"/>
        <w:gridCol w:w="850"/>
        <w:gridCol w:w="851"/>
        <w:gridCol w:w="2551"/>
        <w:gridCol w:w="1418"/>
        <w:gridCol w:w="1701"/>
        <w:gridCol w:w="1701"/>
        <w:gridCol w:w="1701"/>
      </w:tblGrid>
      <w:tr w:rsidR="00CD3B30" w14:paraId="67277611" w14:textId="77777777">
        <w:trPr>
          <w:trHeight w:val="90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A0B11BE" w14:textId="77777777" w:rsidR="00CD3B30" w:rsidRDefault="00C45E58">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Па/Пк</w:t>
            </w:r>
          </w:p>
        </w:tc>
        <w:tc>
          <w:tcPr>
            <w:tcW w:w="1507" w:type="dxa"/>
            <w:tcBorders>
              <w:top w:val="single" w:sz="4" w:space="0" w:color="auto"/>
              <w:left w:val="nil"/>
              <w:bottom w:val="single" w:sz="4" w:space="0" w:color="auto"/>
              <w:right w:val="single" w:sz="4" w:space="0" w:color="auto"/>
            </w:tcBorders>
            <w:shd w:val="clear" w:color="auto" w:fill="auto"/>
            <w:vAlign w:val="center"/>
          </w:tcPr>
          <w:p w14:paraId="45B49E6F" w14:textId="77777777" w:rsidR="00CD3B30" w:rsidRDefault="00C45E58">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Назив програмске активности</w:t>
            </w:r>
          </w:p>
        </w:tc>
        <w:tc>
          <w:tcPr>
            <w:tcW w:w="851" w:type="dxa"/>
            <w:tcBorders>
              <w:top w:val="single" w:sz="4" w:space="0" w:color="auto"/>
              <w:left w:val="nil"/>
              <w:bottom w:val="single" w:sz="4" w:space="0" w:color="auto"/>
              <w:right w:val="single" w:sz="4" w:space="0" w:color="auto"/>
            </w:tcBorders>
            <w:shd w:val="clear" w:color="auto" w:fill="auto"/>
            <w:vAlign w:val="center"/>
          </w:tcPr>
          <w:p w14:paraId="3D2EDE31" w14:textId="77777777" w:rsidR="00CD3B30" w:rsidRDefault="00C45E58">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Ф-ја</w:t>
            </w:r>
          </w:p>
        </w:tc>
        <w:tc>
          <w:tcPr>
            <w:tcW w:w="850" w:type="dxa"/>
            <w:tcBorders>
              <w:top w:val="single" w:sz="4" w:space="0" w:color="auto"/>
              <w:left w:val="nil"/>
              <w:bottom w:val="single" w:sz="4" w:space="0" w:color="auto"/>
              <w:right w:val="single" w:sz="4" w:space="0" w:color="auto"/>
            </w:tcBorders>
            <w:shd w:val="clear" w:color="auto" w:fill="auto"/>
            <w:vAlign w:val="center"/>
          </w:tcPr>
          <w:p w14:paraId="4A0EDDC9" w14:textId="77777777" w:rsidR="00CD3B30" w:rsidRDefault="00C45E58">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Ек. кл</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75F35A5" w14:textId="77777777" w:rsidR="00CD3B30" w:rsidRDefault="00C45E58">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Извор</w:t>
            </w:r>
          </w:p>
        </w:tc>
        <w:tc>
          <w:tcPr>
            <w:tcW w:w="2551" w:type="dxa"/>
            <w:tcBorders>
              <w:top w:val="single" w:sz="4" w:space="0" w:color="auto"/>
              <w:left w:val="nil"/>
              <w:bottom w:val="single" w:sz="4" w:space="0" w:color="auto"/>
              <w:right w:val="single" w:sz="4" w:space="0" w:color="auto"/>
            </w:tcBorders>
            <w:shd w:val="clear" w:color="auto" w:fill="auto"/>
            <w:vAlign w:val="center"/>
          </w:tcPr>
          <w:p w14:paraId="5A99DBAC" w14:textId="77777777" w:rsidR="00CD3B30" w:rsidRDefault="00C45E58">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Назив економске класификације</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B8D426E" w14:textId="77777777" w:rsidR="00CD3B30" w:rsidRDefault="00C45E58">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553A53D8" w14:textId="77777777" w:rsidR="00CD3B30" w:rsidRDefault="00C45E58">
            <w:pPr>
              <w:spacing w:line="240" w:lineRule="auto"/>
              <w:jc w:val="center"/>
              <w:rPr>
                <w:rFonts w:eastAsia="Times New Roman" w:cs="Arial"/>
                <w:b/>
                <w:bCs/>
                <w:color w:val="000000"/>
                <w:sz w:val="18"/>
                <w:szCs w:val="18"/>
                <w:lang w:val="en-US" w:eastAsia="sr-Latn-RS"/>
              </w:rPr>
            </w:pPr>
            <w:r>
              <w:rPr>
                <w:rFonts w:eastAsia="Calibri"/>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AF7629" w14:textId="77777777" w:rsidR="00CD3B30" w:rsidRDefault="00C45E58">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Реализовано 30.</w:t>
            </w:r>
            <w:r>
              <w:rPr>
                <w:rFonts w:eastAsia="Calibri"/>
                <w:b/>
                <w:bCs/>
                <w:color w:val="2F5496" w:themeColor="accent1" w:themeShade="BF"/>
                <w:sz w:val="18"/>
                <w:szCs w:val="18"/>
                <w:lang w:val="en-US"/>
              </w:rPr>
              <w:t>09</w:t>
            </w:r>
            <w:r>
              <w:rPr>
                <w:rFonts w:eastAsia="Calibri"/>
                <w:b/>
                <w:bCs/>
                <w:color w:val="2F5496" w:themeColor="accent1" w:themeShade="BF"/>
                <w:sz w:val="18"/>
                <w:szCs w:val="18"/>
              </w:rPr>
              <w:t>.202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1B54E3EE" w14:textId="77777777" w:rsidR="00CD3B30" w:rsidRDefault="00C45E58">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B8DD8E" w14:textId="77777777" w:rsidR="00CD3B30" w:rsidRDefault="00C45E58">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29185DFD" w14:textId="77777777" w:rsidR="00CD3B30" w:rsidRDefault="00C45E58">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извршења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DA7EBD" w14:textId="77777777" w:rsidR="00CD3B30" w:rsidRDefault="00C45E58">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273CEB9C" w14:textId="77777777" w:rsidR="00CD3B30" w:rsidRDefault="00C45E58">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(РСД)</w:t>
            </w:r>
          </w:p>
        </w:tc>
      </w:tr>
      <w:tr w:rsidR="00CD3B30" w14:paraId="27236CFB" w14:textId="77777777">
        <w:trPr>
          <w:trHeight w:val="300"/>
        </w:trPr>
        <w:tc>
          <w:tcPr>
            <w:tcW w:w="7371"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E9656E" w14:textId="77777777" w:rsidR="00CD3B30" w:rsidRDefault="00C45E58">
            <w:pPr>
              <w:spacing w:line="240" w:lineRule="auto"/>
              <w:jc w:val="left"/>
              <w:rPr>
                <w:rFonts w:ascii="Times New Roman" w:eastAsia="Times New Roman" w:hAnsi="Times New Roman" w:cs="Times New Roman"/>
                <w:b/>
                <w:bCs/>
                <w:color w:val="000000"/>
                <w:sz w:val="20"/>
                <w:szCs w:val="20"/>
                <w:lang w:val="sr-Latn-RS" w:eastAsia="sr-Latn-RS"/>
              </w:rPr>
            </w:pPr>
            <w:r>
              <w:rPr>
                <w:rFonts w:eastAsia="Calibri" w:cs="Times New Roman"/>
                <w:b/>
                <w:bCs/>
                <w:color w:val="2F5496" w:themeColor="accent1" w:themeShade="BF"/>
                <w:sz w:val="18"/>
                <w:szCs w:val="18"/>
              </w:rPr>
              <w:t>УКУПНО Програм 0701-Уређење и надзор у области саобраћаја</w:t>
            </w:r>
          </w:p>
        </w:tc>
        <w:tc>
          <w:tcPr>
            <w:tcW w:w="1418" w:type="dxa"/>
            <w:tcBorders>
              <w:top w:val="nil"/>
              <w:left w:val="nil"/>
              <w:bottom w:val="single" w:sz="4" w:space="0" w:color="auto"/>
              <w:right w:val="single" w:sz="4" w:space="0" w:color="auto"/>
            </w:tcBorders>
            <w:shd w:val="clear" w:color="auto" w:fill="B4C6E7" w:themeFill="accent1" w:themeFillTint="66"/>
            <w:noWrap/>
            <w:vAlign w:val="bottom"/>
          </w:tcPr>
          <w:p w14:paraId="67E52572" w14:textId="77777777" w:rsidR="00CD3B30" w:rsidRDefault="00C45E58">
            <w:pPr>
              <w:spacing w:line="240" w:lineRule="auto"/>
              <w:jc w:val="right"/>
              <w:rPr>
                <w:rFonts w:ascii="Times New Roman" w:eastAsia="Times New Roman" w:hAnsi="Times New Roman" w:cs="Times New Roman"/>
                <w:b/>
                <w:bCs/>
                <w:color w:val="00509D"/>
                <w:sz w:val="20"/>
                <w:szCs w:val="20"/>
                <w:lang w:val="sr-Latn-RS" w:eastAsia="sr-Latn-RS"/>
              </w:rPr>
            </w:pPr>
            <w:r>
              <w:rPr>
                <w:rFonts w:ascii="Times New Roman" w:eastAsia="Times New Roman" w:hAnsi="Times New Roman" w:cs="Times New Roman"/>
                <w:b/>
                <w:bCs/>
                <w:color w:val="00509D"/>
                <w:sz w:val="20"/>
                <w:szCs w:val="20"/>
                <w:lang w:val="sr-Latn-RS" w:eastAsia="sr-Latn-RS"/>
              </w:rPr>
              <w:t>70.922.000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5CDA6340" w14:textId="77777777" w:rsidR="00CD3B30" w:rsidRDefault="00C45E58">
            <w:pPr>
              <w:spacing w:line="240" w:lineRule="auto"/>
              <w:jc w:val="right"/>
              <w:rPr>
                <w:rFonts w:ascii="Times New Roman" w:eastAsia="Times New Roman" w:hAnsi="Times New Roman" w:cs="Times New Roman"/>
                <w:b/>
                <w:bCs/>
                <w:color w:val="00509D"/>
                <w:sz w:val="20"/>
                <w:szCs w:val="20"/>
                <w:lang w:val="sr-Latn-RS" w:eastAsia="sr-Latn-RS"/>
              </w:rPr>
            </w:pPr>
            <w:r>
              <w:rPr>
                <w:rFonts w:ascii="Times New Roman" w:eastAsia="Times New Roman" w:hAnsi="Times New Roman" w:cs="Times New Roman"/>
                <w:b/>
                <w:bCs/>
                <w:color w:val="00509D"/>
                <w:sz w:val="20"/>
                <w:szCs w:val="20"/>
                <w:lang w:val="sr-Latn-RS" w:eastAsia="sr-Latn-RS"/>
              </w:rPr>
              <w:t>40.126.584</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411E6A1D" w14:textId="77777777" w:rsidR="00CD3B30" w:rsidRDefault="00C45E58">
            <w:pPr>
              <w:spacing w:line="240" w:lineRule="auto"/>
              <w:jc w:val="right"/>
              <w:rPr>
                <w:rFonts w:ascii="Times New Roman" w:eastAsia="Times New Roman" w:hAnsi="Times New Roman" w:cs="Times New Roman"/>
                <w:b/>
                <w:bCs/>
                <w:color w:val="00509D"/>
                <w:sz w:val="20"/>
                <w:szCs w:val="20"/>
                <w:lang w:val="sr-Latn-RS" w:eastAsia="sr-Latn-RS"/>
              </w:rPr>
            </w:pPr>
            <w:r>
              <w:rPr>
                <w:rFonts w:ascii="Times New Roman" w:eastAsia="Times New Roman" w:hAnsi="Times New Roman" w:cs="Times New Roman"/>
                <w:b/>
                <w:bCs/>
                <w:color w:val="00509D"/>
                <w:sz w:val="20"/>
                <w:szCs w:val="20"/>
                <w:lang w:val="sr-Latn-RS" w:eastAsia="sr-Latn-RS"/>
              </w:rPr>
              <w:t>56,58%</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46D9A889" w14:textId="77777777" w:rsidR="00CD3B30" w:rsidRDefault="00C45E58">
            <w:pPr>
              <w:spacing w:line="240" w:lineRule="auto"/>
              <w:jc w:val="right"/>
              <w:rPr>
                <w:rFonts w:ascii="Times New Roman" w:eastAsia="Times New Roman" w:hAnsi="Times New Roman" w:cs="Times New Roman"/>
                <w:b/>
                <w:bCs/>
                <w:color w:val="00509D"/>
                <w:sz w:val="20"/>
                <w:szCs w:val="20"/>
                <w:lang w:val="sr-Latn-RS" w:eastAsia="sr-Latn-RS"/>
              </w:rPr>
            </w:pPr>
            <w:r>
              <w:rPr>
                <w:rFonts w:ascii="Times New Roman" w:eastAsia="Times New Roman" w:hAnsi="Times New Roman" w:cs="Times New Roman"/>
                <w:b/>
                <w:bCs/>
                <w:color w:val="00509D"/>
                <w:sz w:val="20"/>
                <w:szCs w:val="20"/>
                <w:lang w:val="sr-Latn-RS" w:eastAsia="sr-Latn-RS"/>
              </w:rPr>
              <w:t>30.795.416</w:t>
            </w:r>
          </w:p>
        </w:tc>
      </w:tr>
      <w:tr w:rsidR="00CD3B30" w14:paraId="04C11F89" w14:textId="77777777">
        <w:trPr>
          <w:trHeight w:val="585"/>
        </w:trPr>
        <w:tc>
          <w:tcPr>
            <w:tcW w:w="7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518B187" w14:textId="77777777" w:rsidR="00CD3B30" w:rsidRDefault="00C45E58">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0011</w:t>
            </w:r>
          </w:p>
        </w:tc>
        <w:tc>
          <w:tcPr>
            <w:tcW w:w="1507"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F5F416F" w14:textId="77777777" w:rsidR="00CD3B30" w:rsidRDefault="00C45E58">
            <w:pPr>
              <w:spacing w:line="240" w:lineRule="auto"/>
              <w:jc w:val="center"/>
              <w:rPr>
                <w:rFonts w:eastAsia="Times New Roman" w:cs="Arial"/>
                <w:color w:val="000000"/>
                <w:sz w:val="20"/>
                <w:szCs w:val="20"/>
                <w:lang w:val="sr-Latn-RS" w:eastAsia="sr-Latn-RS"/>
              </w:rPr>
            </w:pPr>
            <w:r>
              <w:rPr>
                <w:rFonts w:eastAsia="Times New Roman" w:cs="Arial"/>
                <w:color w:val="000000"/>
                <w:sz w:val="18"/>
                <w:szCs w:val="18"/>
                <w:lang w:val="sr-Latn-RS" w:eastAsia="sr-Latn-RS"/>
              </w:rPr>
              <w:t>Стручни послови организовања и спровођења истраживања несрећа у ваздушном, железничком и водном саобраћају</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45E44C6" w14:textId="77777777" w:rsidR="00CD3B30" w:rsidRDefault="00C45E58">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160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F8126BD"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411</w:t>
            </w:r>
          </w:p>
        </w:tc>
        <w:tc>
          <w:tcPr>
            <w:tcW w:w="851" w:type="dxa"/>
            <w:tcBorders>
              <w:top w:val="nil"/>
              <w:left w:val="nil"/>
              <w:bottom w:val="single" w:sz="4" w:space="0" w:color="auto"/>
              <w:right w:val="single" w:sz="4" w:space="0" w:color="auto"/>
            </w:tcBorders>
            <w:shd w:val="clear" w:color="auto" w:fill="FFFFFF" w:themeFill="background1"/>
            <w:vAlign w:val="center"/>
          </w:tcPr>
          <w:p w14:paraId="38B7ED16"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30F4953"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Плате, додаци и накнаде запослених</w:t>
            </w:r>
          </w:p>
        </w:tc>
        <w:tc>
          <w:tcPr>
            <w:tcW w:w="1418" w:type="dxa"/>
            <w:tcBorders>
              <w:top w:val="nil"/>
              <w:left w:val="nil"/>
              <w:bottom w:val="single" w:sz="4" w:space="0" w:color="auto"/>
              <w:right w:val="single" w:sz="4" w:space="0" w:color="auto"/>
            </w:tcBorders>
            <w:shd w:val="clear" w:color="auto" w:fill="auto"/>
            <w:noWrap/>
            <w:vAlign w:val="bottom"/>
          </w:tcPr>
          <w:p w14:paraId="7C7CB0F1"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33.003.000</w:t>
            </w:r>
          </w:p>
        </w:tc>
        <w:tc>
          <w:tcPr>
            <w:tcW w:w="1701" w:type="dxa"/>
            <w:tcBorders>
              <w:top w:val="nil"/>
              <w:left w:val="nil"/>
              <w:bottom w:val="single" w:sz="4" w:space="0" w:color="auto"/>
              <w:right w:val="single" w:sz="4" w:space="0" w:color="auto"/>
            </w:tcBorders>
            <w:shd w:val="clear" w:color="000000" w:fill="FFFFFF"/>
            <w:noWrap/>
            <w:vAlign w:val="bottom"/>
          </w:tcPr>
          <w:p w14:paraId="569D0BCE"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24.565.424</w:t>
            </w:r>
          </w:p>
        </w:tc>
        <w:tc>
          <w:tcPr>
            <w:tcW w:w="1701" w:type="dxa"/>
            <w:tcBorders>
              <w:top w:val="nil"/>
              <w:left w:val="nil"/>
              <w:bottom w:val="single" w:sz="4" w:space="0" w:color="auto"/>
              <w:right w:val="single" w:sz="4" w:space="0" w:color="auto"/>
            </w:tcBorders>
            <w:shd w:val="clear" w:color="000000" w:fill="FFFFFF"/>
            <w:noWrap/>
            <w:vAlign w:val="bottom"/>
          </w:tcPr>
          <w:p w14:paraId="61DAD126"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74,43%</w:t>
            </w:r>
          </w:p>
        </w:tc>
        <w:tc>
          <w:tcPr>
            <w:tcW w:w="1701" w:type="dxa"/>
            <w:tcBorders>
              <w:top w:val="nil"/>
              <w:left w:val="nil"/>
              <w:bottom w:val="single" w:sz="4" w:space="0" w:color="auto"/>
              <w:right w:val="single" w:sz="4" w:space="0" w:color="auto"/>
            </w:tcBorders>
            <w:shd w:val="clear" w:color="auto" w:fill="auto"/>
            <w:noWrap/>
            <w:vAlign w:val="bottom"/>
          </w:tcPr>
          <w:p w14:paraId="22968D8D"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8.437.576</w:t>
            </w:r>
          </w:p>
        </w:tc>
      </w:tr>
      <w:tr w:rsidR="00CD3B30" w14:paraId="060D1492"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7FE37EE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5588E76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021E86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FDE9C87"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412</w:t>
            </w:r>
          </w:p>
        </w:tc>
        <w:tc>
          <w:tcPr>
            <w:tcW w:w="851" w:type="dxa"/>
            <w:tcBorders>
              <w:top w:val="nil"/>
              <w:left w:val="nil"/>
              <w:bottom w:val="single" w:sz="4" w:space="0" w:color="auto"/>
              <w:right w:val="single" w:sz="4" w:space="0" w:color="auto"/>
            </w:tcBorders>
            <w:shd w:val="clear" w:color="auto" w:fill="FFFFFF" w:themeFill="background1"/>
            <w:vAlign w:val="center"/>
          </w:tcPr>
          <w:p w14:paraId="0A27B559"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064D214"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Соц. доприноси на терет послодавца</w:t>
            </w:r>
          </w:p>
        </w:tc>
        <w:tc>
          <w:tcPr>
            <w:tcW w:w="1418" w:type="dxa"/>
            <w:tcBorders>
              <w:top w:val="nil"/>
              <w:left w:val="nil"/>
              <w:bottom w:val="single" w:sz="4" w:space="0" w:color="auto"/>
              <w:right w:val="single" w:sz="4" w:space="0" w:color="auto"/>
            </w:tcBorders>
            <w:shd w:val="clear" w:color="auto" w:fill="auto"/>
            <w:noWrap/>
            <w:vAlign w:val="bottom"/>
          </w:tcPr>
          <w:p w14:paraId="26DC0C54"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5.000.000</w:t>
            </w:r>
          </w:p>
        </w:tc>
        <w:tc>
          <w:tcPr>
            <w:tcW w:w="1701" w:type="dxa"/>
            <w:tcBorders>
              <w:top w:val="nil"/>
              <w:left w:val="nil"/>
              <w:bottom w:val="single" w:sz="4" w:space="0" w:color="auto"/>
              <w:right w:val="single" w:sz="4" w:space="0" w:color="auto"/>
            </w:tcBorders>
            <w:shd w:val="clear" w:color="000000" w:fill="FFFFFF"/>
            <w:noWrap/>
            <w:vAlign w:val="bottom"/>
          </w:tcPr>
          <w:p w14:paraId="62D1BBCB"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3.721.657</w:t>
            </w:r>
          </w:p>
        </w:tc>
        <w:tc>
          <w:tcPr>
            <w:tcW w:w="1701" w:type="dxa"/>
            <w:tcBorders>
              <w:top w:val="nil"/>
              <w:left w:val="nil"/>
              <w:bottom w:val="single" w:sz="4" w:space="0" w:color="auto"/>
              <w:right w:val="single" w:sz="4" w:space="0" w:color="auto"/>
            </w:tcBorders>
            <w:shd w:val="clear" w:color="000000" w:fill="FFFFFF"/>
            <w:noWrap/>
            <w:vAlign w:val="bottom"/>
          </w:tcPr>
          <w:p w14:paraId="231E4D50"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74,43%</w:t>
            </w:r>
          </w:p>
        </w:tc>
        <w:tc>
          <w:tcPr>
            <w:tcW w:w="1701" w:type="dxa"/>
            <w:tcBorders>
              <w:top w:val="nil"/>
              <w:left w:val="nil"/>
              <w:bottom w:val="single" w:sz="4" w:space="0" w:color="auto"/>
              <w:right w:val="single" w:sz="4" w:space="0" w:color="auto"/>
            </w:tcBorders>
            <w:shd w:val="clear" w:color="auto" w:fill="auto"/>
            <w:noWrap/>
            <w:vAlign w:val="bottom"/>
          </w:tcPr>
          <w:p w14:paraId="5C88C57C"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1.278.343</w:t>
            </w:r>
          </w:p>
        </w:tc>
      </w:tr>
      <w:tr w:rsidR="00CD3B30" w14:paraId="0317E38C"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EDAD57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C3B36E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6B70B0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72DBDDE"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413</w:t>
            </w:r>
          </w:p>
        </w:tc>
        <w:tc>
          <w:tcPr>
            <w:tcW w:w="851" w:type="dxa"/>
            <w:tcBorders>
              <w:top w:val="nil"/>
              <w:left w:val="nil"/>
              <w:bottom w:val="single" w:sz="4" w:space="0" w:color="auto"/>
              <w:right w:val="single" w:sz="4" w:space="0" w:color="auto"/>
            </w:tcBorders>
            <w:shd w:val="clear" w:color="auto" w:fill="FFFFFF" w:themeFill="background1"/>
            <w:vAlign w:val="center"/>
          </w:tcPr>
          <w:p w14:paraId="20D9B056"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A4EA00B"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Накнаде у натури</w:t>
            </w:r>
          </w:p>
        </w:tc>
        <w:tc>
          <w:tcPr>
            <w:tcW w:w="1418" w:type="dxa"/>
            <w:tcBorders>
              <w:top w:val="nil"/>
              <w:left w:val="nil"/>
              <w:bottom w:val="single" w:sz="4" w:space="0" w:color="auto"/>
              <w:right w:val="single" w:sz="4" w:space="0" w:color="auto"/>
            </w:tcBorders>
            <w:shd w:val="clear" w:color="auto" w:fill="auto"/>
            <w:noWrap/>
            <w:vAlign w:val="bottom"/>
          </w:tcPr>
          <w:p w14:paraId="155EA6CE"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1.000</w:t>
            </w:r>
          </w:p>
        </w:tc>
        <w:tc>
          <w:tcPr>
            <w:tcW w:w="1701" w:type="dxa"/>
            <w:tcBorders>
              <w:top w:val="nil"/>
              <w:left w:val="nil"/>
              <w:bottom w:val="single" w:sz="4" w:space="0" w:color="auto"/>
              <w:right w:val="single" w:sz="4" w:space="0" w:color="auto"/>
            </w:tcBorders>
            <w:shd w:val="clear" w:color="000000" w:fill="FFFFFF"/>
            <w:noWrap/>
            <w:vAlign w:val="bottom"/>
          </w:tcPr>
          <w:p w14:paraId="6B31FA62"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0,00</w:t>
            </w:r>
          </w:p>
        </w:tc>
        <w:tc>
          <w:tcPr>
            <w:tcW w:w="1701" w:type="dxa"/>
            <w:tcBorders>
              <w:top w:val="nil"/>
              <w:left w:val="nil"/>
              <w:bottom w:val="single" w:sz="4" w:space="0" w:color="auto"/>
              <w:right w:val="single" w:sz="4" w:space="0" w:color="auto"/>
            </w:tcBorders>
            <w:shd w:val="clear" w:color="000000" w:fill="FFFFFF"/>
            <w:noWrap/>
            <w:vAlign w:val="bottom"/>
          </w:tcPr>
          <w:p w14:paraId="775F81BA"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vAlign w:val="bottom"/>
          </w:tcPr>
          <w:p w14:paraId="2600ADCA"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1.000</w:t>
            </w:r>
          </w:p>
        </w:tc>
      </w:tr>
      <w:tr w:rsidR="00CD3B30" w14:paraId="200346F5"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681181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1855CCE"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4463BC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56F2AB0"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414</w:t>
            </w:r>
          </w:p>
        </w:tc>
        <w:tc>
          <w:tcPr>
            <w:tcW w:w="851" w:type="dxa"/>
            <w:tcBorders>
              <w:top w:val="nil"/>
              <w:left w:val="nil"/>
              <w:bottom w:val="single" w:sz="4" w:space="0" w:color="auto"/>
              <w:right w:val="single" w:sz="4" w:space="0" w:color="auto"/>
            </w:tcBorders>
            <w:shd w:val="clear" w:color="auto" w:fill="FFFFFF" w:themeFill="background1"/>
            <w:vAlign w:val="center"/>
          </w:tcPr>
          <w:p w14:paraId="34C57808"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69A996F"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Социјална давања запосленима</w:t>
            </w:r>
          </w:p>
        </w:tc>
        <w:tc>
          <w:tcPr>
            <w:tcW w:w="1418" w:type="dxa"/>
            <w:tcBorders>
              <w:top w:val="nil"/>
              <w:left w:val="nil"/>
              <w:bottom w:val="single" w:sz="4" w:space="0" w:color="auto"/>
              <w:right w:val="single" w:sz="4" w:space="0" w:color="auto"/>
            </w:tcBorders>
            <w:shd w:val="clear" w:color="auto" w:fill="auto"/>
            <w:noWrap/>
            <w:vAlign w:val="bottom"/>
          </w:tcPr>
          <w:p w14:paraId="43FCF896"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184.000</w:t>
            </w:r>
          </w:p>
        </w:tc>
        <w:tc>
          <w:tcPr>
            <w:tcW w:w="1701" w:type="dxa"/>
            <w:tcBorders>
              <w:top w:val="nil"/>
              <w:left w:val="nil"/>
              <w:bottom w:val="single" w:sz="4" w:space="0" w:color="auto"/>
              <w:right w:val="single" w:sz="4" w:space="0" w:color="auto"/>
            </w:tcBorders>
            <w:shd w:val="clear" w:color="000000" w:fill="FFFFFF"/>
            <w:noWrap/>
            <w:vAlign w:val="bottom"/>
          </w:tcPr>
          <w:p w14:paraId="5AD97459"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75.353</w:t>
            </w:r>
          </w:p>
        </w:tc>
        <w:tc>
          <w:tcPr>
            <w:tcW w:w="1701" w:type="dxa"/>
            <w:tcBorders>
              <w:top w:val="nil"/>
              <w:left w:val="nil"/>
              <w:bottom w:val="single" w:sz="4" w:space="0" w:color="auto"/>
              <w:right w:val="single" w:sz="4" w:space="0" w:color="auto"/>
            </w:tcBorders>
            <w:shd w:val="clear" w:color="000000" w:fill="FFFFFF"/>
            <w:noWrap/>
            <w:vAlign w:val="bottom"/>
          </w:tcPr>
          <w:p w14:paraId="63515CB6"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40,95%</w:t>
            </w:r>
          </w:p>
        </w:tc>
        <w:tc>
          <w:tcPr>
            <w:tcW w:w="1701" w:type="dxa"/>
            <w:tcBorders>
              <w:top w:val="nil"/>
              <w:left w:val="nil"/>
              <w:bottom w:val="single" w:sz="4" w:space="0" w:color="auto"/>
              <w:right w:val="single" w:sz="4" w:space="0" w:color="auto"/>
            </w:tcBorders>
            <w:shd w:val="clear" w:color="auto" w:fill="auto"/>
            <w:noWrap/>
            <w:vAlign w:val="bottom"/>
          </w:tcPr>
          <w:p w14:paraId="435E9EEA"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108.647</w:t>
            </w:r>
          </w:p>
        </w:tc>
      </w:tr>
      <w:tr w:rsidR="00CD3B30" w14:paraId="62D189B9"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8C5F79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1DB7A2B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8E8FD1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D419227"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415</w:t>
            </w:r>
          </w:p>
        </w:tc>
        <w:tc>
          <w:tcPr>
            <w:tcW w:w="851" w:type="dxa"/>
            <w:tcBorders>
              <w:top w:val="nil"/>
              <w:left w:val="nil"/>
              <w:bottom w:val="single" w:sz="4" w:space="0" w:color="auto"/>
              <w:right w:val="single" w:sz="4" w:space="0" w:color="auto"/>
            </w:tcBorders>
            <w:shd w:val="clear" w:color="auto" w:fill="FFFFFF" w:themeFill="background1"/>
            <w:vAlign w:val="center"/>
          </w:tcPr>
          <w:p w14:paraId="2790AA40"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73E0290C"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Накнаде трошкова за запослене</w:t>
            </w:r>
          </w:p>
        </w:tc>
        <w:tc>
          <w:tcPr>
            <w:tcW w:w="1418" w:type="dxa"/>
            <w:tcBorders>
              <w:top w:val="nil"/>
              <w:left w:val="nil"/>
              <w:bottom w:val="single" w:sz="4" w:space="0" w:color="auto"/>
              <w:right w:val="single" w:sz="4" w:space="0" w:color="auto"/>
            </w:tcBorders>
            <w:shd w:val="clear" w:color="auto" w:fill="auto"/>
            <w:noWrap/>
            <w:vAlign w:val="bottom"/>
          </w:tcPr>
          <w:p w14:paraId="79939C5B"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790.000</w:t>
            </w:r>
          </w:p>
        </w:tc>
        <w:tc>
          <w:tcPr>
            <w:tcW w:w="1701" w:type="dxa"/>
            <w:tcBorders>
              <w:top w:val="nil"/>
              <w:left w:val="nil"/>
              <w:bottom w:val="single" w:sz="4" w:space="0" w:color="auto"/>
              <w:right w:val="single" w:sz="4" w:space="0" w:color="auto"/>
            </w:tcBorders>
            <w:shd w:val="clear" w:color="000000" w:fill="FFFFFF"/>
            <w:noWrap/>
            <w:vAlign w:val="bottom"/>
          </w:tcPr>
          <w:p w14:paraId="2EE23796"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296.672</w:t>
            </w:r>
          </w:p>
        </w:tc>
        <w:tc>
          <w:tcPr>
            <w:tcW w:w="1701" w:type="dxa"/>
            <w:tcBorders>
              <w:top w:val="nil"/>
              <w:left w:val="nil"/>
              <w:bottom w:val="single" w:sz="4" w:space="0" w:color="auto"/>
              <w:right w:val="single" w:sz="4" w:space="0" w:color="auto"/>
            </w:tcBorders>
            <w:shd w:val="clear" w:color="000000" w:fill="FFFFFF"/>
            <w:noWrap/>
            <w:vAlign w:val="bottom"/>
          </w:tcPr>
          <w:p w14:paraId="377B37F4"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37,55%</w:t>
            </w:r>
          </w:p>
        </w:tc>
        <w:tc>
          <w:tcPr>
            <w:tcW w:w="1701" w:type="dxa"/>
            <w:tcBorders>
              <w:top w:val="nil"/>
              <w:left w:val="nil"/>
              <w:bottom w:val="single" w:sz="4" w:space="0" w:color="auto"/>
              <w:right w:val="single" w:sz="4" w:space="0" w:color="auto"/>
            </w:tcBorders>
            <w:shd w:val="clear" w:color="auto" w:fill="auto"/>
            <w:noWrap/>
            <w:vAlign w:val="bottom"/>
          </w:tcPr>
          <w:p w14:paraId="0D1E69E7"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493.328</w:t>
            </w:r>
          </w:p>
        </w:tc>
      </w:tr>
      <w:tr w:rsidR="00CD3B30" w14:paraId="33041143"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B9D710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204CAF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CEB47E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931A75C"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416</w:t>
            </w:r>
          </w:p>
        </w:tc>
        <w:tc>
          <w:tcPr>
            <w:tcW w:w="851" w:type="dxa"/>
            <w:tcBorders>
              <w:top w:val="nil"/>
              <w:left w:val="nil"/>
              <w:bottom w:val="single" w:sz="4" w:space="0" w:color="auto"/>
              <w:right w:val="single" w:sz="4" w:space="0" w:color="auto"/>
            </w:tcBorders>
            <w:shd w:val="clear" w:color="auto" w:fill="FFFFFF" w:themeFill="background1"/>
            <w:vAlign w:val="center"/>
          </w:tcPr>
          <w:p w14:paraId="40EE415D"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F4E6C3F"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Награде запосленима и остали посебни расходи</w:t>
            </w:r>
          </w:p>
        </w:tc>
        <w:tc>
          <w:tcPr>
            <w:tcW w:w="1418" w:type="dxa"/>
            <w:tcBorders>
              <w:top w:val="nil"/>
              <w:left w:val="nil"/>
              <w:bottom w:val="single" w:sz="4" w:space="0" w:color="auto"/>
              <w:right w:val="single" w:sz="4" w:space="0" w:color="auto"/>
            </w:tcBorders>
            <w:shd w:val="clear" w:color="auto" w:fill="auto"/>
            <w:noWrap/>
            <w:vAlign w:val="bottom"/>
          </w:tcPr>
          <w:p w14:paraId="4E9B7019"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124.000</w:t>
            </w:r>
          </w:p>
        </w:tc>
        <w:tc>
          <w:tcPr>
            <w:tcW w:w="1701" w:type="dxa"/>
            <w:tcBorders>
              <w:top w:val="nil"/>
              <w:left w:val="nil"/>
              <w:bottom w:val="single" w:sz="4" w:space="0" w:color="auto"/>
              <w:right w:val="single" w:sz="4" w:space="0" w:color="auto"/>
            </w:tcBorders>
            <w:shd w:val="clear" w:color="000000" w:fill="FFFFFF"/>
            <w:noWrap/>
            <w:vAlign w:val="bottom"/>
          </w:tcPr>
          <w:p w14:paraId="3C28464D"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118.874</w:t>
            </w:r>
          </w:p>
        </w:tc>
        <w:tc>
          <w:tcPr>
            <w:tcW w:w="1701" w:type="dxa"/>
            <w:tcBorders>
              <w:top w:val="nil"/>
              <w:left w:val="nil"/>
              <w:bottom w:val="single" w:sz="4" w:space="0" w:color="auto"/>
              <w:right w:val="single" w:sz="4" w:space="0" w:color="auto"/>
            </w:tcBorders>
            <w:shd w:val="clear" w:color="000000" w:fill="FFFFFF"/>
            <w:noWrap/>
            <w:vAlign w:val="bottom"/>
          </w:tcPr>
          <w:p w14:paraId="701DBBEE"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95,87%</w:t>
            </w:r>
          </w:p>
        </w:tc>
        <w:tc>
          <w:tcPr>
            <w:tcW w:w="1701" w:type="dxa"/>
            <w:tcBorders>
              <w:top w:val="nil"/>
              <w:left w:val="nil"/>
              <w:bottom w:val="single" w:sz="4" w:space="0" w:color="auto"/>
              <w:right w:val="single" w:sz="4" w:space="0" w:color="auto"/>
            </w:tcBorders>
            <w:shd w:val="clear" w:color="auto" w:fill="auto"/>
            <w:noWrap/>
            <w:vAlign w:val="bottom"/>
          </w:tcPr>
          <w:p w14:paraId="3FBF8FFF"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5.126</w:t>
            </w:r>
          </w:p>
        </w:tc>
      </w:tr>
      <w:tr w:rsidR="00CD3B30" w14:paraId="1611770A"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E17193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172E758C"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6C60424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3DC0732"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421</w:t>
            </w:r>
          </w:p>
        </w:tc>
        <w:tc>
          <w:tcPr>
            <w:tcW w:w="851" w:type="dxa"/>
            <w:tcBorders>
              <w:top w:val="nil"/>
              <w:left w:val="nil"/>
              <w:bottom w:val="single" w:sz="4" w:space="0" w:color="auto"/>
              <w:right w:val="single" w:sz="4" w:space="0" w:color="auto"/>
            </w:tcBorders>
            <w:shd w:val="clear" w:color="auto" w:fill="FFFFFF" w:themeFill="background1"/>
            <w:vAlign w:val="center"/>
          </w:tcPr>
          <w:p w14:paraId="6B0CDBCF"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7597B73"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Стални трошкови</w:t>
            </w:r>
          </w:p>
        </w:tc>
        <w:tc>
          <w:tcPr>
            <w:tcW w:w="1418" w:type="dxa"/>
            <w:tcBorders>
              <w:top w:val="nil"/>
              <w:left w:val="nil"/>
              <w:bottom w:val="single" w:sz="4" w:space="0" w:color="auto"/>
              <w:right w:val="single" w:sz="4" w:space="0" w:color="auto"/>
            </w:tcBorders>
            <w:shd w:val="clear" w:color="auto" w:fill="auto"/>
            <w:noWrap/>
            <w:vAlign w:val="bottom"/>
          </w:tcPr>
          <w:p w14:paraId="6EE1D04D"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9.789.000</w:t>
            </w:r>
          </w:p>
        </w:tc>
        <w:tc>
          <w:tcPr>
            <w:tcW w:w="1701" w:type="dxa"/>
            <w:tcBorders>
              <w:top w:val="nil"/>
              <w:left w:val="nil"/>
              <w:bottom w:val="single" w:sz="4" w:space="0" w:color="auto"/>
              <w:right w:val="single" w:sz="4" w:space="0" w:color="auto"/>
            </w:tcBorders>
            <w:shd w:val="clear" w:color="000000" w:fill="FFFFFF"/>
            <w:noWrap/>
            <w:vAlign w:val="bottom"/>
          </w:tcPr>
          <w:p w14:paraId="68011EE5"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5.610.422</w:t>
            </w:r>
          </w:p>
        </w:tc>
        <w:tc>
          <w:tcPr>
            <w:tcW w:w="1701" w:type="dxa"/>
            <w:tcBorders>
              <w:top w:val="nil"/>
              <w:left w:val="nil"/>
              <w:bottom w:val="single" w:sz="4" w:space="0" w:color="auto"/>
              <w:right w:val="single" w:sz="4" w:space="0" w:color="auto"/>
            </w:tcBorders>
            <w:shd w:val="clear" w:color="000000" w:fill="FFFFFF"/>
            <w:noWrap/>
            <w:vAlign w:val="bottom"/>
          </w:tcPr>
          <w:p w14:paraId="0E0B1A06"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57,31%</w:t>
            </w:r>
          </w:p>
        </w:tc>
        <w:tc>
          <w:tcPr>
            <w:tcW w:w="1701" w:type="dxa"/>
            <w:tcBorders>
              <w:top w:val="nil"/>
              <w:left w:val="nil"/>
              <w:bottom w:val="single" w:sz="4" w:space="0" w:color="auto"/>
              <w:right w:val="single" w:sz="4" w:space="0" w:color="auto"/>
            </w:tcBorders>
            <w:shd w:val="clear" w:color="auto" w:fill="auto"/>
            <w:noWrap/>
            <w:vAlign w:val="bottom"/>
          </w:tcPr>
          <w:p w14:paraId="5AF2220F"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4.178.578</w:t>
            </w:r>
          </w:p>
        </w:tc>
      </w:tr>
      <w:tr w:rsidR="00CD3B30" w14:paraId="2D14BCE9"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7106917"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B9C628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97BF63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73A0448F"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422</w:t>
            </w:r>
          </w:p>
        </w:tc>
        <w:tc>
          <w:tcPr>
            <w:tcW w:w="851" w:type="dxa"/>
            <w:tcBorders>
              <w:top w:val="nil"/>
              <w:left w:val="nil"/>
              <w:bottom w:val="single" w:sz="4" w:space="0" w:color="auto"/>
              <w:right w:val="single" w:sz="4" w:space="0" w:color="auto"/>
            </w:tcBorders>
            <w:shd w:val="clear" w:color="auto" w:fill="FFFFFF" w:themeFill="background1"/>
            <w:vAlign w:val="center"/>
          </w:tcPr>
          <w:p w14:paraId="667319D5"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8B2F231"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Трошкови путовања</w:t>
            </w:r>
          </w:p>
        </w:tc>
        <w:tc>
          <w:tcPr>
            <w:tcW w:w="1418" w:type="dxa"/>
            <w:tcBorders>
              <w:top w:val="nil"/>
              <w:left w:val="nil"/>
              <w:bottom w:val="single" w:sz="4" w:space="0" w:color="auto"/>
              <w:right w:val="single" w:sz="4" w:space="0" w:color="auto"/>
            </w:tcBorders>
            <w:shd w:val="clear" w:color="auto" w:fill="auto"/>
            <w:noWrap/>
            <w:vAlign w:val="bottom"/>
          </w:tcPr>
          <w:p w14:paraId="34023EA2"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3.440.000</w:t>
            </w:r>
          </w:p>
        </w:tc>
        <w:tc>
          <w:tcPr>
            <w:tcW w:w="1701" w:type="dxa"/>
            <w:tcBorders>
              <w:top w:val="nil"/>
              <w:left w:val="nil"/>
              <w:bottom w:val="single" w:sz="4" w:space="0" w:color="auto"/>
              <w:right w:val="single" w:sz="4" w:space="0" w:color="auto"/>
            </w:tcBorders>
            <w:shd w:val="clear" w:color="000000" w:fill="FFFFFF"/>
            <w:noWrap/>
            <w:vAlign w:val="bottom"/>
          </w:tcPr>
          <w:p w14:paraId="552997DB"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1.190.155</w:t>
            </w:r>
          </w:p>
        </w:tc>
        <w:tc>
          <w:tcPr>
            <w:tcW w:w="1701" w:type="dxa"/>
            <w:tcBorders>
              <w:top w:val="nil"/>
              <w:left w:val="nil"/>
              <w:bottom w:val="single" w:sz="4" w:space="0" w:color="auto"/>
              <w:right w:val="single" w:sz="4" w:space="0" w:color="auto"/>
            </w:tcBorders>
            <w:shd w:val="clear" w:color="000000" w:fill="FFFFFF"/>
            <w:noWrap/>
            <w:vAlign w:val="bottom"/>
          </w:tcPr>
          <w:p w14:paraId="37B37F94"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34,60%</w:t>
            </w:r>
          </w:p>
        </w:tc>
        <w:tc>
          <w:tcPr>
            <w:tcW w:w="1701" w:type="dxa"/>
            <w:tcBorders>
              <w:top w:val="nil"/>
              <w:left w:val="nil"/>
              <w:bottom w:val="single" w:sz="4" w:space="0" w:color="auto"/>
              <w:right w:val="single" w:sz="4" w:space="0" w:color="auto"/>
            </w:tcBorders>
            <w:shd w:val="clear" w:color="auto" w:fill="auto"/>
            <w:noWrap/>
            <w:vAlign w:val="bottom"/>
          </w:tcPr>
          <w:p w14:paraId="7C32347E"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2.249.845</w:t>
            </w:r>
          </w:p>
        </w:tc>
      </w:tr>
      <w:tr w:rsidR="00CD3B30" w14:paraId="6F51410D"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FA0094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991432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4C954B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AC45A8E"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423</w:t>
            </w:r>
          </w:p>
        </w:tc>
        <w:tc>
          <w:tcPr>
            <w:tcW w:w="851" w:type="dxa"/>
            <w:tcBorders>
              <w:top w:val="nil"/>
              <w:left w:val="nil"/>
              <w:bottom w:val="single" w:sz="4" w:space="0" w:color="auto"/>
              <w:right w:val="single" w:sz="4" w:space="0" w:color="auto"/>
            </w:tcBorders>
            <w:shd w:val="clear" w:color="auto" w:fill="FFFFFF" w:themeFill="background1"/>
            <w:vAlign w:val="center"/>
          </w:tcPr>
          <w:p w14:paraId="39D2E482"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A9530C8"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Услуге по уговору</w:t>
            </w:r>
          </w:p>
        </w:tc>
        <w:tc>
          <w:tcPr>
            <w:tcW w:w="1418" w:type="dxa"/>
            <w:tcBorders>
              <w:top w:val="nil"/>
              <w:left w:val="nil"/>
              <w:bottom w:val="single" w:sz="4" w:space="0" w:color="auto"/>
              <w:right w:val="single" w:sz="4" w:space="0" w:color="auto"/>
            </w:tcBorders>
            <w:shd w:val="clear" w:color="auto" w:fill="auto"/>
            <w:noWrap/>
            <w:vAlign w:val="bottom"/>
          </w:tcPr>
          <w:p w14:paraId="787D5586"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9.220.000</w:t>
            </w:r>
          </w:p>
        </w:tc>
        <w:tc>
          <w:tcPr>
            <w:tcW w:w="1701" w:type="dxa"/>
            <w:tcBorders>
              <w:top w:val="nil"/>
              <w:left w:val="nil"/>
              <w:bottom w:val="single" w:sz="4" w:space="0" w:color="auto"/>
              <w:right w:val="single" w:sz="4" w:space="0" w:color="auto"/>
            </w:tcBorders>
            <w:shd w:val="clear" w:color="000000" w:fill="FFFFFF"/>
            <w:noWrap/>
            <w:vAlign w:val="bottom"/>
          </w:tcPr>
          <w:p w14:paraId="7B46F2F5"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2.540.496</w:t>
            </w:r>
          </w:p>
        </w:tc>
        <w:tc>
          <w:tcPr>
            <w:tcW w:w="1701" w:type="dxa"/>
            <w:tcBorders>
              <w:top w:val="nil"/>
              <w:left w:val="nil"/>
              <w:bottom w:val="single" w:sz="4" w:space="0" w:color="auto"/>
              <w:right w:val="single" w:sz="4" w:space="0" w:color="auto"/>
            </w:tcBorders>
            <w:shd w:val="clear" w:color="000000" w:fill="FFFFFF"/>
            <w:noWrap/>
            <w:vAlign w:val="bottom"/>
          </w:tcPr>
          <w:p w14:paraId="6BE395D1"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27,55%</w:t>
            </w:r>
          </w:p>
        </w:tc>
        <w:tc>
          <w:tcPr>
            <w:tcW w:w="1701" w:type="dxa"/>
            <w:tcBorders>
              <w:top w:val="nil"/>
              <w:left w:val="nil"/>
              <w:bottom w:val="single" w:sz="4" w:space="0" w:color="auto"/>
              <w:right w:val="single" w:sz="4" w:space="0" w:color="auto"/>
            </w:tcBorders>
            <w:shd w:val="clear" w:color="auto" w:fill="auto"/>
            <w:noWrap/>
            <w:vAlign w:val="bottom"/>
          </w:tcPr>
          <w:p w14:paraId="14F753A9"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6.679.504</w:t>
            </w:r>
          </w:p>
        </w:tc>
      </w:tr>
      <w:tr w:rsidR="00CD3B30" w14:paraId="692BBBE8"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B39749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63A182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7DBC4C9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BD3AD00"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424</w:t>
            </w:r>
          </w:p>
        </w:tc>
        <w:tc>
          <w:tcPr>
            <w:tcW w:w="851" w:type="dxa"/>
            <w:tcBorders>
              <w:top w:val="nil"/>
              <w:left w:val="nil"/>
              <w:bottom w:val="single" w:sz="4" w:space="0" w:color="auto"/>
              <w:right w:val="single" w:sz="4" w:space="0" w:color="auto"/>
            </w:tcBorders>
            <w:shd w:val="clear" w:color="auto" w:fill="FFFFFF" w:themeFill="background1"/>
            <w:vAlign w:val="center"/>
          </w:tcPr>
          <w:p w14:paraId="42A0B8FC"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AE5692D"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Специјализоиване услуге</w:t>
            </w:r>
          </w:p>
        </w:tc>
        <w:tc>
          <w:tcPr>
            <w:tcW w:w="1418" w:type="dxa"/>
            <w:tcBorders>
              <w:top w:val="nil"/>
              <w:left w:val="nil"/>
              <w:bottom w:val="single" w:sz="4" w:space="0" w:color="auto"/>
              <w:right w:val="single" w:sz="4" w:space="0" w:color="auto"/>
            </w:tcBorders>
            <w:shd w:val="clear" w:color="auto" w:fill="auto"/>
            <w:noWrap/>
            <w:vAlign w:val="bottom"/>
          </w:tcPr>
          <w:p w14:paraId="3E009DB8"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750.000</w:t>
            </w:r>
          </w:p>
        </w:tc>
        <w:tc>
          <w:tcPr>
            <w:tcW w:w="1701" w:type="dxa"/>
            <w:tcBorders>
              <w:top w:val="nil"/>
              <w:left w:val="nil"/>
              <w:bottom w:val="single" w:sz="4" w:space="0" w:color="auto"/>
              <w:right w:val="single" w:sz="4" w:space="0" w:color="auto"/>
            </w:tcBorders>
            <w:shd w:val="clear" w:color="000000" w:fill="FFFFFF"/>
            <w:noWrap/>
            <w:vAlign w:val="bottom"/>
          </w:tcPr>
          <w:p w14:paraId="38AF626D"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132.780</w:t>
            </w:r>
          </w:p>
        </w:tc>
        <w:tc>
          <w:tcPr>
            <w:tcW w:w="1701" w:type="dxa"/>
            <w:tcBorders>
              <w:top w:val="nil"/>
              <w:left w:val="nil"/>
              <w:bottom w:val="single" w:sz="4" w:space="0" w:color="auto"/>
              <w:right w:val="single" w:sz="4" w:space="0" w:color="auto"/>
            </w:tcBorders>
            <w:shd w:val="clear" w:color="000000" w:fill="FFFFFF"/>
            <w:noWrap/>
            <w:vAlign w:val="bottom"/>
          </w:tcPr>
          <w:p w14:paraId="3B5FCD7C"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17,70%</w:t>
            </w:r>
          </w:p>
        </w:tc>
        <w:tc>
          <w:tcPr>
            <w:tcW w:w="1701" w:type="dxa"/>
            <w:tcBorders>
              <w:top w:val="nil"/>
              <w:left w:val="nil"/>
              <w:bottom w:val="single" w:sz="4" w:space="0" w:color="auto"/>
              <w:right w:val="single" w:sz="4" w:space="0" w:color="auto"/>
            </w:tcBorders>
            <w:shd w:val="clear" w:color="auto" w:fill="auto"/>
            <w:noWrap/>
            <w:vAlign w:val="bottom"/>
          </w:tcPr>
          <w:p w14:paraId="655AD860"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617.220</w:t>
            </w:r>
          </w:p>
        </w:tc>
      </w:tr>
      <w:tr w:rsidR="00CD3B30" w14:paraId="1A3E9556"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DD495B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F81410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4CA9CEA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9693C87"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425</w:t>
            </w:r>
          </w:p>
        </w:tc>
        <w:tc>
          <w:tcPr>
            <w:tcW w:w="851" w:type="dxa"/>
            <w:tcBorders>
              <w:top w:val="nil"/>
              <w:left w:val="nil"/>
              <w:bottom w:val="single" w:sz="4" w:space="0" w:color="auto"/>
              <w:right w:val="single" w:sz="4" w:space="0" w:color="auto"/>
            </w:tcBorders>
            <w:shd w:val="clear" w:color="auto" w:fill="FFFFFF" w:themeFill="background1"/>
            <w:vAlign w:val="center"/>
          </w:tcPr>
          <w:p w14:paraId="4543BD71"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2C76CF2"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Текуће поправке и одржавање</w:t>
            </w:r>
          </w:p>
        </w:tc>
        <w:tc>
          <w:tcPr>
            <w:tcW w:w="1418" w:type="dxa"/>
            <w:tcBorders>
              <w:top w:val="nil"/>
              <w:left w:val="nil"/>
              <w:bottom w:val="single" w:sz="4" w:space="0" w:color="auto"/>
              <w:right w:val="single" w:sz="4" w:space="0" w:color="auto"/>
            </w:tcBorders>
            <w:shd w:val="clear" w:color="auto" w:fill="auto"/>
            <w:noWrap/>
            <w:vAlign w:val="bottom"/>
          </w:tcPr>
          <w:p w14:paraId="47AB5209"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1.400.000</w:t>
            </w:r>
          </w:p>
        </w:tc>
        <w:tc>
          <w:tcPr>
            <w:tcW w:w="1701" w:type="dxa"/>
            <w:tcBorders>
              <w:top w:val="nil"/>
              <w:left w:val="nil"/>
              <w:bottom w:val="single" w:sz="4" w:space="0" w:color="auto"/>
              <w:right w:val="single" w:sz="4" w:space="0" w:color="auto"/>
            </w:tcBorders>
            <w:shd w:val="clear" w:color="000000" w:fill="FFFFFF"/>
            <w:noWrap/>
            <w:vAlign w:val="bottom"/>
          </w:tcPr>
          <w:p w14:paraId="1277001C"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122.232</w:t>
            </w:r>
          </w:p>
        </w:tc>
        <w:tc>
          <w:tcPr>
            <w:tcW w:w="1701" w:type="dxa"/>
            <w:tcBorders>
              <w:top w:val="nil"/>
              <w:left w:val="nil"/>
              <w:bottom w:val="single" w:sz="4" w:space="0" w:color="auto"/>
              <w:right w:val="single" w:sz="4" w:space="0" w:color="auto"/>
            </w:tcBorders>
            <w:shd w:val="clear" w:color="000000" w:fill="FFFFFF"/>
            <w:noWrap/>
            <w:vAlign w:val="bottom"/>
          </w:tcPr>
          <w:p w14:paraId="7A4BE7AB"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8,73%</w:t>
            </w:r>
          </w:p>
        </w:tc>
        <w:tc>
          <w:tcPr>
            <w:tcW w:w="1701" w:type="dxa"/>
            <w:tcBorders>
              <w:top w:val="nil"/>
              <w:left w:val="nil"/>
              <w:bottom w:val="single" w:sz="4" w:space="0" w:color="auto"/>
              <w:right w:val="single" w:sz="4" w:space="0" w:color="auto"/>
            </w:tcBorders>
            <w:shd w:val="clear" w:color="auto" w:fill="auto"/>
            <w:noWrap/>
            <w:vAlign w:val="bottom"/>
          </w:tcPr>
          <w:p w14:paraId="4D037F7C"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1.277.768</w:t>
            </w:r>
          </w:p>
        </w:tc>
      </w:tr>
      <w:tr w:rsidR="00CD3B30" w14:paraId="303E948E"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6DF3BD2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3AADB61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52ED67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0E550DD"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426</w:t>
            </w:r>
          </w:p>
        </w:tc>
        <w:tc>
          <w:tcPr>
            <w:tcW w:w="851" w:type="dxa"/>
            <w:tcBorders>
              <w:top w:val="nil"/>
              <w:left w:val="nil"/>
              <w:bottom w:val="single" w:sz="4" w:space="0" w:color="auto"/>
              <w:right w:val="single" w:sz="4" w:space="0" w:color="auto"/>
            </w:tcBorders>
            <w:shd w:val="clear" w:color="auto" w:fill="FFFFFF" w:themeFill="background1"/>
            <w:vAlign w:val="center"/>
          </w:tcPr>
          <w:p w14:paraId="585C27BE"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26D8EB8"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Материјал</w:t>
            </w:r>
          </w:p>
        </w:tc>
        <w:tc>
          <w:tcPr>
            <w:tcW w:w="1418" w:type="dxa"/>
            <w:tcBorders>
              <w:top w:val="nil"/>
              <w:left w:val="nil"/>
              <w:bottom w:val="single" w:sz="4" w:space="0" w:color="auto"/>
              <w:right w:val="single" w:sz="4" w:space="0" w:color="auto"/>
            </w:tcBorders>
            <w:shd w:val="clear" w:color="auto" w:fill="auto"/>
            <w:noWrap/>
            <w:vAlign w:val="bottom"/>
          </w:tcPr>
          <w:p w14:paraId="20091BDC"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2.300.000</w:t>
            </w:r>
          </w:p>
        </w:tc>
        <w:tc>
          <w:tcPr>
            <w:tcW w:w="1701" w:type="dxa"/>
            <w:tcBorders>
              <w:top w:val="nil"/>
              <w:left w:val="nil"/>
              <w:bottom w:val="single" w:sz="4" w:space="0" w:color="auto"/>
              <w:right w:val="single" w:sz="4" w:space="0" w:color="auto"/>
            </w:tcBorders>
            <w:shd w:val="clear" w:color="000000" w:fill="FFFFFF"/>
            <w:noWrap/>
            <w:vAlign w:val="bottom"/>
          </w:tcPr>
          <w:p w14:paraId="187E99CC"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590.973</w:t>
            </w:r>
          </w:p>
        </w:tc>
        <w:tc>
          <w:tcPr>
            <w:tcW w:w="1701" w:type="dxa"/>
            <w:tcBorders>
              <w:top w:val="nil"/>
              <w:left w:val="nil"/>
              <w:bottom w:val="single" w:sz="4" w:space="0" w:color="auto"/>
              <w:right w:val="single" w:sz="4" w:space="0" w:color="auto"/>
            </w:tcBorders>
            <w:shd w:val="clear" w:color="000000" w:fill="FFFFFF"/>
            <w:noWrap/>
            <w:vAlign w:val="bottom"/>
          </w:tcPr>
          <w:p w14:paraId="4BDED68A"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25,69%</w:t>
            </w:r>
          </w:p>
        </w:tc>
        <w:tc>
          <w:tcPr>
            <w:tcW w:w="1701" w:type="dxa"/>
            <w:tcBorders>
              <w:top w:val="nil"/>
              <w:left w:val="nil"/>
              <w:bottom w:val="single" w:sz="4" w:space="0" w:color="auto"/>
              <w:right w:val="single" w:sz="4" w:space="0" w:color="auto"/>
            </w:tcBorders>
            <w:shd w:val="clear" w:color="auto" w:fill="auto"/>
            <w:noWrap/>
            <w:vAlign w:val="bottom"/>
          </w:tcPr>
          <w:p w14:paraId="3ED94526"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1.709.027</w:t>
            </w:r>
          </w:p>
        </w:tc>
      </w:tr>
      <w:tr w:rsidR="00CD3B30" w14:paraId="5026B6E9"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6BD5C59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0309AF3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25945D0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7C0986D"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482</w:t>
            </w:r>
          </w:p>
        </w:tc>
        <w:tc>
          <w:tcPr>
            <w:tcW w:w="851" w:type="dxa"/>
            <w:tcBorders>
              <w:top w:val="nil"/>
              <w:left w:val="nil"/>
              <w:bottom w:val="single" w:sz="4" w:space="0" w:color="auto"/>
              <w:right w:val="single" w:sz="4" w:space="0" w:color="auto"/>
            </w:tcBorders>
            <w:shd w:val="clear" w:color="auto" w:fill="FFFFFF" w:themeFill="background1"/>
            <w:vAlign w:val="center"/>
          </w:tcPr>
          <w:p w14:paraId="42A46CC2"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8ED1C2E"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Порези, обавезне таксе и пенали</w:t>
            </w:r>
          </w:p>
        </w:tc>
        <w:tc>
          <w:tcPr>
            <w:tcW w:w="1418" w:type="dxa"/>
            <w:tcBorders>
              <w:top w:val="nil"/>
              <w:left w:val="nil"/>
              <w:bottom w:val="single" w:sz="4" w:space="0" w:color="auto"/>
              <w:right w:val="single" w:sz="4" w:space="0" w:color="auto"/>
            </w:tcBorders>
            <w:shd w:val="clear" w:color="auto" w:fill="auto"/>
            <w:noWrap/>
            <w:vAlign w:val="bottom"/>
          </w:tcPr>
          <w:p w14:paraId="7B5ED20C"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300.000</w:t>
            </w:r>
          </w:p>
        </w:tc>
        <w:tc>
          <w:tcPr>
            <w:tcW w:w="1701" w:type="dxa"/>
            <w:tcBorders>
              <w:top w:val="nil"/>
              <w:left w:val="nil"/>
              <w:bottom w:val="single" w:sz="4" w:space="0" w:color="auto"/>
              <w:right w:val="single" w:sz="4" w:space="0" w:color="auto"/>
            </w:tcBorders>
            <w:shd w:val="clear" w:color="000000" w:fill="FFFFFF"/>
            <w:noWrap/>
            <w:vAlign w:val="bottom"/>
          </w:tcPr>
          <w:p w14:paraId="7FACFF2E"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149.347</w:t>
            </w:r>
          </w:p>
        </w:tc>
        <w:tc>
          <w:tcPr>
            <w:tcW w:w="1701" w:type="dxa"/>
            <w:tcBorders>
              <w:top w:val="nil"/>
              <w:left w:val="nil"/>
              <w:bottom w:val="single" w:sz="4" w:space="0" w:color="auto"/>
              <w:right w:val="single" w:sz="4" w:space="0" w:color="auto"/>
            </w:tcBorders>
            <w:shd w:val="clear" w:color="000000" w:fill="FFFFFF"/>
            <w:noWrap/>
            <w:vAlign w:val="bottom"/>
          </w:tcPr>
          <w:p w14:paraId="2AC68C69"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49,78%</w:t>
            </w:r>
          </w:p>
        </w:tc>
        <w:tc>
          <w:tcPr>
            <w:tcW w:w="1701" w:type="dxa"/>
            <w:tcBorders>
              <w:top w:val="nil"/>
              <w:left w:val="nil"/>
              <w:bottom w:val="single" w:sz="4" w:space="0" w:color="auto"/>
              <w:right w:val="single" w:sz="4" w:space="0" w:color="auto"/>
            </w:tcBorders>
            <w:shd w:val="clear" w:color="auto" w:fill="auto"/>
            <w:noWrap/>
            <w:vAlign w:val="bottom"/>
          </w:tcPr>
          <w:p w14:paraId="1E0565FF"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150.653</w:t>
            </w:r>
          </w:p>
        </w:tc>
      </w:tr>
      <w:tr w:rsidR="00CD3B30" w14:paraId="09707E75"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7843E939"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6057351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0C9C266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D79BA45"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512</w:t>
            </w:r>
          </w:p>
        </w:tc>
        <w:tc>
          <w:tcPr>
            <w:tcW w:w="851" w:type="dxa"/>
            <w:tcBorders>
              <w:top w:val="nil"/>
              <w:left w:val="nil"/>
              <w:bottom w:val="single" w:sz="4" w:space="0" w:color="auto"/>
              <w:right w:val="single" w:sz="4" w:space="0" w:color="auto"/>
            </w:tcBorders>
            <w:shd w:val="clear" w:color="auto" w:fill="FFFFFF" w:themeFill="background1"/>
            <w:vAlign w:val="center"/>
          </w:tcPr>
          <w:p w14:paraId="21EBD125"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EC33761"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Машине и опрема</w:t>
            </w:r>
          </w:p>
        </w:tc>
        <w:tc>
          <w:tcPr>
            <w:tcW w:w="1418" w:type="dxa"/>
            <w:tcBorders>
              <w:top w:val="nil"/>
              <w:left w:val="nil"/>
              <w:bottom w:val="single" w:sz="4" w:space="0" w:color="auto"/>
              <w:right w:val="single" w:sz="4" w:space="0" w:color="auto"/>
            </w:tcBorders>
            <w:shd w:val="clear" w:color="auto" w:fill="auto"/>
            <w:noWrap/>
            <w:vAlign w:val="bottom"/>
          </w:tcPr>
          <w:p w14:paraId="52307441"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4.021.000</w:t>
            </w:r>
          </w:p>
        </w:tc>
        <w:tc>
          <w:tcPr>
            <w:tcW w:w="1701" w:type="dxa"/>
            <w:tcBorders>
              <w:top w:val="nil"/>
              <w:left w:val="nil"/>
              <w:bottom w:val="single" w:sz="4" w:space="0" w:color="auto"/>
              <w:right w:val="single" w:sz="4" w:space="0" w:color="auto"/>
            </w:tcBorders>
            <w:shd w:val="clear" w:color="000000" w:fill="FFFFFF"/>
            <w:noWrap/>
            <w:vAlign w:val="bottom"/>
          </w:tcPr>
          <w:p w14:paraId="27E8D0BC"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1.012.198</w:t>
            </w:r>
          </w:p>
        </w:tc>
        <w:tc>
          <w:tcPr>
            <w:tcW w:w="1701" w:type="dxa"/>
            <w:tcBorders>
              <w:top w:val="nil"/>
              <w:left w:val="nil"/>
              <w:bottom w:val="single" w:sz="4" w:space="0" w:color="auto"/>
              <w:right w:val="single" w:sz="4" w:space="0" w:color="auto"/>
            </w:tcBorders>
            <w:shd w:val="clear" w:color="000000" w:fill="FFFFFF"/>
            <w:noWrap/>
            <w:vAlign w:val="bottom"/>
          </w:tcPr>
          <w:p w14:paraId="299C7E16"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25,17%</w:t>
            </w:r>
          </w:p>
        </w:tc>
        <w:tc>
          <w:tcPr>
            <w:tcW w:w="1701" w:type="dxa"/>
            <w:tcBorders>
              <w:top w:val="nil"/>
              <w:left w:val="nil"/>
              <w:bottom w:val="single" w:sz="4" w:space="0" w:color="auto"/>
              <w:right w:val="single" w:sz="4" w:space="0" w:color="auto"/>
            </w:tcBorders>
            <w:shd w:val="clear" w:color="auto" w:fill="auto"/>
            <w:noWrap/>
            <w:vAlign w:val="bottom"/>
          </w:tcPr>
          <w:p w14:paraId="739DD7E6"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3.008.802</w:t>
            </w:r>
          </w:p>
        </w:tc>
      </w:tr>
      <w:tr w:rsidR="00CD3B30" w14:paraId="36CF7A69"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3BAFF13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67C4E8D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0824C27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5443016"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515</w:t>
            </w:r>
          </w:p>
        </w:tc>
        <w:tc>
          <w:tcPr>
            <w:tcW w:w="851" w:type="dxa"/>
            <w:tcBorders>
              <w:top w:val="nil"/>
              <w:left w:val="nil"/>
              <w:bottom w:val="single" w:sz="4" w:space="0" w:color="auto"/>
              <w:right w:val="single" w:sz="4" w:space="0" w:color="auto"/>
            </w:tcBorders>
            <w:shd w:val="clear" w:color="auto" w:fill="FFFFFF" w:themeFill="background1"/>
            <w:vAlign w:val="center"/>
          </w:tcPr>
          <w:p w14:paraId="23F576F6"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AE19356" w14:textId="77777777" w:rsidR="00CD3B30" w:rsidRDefault="00C45E58">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Нематеријална имовина</w:t>
            </w:r>
          </w:p>
        </w:tc>
        <w:tc>
          <w:tcPr>
            <w:tcW w:w="1418" w:type="dxa"/>
            <w:tcBorders>
              <w:top w:val="nil"/>
              <w:left w:val="nil"/>
              <w:bottom w:val="single" w:sz="4" w:space="0" w:color="auto"/>
              <w:right w:val="single" w:sz="4" w:space="0" w:color="auto"/>
            </w:tcBorders>
            <w:shd w:val="clear" w:color="auto" w:fill="auto"/>
            <w:noWrap/>
            <w:vAlign w:val="bottom"/>
          </w:tcPr>
          <w:p w14:paraId="5ADE0728"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600.000</w:t>
            </w:r>
          </w:p>
        </w:tc>
        <w:tc>
          <w:tcPr>
            <w:tcW w:w="1701" w:type="dxa"/>
            <w:tcBorders>
              <w:top w:val="nil"/>
              <w:left w:val="nil"/>
              <w:bottom w:val="single" w:sz="4" w:space="0" w:color="auto"/>
              <w:right w:val="single" w:sz="4" w:space="0" w:color="auto"/>
            </w:tcBorders>
            <w:shd w:val="clear" w:color="auto" w:fill="auto"/>
            <w:noWrap/>
            <w:vAlign w:val="bottom"/>
          </w:tcPr>
          <w:p w14:paraId="12C57D39"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0,00</w:t>
            </w:r>
          </w:p>
        </w:tc>
        <w:tc>
          <w:tcPr>
            <w:tcW w:w="1701" w:type="dxa"/>
            <w:tcBorders>
              <w:top w:val="nil"/>
              <w:left w:val="nil"/>
              <w:bottom w:val="single" w:sz="4" w:space="0" w:color="auto"/>
              <w:right w:val="single" w:sz="4" w:space="0" w:color="auto"/>
            </w:tcBorders>
            <w:shd w:val="clear" w:color="000000" w:fill="FFFFFF"/>
            <w:noWrap/>
            <w:vAlign w:val="bottom"/>
          </w:tcPr>
          <w:p w14:paraId="3D61B891"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vAlign w:val="bottom"/>
          </w:tcPr>
          <w:p w14:paraId="68F269BE" w14:textId="77777777" w:rsidR="00CD3B30" w:rsidRDefault="00C45E58">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600.000</w:t>
            </w:r>
          </w:p>
        </w:tc>
      </w:tr>
    </w:tbl>
    <w:p w14:paraId="5097E68F" w14:textId="77777777" w:rsidR="00CD3B30" w:rsidRDefault="00C45E58">
      <w:pPr>
        <w:rPr>
          <w:b/>
          <w:bCs/>
          <w:lang w:val="en-US"/>
        </w:rPr>
      </w:pPr>
      <w:r>
        <w:rPr>
          <w:b/>
          <w:bCs/>
          <w:lang w:val="en-US"/>
        </w:rPr>
        <w:br w:type="page"/>
      </w:r>
    </w:p>
    <w:p w14:paraId="6E74E2AC" w14:textId="058E0ED8" w:rsidR="00CD3B30" w:rsidRDefault="00C45E58">
      <w:pPr>
        <w:pStyle w:val="Caption"/>
        <w:keepNext/>
      </w:pPr>
      <w:bookmarkStart w:id="117" w:name="_Hlk164342857"/>
      <w:bookmarkStart w:id="118" w:name="_Toc197435536"/>
      <w:bookmarkStart w:id="119" w:name="_Hlk164343327"/>
      <w:r>
        <w:lastRenderedPageBreak/>
        <w:t xml:space="preserve">Табела </w:t>
      </w:r>
      <w:r>
        <w:fldChar w:fldCharType="begin"/>
      </w:r>
      <w:r>
        <w:instrText xml:space="preserve"> SEQ Табела \* ARABIC </w:instrText>
      </w:r>
      <w:r>
        <w:fldChar w:fldCharType="separate"/>
      </w:r>
      <w:r w:rsidR="00A843AD">
        <w:rPr>
          <w:noProof/>
        </w:rPr>
        <w:t>47</w:t>
      </w:r>
      <w:r>
        <w:fldChar w:fldCharType="end"/>
      </w:r>
      <w:r>
        <w:rPr>
          <w:rFonts w:eastAsiaTheme="minorEastAsia" w:cs="Times New Roman"/>
          <w:color w:val="1F3864" w:themeColor="accent1" w:themeShade="80"/>
        </w:rPr>
        <w:t xml:space="preserve"> </w:t>
      </w:r>
      <w:bookmarkEnd w:id="117"/>
      <w:r>
        <w:t>Извршење буџета за</w:t>
      </w:r>
      <w:r>
        <w:rPr>
          <w:lang w:val="en-US"/>
        </w:rPr>
        <w:t xml:space="preserve"> </w:t>
      </w:r>
      <w:r>
        <w:t>2023. годину</w:t>
      </w:r>
      <w:bookmarkEnd w:id="118"/>
    </w:p>
    <w:bookmarkEnd w:id="119"/>
    <w:p w14:paraId="1528E1D0" w14:textId="77777777" w:rsidR="00CD3B30" w:rsidRDefault="00CD3B30">
      <w:pPr>
        <w:rPr>
          <w:b/>
          <w:bCs/>
          <w:lang w:val="en-US"/>
        </w:rPr>
      </w:pPr>
    </w:p>
    <w:tbl>
      <w:tblPr>
        <w:tblpPr w:leftFromText="180" w:rightFromText="180" w:vertAnchor="page" w:horzAnchor="margin" w:tblpY="1921"/>
        <w:tblW w:w="13892" w:type="dxa"/>
        <w:tblLook w:val="04A0" w:firstRow="1" w:lastRow="0" w:firstColumn="1" w:lastColumn="0" w:noHBand="0" w:noVBand="1"/>
      </w:tblPr>
      <w:tblGrid>
        <w:gridCol w:w="761"/>
        <w:gridCol w:w="1507"/>
        <w:gridCol w:w="851"/>
        <w:gridCol w:w="850"/>
        <w:gridCol w:w="851"/>
        <w:gridCol w:w="2551"/>
        <w:gridCol w:w="1418"/>
        <w:gridCol w:w="1701"/>
        <w:gridCol w:w="1701"/>
        <w:gridCol w:w="1701"/>
      </w:tblGrid>
      <w:tr w:rsidR="00474DA6" w14:paraId="31201960" w14:textId="77777777" w:rsidTr="006B6589">
        <w:trPr>
          <w:trHeight w:val="90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3EC66F50" w14:textId="77777777" w:rsidR="00474DA6" w:rsidRPr="00474DA6" w:rsidRDefault="00474DA6" w:rsidP="00474DA6">
            <w:pPr>
              <w:spacing w:line="240" w:lineRule="auto"/>
              <w:jc w:val="center"/>
              <w:rPr>
                <w:b/>
                <w:bCs/>
                <w:color w:val="2F5496" w:themeColor="accent1" w:themeShade="BF"/>
                <w:sz w:val="18"/>
                <w:szCs w:val="18"/>
              </w:rPr>
            </w:pPr>
          </w:p>
          <w:p w14:paraId="3A861973" w14:textId="77777777" w:rsidR="00474DA6" w:rsidRPr="00474DA6" w:rsidRDefault="00474DA6" w:rsidP="00474DA6">
            <w:pPr>
              <w:spacing w:line="240" w:lineRule="auto"/>
              <w:jc w:val="center"/>
              <w:rPr>
                <w:b/>
                <w:bCs/>
                <w:color w:val="2F5496" w:themeColor="accent1" w:themeShade="BF"/>
                <w:sz w:val="18"/>
                <w:szCs w:val="18"/>
              </w:rPr>
            </w:pPr>
          </w:p>
          <w:p w14:paraId="2A44DB2A" w14:textId="5DA9148C" w:rsidR="00474DA6" w:rsidRP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Па/Пк</w:t>
            </w:r>
          </w:p>
        </w:tc>
        <w:tc>
          <w:tcPr>
            <w:tcW w:w="1507" w:type="dxa"/>
            <w:tcBorders>
              <w:top w:val="single" w:sz="4" w:space="0" w:color="auto"/>
              <w:left w:val="nil"/>
              <w:bottom w:val="single" w:sz="4" w:space="0" w:color="auto"/>
              <w:right w:val="single" w:sz="4" w:space="0" w:color="auto"/>
            </w:tcBorders>
            <w:shd w:val="clear" w:color="auto" w:fill="auto"/>
          </w:tcPr>
          <w:p w14:paraId="04A73B54" w14:textId="77777777" w:rsidR="00474DA6" w:rsidRPr="00474DA6" w:rsidRDefault="00474DA6" w:rsidP="00474DA6">
            <w:pPr>
              <w:spacing w:line="240" w:lineRule="auto"/>
              <w:jc w:val="center"/>
              <w:rPr>
                <w:b/>
                <w:bCs/>
                <w:color w:val="2F5496" w:themeColor="accent1" w:themeShade="BF"/>
                <w:sz w:val="18"/>
                <w:szCs w:val="18"/>
              </w:rPr>
            </w:pPr>
          </w:p>
          <w:p w14:paraId="311FCD54" w14:textId="458B1B68" w:rsidR="00474DA6" w:rsidRP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Назив програмске активности</w:t>
            </w:r>
          </w:p>
        </w:tc>
        <w:tc>
          <w:tcPr>
            <w:tcW w:w="851" w:type="dxa"/>
            <w:tcBorders>
              <w:top w:val="single" w:sz="4" w:space="0" w:color="auto"/>
              <w:left w:val="nil"/>
              <w:bottom w:val="single" w:sz="4" w:space="0" w:color="auto"/>
              <w:right w:val="single" w:sz="4" w:space="0" w:color="auto"/>
            </w:tcBorders>
            <w:shd w:val="clear" w:color="auto" w:fill="auto"/>
            <w:vAlign w:val="center"/>
          </w:tcPr>
          <w:p w14:paraId="2C14D247" w14:textId="77777777" w:rsidR="00474DA6" w:rsidRDefault="00474DA6" w:rsidP="00474DA6">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Ф-ја</w:t>
            </w:r>
          </w:p>
        </w:tc>
        <w:tc>
          <w:tcPr>
            <w:tcW w:w="850" w:type="dxa"/>
            <w:tcBorders>
              <w:top w:val="single" w:sz="4" w:space="0" w:color="auto"/>
              <w:left w:val="nil"/>
              <w:bottom w:val="single" w:sz="4" w:space="0" w:color="auto"/>
              <w:right w:val="single" w:sz="4" w:space="0" w:color="auto"/>
            </w:tcBorders>
            <w:shd w:val="clear" w:color="auto" w:fill="auto"/>
            <w:vAlign w:val="center"/>
          </w:tcPr>
          <w:p w14:paraId="35D3C190" w14:textId="77777777" w:rsidR="00474DA6" w:rsidRDefault="00474DA6" w:rsidP="00474DA6">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Ек. кл</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B58E00" w14:textId="77777777" w:rsidR="00474DA6" w:rsidRDefault="00474DA6" w:rsidP="00474DA6">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Извор</w:t>
            </w:r>
          </w:p>
        </w:tc>
        <w:tc>
          <w:tcPr>
            <w:tcW w:w="2551" w:type="dxa"/>
            <w:tcBorders>
              <w:top w:val="single" w:sz="4" w:space="0" w:color="auto"/>
              <w:left w:val="nil"/>
              <w:bottom w:val="single" w:sz="4" w:space="0" w:color="auto"/>
              <w:right w:val="single" w:sz="4" w:space="0" w:color="auto"/>
            </w:tcBorders>
            <w:shd w:val="clear" w:color="auto" w:fill="auto"/>
            <w:vAlign w:val="center"/>
          </w:tcPr>
          <w:p w14:paraId="2B1563ED" w14:textId="77777777" w:rsidR="00474DA6" w:rsidRDefault="00474DA6" w:rsidP="00474DA6">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Назив економске класификације</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EA75156" w14:textId="77777777" w:rsidR="00474DA6" w:rsidRDefault="00474DA6" w:rsidP="00474DA6">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23E85312" w14:textId="77777777" w:rsidR="00474DA6" w:rsidRDefault="00474DA6" w:rsidP="00474DA6">
            <w:pPr>
              <w:spacing w:line="240" w:lineRule="auto"/>
              <w:jc w:val="center"/>
              <w:rPr>
                <w:rFonts w:eastAsia="Times New Roman" w:cs="Arial"/>
                <w:b/>
                <w:bCs/>
                <w:color w:val="2F5496" w:themeColor="accent1" w:themeShade="BF"/>
                <w:sz w:val="18"/>
                <w:szCs w:val="18"/>
                <w:lang w:val="en-US" w:eastAsia="sr-Latn-RS"/>
              </w:rPr>
            </w:pPr>
            <w:r>
              <w:rPr>
                <w:rFonts w:eastAsia="Calibri"/>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C792B6" w14:textId="77777777" w:rsidR="00474DA6" w:rsidRDefault="00474DA6" w:rsidP="00474DA6">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Реализовано 31.12.202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5D541A4B" w14:textId="77777777" w:rsid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Pr>
                <w:rFonts w:eastAsia="Calibri"/>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81A8B4" w14:textId="77777777" w:rsidR="00474DA6" w:rsidRDefault="00474DA6" w:rsidP="00474DA6">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4F31EC17" w14:textId="77777777" w:rsid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Pr>
                <w:rFonts w:eastAsia="Calibri"/>
                <w:b/>
                <w:bCs/>
                <w:color w:val="2F5496" w:themeColor="accent1" w:themeShade="BF"/>
                <w:sz w:val="18"/>
                <w:szCs w:val="18"/>
              </w:rPr>
              <w:t>извршења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3AFB02" w14:textId="77777777" w:rsidR="00474DA6" w:rsidRDefault="00474DA6" w:rsidP="00474DA6">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76BC4E98" w14:textId="77777777" w:rsid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Pr>
                <w:rFonts w:eastAsia="Calibri"/>
                <w:b/>
                <w:bCs/>
                <w:color w:val="2F5496" w:themeColor="accent1" w:themeShade="BF"/>
                <w:sz w:val="18"/>
                <w:szCs w:val="18"/>
              </w:rPr>
              <w:t>(РСД)</w:t>
            </w:r>
          </w:p>
        </w:tc>
      </w:tr>
      <w:tr w:rsidR="00CD3B30" w14:paraId="3B05221A" w14:textId="77777777">
        <w:trPr>
          <w:trHeight w:val="300"/>
        </w:trPr>
        <w:tc>
          <w:tcPr>
            <w:tcW w:w="7371"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77A50F7" w14:textId="77777777" w:rsidR="00CD3B30" w:rsidRDefault="00C45E58">
            <w:pPr>
              <w:spacing w:line="240" w:lineRule="auto"/>
              <w:jc w:val="left"/>
              <w:rPr>
                <w:rFonts w:ascii="Times New Roman" w:eastAsia="Times New Roman" w:hAnsi="Times New Roman" w:cs="Times New Roman"/>
                <w:b/>
                <w:bCs/>
                <w:color w:val="000000"/>
                <w:sz w:val="20"/>
                <w:szCs w:val="20"/>
                <w:lang w:val="sr-Latn-RS" w:eastAsia="sr-Latn-RS"/>
              </w:rPr>
            </w:pPr>
            <w:r>
              <w:rPr>
                <w:rFonts w:eastAsia="Calibri" w:cs="Times New Roman"/>
                <w:b/>
                <w:bCs/>
                <w:color w:val="2F5496" w:themeColor="accent1" w:themeShade="BF"/>
                <w:sz w:val="18"/>
                <w:szCs w:val="18"/>
              </w:rPr>
              <w:t>УКУПНО Програм 0701-Уређење и надзор у области саобраћаја</w:t>
            </w:r>
          </w:p>
        </w:tc>
        <w:tc>
          <w:tcPr>
            <w:tcW w:w="1418" w:type="dxa"/>
            <w:tcBorders>
              <w:top w:val="nil"/>
              <w:left w:val="nil"/>
              <w:bottom w:val="single" w:sz="4" w:space="0" w:color="auto"/>
              <w:right w:val="single" w:sz="4" w:space="0" w:color="auto"/>
            </w:tcBorders>
            <w:shd w:val="clear" w:color="auto" w:fill="B4C6E7" w:themeFill="accent1" w:themeFillTint="66"/>
            <w:noWrap/>
            <w:vAlign w:val="bottom"/>
          </w:tcPr>
          <w:p w14:paraId="6A80EC71" w14:textId="77777777" w:rsidR="00CD3B30" w:rsidRDefault="00C45E58">
            <w:pPr>
              <w:spacing w:line="240" w:lineRule="auto"/>
              <w:jc w:val="right"/>
              <w:rPr>
                <w:rFonts w:ascii="Times New Roman" w:eastAsia="Times New Roman" w:hAnsi="Times New Roman" w:cs="Times New Roman"/>
                <w:b/>
                <w:bCs/>
                <w:color w:val="2F5496" w:themeColor="accent1" w:themeShade="BF"/>
                <w:sz w:val="20"/>
                <w:szCs w:val="20"/>
                <w:lang w:val="sr-Latn-RS" w:eastAsia="sr-Latn-RS"/>
              </w:rPr>
            </w:pPr>
            <w:r>
              <w:rPr>
                <w:rFonts w:ascii="Times New Roman" w:eastAsia="Times New Roman" w:hAnsi="Times New Roman" w:cs="Times New Roman"/>
                <w:b/>
                <w:bCs/>
                <w:color w:val="2F5496" w:themeColor="accent1" w:themeShade="BF"/>
                <w:sz w:val="20"/>
                <w:szCs w:val="20"/>
                <w:lang w:val="sr-Latn-RS" w:eastAsia="sr-Latn-RS"/>
              </w:rPr>
              <w:t>70.922.000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6EFBADA6" w14:textId="77777777" w:rsidR="00CD3B30" w:rsidRDefault="00C45E58">
            <w:pPr>
              <w:spacing w:line="240" w:lineRule="auto"/>
              <w:jc w:val="right"/>
              <w:rPr>
                <w:rFonts w:ascii="Times New Roman" w:eastAsia="Times New Roman" w:hAnsi="Times New Roman" w:cs="Times New Roman"/>
                <w:b/>
                <w:bCs/>
                <w:color w:val="2F5496" w:themeColor="accent1" w:themeShade="BF"/>
                <w:sz w:val="20"/>
                <w:szCs w:val="20"/>
                <w:lang w:eastAsia="sr-Latn-RS"/>
              </w:rPr>
            </w:pPr>
            <w:r>
              <w:rPr>
                <w:rFonts w:ascii="Times New Roman" w:eastAsia="Times New Roman" w:hAnsi="Times New Roman" w:cs="Times New Roman"/>
                <w:b/>
                <w:bCs/>
                <w:color w:val="2F5496" w:themeColor="accent1" w:themeShade="BF"/>
                <w:sz w:val="20"/>
                <w:szCs w:val="20"/>
                <w:lang w:eastAsia="sr-Latn-RS"/>
              </w:rPr>
              <w:t>56.938.350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4841AA26" w14:textId="77777777" w:rsidR="00CD3B30" w:rsidRDefault="00C45E58">
            <w:pPr>
              <w:spacing w:line="240" w:lineRule="auto"/>
              <w:jc w:val="right"/>
              <w:rPr>
                <w:rFonts w:ascii="Times New Roman" w:eastAsia="Times New Roman" w:hAnsi="Times New Roman" w:cs="Times New Roman"/>
                <w:b/>
                <w:bCs/>
                <w:color w:val="2F5496" w:themeColor="accent1" w:themeShade="BF"/>
                <w:sz w:val="20"/>
                <w:szCs w:val="20"/>
                <w:lang w:val="sr-Latn-RS" w:eastAsia="sr-Latn-RS"/>
              </w:rPr>
            </w:pPr>
            <w:r>
              <w:rPr>
                <w:rFonts w:ascii="Times New Roman" w:eastAsia="Times New Roman" w:hAnsi="Times New Roman" w:cs="Times New Roman"/>
                <w:b/>
                <w:bCs/>
                <w:color w:val="2F5496" w:themeColor="accent1" w:themeShade="BF"/>
                <w:sz w:val="20"/>
                <w:szCs w:val="20"/>
                <w:lang w:eastAsia="sr-Latn-RS"/>
              </w:rPr>
              <w:t>80,28</w:t>
            </w:r>
            <w:r>
              <w:rPr>
                <w:rFonts w:ascii="Times New Roman" w:eastAsia="Times New Roman" w:hAnsi="Times New Roman" w:cs="Times New Roman"/>
                <w:b/>
                <w:bCs/>
                <w:color w:val="2F5496" w:themeColor="accent1" w:themeShade="BF"/>
                <w:sz w:val="20"/>
                <w:szCs w:val="20"/>
                <w:lang w:val="sr-Latn-RS" w:eastAsia="sr-Latn-RS"/>
              </w:rPr>
              <w:t>%</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1A293C90" w14:textId="77777777" w:rsidR="00CD3B30" w:rsidRDefault="00C45E58">
            <w:pPr>
              <w:spacing w:line="240" w:lineRule="auto"/>
              <w:jc w:val="right"/>
              <w:rPr>
                <w:rFonts w:ascii="Times New Roman" w:eastAsia="Times New Roman" w:hAnsi="Times New Roman" w:cs="Times New Roman"/>
                <w:b/>
                <w:bCs/>
                <w:color w:val="2F5496" w:themeColor="accent1" w:themeShade="BF"/>
                <w:sz w:val="20"/>
                <w:szCs w:val="20"/>
                <w:lang w:eastAsia="sr-Latn-RS"/>
              </w:rPr>
            </w:pPr>
            <w:r>
              <w:rPr>
                <w:rFonts w:ascii="Times New Roman" w:eastAsia="Times New Roman" w:hAnsi="Times New Roman" w:cs="Times New Roman"/>
                <w:b/>
                <w:bCs/>
                <w:color w:val="2F5496" w:themeColor="accent1" w:themeShade="BF"/>
                <w:sz w:val="20"/>
                <w:szCs w:val="20"/>
                <w:lang w:eastAsia="sr-Latn-RS"/>
              </w:rPr>
              <w:t>13.983.649</w:t>
            </w:r>
          </w:p>
        </w:tc>
      </w:tr>
      <w:tr w:rsidR="00CD3B30" w14:paraId="21A7F185" w14:textId="77777777">
        <w:trPr>
          <w:trHeight w:val="585"/>
        </w:trPr>
        <w:tc>
          <w:tcPr>
            <w:tcW w:w="7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EFA055A" w14:textId="77777777" w:rsidR="00CD3B30" w:rsidRDefault="00C45E58">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0011</w:t>
            </w:r>
          </w:p>
        </w:tc>
        <w:tc>
          <w:tcPr>
            <w:tcW w:w="1507"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8AC3997" w14:textId="77777777" w:rsidR="00CD3B30" w:rsidRDefault="00C45E58">
            <w:pPr>
              <w:spacing w:line="240" w:lineRule="auto"/>
              <w:jc w:val="center"/>
              <w:rPr>
                <w:rFonts w:eastAsia="Times New Roman" w:cs="Arial"/>
                <w:color w:val="000000"/>
                <w:sz w:val="20"/>
                <w:szCs w:val="20"/>
                <w:lang w:val="sr-Latn-RS" w:eastAsia="sr-Latn-RS"/>
              </w:rPr>
            </w:pPr>
            <w:r>
              <w:rPr>
                <w:rFonts w:eastAsia="Times New Roman" w:cs="Arial"/>
                <w:color w:val="000000"/>
                <w:sz w:val="18"/>
                <w:szCs w:val="18"/>
                <w:lang w:val="sr-Latn-RS" w:eastAsia="sr-Latn-RS"/>
              </w:rPr>
              <w:t>Стручни послови организовања и спровођења истраживања несрећа у ваздушном, железничком и водном саобраћају</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22A4546" w14:textId="77777777" w:rsidR="00CD3B30" w:rsidRDefault="00C45E58">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160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AB06C18"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411</w:t>
            </w:r>
          </w:p>
        </w:tc>
        <w:tc>
          <w:tcPr>
            <w:tcW w:w="851" w:type="dxa"/>
            <w:tcBorders>
              <w:top w:val="nil"/>
              <w:left w:val="nil"/>
              <w:bottom w:val="single" w:sz="4" w:space="0" w:color="auto"/>
              <w:right w:val="single" w:sz="4" w:space="0" w:color="auto"/>
            </w:tcBorders>
            <w:shd w:val="clear" w:color="auto" w:fill="FFFFFF" w:themeFill="background1"/>
            <w:vAlign w:val="center"/>
          </w:tcPr>
          <w:p w14:paraId="7D2F8A24"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3D3747A"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Плате, додаци и накнаде запослених</w:t>
            </w:r>
          </w:p>
        </w:tc>
        <w:tc>
          <w:tcPr>
            <w:tcW w:w="1418" w:type="dxa"/>
            <w:tcBorders>
              <w:top w:val="nil"/>
              <w:left w:val="nil"/>
              <w:bottom w:val="single" w:sz="4" w:space="0" w:color="auto"/>
              <w:right w:val="single" w:sz="4" w:space="0" w:color="auto"/>
            </w:tcBorders>
            <w:shd w:val="clear" w:color="auto" w:fill="auto"/>
            <w:noWrap/>
            <w:vAlign w:val="bottom"/>
          </w:tcPr>
          <w:p w14:paraId="0228274B"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33.003.000</w:t>
            </w:r>
          </w:p>
        </w:tc>
        <w:tc>
          <w:tcPr>
            <w:tcW w:w="1701" w:type="dxa"/>
            <w:tcBorders>
              <w:top w:val="nil"/>
              <w:left w:val="nil"/>
              <w:bottom w:val="single" w:sz="4" w:space="0" w:color="auto"/>
              <w:right w:val="single" w:sz="4" w:space="0" w:color="auto"/>
            </w:tcBorders>
            <w:shd w:val="clear" w:color="000000" w:fill="FFFFFF"/>
            <w:noWrap/>
            <w:vAlign w:val="bottom"/>
          </w:tcPr>
          <w:p w14:paraId="597819D9"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32.449.572</w:t>
            </w:r>
          </w:p>
        </w:tc>
        <w:tc>
          <w:tcPr>
            <w:tcW w:w="1701" w:type="dxa"/>
            <w:tcBorders>
              <w:top w:val="nil"/>
              <w:left w:val="nil"/>
              <w:bottom w:val="single" w:sz="4" w:space="0" w:color="auto"/>
              <w:right w:val="single" w:sz="4" w:space="0" w:color="auto"/>
            </w:tcBorders>
            <w:shd w:val="clear" w:color="000000" w:fill="FFFFFF"/>
            <w:noWrap/>
            <w:vAlign w:val="bottom"/>
          </w:tcPr>
          <w:p w14:paraId="6F847D1D"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98,32</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48C0A5DD"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553.428</w:t>
            </w:r>
          </w:p>
        </w:tc>
      </w:tr>
      <w:tr w:rsidR="00CD3B30" w14:paraId="3BF0E28D"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2E933D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7758AC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4358DFE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393BB27"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412</w:t>
            </w:r>
          </w:p>
        </w:tc>
        <w:tc>
          <w:tcPr>
            <w:tcW w:w="851" w:type="dxa"/>
            <w:tcBorders>
              <w:top w:val="nil"/>
              <w:left w:val="nil"/>
              <w:bottom w:val="single" w:sz="4" w:space="0" w:color="auto"/>
              <w:right w:val="single" w:sz="4" w:space="0" w:color="auto"/>
            </w:tcBorders>
            <w:shd w:val="clear" w:color="auto" w:fill="FFFFFF" w:themeFill="background1"/>
            <w:vAlign w:val="center"/>
          </w:tcPr>
          <w:p w14:paraId="157F8D27"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956DDAB"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Соц. доприноси на терет послодавца</w:t>
            </w:r>
          </w:p>
        </w:tc>
        <w:tc>
          <w:tcPr>
            <w:tcW w:w="1418" w:type="dxa"/>
            <w:tcBorders>
              <w:top w:val="nil"/>
              <w:left w:val="nil"/>
              <w:bottom w:val="single" w:sz="4" w:space="0" w:color="auto"/>
              <w:right w:val="single" w:sz="4" w:space="0" w:color="auto"/>
            </w:tcBorders>
            <w:shd w:val="clear" w:color="auto" w:fill="auto"/>
            <w:noWrap/>
            <w:vAlign w:val="bottom"/>
          </w:tcPr>
          <w:p w14:paraId="7482D46A"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5.000.000</w:t>
            </w:r>
          </w:p>
        </w:tc>
        <w:tc>
          <w:tcPr>
            <w:tcW w:w="1701" w:type="dxa"/>
            <w:tcBorders>
              <w:top w:val="nil"/>
              <w:left w:val="nil"/>
              <w:bottom w:val="single" w:sz="4" w:space="0" w:color="auto"/>
              <w:right w:val="single" w:sz="4" w:space="0" w:color="auto"/>
            </w:tcBorders>
            <w:shd w:val="clear" w:color="000000" w:fill="FFFFFF"/>
            <w:noWrap/>
            <w:vAlign w:val="bottom"/>
          </w:tcPr>
          <w:p w14:paraId="5A1BEAE8"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 xml:space="preserve"> </w:t>
            </w:r>
            <w:r w:rsidRPr="00474DA6">
              <w:rPr>
                <w:rFonts w:eastAsia="Times New Roman" w:cs="Arial"/>
                <w:sz w:val="18"/>
                <w:szCs w:val="18"/>
                <w:lang w:eastAsia="sr-Latn-RS"/>
              </w:rPr>
              <w:t>4.916.105</w:t>
            </w:r>
          </w:p>
        </w:tc>
        <w:tc>
          <w:tcPr>
            <w:tcW w:w="1701" w:type="dxa"/>
            <w:tcBorders>
              <w:top w:val="nil"/>
              <w:left w:val="nil"/>
              <w:bottom w:val="single" w:sz="4" w:space="0" w:color="auto"/>
              <w:right w:val="single" w:sz="4" w:space="0" w:color="auto"/>
            </w:tcBorders>
            <w:shd w:val="clear" w:color="000000" w:fill="FFFFFF"/>
            <w:noWrap/>
            <w:vAlign w:val="bottom"/>
          </w:tcPr>
          <w:p w14:paraId="7C0F9E9E"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98,32</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7E451984"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83.895</w:t>
            </w:r>
          </w:p>
        </w:tc>
      </w:tr>
      <w:tr w:rsidR="00CD3B30" w14:paraId="77367A21"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23300FF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5E1614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25DC5D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27CD720"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413</w:t>
            </w:r>
          </w:p>
        </w:tc>
        <w:tc>
          <w:tcPr>
            <w:tcW w:w="851" w:type="dxa"/>
            <w:tcBorders>
              <w:top w:val="nil"/>
              <w:left w:val="nil"/>
              <w:bottom w:val="single" w:sz="4" w:space="0" w:color="auto"/>
              <w:right w:val="single" w:sz="4" w:space="0" w:color="auto"/>
            </w:tcBorders>
            <w:shd w:val="clear" w:color="auto" w:fill="FFFFFF" w:themeFill="background1"/>
            <w:vAlign w:val="center"/>
          </w:tcPr>
          <w:p w14:paraId="1A55BBAC"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60D6F2D"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Накнаде у натури</w:t>
            </w:r>
          </w:p>
        </w:tc>
        <w:tc>
          <w:tcPr>
            <w:tcW w:w="1418" w:type="dxa"/>
            <w:tcBorders>
              <w:top w:val="nil"/>
              <w:left w:val="nil"/>
              <w:bottom w:val="single" w:sz="4" w:space="0" w:color="auto"/>
              <w:right w:val="single" w:sz="4" w:space="0" w:color="auto"/>
            </w:tcBorders>
            <w:shd w:val="clear" w:color="auto" w:fill="auto"/>
            <w:noWrap/>
            <w:vAlign w:val="bottom"/>
          </w:tcPr>
          <w:p w14:paraId="2C6F0C4E"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4</w:t>
            </w:r>
            <w:r w:rsidRPr="00474DA6">
              <w:rPr>
                <w:rFonts w:eastAsia="Times New Roman" w:cs="Arial"/>
                <w:sz w:val="18"/>
                <w:szCs w:val="18"/>
                <w:lang w:val="sr-Latn-RS" w:eastAsia="sr-Latn-RS"/>
              </w:rPr>
              <w:t>1.000</w:t>
            </w:r>
          </w:p>
        </w:tc>
        <w:tc>
          <w:tcPr>
            <w:tcW w:w="1701" w:type="dxa"/>
            <w:tcBorders>
              <w:top w:val="nil"/>
              <w:left w:val="nil"/>
              <w:bottom w:val="single" w:sz="4" w:space="0" w:color="auto"/>
              <w:right w:val="single" w:sz="4" w:space="0" w:color="auto"/>
            </w:tcBorders>
            <w:shd w:val="clear" w:color="000000" w:fill="FFFFFF"/>
            <w:noWrap/>
            <w:vAlign w:val="bottom"/>
          </w:tcPr>
          <w:p w14:paraId="3B37E8F3"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39.000</w:t>
            </w:r>
          </w:p>
        </w:tc>
        <w:tc>
          <w:tcPr>
            <w:tcW w:w="1701" w:type="dxa"/>
            <w:tcBorders>
              <w:top w:val="nil"/>
              <w:left w:val="nil"/>
              <w:bottom w:val="single" w:sz="4" w:space="0" w:color="auto"/>
              <w:right w:val="single" w:sz="4" w:space="0" w:color="auto"/>
            </w:tcBorders>
            <w:shd w:val="clear" w:color="000000" w:fill="FFFFFF"/>
            <w:noWrap/>
            <w:vAlign w:val="bottom"/>
          </w:tcPr>
          <w:p w14:paraId="6AF0793B"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95,12</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2667CD2A"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2</w:t>
            </w:r>
            <w:r w:rsidRPr="00474DA6">
              <w:rPr>
                <w:rFonts w:eastAsia="Times New Roman" w:cs="Arial"/>
                <w:sz w:val="18"/>
                <w:szCs w:val="18"/>
                <w:lang w:val="sr-Latn-RS" w:eastAsia="sr-Latn-RS"/>
              </w:rPr>
              <w:t>.000</w:t>
            </w:r>
          </w:p>
        </w:tc>
      </w:tr>
      <w:tr w:rsidR="00CD3B30" w14:paraId="4D4FAB59"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7FF834D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00F982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14C389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42352B9"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414</w:t>
            </w:r>
          </w:p>
        </w:tc>
        <w:tc>
          <w:tcPr>
            <w:tcW w:w="851" w:type="dxa"/>
            <w:tcBorders>
              <w:top w:val="nil"/>
              <w:left w:val="nil"/>
              <w:bottom w:val="single" w:sz="4" w:space="0" w:color="auto"/>
              <w:right w:val="single" w:sz="4" w:space="0" w:color="auto"/>
            </w:tcBorders>
            <w:shd w:val="clear" w:color="auto" w:fill="FFFFFF" w:themeFill="background1"/>
            <w:vAlign w:val="center"/>
          </w:tcPr>
          <w:p w14:paraId="5A292539"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7785E760"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Социјална давања запосленима</w:t>
            </w:r>
          </w:p>
        </w:tc>
        <w:tc>
          <w:tcPr>
            <w:tcW w:w="1418" w:type="dxa"/>
            <w:tcBorders>
              <w:top w:val="nil"/>
              <w:left w:val="nil"/>
              <w:bottom w:val="single" w:sz="4" w:space="0" w:color="auto"/>
              <w:right w:val="single" w:sz="4" w:space="0" w:color="auto"/>
            </w:tcBorders>
            <w:shd w:val="clear" w:color="auto" w:fill="auto"/>
            <w:noWrap/>
            <w:vAlign w:val="bottom"/>
          </w:tcPr>
          <w:p w14:paraId="670A4EC0"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184.000</w:t>
            </w:r>
          </w:p>
        </w:tc>
        <w:tc>
          <w:tcPr>
            <w:tcW w:w="1701" w:type="dxa"/>
            <w:tcBorders>
              <w:top w:val="nil"/>
              <w:left w:val="nil"/>
              <w:bottom w:val="single" w:sz="4" w:space="0" w:color="auto"/>
              <w:right w:val="single" w:sz="4" w:space="0" w:color="auto"/>
            </w:tcBorders>
            <w:shd w:val="clear" w:color="000000" w:fill="FFFFFF"/>
            <w:noWrap/>
            <w:vAlign w:val="bottom"/>
          </w:tcPr>
          <w:p w14:paraId="117C05C7"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159.140</w:t>
            </w:r>
          </w:p>
        </w:tc>
        <w:tc>
          <w:tcPr>
            <w:tcW w:w="1701" w:type="dxa"/>
            <w:tcBorders>
              <w:top w:val="nil"/>
              <w:left w:val="nil"/>
              <w:bottom w:val="single" w:sz="4" w:space="0" w:color="auto"/>
              <w:right w:val="single" w:sz="4" w:space="0" w:color="auto"/>
            </w:tcBorders>
            <w:shd w:val="clear" w:color="000000" w:fill="FFFFFF"/>
            <w:noWrap/>
            <w:vAlign w:val="bottom"/>
          </w:tcPr>
          <w:p w14:paraId="5DF65797"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86,49</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4E8B33D1"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24.860</w:t>
            </w:r>
          </w:p>
        </w:tc>
      </w:tr>
      <w:tr w:rsidR="00CD3B30" w14:paraId="60C07031"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46D47A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F63A99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D6DD55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99ED342"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415</w:t>
            </w:r>
          </w:p>
        </w:tc>
        <w:tc>
          <w:tcPr>
            <w:tcW w:w="851" w:type="dxa"/>
            <w:tcBorders>
              <w:top w:val="nil"/>
              <w:left w:val="nil"/>
              <w:bottom w:val="single" w:sz="4" w:space="0" w:color="auto"/>
              <w:right w:val="single" w:sz="4" w:space="0" w:color="auto"/>
            </w:tcBorders>
            <w:shd w:val="clear" w:color="auto" w:fill="FFFFFF" w:themeFill="background1"/>
            <w:vAlign w:val="center"/>
          </w:tcPr>
          <w:p w14:paraId="3D1B6497"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EEED7FC"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Накнаде трошкова за запослене</w:t>
            </w:r>
          </w:p>
        </w:tc>
        <w:tc>
          <w:tcPr>
            <w:tcW w:w="1418" w:type="dxa"/>
            <w:tcBorders>
              <w:top w:val="nil"/>
              <w:left w:val="nil"/>
              <w:bottom w:val="single" w:sz="4" w:space="0" w:color="auto"/>
              <w:right w:val="single" w:sz="4" w:space="0" w:color="auto"/>
            </w:tcBorders>
            <w:shd w:val="clear" w:color="auto" w:fill="auto"/>
            <w:noWrap/>
            <w:vAlign w:val="bottom"/>
          </w:tcPr>
          <w:p w14:paraId="0BE0C44E"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790.000</w:t>
            </w:r>
          </w:p>
        </w:tc>
        <w:tc>
          <w:tcPr>
            <w:tcW w:w="1701" w:type="dxa"/>
            <w:tcBorders>
              <w:top w:val="nil"/>
              <w:left w:val="nil"/>
              <w:bottom w:val="single" w:sz="4" w:space="0" w:color="auto"/>
              <w:right w:val="single" w:sz="4" w:space="0" w:color="auto"/>
            </w:tcBorders>
            <w:shd w:val="clear" w:color="000000" w:fill="FFFFFF"/>
            <w:noWrap/>
            <w:vAlign w:val="bottom"/>
          </w:tcPr>
          <w:p w14:paraId="48D78B13"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378.129</w:t>
            </w:r>
          </w:p>
        </w:tc>
        <w:tc>
          <w:tcPr>
            <w:tcW w:w="1701" w:type="dxa"/>
            <w:tcBorders>
              <w:top w:val="nil"/>
              <w:left w:val="nil"/>
              <w:bottom w:val="single" w:sz="4" w:space="0" w:color="auto"/>
              <w:right w:val="single" w:sz="4" w:space="0" w:color="auto"/>
            </w:tcBorders>
            <w:shd w:val="clear" w:color="000000" w:fill="FFFFFF"/>
            <w:noWrap/>
            <w:vAlign w:val="bottom"/>
          </w:tcPr>
          <w:p w14:paraId="0FFF2E39"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47,86</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4B9CFDC6"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411.871</w:t>
            </w:r>
          </w:p>
        </w:tc>
      </w:tr>
      <w:tr w:rsidR="00CD3B30" w14:paraId="2402EDDA"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519CEAC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BE7D27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782414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B0FFC8B"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416</w:t>
            </w:r>
          </w:p>
        </w:tc>
        <w:tc>
          <w:tcPr>
            <w:tcW w:w="851" w:type="dxa"/>
            <w:tcBorders>
              <w:top w:val="nil"/>
              <w:left w:val="nil"/>
              <w:bottom w:val="single" w:sz="4" w:space="0" w:color="auto"/>
              <w:right w:val="single" w:sz="4" w:space="0" w:color="auto"/>
            </w:tcBorders>
            <w:shd w:val="clear" w:color="auto" w:fill="FFFFFF" w:themeFill="background1"/>
            <w:vAlign w:val="center"/>
          </w:tcPr>
          <w:p w14:paraId="6F58249A"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3812C6C"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Награде запосленима и остали посебни расходи</w:t>
            </w:r>
          </w:p>
        </w:tc>
        <w:tc>
          <w:tcPr>
            <w:tcW w:w="1418" w:type="dxa"/>
            <w:tcBorders>
              <w:top w:val="nil"/>
              <w:left w:val="nil"/>
              <w:bottom w:val="single" w:sz="4" w:space="0" w:color="auto"/>
              <w:right w:val="single" w:sz="4" w:space="0" w:color="auto"/>
            </w:tcBorders>
            <w:shd w:val="clear" w:color="auto" w:fill="auto"/>
            <w:noWrap/>
            <w:vAlign w:val="bottom"/>
          </w:tcPr>
          <w:p w14:paraId="2D91E41B"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124.000</w:t>
            </w:r>
          </w:p>
        </w:tc>
        <w:tc>
          <w:tcPr>
            <w:tcW w:w="1701" w:type="dxa"/>
            <w:tcBorders>
              <w:top w:val="nil"/>
              <w:left w:val="nil"/>
              <w:bottom w:val="single" w:sz="4" w:space="0" w:color="auto"/>
              <w:right w:val="single" w:sz="4" w:space="0" w:color="auto"/>
            </w:tcBorders>
            <w:shd w:val="clear" w:color="000000" w:fill="FFFFFF"/>
            <w:noWrap/>
            <w:vAlign w:val="bottom"/>
          </w:tcPr>
          <w:p w14:paraId="50E8B47A"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 xml:space="preserve"> 118.874</w:t>
            </w:r>
          </w:p>
        </w:tc>
        <w:tc>
          <w:tcPr>
            <w:tcW w:w="1701" w:type="dxa"/>
            <w:tcBorders>
              <w:top w:val="nil"/>
              <w:left w:val="nil"/>
              <w:bottom w:val="single" w:sz="4" w:space="0" w:color="auto"/>
              <w:right w:val="single" w:sz="4" w:space="0" w:color="auto"/>
            </w:tcBorders>
            <w:shd w:val="clear" w:color="000000" w:fill="FFFFFF"/>
            <w:noWrap/>
            <w:vAlign w:val="bottom"/>
          </w:tcPr>
          <w:p w14:paraId="0A608FE7"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95,87%</w:t>
            </w:r>
          </w:p>
        </w:tc>
        <w:tc>
          <w:tcPr>
            <w:tcW w:w="1701" w:type="dxa"/>
            <w:tcBorders>
              <w:top w:val="nil"/>
              <w:left w:val="nil"/>
              <w:bottom w:val="single" w:sz="4" w:space="0" w:color="auto"/>
              <w:right w:val="single" w:sz="4" w:space="0" w:color="auto"/>
            </w:tcBorders>
            <w:shd w:val="clear" w:color="auto" w:fill="auto"/>
            <w:noWrap/>
            <w:vAlign w:val="bottom"/>
          </w:tcPr>
          <w:p w14:paraId="357D53C1"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5.126</w:t>
            </w:r>
          </w:p>
        </w:tc>
      </w:tr>
      <w:tr w:rsidR="00CD3B30" w14:paraId="21854450"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F6B9CC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E69B32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80A3EC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7C180653"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421</w:t>
            </w:r>
          </w:p>
        </w:tc>
        <w:tc>
          <w:tcPr>
            <w:tcW w:w="851" w:type="dxa"/>
            <w:tcBorders>
              <w:top w:val="nil"/>
              <w:left w:val="nil"/>
              <w:bottom w:val="single" w:sz="4" w:space="0" w:color="auto"/>
              <w:right w:val="single" w:sz="4" w:space="0" w:color="auto"/>
            </w:tcBorders>
            <w:shd w:val="clear" w:color="auto" w:fill="FFFFFF" w:themeFill="background1"/>
            <w:vAlign w:val="center"/>
          </w:tcPr>
          <w:p w14:paraId="40B7A5C6"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05F6E13"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Стални трошкови</w:t>
            </w:r>
          </w:p>
        </w:tc>
        <w:tc>
          <w:tcPr>
            <w:tcW w:w="1418" w:type="dxa"/>
            <w:tcBorders>
              <w:top w:val="nil"/>
              <w:left w:val="nil"/>
              <w:bottom w:val="single" w:sz="4" w:space="0" w:color="auto"/>
              <w:right w:val="single" w:sz="4" w:space="0" w:color="auto"/>
            </w:tcBorders>
            <w:shd w:val="clear" w:color="auto" w:fill="auto"/>
            <w:noWrap/>
            <w:vAlign w:val="bottom"/>
          </w:tcPr>
          <w:p w14:paraId="480EC43D"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9.789.000</w:t>
            </w:r>
          </w:p>
        </w:tc>
        <w:tc>
          <w:tcPr>
            <w:tcW w:w="1701" w:type="dxa"/>
            <w:tcBorders>
              <w:top w:val="nil"/>
              <w:left w:val="nil"/>
              <w:bottom w:val="single" w:sz="4" w:space="0" w:color="auto"/>
              <w:right w:val="single" w:sz="4" w:space="0" w:color="auto"/>
            </w:tcBorders>
            <w:shd w:val="clear" w:color="000000" w:fill="FFFFFF"/>
            <w:noWrap/>
            <w:vAlign w:val="bottom"/>
          </w:tcPr>
          <w:p w14:paraId="798B433B"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8.164.295</w:t>
            </w:r>
          </w:p>
        </w:tc>
        <w:tc>
          <w:tcPr>
            <w:tcW w:w="1701" w:type="dxa"/>
            <w:tcBorders>
              <w:top w:val="nil"/>
              <w:left w:val="nil"/>
              <w:bottom w:val="single" w:sz="4" w:space="0" w:color="auto"/>
              <w:right w:val="single" w:sz="4" w:space="0" w:color="auto"/>
            </w:tcBorders>
            <w:shd w:val="clear" w:color="000000" w:fill="FFFFFF"/>
            <w:noWrap/>
            <w:vAlign w:val="bottom"/>
          </w:tcPr>
          <w:p w14:paraId="6E9F1DED"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83,40</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694BF1B9"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1.624.705</w:t>
            </w:r>
          </w:p>
        </w:tc>
      </w:tr>
      <w:tr w:rsidR="00CD3B30" w14:paraId="0A5D1676"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09A7F7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1217C56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4FBDDF9"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D7F7B17"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422</w:t>
            </w:r>
          </w:p>
        </w:tc>
        <w:tc>
          <w:tcPr>
            <w:tcW w:w="851" w:type="dxa"/>
            <w:tcBorders>
              <w:top w:val="nil"/>
              <w:left w:val="nil"/>
              <w:bottom w:val="single" w:sz="4" w:space="0" w:color="auto"/>
              <w:right w:val="single" w:sz="4" w:space="0" w:color="auto"/>
            </w:tcBorders>
            <w:shd w:val="clear" w:color="auto" w:fill="FFFFFF" w:themeFill="background1"/>
            <w:vAlign w:val="center"/>
          </w:tcPr>
          <w:p w14:paraId="5EA1EED4"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554342E"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Трошкови путовања</w:t>
            </w:r>
          </w:p>
        </w:tc>
        <w:tc>
          <w:tcPr>
            <w:tcW w:w="1418" w:type="dxa"/>
            <w:tcBorders>
              <w:top w:val="nil"/>
              <w:left w:val="nil"/>
              <w:bottom w:val="single" w:sz="4" w:space="0" w:color="auto"/>
              <w:right w:val="single" w:sz="4" w:space="0" w:color="auto"/>
            </w:tcBorders>
            <w:shd w:val="clear" w:color="auto" w:fill="auto"/>
            <w:noWrap/>
            <w:vAlign w:val="bottom"/>
          </w:tcPr>
          <w:p w14:paraId="0A62712D"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3.440.000</w:t>
            </w:r>
          </w:p>
        </w:tc>
        <w:tc>
          <w:tcPr>
            <w:tcW w:w="1701" w:type="dxa"/>
            <w:tcBorders>
              <w:top w:val="nil"/>
              <w:left w:val="nil"/>
              <w:bottom w:val="single" w:sz="4" w:space="0" w:color="auto"/>
              <w:right w:val="single" w:sz="4" w:space="0" w:color="auto"/>
            </w:tcBorders>
            <w:shd w:val="clear" w:color="000000" w:fill="FFFFFF"/>
            <w:noWrap/>
            <w:vAlign w:val="bottom"/>
          </w:tcPr>
          <w:p w14:paraId="7D9C821E"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1.362.324</w:t>
            </w:r>
          </w:p>
        </w:tc>
        <w:tc>
          <w:tcPr>
            <w:tcW w:w="1701" w:type="dxa"/>
            <w:tcBorders>
              <w:top w:val="nil"/>
              <w:left w:val="nil"/>
              <w:bottom w:val="single" w:sz="4" w:space="0" w:color="auto"/>
              <w:right w:val="single" w:sz="4" w:space="0" w:color="auto"/>
            </w:tcBorders>
            <w:shd w:val="clear" w:color="000000" w:fill="FFFFFF"/>
            <w:noWrap/>
            <w:vAlign w:val="bottom"/>
          </w:tcPr>
          <w:p w14:paraId="7838B0A1"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39,60</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31DD1AE2"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2.077.676</w:t>
            </w:r>
          </w:p>
        </w:tc>
      </w:tr>
      <w:tr w:rsidR="00CD3B30" w14:paraId="74FA1FB1"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03375D9"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413CDC8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6E4E09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588C784"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423</w:t>
            </w:r>
          </w:p>
        </w:tc>
        <w:tc>
          <w:tcPr>
            <w:tcW w:w="851" w:type="dxa"/>
            <w:tcBorders>
              <w:top w:val="nil"/>
              <w:left w:val="nil"/>
              <w:bottom w:val="single" w:sz="4" w:space="0" w:color="auto"/>
              <w:right w:val="single" w:sz="4" w:space="0" w:color="auto"/>
            </w:tcBorders>
            <w:shd w:val="clear" w:color="auto" w:fill="FFFFFF" w:themeFill="background1"/>
            <w:vAlign w:val="center"/>
          </w:tcPr>
          <w:p w14:paraId="0B5AD172"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621C89F"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Услуге по уговору</w:t>
            </w:r>
          </w:p>
        </w:tc>
        <w:tc>
          <w:tcPr>
            <w:tcW w:w="1418" w:type="dxa"/>
            <w:tcBorders>
              <w:top w:val="nil"/>
              <w:left w:val="nil"/>
              <w:bottom w:val="single" w:sz="4" w:space="0" w:color="auto"/>
              <w:right w:val="single" w:sz="4" w:space="0" w:color="auto"/>
            </w:tcBorders>
            <w:shd w:val="clear" w:color="auto" w:fill="auto"/>
            <w:noWrap/>
            <w:vAlign w:val="bottom"/>
          </w:tcPr>
          <w:p w14:paraId="491A5D2B"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w:t>
            </w:r>
            <w:r w:rsidRPr="00474DA6">
              <w:rPr>
                <w:rFonts w:eastAsia="Times New Roman" w:cs="Arial"/>
                <w:sz w:val="18"/>
                <w:szCs w:val="18"/>
                <w:lang w:eastAsia="sr-Latn-RS"/>
              </w:rPr>
              <w:t>180.</w:t>
            </w:r>
            <w:r w:rsidRPr="00474DA6">
              <w:rPr>
                <w:rFonts w:eastAsia="Times New Roman" w:cs="Arial"/>
                <w:sz w:val="18"/>
                <w:szCs w:val="18"/>
                <w:lang w:val="sr-Latn-RS" w:eastAsia="sr-Latn-RS"/>
              </w:rPr>
              <w:t>000</w:t>
            </w:r>
          </w:p>
        </w:tc>
        <w:tc>
          <w:tcPr>
            <w:tcW w:w="1701" w:type="dxa"/>
            <w:tcBorders>
              <w:top w:val="nil"/>
              <w:left w:val="nil"/>
              <w:bottom w:val="single" w:sz="4" w:space="0" w:color="auto"/>
              <w:right w:val="single" w:sz="4" w:space="0" w:color="auto"/>
            </w:tcBorders>
            <w:shd w:val="clear" w:color="000000" w:fill="FFFFFF"/>
            <w:noWrap/>
            <w:vAlign w:val="bottom"/>
          </w:tcPr>
          <w:p w14:paraId="1375198F"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4.358.628</w:t>
            </w:r>
          </w:p>
        </w:tc>
        <w:tc>
          <w:tcPr>
            <w:tcW w:w="1701" w:type="dxa"/>
            <w:tcBorders>
              <w:top w:val="nil"/>
              <w:left w:val="nil"/>
              <w:bottom w:val="single" w:sz="4" w:space="0" w:color="auto"/>
              <w:right w:val="single" w:sz="4" w:space="0" w:color="auto"/>
            </w:tcBorders>
            <w:shd w:val="clear" w:color="000000" w:fill="FFFFFF"/>
            <w:noWrap/>
            <w:vAlign w:val="bottom"/>
          </w:tcPr>
          <w:p w14:paraId="0E623BC0"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47,48</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699ADC16"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4.821.372</w:t>
            </w:r>
          </w:p>
        </w:tc>
      </w:tr>
      <w:tr w:rsidR="00CD3B30" w14:paraId="70081026"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A9EB22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52453F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DB5D22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134B9DE6"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424</w:t>
            </w:r>
          </w:p>
        </w:tc>
        <w:tc>
          <w:tcPr>
            <w:tcW w:w="851" w:type="dxa"/>
            <w:tcBorders>
              <w:top w:val="nil"/>
              <w:left w:val="nil"/>
              <w:bottom w:val="single" w:sz="4" w:space="0" w:color="auto"/>
              <w:right w:val="single" w:sz="4" w:space="0" w:color="auto"/>
            </w:tcBorders>
            <w:shd w:val="clear" w:color="auto" w:fill="FFFFFF" w:themeFill="background1"/>
            <w:vAlign w:val="center"/>
          </w:tcPr>
          <w:p w14:paraId="56F54CD5"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B915DC6"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Специјализоиване услуге</w:t>
            </w:r>
          </w:p>
        </w:tc>
        <w:tc>
          <w:tcPr>
            <w:tcW w:w="1418" w:type="dxa"/>
            <w:tcBorders>
              <w:top w:val="nil"/>
              <w:left w:val="nil"/>
              <w:bottom w:val="single" w:sz="4" w:space="0" w:color="auto"/>
              <w:right w:val="single" w:sz="4" w:space="0" w:color="auto"/>
            </w:tcBorders>
            <w:shd w:val="clear" w:color="auto" w:fill="auto"/>
            <w:noWrap/>
            <w:vAlign w:val="bottom"/>
          </w:tcPr>
          <w:p w14:paraId="32C738F7"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750.000</w:t>
            </w:r>
          </w:p>
        </w:tc>
        <w:tc>
          <w:tcPr>
            <w:tcW w:w="1701" w:type="dxa"/>
            <w:tcBorders>
              <w:top w:val="nil"/>
              <w:left w:val="nil"/>
              <w:bottom w:val="single" w:sz="4" w:space="0" w:color="auto"/>
              <w:right w:val="single" w:sz="4" w:space="0" w:color="auto"/>
            </w:tcBorders>
            <w:shd w:val="clear" w:color="000000" w:fill="FFFFFF"/>
            <w:noWrap/>
            <w:vAlign w:val="bottom"/>
          </w:tcPr>
          <w:p w14:paraId="1FE132E0"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555.300</w:t>
            </w:r>
          </w:p>
        </w:tc>
        <w:tc>
          <w:tcPr>
            <w:tcW w:w="1701" w:type="dxa"/>
            <w:tcBorders>
              <w:top w:val="nil"/>
              <w:left w:val="nil"/>
              <w:bottom w:val="single" w:sz="4" w:space="0" w:color="auto"/>
              <w:right w:val="single" w:sz="4" w:space="0" w:color="auto"/>
            </w:tcBorders>
            <w:shd w:val="clear" w:color="000000" w:fill="FFFFFF"/>
            <w:noWrap/>
            <w:vAlign w:val="bottom"/>
          </w:tcPr>
          <w:p w14:paraId="1D69785E"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74,04</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723B8271"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194.700</w:t>
            </w:r>
          </w:p>
        </w:tc>
      </w:tr>
      <w:tr w:rsidR="00CD3B30" w14:paraId="66E66C42"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0607F9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110C5C9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249BDD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203C76A"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425</w:t>
            </w:r>
          </w:p>
        </w:tc>
        <w:tc>
          <w:tcPr>
            <w:tcW w:w="851" w:type="dxa"/>
            <w:tcBorders>
              <w:top w:val="nil"/>
              <w:left w:val="nil"/>
              <w:bottom w:val="single" w:sz="4" w:space="0" w:color="auto"/>
              <w:right w:val="single" w:sz="4" w:space="0" w:color="auto"/>
            </w:tcBorders>
            <w:shd w:val="clear" w:color="auto" w:fill="FFFFFF" w:themeFill="background1"/>
            <w:vAlign w:val="center"/>
          </w:tcPr>
          <w:p w14:paraId="6605D3F2"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8A0CBBA"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Текуће поправке и одржавање</w:t>
            </w:r>
          </w:p>
        </w:tc>
        <w:tc>
          <w:tcPr>
            <w:tcW w:w="1418" w:type="dxa"/>
            <w:tcBorders>
              <w:top w:val="nil"/>
              <w:left w:val="nil"/>
              <w:bottom w:val="single" w:sz="4" w:space="0" w:color="auto"/>
              <w:right w:val="single" w:sz="4" w:space="0" w:color="auto"/>
            </w:tcBorders>
            <w:shd w:val="clear" w:color="auto" w:fill="auto"/>
            <w:noWrap/>
            <w:vAlign w:val="bottom"/>
          </w:tcPr>
          <w:p w14:paraId="1BB45CC3"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1.400.000</w:t>
            </w:r>
          </w:p>
        </w:tc>
        <w:tc>
          <w:tcPr>
            <w:tcW w:w="1701" w:type="dxa"/>
            <w:tcBorders>
              <w:top w:val="nil"/>
              <w:left w:val="nil"/>
              <w:bottom w:val="single" w:sz="4" w:space="0" w:color="auto"/>
              <w:right w:val="single" w:sz="4" w:space="0" w:color="auto"/>
            </w:tcBorders>
            <w:shd w:val="clear" w:color="000000" w:fill="FFFFFF"/>
            <w:noWrap/>
            <w:vAlign w:val="bottom"/>
          </w:tcPr>
          <w:p w14:paraId="71577589"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167.267</w:t>
            </w:r>
          </w:p>
        </w:tc>
        <w:tc>
          <w:tcPr>
            <w:tcW w:w="1701" w:type="dxa"/>
            <w:tcBorders>
              <w:top w:val="nil"/>
              <w:left w:val="nil"/>
              <w:bottom w:val="single" w:sz="4" w:space="0" w:color="auto"/>
              <w:right w:val="single" w:sz="4" w:space="0" w:color="auto"/>
            </w:tcBorders>
            <w:shd w:val="clear" w:color="000000" w:fill="FFFFFF"/>
            <w:noWrap/>
            <w:vAlign w:val="bottom"/>
          </w:tcPr>
          <w:p w14:paraId="4344FAA9"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11,95</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485102D4"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1.232.733</w:t>
            </w:r>
          </w:p>
        </w:tc>
      </w:tr>
      <w:tr w:rsidR="00CD3B30" w14:paraId="1040412E"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0D419BC"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53EC218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4CE346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15BCDB10"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426</w:t>
            </w:r>
          </w:p>
        </w:tc>
        <w:tc>
          <w:tcPr>
            <w:tcW w:w="851" w:type="dxa"/>
            <w:tcBorders>
              <w:top w:val="nil"/>
              <w:left w:val="nil"/>
              <w:bottom w:val="single" w:sz="4" w:space="0" w:color="auto"/>
              <w:right w:val="single" w:sz="4" w:space="0" w:color="auto"/>
            </w:tcBorders>
            <w:shd w:val="clear" w:color="auto" w:fill="FFFFFF" w:themeFill="background1"/>
            <w:vAlign w:val="center"/>
          </w:tcPr>
          <w:p w14:paraId="092CBC86"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4490DA4"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Материјал</w:t>
            </w:r>
          </w:p>
        </w:tc>
        <w:tc>
          <w:tcPr>
            <w:tcW w:w="1418" w:type="dxa"/>
            <w:tcBorders>
              <w:top w:val="nil"/>
              <w:left w:val="nil"/>
              <w:bottom w:val="single" w:sz="4" w:space="0" w:color="auto"/>
              <w:right w:val="single" w:sz="4" w:space="0" w:color="auto"/>
            </w:tcBorders>
            <w:shd w:val="clear" w:color="auto" w:fill="auto"/>
            <w:noWrap/>
            <w:vAlign w:val="bottom"/>
          </w:tcPr>
          <w:p w14:paraId="519CFF74"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2.300.000</w:t>
            </w:r>
          </w:p>
        </w:tc>
        <w:tc>
          <w:tcPr>
            <w:tcW w:w="1701" w:type="dxa"/>
            <w:tcBorders>
              <w:top w:val="nil"/>
              <w:left w:val="nil"/>
              <w:bottom w:val="single" w:sz="4" w:space="0" w:color="auto"/>
              <w:right w:val="single" w:sz="4" w:space="0" w:color="auto"/>
            </w:tcBorders>
            <w:shd w:val="clear" w:color="000000" w:fill="FFFFFF"/>
            <w:noWrap/>
            <w:vAlign w:val="bottom"/>
          </w:tcPr>
          <w:p w14:paraId="0F00EBCC"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 xml:space="preserve"> </w:t>
            </w:r>
            <w:r w:rsidRPr="00474DA6">
              <w:rPr>
                <w:rFonts w:eastAsia="Times New Roman" w:cs="Arial"/>
                <w:sz w:val="18"/>
                <w:szCs w:val="18"/>
                <w:lang w:eastAsia="sr-Latn-RS"/>
              </w:rPr>
              <w:t>1.043.112</w:t>
            </w:r>
          </w:p>
        </w:tc>
        <w:tc>
          <w:tcPr>
            <w:tcW w:w="1701" w:type="dxa"/>
            <w:tcBorders>
              <w:top w:val="nil"/>
              <w:left w:val="nil"/>
              <w:bottom w:val="single" w:sz="4" w:space="0" w:color="auto"/>
              <w:right w:val="single" w:sz="4" w:space="0" w:color="auto"/>
            </w:tcBorders>
            <w:shd w:val="clear" w:color="000000" w:fill="FFFFFF"/>
            <w:noWrap/>
            <w:vAlign w:val="bottom"/>
          </w:tcPr>
          <w:p w14:paraId="31629EBE"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45,35</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2F70AA41"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1.256.888</w:t>
            </w:r>
          </w:p>
        </w:tc>
      </w:tr>
      <w:tr w:rsidR="00CD3B30" w14:paraId="7724F279"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0C1132B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0AD3686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6B58192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CA6ED9"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482</w:t>
            </w:r>
          </w:p>
        </w:tc>
        <w:tc>
          <w:tcPr>
            <w:tcW w:w="851" w:type="dxa"/>
            <w:tcBorders>
              <w:top w:val="nil"/>
              <w:left w:val="nil"/>
              <w:bottom w:val="single" w:sz="4" w:space="0" w:color="auto"/>
              <w:right w:val="single" w:sz="4" w:space="0" w:color="auto"/>
            </w:tcBorders>
            <w:shd w:val="clear" w:color="auto" w:fill="FFFFFF" w:themeFill="background1"/>
            <w:vAlign w:val="center"/>
          </w:tcPr>
          <w:p w14:paraId="4A0B47C8"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DCDB267"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Порези, обавезне таксе и пенали</w:t>
            </w:r>
          </w:p>
        </w:tc>
        <w:tc>
          <w:tcPr>
            <w:tcW w:w="1418" w:type="dxa"/>
            <w:tcBorders>
              <w:top w:val="nil"/>
              <w:left w:val="nil"/>
              <w:bottom w:val="single" w:sz="4" w:space="0" w:color="auto"/>
              <w:right w:val="single" w:sz="4" w:space="0" w:color="auto"/>
            </w:tcBorders>
            <w:shd w:val="clear" w:color="auto" w:fill="auto"/>
            <w:noWrap/>
            <w:vAlign w:val="bottom"/>
          </w:tcPr>
          <w:p w14:paraId="4741DEBA"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300.000</w:t>
            </w:r>
          </w:p>
        </w:tc>
        <w:tc>
          <w:tcPr>
            <w:tcW w:w="1701" w:type="dxa"/>
            <w:tcBorders>
              <w:top w:val="nil"/>
              <w:left w:val="nil"/>
              <w:bottom w:val="single" w:sz="4" w:space="0" w:color="auto"/>
              <w:right w:val="single" w:sz="4" w:space="0" w:color="auto"/>
            </w:tcBorders>
            <w:shd w:val="clear" w:color="000000" w:fill="FFFFFF"/>
            <w:noWrap/>
            <w:vAlign w:val="bottom"/>
          </w:tcPr>
          <w:p w14:paraId="450A6015"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172.044</w:t>
            </w:r>
          </w:p>
        </w:tc>
        <w:tc>
          <w:tcPr>
            <w:tcW w:w="1701" w:type="dxa"/>
            <w:tcBorders>
              <w:top w:val="nil"/>
              <w:left w:val="nil"/>
              <w:bottom w:val="single" w:sz="4" w:space="0" w:color="auto"/>
              <w:right w:val="single" w:sz="4" w:space="0" w:color="auto"/>
            </w:tcBorders>
            <w:shd w:val="clear" w:color="000000" w:fill="FFFFFF"/>
            <w:noWrap/>
            <w:vAlign w:val="bottom"/>
          </w:tcPr>
          <w:p w14:paraId="3A14EFA7"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57,35</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503AB455"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127.956</w:t>
            </w:r>
          </w:p>
        </w:tc>
      </w:tr>
      <w:tr w:rsidR="00CD3B30" w14:paraId="799E20E3"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5F7704B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73FDBF5E"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68A36AE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0487C7A"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512</w:t>
            </w:r>
          </w:p>
        </w:tc>
        <w:tc>
          <w:tcPr>
            <w:tcW w:w="851" w:type="dxa"/>
            <w:tcBorders>
              <w:top w:val="nil"/>
              <w:left w:val="nil"/>
              <w:bottom w:val="single" w:sz="4" w:space="0" w:color="auto"/>
              <w:right w:val="single" w:sz="4" w:space="0" w:color="auto"/>
            </w:tcBorders>
            <w:shd w:val="clear" w:color="auto" w:fill="FFFFFF" w:themeFill="background1"/>
            <w:vAlign w:val="center"/>
          </w:tcPr>
          <w:p w14:paraId="57DC3161"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55F4702"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Машине и опрема</w:t>
            </w:r>
          </w:p>
        </w:tc>
        <w:tc>
          <w:tcPr>
            <w:tcW w:w="1418" w:type="dxa"/>
            <w:tcBorders>
              <w:top w:val="nil"/>
              <w:left w:val="nil"/>
              <w:bottom w:val="single" w:sz="4" w:space="0" w:color="auto"/>
              <w:right w:val="single" w:sz="4" w:space="0" w:color="auto"/>
            </w:tcBorders>
            <w:shd w:val="clear" w:color="auto" w:fill="auto"/>
            <w:noWrap/>
            <w:vAlign w:val="bottom"/>
          </w:tcPr>
          <w:p w14:paraId="2333D95E"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4.021.000</w:t>
            </w:r>
          </w:p>
        </w:tc>
        <w:tc>
          <w:tcPr>
            <w:tcW w:w="1701" w:type="dxa"/>
            <w:tcBorders>
              <w:top w:val="nil"/>
              <w:left w:val="nil"/>
              <w:bottom w:val="single" w:sz="4" w:space="0" w:color="auto"/>
              <w:right w:val="single" w:sz="4" w:space="0" w:color="auto"/>
            </w:tcBorders>
            <w:shd w:val="clear" w:color="000000" w:fill="FFFFFF"/>
            <w:noWrap/>
            <w:vAlign w:val="bottom"/>
          </w:tcPr>
          <w:p w14:paraId="1726A31F"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 xml:space="preserve"> </w:t>
            </w:r>
            <w:r w:rsidRPr="00474DA6">
              <w:rPr>
                <w:rFonts w:eastAsia="Times New Roman" w:cs="Arial"/>
                <w:sz w:val="18"/>
                <w:szCs w:val="18"/>
                <w:lang w:eastAsia="sr-Latn-RS"/>
              </w:rPr>
              <w:t>3.054.559</w:t>
            </w:r>
          </w:p>
        </w:tc>
        <w:tc>
          <w:tcPr>
            <w:tcW w:w="1701" w:type="dxa"/>
            <w:tcBorders>
              <w:top w:val="nil"/>
              <w:left w:val="nil"/>
              <w:bottom w:val="single" w:sz="4" w:space="0" w:color="auto"/>
              <w:right w:val="single" w:sz="4" w:space="0" w:color="auto"/>
            </w:tcBorders>
            <w:shd w:val="clear" w:color="000000" w:fill="FFFFFF"/>
            <w:noWrap/>
            <w:vAlign w:val="bottom"/>
          </w:tcPr>
          <w:p w14:paraId="404CAA0A"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75,97</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582409F0"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966.441</w:t>
            </w:r>
          </w:p>
        </w:tc>
      </w:tr>
      <w:tr w:rsidR="00CD3B30" w14:paraId="45CF32D7"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4260A97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1151FD9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117A6F0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10181CF"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515</w:t>
            </w:r>
          </w:p>
        </w:tc>
        <w:tc>
          <w:tcPr>
            <w:tcW w:w="851" w:type="dxa"/>
            <w:tcBorders>
              <w:top w:val="nil"/>
              <w:left w:val="nil"/>
              <w:bottom w:val="single" w:sz="4" w:space="0" w:color="auto"/>
              <w:right w:val="single" w:sz="4" w:space="0" w:color="auto"/>
            </w:tcBorders>
            <w:shd w:val="clear" w:color="auto" w:fill="FFFFFF" w:themeFill="background1"/>
            <w:vAlign w:val="center"/>
          </w:tcPr>
          <w:p w14:paraId="51DDB31F"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412D8CB2"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Нематеријална имовина</w:t>
            </w:r>
          </w:p>
        </w:tc>
        <w:tc>
          <w:tcPr>
            <w:tcW w:w="1418" w:type="dxa"/>
            <w:tcBorders>
              <w:top w:val="nil"/>
              <w:left w:val="nil"/>
              <w:bottom w:val="single" w:sz="4" w:space="0" w:color="auto"/>
              <w:right w:val="single" w:sz="4" w:space="0" w:color="auto"/>
            </w:tcBorders>
            <w:shd w:val="clear" w:color="auto" w:fill="auto"/>
            <w:noWrap/>
            <w:vAlign w:val="bottom"/>
          </w:tcPr>
          <w:p w14:paraId="0B7B59BD"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600.000</w:t>
            </w:r>
          </w:p>
        </w:tc>
        <w:tc>
          <w:tcPr>
            <w:tcW w:w="1701" w:type="dxa"/>
            <w:tcBorders>
              <w:top w:val="nil"/>
              <w:left w:val="nil"/>
              <w:bottom w:val="single" w:sz="4" w:space="0" w:color="auto"/>
              <w:right w:val="single" w:sz="4" w:space="0" w:color="auto"/>
            </w:tcBorders>
            <w:shd w:val="clear" w:color="auto" w:fill="auto"/>
            <w:noWrap/>
            <w:vAlign w:val="bottom"/>
          </w:tcPr>
          <w:p w14:paraId="162E6FAB"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0,00</w:t>
            </w:r>
          </w:p>
        </w:tc>
        <w:tc>
          <w:tcPr>
            <w:tcW w:w="1701" w:type="dxa"/>
            <w:tcBorders>
              <w:top w:val="nil"/>
              <w:left w:val="nil"/>
              <w:bottom w:val="single" w:sz="4" w:space="0" w:color="auto"/>
              <w:right w:val="single" w:sz="4" w:space="0" w:color="auto"/>
            </w:tcBorders>
            <w:shd w:val="clear" w:color="000000" w:fill="FFFFFF"/>
            <w:noWrap/>
            <w:vAlign w:val="bottom"/>
          </w:tcPr>
          <w:p w14:paraId="0E7EBBF4"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vAlign w:val="bottom"/>
          </w:tcPr>
          <w:p w14:paraId="2EFD4866"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600.000</w:t>
            </w:r>
          </w:p>
        </w:tc>
      </w:tr>
    </w:tbl>
    <w:p w14:paraId="38DE4E61" w14:textId="77777777" w:rsidR="00CD3B30" w:rsidRDefault="00CD3B30">
      <w:pPr>
        <w:rPr>
          <w:b/>
          <w:bCs/>
        </w:rPr>
      </w:pPr>
    </w:p>
    <w:p w14:paraId="4371A4C6" w14:textId="77777777" w:rsidR="00CD3B30" w:rsidRDefault="00CD3B30">
      <w:pPr>
        <w:rPr>
          <w:b/>
          <w:bCs/>
        </w:rPr>
      </w:pPr>
    </w:p>
    <w:p w14:paraId="79CB08FB" w14:textId="77777777" w:rsidR="00CD3B30" w:rsidRDefault="00CD3B30">
      <w:pPr>
        <w:rPr>
          <w:b/>
          <w:bCs/>
        </w:rPr>
      </w:pPr>
    </w:p>
    <w:p w14:paraId="7D248934" w14:textId="77777777" w:rsidR="00CD3B30" w:rsidRDefault="00CD3B30">
      <w:pPr>
        <w:rPr>
          <w:b/>
          <w:bCs/>
        </w:rPr>
      </w:pPr>
    </w:p>
    <w:p w14:paraId="7DB09230" w14:textId="77777777" w:rsidR="00CD3B30" w:rsidRDefault="00CD3B30">
      <w:pPr>
        <w:pStyle w:val="Caption"/>
        <w:keepNext/>
      </w:pPr>
    </w:p>
    <w:p w14:paraId="3F0DF4A6" w14:textId="0A87321A" w:rsidR="00A85F36" w:rsidRPr="00A85F36" w:rsidRDefault="00C45E58" w:rsidP="00A85F36">
      <w:pPr>
        <w:pStyle w:val="Caption"/>
        <w:keepNext/>
      </w:pPr>
      <w:bookmarkStart w:id="120" w:name="_Toc197435537"/>
      <w:bookmarkStart w:id="121" w:name="_Hlk179970738"/>
      <w:r>
        <w:t xml:space="preserve">Табела </w:t>
      </w:r>
      <w:r>
        <w:fldChar w:fldCharType="begin"/>
      </w:r>
      <w:r>
        <w:instrText xml:space="preserve"> SEQ Табела \* ARABIC </w:instrText>
      </w:r>
      <w:r>
        <w:fldChar w:fldCharType="separate"/>
      </w:r>
      <w:r w:rsidR="00A843AD">
        <w:rPr>
          <w:noProof/>
        </w:rPr>
        <w:t>48</w:t>
      </w:r>
      <w:r>
        <w:fldChar w:fldCharType="end"/>
      </w:r>
      <w:r>
        <w:rPr>
          <w:rFonts w:eastAsiaTheme="minorEastAsia" w:cs="Times New Roman"/>
          <w:color w:val="1F3864" w:themeColor="accent1" w:themeShade="80"/>
        </w:rPr>
        <w:t xml:space="preserve"> </w:t>
      </w:r>
      <w:r>
        <w:t>Извршење буџета за</w:t>
      </w:r>
      <w:r>
        <w:rPr>
          <w:lang w:val="en-US"/>
        </w:rPr>
        <w:t xml:space="preserve"> </w:t>
      </w:r>
      <w:r>
        <w:t>период од 1. јануара до 31. марта 2024.године</w:t>
      </w:r>
      <w:bookmarkEnd w:id="120"/>
    </w:p>
    <w:tbl>
      <w:tblPr>
        <w:tblW w:w="13892" w:type="dxa"/>
        <w:tblInd w:w="-5" w:type="dxa"/>
        <w:tblLook w:val="04A0" w:firstRow="1" w:lastRow="0" w:firstColumn="1" w:lastColumn="0" w:noHBand="0" w:noVBand="1"/>
      </w:tblPr>
      <w:tblGrid>
        <w:gridCol w:w="761"/>
        <w:gridCol w:w="1507"/>
        <w:gridCol w:w="851"/>
        <w:gridCol w:w="850"/>
        <w:gridCol w:w="851"/>
        <w:gridCol w:w="2551"/>
        <w:gridCol w:w="1418"/>
        <w:gridCol w:w="1701"/>
        <w:gridCol w:w="1701"/>
        <w:gridCol w:w="1701"/>
      </w:tblGrid>
      <w:tr w:rsidR="00474DA6" w:rsidRPr="00FD2ABF" w14:paraId="42C6BDD3" w14:textId="77777777" w:rsidTr="0035647B">
        <w:trPr>
          <w:trHeight w:val="597"/>
        </w:trPr>
        <w:tc>
          <w:tcPr>
            <w:tcW w:w="761" w:type="dxa"/>
            <w:tcBorders>
              <w:top w:val="single" w:sz="4" w:space="0" w:color="auto"/>
              <w:left w:val="single" w:sz="4" w:space="0" w:color="auto"/>
              <w:bottom w:val="single" w:sz="4" w:space="0" w:color="auto"/>
              <w:right w:val="single" w:sz="4" w:space="0" w:color="auto"/>
            </w:tcBorders>
            <w:shd w:val="clear" w:color="auto" w:fill="auto"/>
          </w:tcPr>
          <w:p w14:paraId="07AF3EA5" w14:textId="77777777" w:rsidR="00474DA6" w:rsidRPr="00FD2ABF" w:rsidRDefault="00474DA6" w:rsidP="00FD2ABF">
            <w:pPr>
              <w:rPr>
                <w:b/>
                <w:bCs/>
                <w:color w:val="1F3864" w:themeColor="accent1" w:themeShade="80"/>
                <w:sz w:val="18"/>
                <w:szCs w:val="18"/>
              </w:rPr>
            </w:pPr>
          </w:p>
          <w:p w14:paraId="699CDB95" w14:textId="0A80BBBF" w:rsidR="00474DA6" w:rsidRPr="00FD2ABF" w:rsidRDefault="00474DA6" w:rsidP="00FD2ABF">
            <w:pPr>
              <w:rPr>
                <w:rFonts w:eastAsia="Times New Roman" w:cs="Arial"/>
                <w:b/>
                <w:bCs/>
                <w:color w:val="1F3864" w:themeColor="accent1" w:themeShade="80"/>
                <w:sz w:val="18"/>
                <w:szCs w:val="18"/>
                <w:lang w:val="sr-Latn-RS" w:eastAsia="sr-Latn-RS"/>
              </w:rPr>
            </w:pPr>
            <w:r w:rsidRPr="00FD2ABF">
              <w:rPr>
                <w:b/>
                <w:bCs/>
                <w:color w:val="1F3864" w:themeColor="accent1" w:themeShade="80"/>
                <w:sz w:val="18"/>
                <w:szCs w:val="18"/>
              </w:rPr>
              <w:t>Па/Пк</w:t>
            </w:r>
          </w:p>
        </w:tc>
        <w:tc>
          <w:tcPr>
            <w:tcW w:w="1507" w:type="dxa"/>
            <w:tcBorders>
              <w:top w:val="single" w:sz="4" w:space="0" w:color="auto"/>
              <w:left w:val="nil"/>
              <w:bottom w:val="single" w:sz="4" w:space="0" w:color="auto"/>
              <w:right w:val="single" w:sz="4" w:space="0" w:color="auto"/>
            </w:tcBorders>
            <w:shd w:val="clear" w:color="auto" w:fill="auto"/>
          </w:tcPr>
          <w:p w14:paraId="41A0C296" w14:textId="35C2BAB0" w:rsidR="00474DA6" w:rsidRPr="00FD2ABF" w:rsidRDefault="00474DA6" w:rsidP="00FD2ABF">
            <w:pPr>
              <w:rPr>
                <w:rFonts w:eastAsia="Times New Roman" w:cs="Arial"/>
                <w:b/>
                <w:bCs/>
                <w:color w:val="1F3864" w:themeColor="accent1" w:themeShade="80"/>
                <w:sz w:val="18"/>
                <w:szCs w:val="18"/>
                <w:lang w:val="sr-Latn-RS" w:eastAsia="sr-Latn-RS"/>
              </w:rPr>
            </w:pPr>
            <w:r w:rsidRPr="00FD2ABF">
              <w:rPr>
                <w:b/>
                <w:bCs/>
                <w:color w:val="1F3864" w:themeColor="accent1" w:themeShade="80"/>
                <w:sz w:val="18"/>
                <w:szCs w:val="18"/>
              </w:rPr>
              <w:t>Назив програмске активности</w:t>
            </w:r>
          </w:p>
        </w:tc>
        <w:tc>
          <w:tcPr>
            <w:tcW w:w="851" w:type="dxa"/>
            <w:tcBorders>
              <w:top w:val="single" w:sz="4" w:space="0" w:color="auto"/>
              <w:left w:val="nil"/>
              <w:bottom w:val="single" w:sz="4" w:space="0" w:color="auto"/>
              <w:right w:val="single" w:sz="4" w:space="0" w:color="auto"/>
            </w:tcBorders>
            <w:shd w:val="clear" w:color="auto" w:fill="auto"/>
            <w:vAlign w:val="center"/>
          </w:tcPr>
          <w:p w14:paraId="4F55DE11" w14:textId="77777777" w:rsidR="00474DA6" w:rsidRPr="00FD2ABF" w:rsidRDefault="00474DA6" w:rsidP="00FD2ABF">
            <w:pPr>
              <w:rPr>
                <w:rFonts w:eastAsia="Times New Roman" w:cs="Arial"/>
                <w:b/>
                <w:bCs/>
                <w:color w:val="1F3864" w:themeColor="accent1" w:themeShade="80"/>
                <w:sz w:val="18"/>
                <w:szCs w:val="18"/>
                <w:lang w:val="sr-Latn-RS" w:eastAsia="sr-Latn-RS"/>
              </w:rPr>
            </w:pPr>
            <w:r w:rsidRPr="00FD2ABF">
              <w:rPr>
                <w:b/>
                <w:bCs/>
                <w:color w:val="1F3864" w:themeColor="accent1" w:themeShade="80"/>
                <w:sz w:val="18"/>
                <w:szCs w:val="18"/>
              </w:rPr>
              <w:t>Ф-ја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C350965" w14:textId="77777777" w:rsidR="00474DA6" w:rsidRPr="00FD2ABF" w:rsidRDefault="00474DA6" w:rsidP="00FD2ABF">
            <w:pPr>
              <w:rPr>
                <w:rFonts w:eastAsia="Times New Roman" w:cs="Arial"/>
                <w:b/>
                <w:bCs/>
                <w:color w:val="1F3864" w:themeColor="accent1" w:themeShade="80"/>
                <w:sz w:val="18"/>
                <w:szCs w:val="18"/>
                <w:lang w:val="sr-Latn-RS" w:eastAsia="sr-Latn-RS"/>
              </w:rPr>
            </w:pPr>
            <w:r w:rsidRPr="00FD2ABF">
              <w:rPr>
                <w:b/>
                <w:bCs/>
                <w:color w:val="1F3864" w:themeColor="accent1" w:themeShade="80"/>
                <w:sz w:val="18"/>
                <w:szCs w:val="18"/>
              </w:rPr>
              <w:t>Ек. кл</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B62BA8" w14:textId="77777777" w:rsidR="00474DA6" w:rsidRPr="00FD2ABF" w:rsidRDefault="00474DA6" w:rsidP="00FD2ABF">
            <w:pPr>
              <w:rPr>
                <w:rFonts w:eastAsia="Times New Roman" w:cs="Arial"/>
                <w:b/>
                <w:bCs/>
                <w:color w:val="1F3864" w:themeColor="accent1" w:themeShade="80"/>
                <w:sz w:val="18"/>
                <w:szCs w:val="18"/>
                <w:lang w:val="sr-Latn-RS" w:eastAsia="sr-Latn-RS"/>
              </w:rPr>
            </w:pPr>
            <w:r w:rsidRPr="00FD2ABF">
              <w:rPr>
                <w:b/>
                <w:bCs/>
                <w:color w:val="1F3864" w:themeColor="accent1" w:themeShade="80"/>
                <w:sz w:val="18"/>
                <w:szCs w:val="18"/>
              </w:rPr>
              <w:t>Извор</w:t>
            </w:r>
          </w:p>
        </w:tc>
        <w:tc>
          <w:tcPr>
            <w:tcW w:w="2551" w:type="dxa"/>
            <w:tcBorders>
              <w:top w:val="single" w:sz="4" w:space="0" w:color="auto"/>
              <w:left w:val="nil"/>
              <w:bottom w:val="single" w:sz="4" w:space="0" w:color="auto"/>
              <w:right w:val="single" w:sz="4" w:space="0" w:color="auto"/>
            </w:tcBorders>
            <w:shd w:val="clear" w:color="auto" w:fill="auto"/>
            <w:vAlign w:val="center"/>
          </w:tcPr>
          <w:p w14:paraId="2CB575D8" w14:textId="77777777" w:rsidR="00474DA6" w:rsidRPr="00FD2ABF" w:rsidRDefault="00474DA6" w:rsidP="00FD2ABF">
            <w:pPr>
              <w:rPr>
                <w:rFonts w:eastAsia="Times New Roman" w:cs="Arial"/>
                <w:b/>
                <w:bCs/>
                <w:color w:val="1F3864" w:themeColor="accent1" w:themeShade="80"/>
                <w:sz w:val="18"/>
                <w:szCs w:val="18"/>
                <w:lang w:val="sr-Latn-RS" w:eastAsia="sr-Latn-RS"/>
              </w:rPr>
            </w:pPr>
            <w:r w:rsidRPr="00FD2ABF">
              <w:rPr>
                <w:b/>
                <w:bCs/>
                <w:color w:val="1F3864" w:themeColor="accent1" w:themeShade="80"/>
                <w:sz w:val="18"/>
                <w:szCs w:val="18"/>
              </w:rPr>
              <w:t>Назив економске класификације</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876A095" w14:textId="77777777" w:rsidR="00474DA6" w:rsidRPr="00FD2ABF" w:rsidRDefault="00474DA6" w:rsidP="00FD2ABF">
            <w:pPr>
              <w:rPr>
                <w:b/>
                <w:bCs/>
                <w:color w:val="1F3864" w:themeColor="accent1" w:themeShade="80"/>
                <w:sz w:val="18"/>
                <w:szCs w:val="18"/>
              </w:rPr>
            </w:pPr>
            <w:r w:rsidRPr="00FD2ABF">
              <w:rPr>
                <w:b/>
                <w:bCs/>
                <w:color w:val="1F3864" w:themeColor="accent1" w:themeShade="80"/>
                <w:sz w:val="18"/>
                <w:szCs w:val="18"/>
              </w:rPr>
              <w:t>Буџет 2024.</w:t>
            </w:r>
          </w:p>
          <w:p w14:paraId="09FB480D" w14:textId="77777777" w:rsidR="00474DA6" w:rsidRPr="00FD2ABF" w:rsidRDefault="00474DA6" w:rsidP="00FD2ABF">
            <w:pPr>
              <w:rPr>
                <w:rFonts w:eastAsia="Times New Roman" w:cs="Arial"/>
                <w:b/>
                <w:bCs/>
                <w:color w:val="1F3864" w:themeColor="accent1" w:themeShade="80"/>
                <w:sz w:val="18"/>
                <w:szCs w:val="18"/>
                <w:lang w:val="en-US" w:eastAsia="sr-Latn-RS"/>
              </w:rPr>
            </w:pPr>
            <w:r w:rsidRPr="00FD2ABF">
              <w:rPr>
                <w:b/>
                <w:bCs/>
                <w:color w:val="1F3864" w:themeColor="accent1" w:themeShade="80"/>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07DEFC" w14:textId="77777777" w:rsidR="00474DA6" w:rsidRPr="00FD2ABF" w:rsidRDefault="00474DA6" w:rsidP="00FD2ABF">
            <w:pPr>
              <w:rPr>
                <w:b/>
                <w:bCs/>
                <w:color w:val="1F3864" w:themeColor="accent1" w:themeShade="80"/>
                <w:sz w:val="18"/>
                <w:szCs w:val="18"/>
              </w:rPr>
            </w:pPr>
            <w:r w:rsidRPr="00FD2ABF">
              <w:rPr>
                <w:b/>
                <w:bCs/>
                <w:color w:val="1F3864" w:themeColor="accent1" w:themeShade="80"/>
                <w:sz w:val="18"/>
                <w:szCs w:val="18"/>
              </w:rPr>
              <w:t>Реализовано 31.03.2024.</w:t>
            </w:r>
          </w:p>
          <w:p w14:paraId="31022F3B" w14:textId="77777777" w:rsidR="00474DA6" w:rsidRPr="00FD2ABF" w:rsidRDefault="00474DA6" w:rsidP="00FD2ABF">
            <w:pPr>
              <w:rPr>
                <w:rFonts w:eastAsia="Times New Roman" w:cs="Arial"/>
                <w:b/>
                <w:bCs/>
                <w:color w:val="1F3864" w:themeColor="accent1" w:themeShade="80"/>
                <w:sz w:val="18"/>
                <w:szCs w:val="18"/>
                <w:lang w:val="sr-Latn-RS" w:eastAsia="sr-Latn-RS"/>
              </w:rPr>
            </w:pPr>
            <w:r w:rsidRPr="00FD2ABF">
              <w:rPr>
                <w:b/>
                <w:bCs/>
                <w:color w:val="1F3864" w:themeColor="accent1" w:themeShade="80"/>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DAC16D" w14:textId="77777777" w:rsidR="00474DA6" w:rsidRPr="00FD2ABF" w:rsidRDefault="00474DA6" w:rsidP="00FD2ABF">
            <w:pPr>
              <w:rPr>
                <w:b/>
                <w:bCs/>
                <w:color w:val="1F3864" w:themeColor="accent1" w:themeShade="80"/>
                <w:sz w:val="18"/>
                <w:szCs w:val="18"/>
              </w:rPr>
            </w:pPr>
            <w:r w:rsidRPr="00FD2ABF">
              <w:rPr>
                <w:b/>
                <w:bCs/>
                <w:color w:val="1F3864" w:themeColor="accent1" w:themeShade="80"/>
                <w:sz w:val="18"/>
                <w:szCs w:val="18"/>
              </w:rPr>
              <w:t>Проценат</w:t>
            </w:r>
          </w:p>
          <w:p w14:paraId="523B4804" w14:textId="77777777" w:rsidR="00474DA6" w:rsidRPr="00FD2ABF" w:rsidRDefault="00474DA6" w:rsidP="00FD2ABF">
            <w:pPr>
              <w:rPr>
                <w:rFonts w:eastAsia="Times New Roman" w:cs="Arial"/>
                <w:b/>
                <w:bCs/>
                <w:color w:val="1F3864" w:themeColor="accent1" w:themeShade="80"/>
                <w:sz w:val="18"/>
                <w:szCs w:val="18"/>
                <w:lang w:val="sr-Latn-RS" w:eastAsia="sr-Latn-RS"/>
              </w:rPr>
            </w:pPr>
            <w:r w:rsidRPr="00FD2ABF">
              <w:rPr>
                <w:b/>
                <w:bCs/>
                <w:color w:val="1F3864" w:themeColor="accent1" w:themeShade="80"/>
                <w:sz w:val="18"/>
                <w:szCs w:val="18"/>
              </w:rPr>
              <w:t>извршења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469DFD" w14:textId="77777777" w:rsidR="00474DA6" w:rsidRPr="00FD2ABF" w:rsidRDefault="00474DA6" w:rsidP="00FD2ABF">
            <w:pPr>
              <w:rPr>
                <w:b/>
                <w:bCs/>
                <w:color w:val="1F3864" w:themeColor="accent1" w:themeShade="80"/>
                <w:sz w:val="18"/>
                <w:szCs w:val="18"/>
              </w:rPr>
            </w:pPr>
            <w:r w:rsidRPr="00FD2ABF">
              <w:rPr>
                <w:b/>
                <w:bCs/>
                <w:color w:val="1F3864" w:themeColor="accent1" w:themeShade="80"/>
                <w:sz w:val="18"/>
                <w:szCs w:val="18"/>
              </w:rPr>
              <w:t>Укупно расположиво</w:t>
            </w:r>
          </w:p>
          <w:p w14:paraId="7B27D942" w14:textId="77777777" w:rsidR="00474DA6" w:rsidRPr="00FD2ABF" w:rsidRDefault="00474DA6" w:rsidP="00FD2ABF">
            <w:pPr>
              <w:rPr>
                <w:rFonts w:eastAsia="Times New Roman" w:cs="Arial"/>
                <w:b/>
                <w:bCs/>
                <w:color w:val="1F3864" w:themeColor="accent1" w:themeShade="80"/>
                <w:sz w:val="18"/>
                <w:szCs w:val="18"/>
                <w:lang w:val="sr-Latn-RS" w:eastAsia="sr-Latn-RS"/>
              </w:rPr>
            </w:pPr>
            <w:r w:rsidRPr="00FD2ABF">
              <w:rPr>
                <w:b/>
                <w:bCs/>
                <w:color w:val="1F3864" w:themeColor="accent1" w:themeShade="80"/>
                <w:sz w:val="18"/>
                <w:szCs w:val="18"/>
              </w:rPr>
              <w:t>(РСД)</w:t>
            </w:r>
          </w:p>
        </w:tc>
      </w:tr>
      <w:tr w:rsidR="00CD3B30" w14:paraId="1C034A39" w14:textId="77777777">
        <w:trPr>
          <w:trHeight w:val="300"/>
        </w:trPr>
        <w:tc>
          <w:tcPr>
            <w:tcW w:w="7371"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6D2370" w14:textId="77777777" w:rsidR="00CD3B30" w:rsidRPr="00FD2ABF" w:rsidRDefault="00C45E58" w:rsidP="00474DA6">
            <w:pPr>
              <w:pStyle w:val="NoSpacing"/>
              <w:rPr>
                <w:rFonts w:ascii="Times New Roman" w:eastAsia="Times New Roman" w:hAnsi="Times New Roman" w:cs="Times New Roman"/>
                <w:b/>
                <w:bCs/>
                <w:color w:val="004F88"/>
                <w:sz w:val="18"/>
                <w:szCs w:val="18"/>
                <w:lang w:val="sr-Latn-RS" w:eastAsia="sr-Latn-RS"/>
              </w:rPr>
            </w:pPr>
            <w:r w:rsidRPr="00FD2ABF">
              <w:rPr>
                <w:rFonts w:cs="Times New Roman"/>
                <w:b/>
                <w:bCs/>
                <w:color w:val="004F88"/>
                <w:sz w:val="18"/>
                <w:szCs w:val="18"/>
              </w:rPr>
              <w:t>УКУПНО Програм 0701-Уређење и надзор у области саобраћаја</w:t>
            </w:r>
          </w:p>
        </w:tc>
        <w:tc>
          <w:tcPr>
            <w:tcW w:w="1418" w:type="dxa"/>
            <w:tcBorders>
              <w:top w:val="nil"/>
              <w:left w:val="nil"/>
              <w:bottom w:val="single" w:sz="4" w:space="0" w:color="auto"/>
              <w:right w:val="single" w:sz="4" w:space="0" w:color="auto"/>
            </w:tcBorders>
            <w:shd w:val="clear" w:color="auto" w:fill="B4C6E7" w:themeFill="accent1" w:themeFillTint="66"/>
            <w:noWrap/>
            <w:vAlign w:val="bottom"/>
          </w:tcPr>
          <w:p w14:paraId="3EF56D15" w14:textId="77777777" w:rsidR="00CD3B30" w:rsidRPr="00474DA6" w:rsidRDefault="00C45E58" w:rsidP="00474DA6">
            <w:pPr>
              <w:pStyle w:val="NoSpacing"/>
              <w:rPr>
                <w:rFonts w:ascii="Times New Roman" w:eastAsia="Times New Roman" w:hAnsi="Times New Roman" w:cs="Times New Roman"/>
                <w:b/>
                <w:bCs/>
                <w:color w:val="2F5496" w:themeColor="accent1" w:themeShade="BF"/>
                <w:sz w:val="20"/>
                <w:szCs w:val="20"/>
                <w:lang w:val="sr-Latn-RS" w:eastAsia="sr-Latn-RS"/>
              </w:rPr>
            </w:pPr>
            <w:r w:rsidRPr="00474DA6">
              <w:rPr>
                <w:rFonts w:ascii="Times New Roman" w:eastAsia="Times New Roman" w:hAnsi="Times New Roman" w:cs="Times New Roman"/>
                <w:b/>
                <w:bCs/>
                <w:color w:val="2F5496" w:themeColor="accent1" w:themeShade="BF"/>
                <w:sz w:val="20"/>
                <w:szCs w:val="20"/>
                <w:lang w:val="sr-Latn-RS" w:eastAsia="sr-Latn-RS"/>
              </w:rPr>
              <w:t>75.365.000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68669FF5" w14:textId="77777777" w:rsidR="00CD3B30" w:rsidRPr="00474DA6" w:rsidRDefault="00C45E58" w:rsidP="00474DA6">
            <w:pPr>
              <w:pStyle w:val="NoSpacing"/>
              <w:rPr>
                <w:rFonts w:ascii="Times New Roman" w:eastAsia="Times New Roman" w:hAnsi="Times New Roman" w:cs="Times New Roman"/>
                <w:b/>
                <w:bCs/>
                <w:color w:val="2F5496" w:themeColor="accent1" w:themeShade="BF"/>
                <w:sz w:val="20"/>
                <w:szCs w:val="20"/>
                <w:lang w:eastAsia="sr-Latn-RS"/>
              </w:rPr>
            </w:pPr>
            <w:r w:rsidRPr="00474DA6">
              <w:rPr>
                <w:rFonts w:ascii="Times New Roman" w:eastAsia="Times New Roman" w:hAnsi="Times New Roman" w:cs="Times New Roman"/>
                <w:b/>
                <w:bCs/>
                <w:color w:val="2F5496" w:themeColor="accent1" w:themeShade="BF"/>
                <w:sz w:val="20"/>
                <w:szCs w:val="20"/>
                <w:lang w:eastAsia="sr-Latn-RS"/>
              </w:rPr>
              <w:t>13.444.610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44137855" w14:textId="77777777" w:rsidR="00CD3B30" w:rsidRPr="00474DA6" w:rsidRDefault="00C45E58" w:rsidP="00474DA6">
            <w:pPr>
              <w:pStyle w:val="NoSpacing"/>
              <w:rPr>
                <w:rFonts w:ascii="Times New Roman" w:eastAsia="Times New Roman" w:hAnsi="Times New Roman" w:cs="Times New Roman"/>
                <w:b/>
                <w:bCs/>
                <w:color w:val="2F5496" w:themeColor="accent1" w:themeShade="BF"/>
                <w:sz w:val="20"/>
                <w:szCs w:val="20"/>
                <w:lang w:val="sr-Latn-RS" w:eastAsia="sr-Latn-RS"/>
              </w:rPr>
            </w:pPr>
            <w:r w:rsidRPr="00474DA6">
              <w:rPr>
                <w:rFonts w:ascii="Times New Roman" w:eastAsia="Times New Roman" w:hAnsi="Times New Roman" w:cs="Times New Roman"/>
                <w:b/>
                <w:bCs/>
                <w:color w:val="2F5496" w:themeColor="accent1" w:themeShade="BF"/>
                <w:sz w:val="20"/>
                <w:szCs w:val="20"/>
                <w:lang w:eastAsia="sr-Latn-RS"/>
              </w:rPr>
              <w:t>17,84%</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39FC3829" w14:textId="77777777" w:rsidR="00CD3B30" w:rsidRPr="00474DA6" w:rsidRDefault="00C45E58" w:rsidP="00474DA6">
            <w:pPr>
              <w:pStyle w:val="NoSpacing"/>
              <w:rPr>
                <w:rFonts w:ascii="Times New Roman" w:eastAsia="Times New Roman" w:hAnsi="Times New Roman" w:cs="Times New Roman"/>
                <w:b/>
                <w:bCs/>
                <w:color w:val="2F5496" w:themeColor="accent1" w:themeShade="BF"/>
                <w:sz w:val="20"/>
                <w:szCs w:val="20"/>
                <w:lang w:eastAsia="sr-Latn-RS"/>
              </w:rPr>
            </w:pPr>
            <w:r w:rsidRPr="00474DA6">
              <w:rPr>
                <w:rFonts w:ascii="Times New Roman" w:eastAsia="Times New Roman" w:hAnsi="Times New Roman" w:cs="Times New Roman"/>
                <w:b/>
                <w:bCs/>
                <w:color w:val="2F5496" w:themeColor="accent1" w:themeShade="BF"/>
                <w:sz w:val="20"/>
                <w:szCs w:val="20"/>
                <w:lang w:eastAsia="sr-Latn-RS"/>
              </w:rPr>
              <w:t>61.920.390</w:t>
            </w:r>
          </w:p>
        </w:tc>
      </w:tr>
      <w:tr w:rsidR="00474DA6" w14:paraId="0F08B8C1" w14:textId="77777777">
        <w:trPr>
          <w:trHeight w:val="585"/>
        </w:trPr>
        <w:tc>
          <w:tcPr>
            <w:tcW w:w="7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5433191" w14:textId="77777777" w:rsidR="00CD3B30" w:rsidRPr="00FD2ABF" w:rsidRDefault="00C45E58">
            <w:pPr>
              <w:spacing w:line="240" w:lineRule="auto"/>
              <w:jc w:val="center"/>
              <w:rPr>
                <w:rFonts w:ascii="Times New Roman" w:eastAsia="Times New Roman" w:hAnsi="Times New Roman" w:cs="Times New Roman"/>
                <w:sz w:val="20"/>
                <w:szCs w:val="20"/>
                <w:lang w:val="sr-Latn-RS" w:eastAsia="sr-Latn-RS"/>
              </w:rPr>
            </w:pPr>
            <w:r w:rsidRPr="00FD2ABF">
              <w:rPr>
                <w:rFonts w:ascii="Times New Roman" w:eastAsia="Times New Roman" w:hAnsi="Times New Roman" w:cs="Times New Roman"/>
                <w:sz w:val="20"/>
                <w:szCs w:val="20"/>
                <w:lang w:val="sr-Latn-RS" w:eastAsia="sr-Latn-RS"/>
              </w:rPr>
              <w:t>0011</w:t>
            </w:r>
          </w:p>
        </w:tc>
        <w:tc>
          <w:tcPr>
            <w:tcW w:w="1507"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DD15EBE" w14:textId="77777777" w:rsidR="00CD3B30" w:rsidRPr="00FD2ABF" w:rsidRDefault="00C45E58">
            <w:pPr>
              <w:spacing w:line="240" w:lineRule="auto"/>
              <w:jc w:val="center"/>
              <w:rPr>
                <w:rFonts w:eastAsia="Times New Roman" w:cs="Arial"/>
                <w:sz w:val="20"/>
                <w:szCs w:val="20"/>
                <w:lang w:val="sr-Latn-RS" w:eastAsia="sr-Latn-RS"/>
              </w:rPr>
            </w:pPr>
            <w:r w:rsidRPr="00FD2ABF">
              <w:rPr>
                <w:rFonts w:eastAsia="Times New Roman" w:cs="Arial"/>
                <w:sz w:val="18"/>
                <w:szCs w:val="18"/>
                <w:lang w:val="sr-Latn-RS" w:eastAsia="sr-Latn-RS"/>
              </w:rPr>
              <w:t>Стручни послови организовања и спровођења истраживања несрећа у ваздушном, железничком и водном саобраћају</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242C7B69" w14:textId="77777777" w:rsidR="00CD3B30" w:rsidRPr="00FD2ABF" w:rsidRDefault="00C45E58">
            <w:pPr>
              <w:spacing w:line="240" w:lineRule="auto"/>
              <w:jc w:val="center"/>
              <w:rPr>
                <w:rFonts w:ascii="Times New Roman" w:eastAsia="Times New Roman" w:hAnsi="Times New Roman" w:cs="Times New Roman"/>
                <w:sz w:val="20"/>
                <w:szCs w:val="20"/>
                <w:lang w:val="sr-Latn-RS" w:eastAsia="sr-Latn-RS"/>
              </w:rPr>
            </w:pPr>
            <w:r w:rsidRPr="00FD2ABF">
              <w:rPr>
                <w:rFonts w:ascii="Times New Roman" w:eastAsia="Times New Roman" w:hAnsi="Times New Roman" w:cs="Times New Roman"/>
                <w:sz w:val="20"/>
                <w:szCs w:val="20"/>
                <w:lang w:val="sr-Latn-RS" w:eastAsia="sr-Latn-RS"/>
              </w:rPr>
              <w:t>160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987438F" w14:textId="77777777" w:rsidR="00CD3B30" w:rsidRPr="00FD2ABF" w:rsidRDefault="00C45E58">
            <w:pPr>
              <w:spacing w:line="240" w:lineRule="auto"/>
              <w:jc w:val="center"/>
              <w:rPr>
                <w:rFonts w:eastAsia="Times New Roman" w:cs="Arial"/>
                <w:color w:val="004F88"/>
                <w:sz w:val="18"/>
                <w:szCs w:val="18"/>
                <w:lang w:val="sr-Latn-RS" w:eastAsia="sr-Latn-RS"/>
              </w:rPr>
            </w:pPr>
            <w:r w:rsidRPr="00FD2ABF">
              <w:rPr>
                <w:rFonts w:eastAsia="Times New Roman" w:cs="Arial"/>
                <w:color w:val="004F88"/>
                <w:sz w:val="18"/>
                <w:szCs w:val="18"/>
                <w:lang w:val="sr-Latn-RS" w:eastAsia="sr-Latn-RS"/>
              </w:rPr>
              <w:t>411</w:t>
            </w:r>
          </w:p>
        </w:tc>
        <w:tc>
          <w:tcPr>
            <w:tcW w:w="851" w:type="dxa"/>
            <w:tcBorders>
              <w:top w:val="nil"/>
              <w:left w:val="nil"/>
              <w:bottom w:val="single" w:sz="4" w:space="0" w:color="auto"/>
              <w:right w:val="single" w:sz="4" w:space="0" w:color="auto"/>
            </w:tcBorders>
            <w:shd w:val="clear" w:color="auto" w:fill="FFFFFF" w:themeFill="background1"/>
            <w:vAlign w:val="center"/>
          </w:tcPr>
          <w:p w14:paraId="3537ABAD" w14:textId="77777777" w:rsidR="00CD3B30" w:rsidRPr="00FD2ABF" w:rsidRDefault="00C45E58">
            <w:pPr>
              <w:spacing w:line="240" w:lineRule="auto"/>
              <w:jc w:val="center"/>
              <w:rPr>
                <w:rFonts w:eastAsia="Times New Roman" w:cs="Arial"/>
                <w:color w:val="004F88"/>
                <w:sz w:val="18"/>
                <w:szCs w:val="18"/>
                <w:lang w:val="sr-Latn-RS" w:eastAsia="sr-Latn-RS"/>
              </w:rPr>
            </w:pPr>
            <w:r w:rsidRPr="00FD2ABF">
              <w:rPr>
                <w:rFonts w:eastAsia="Times New Roman" w:cs="Arial"/>
                <w:color w:val="004F88"/>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3C1E6D0"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Плате, додаци и накнаде запослених</w:t>
            </w:r>
          </w:p>
        </w:tc>
        <w:tc>
          <w:tcPr>
            <w:tcW w:w="1418" w:type="dxa"/>
            <w:tcBorders>
              <w:top w:val="nil"/>
              <w:left w:val="nil"/>
              <w:bottom w:val="single" w:sz="4" w:space="0" w:color="auto"/>
              <w:right w:val="single" w:sz="4" w:space="0" w:color="auto"/>
            </w:tcBorders>
            <w:shd w:val="clear" w:color="auto" w:fill="auto"/>
            <w:noWrap/>
            <w:vAlign w:val="bottom"/>
          </w:tcPr>
          <w:p w14:paraId="30C080AC"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36.757.000</w:t>
            </w:r>
          </w:p>
          <w:p w14:paraId="6415086B" w14:textId="77777777" w:rsidR="00CD3B30" w:rsidRPr="00474DA6" w:rsidRDefault="00CD3B30">
            <w:pPr>
              <w:spacing w:line="240" w:lineRule="auto"/>
              <w:jc w:val="right"/>
              <w:rPr>
                <w:rFonts w:eastAsia="Times New Roman" w:cs="Arial"/>
                <w:sz w:val="18"/>
                <w:szCs w:val="18"/>
                <w:lang w:eastAsia="sr-Latn-RS"/>
              </w:rPr>
            </w:pPr>
          </w:p>
        </w:tc>
        <w:tc>
          <w:tcPr>
            <w:tcW w:w="1701" w:type="dxa"/>
            <w:tcBorders>
              <w:top w:val="nil"/>
              <w:left w:val="nil"/>
              <w:bottom w:val="single" w:sz="4" w:space="0" w:color="auto"/>
              <w:right w:val="single" w:sz="4" w:space="0" w:color="auto"/>
            </w:tcBorders>
            <w:shd w:val="clear" w:color="000000" w:fill="FFFFFF"/>
            <w:noWrap/>
            <w:vAlign w:val="bottom"/>
          </w:tcPr>
          <w:p w14:paraId="15F0EB15"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8.317.512</w:t>
            </w:r>
          </w:p>
        </w:tc>
        <w:tc>
          <w:tcPr>
            <w:tcW w:w="1701" w:type="dxa"/>
            <w:tcBorders>
              <w:top w:val="nil"/>
              <w:left w:val="nil"/>
              <w:bottom w:val="single" w:sz="4" w:space="0" w:color="auto"/>
              <w:right w:val="single" w:sz="4" w:space="0" w:color="auto"/>
            </w:tcBorders>
            <w:shd w:val="clear" w:color="000000" w:fill="FFFFFF"/>
            <w:noWrap/>
            <w:vAlign w:val="bottom"/>
          </w:tcPr>
          <w:p w14:paraId="567741EB"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22,63</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3828C48A"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28.439.488</w:t>
            </w:r>
          </w:p>
        </w:tc>
      </w:tr>
      <w:tr w:rsidR="00474DA6" w14:paraId="7F2F0EC4"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5CA476B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2C6A2F1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09CF6C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0B2C71E"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412</w:t>
            </w:r>
          </w:p>
        </w:tc>
        <w:tc>
          <w:tcPr>
            <w:tcW w:w="851" w:type="dxa"/>
            <w:tcBorders>
              <w:top w:val="nil"/>
              <w:left w:val="nil"/>
              <w:bottom w:val="single" w:sz="4" w:space="0" w:color="auto"/>
              <w:right w:val="single" w:sz="4" w:space="0" w:color="auto"/>
            </w:tcBorders>
            <w:shd w:val="clear" w:color="auto" w:fill="FFFFFF" w:themeFill="background1"/>
            <w:vAlign w:val="center"/>
          </w:tcPr>
          <w:p w14:paraId="058D998D"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448786C"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Соц. доприноси на терет послодавца</w:t>
            </w:r>
          </w:p>
        </w:tc>
        <w:tc>
          <w:tcPr>
            <w:tcW w:w="1418" w:type="dxa"/>
            <w:tcBorders>
              <w:top w:val="nil"/>
              <w:left w:val="nil"/>
              <w:bottom w:val="single" w:sz="4" w:space="0" w:color="auto"/>
              <w:right w:val="single" w:sz="4" w:space="0" w:color="auto"/>
            </w:tcBorders>
            <w:shd w:val="clear" w:color="auto" w:fill="auto"/>
            <w:noWrap/>
            <w:vAlign w:val="bottom"/>
          </w:tcPr>
          <w:p w14:paraId="0B40A04A"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5.569.000</w:t>
            </w:r>
          </w:p>
        </w:tc>
        <w:tc>
          <w:tcPr>
            <w:tcW w:w="1701" w:type="dxa"/>
            <w:tcBorders>
              <w:top w:val="nil"/>
              <w:left w:val="nil"/>
              <w:bottom w:val="single" w:sz="4" w:space="0" w:color="auto"/>
              <w:right w:val="single" w:sz="4" w:space="0" w:color="auto"/>
            </w:tcBorders>
            <w:shd w:val="clear" w:color="000000" w:fill="FFFFFF"/>
            <w:noWrap/>
            <w:vAlign w:val="bottom"/>
          </w:tcPr>
          <w:p w14:paraId="4951F8EF"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1.260.102</w:t>
            </w:r>
          </w:p>
        </w:tc>
        <w:tc>
          <w:tcPr>
            <w:tcW w:w="1701" w:type="dxa"/>
            <w:tcBorders>
              <w:top w:val="nil"/>
              <w:left w:val="nil"/>
              <w:bottom w:val="single" w:sz="4" w:space="0" w:color="auto"/>
              <w:right w:val="single" w:sz="4" w:space="0" w:color="auto"/>
            </w:tcBorders>
            <w:shd w:val="clear" w:color="000000" w:fill="FFFFFF"/>
            <w:noWrap/>
            <w:vAlign w:val="bottom"/>
          </w:tcPr>
          <w:p w14:paraId="68C7B3F0"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22,63%</w:t>
            </w:r>
          </w:p>
        </w:tc>
        <w:tc>
          <w:tcPr>
            <w:tcW w:w="1701" w:type="dxa"/>
            <w:tcBorders>
              <w:top w:val="nil"/>
              <w:left w:val="nil"/>
              <w:bottom w:val="single" w:sz="4" w:space="0" w:color="auto"/>
              <w:right w:val="single" w:sz="4" w:space="0" w:color="auto"/>
            </w:tcBorders>
            <w:shd w:val="clear" w:color="auto" w:fill="auto"/>
            <w:noWrap/>
            <w:vAlign w:val="bottom"/>
          </w:tcPr>
          <w:p w14:paraId="504EEEE1"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4.308.898</w:t>
            </w:r>
          </w:p>
        </w:tc>
      </w:tr>
      <w:tr w:rsidR="00474DA6" w14:paraId="1DB55317"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B567E0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502D79B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7BA3D4B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723A1BB"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413</w:t>
            </w:r>
          </w:p>
        </w:tc>
        <w:tc>
          <w:tcPr>
            <w:tcW w:w="851" w:type="dxa"/>
            <w:tcBorders>
              <w:top w:val="nil"/>
              <w:left w:val="nil"/>
              <w:bottom w:val="single" w:sz="4" w:space="0" w:color="auto"/>
              <w:right w:val="single" w:sz="4" w:space="0" w:color="auto"/>
            </w:tcBorders>
            <w:shd w:val="clear" w:color="auto" w:fill="FFFFFF" w:themeFill="background1"/>
            <w:vAlign w:val="center"/>
          </w:tcPr>
          <w:p w14:paraId="0D006086"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283A322"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Накнаде у натури</w:t>
            </w:r>
          </w:p>
        </w:tc>
        <w:tc>
          <w:tcPr>
            <w:tcW w:w="1418" w:type="dxa"/>
            <w:tcBorders>
              <w:top w:val="nil"/>
              <w:left w:val="nil"/>
              <w:bottom w:val="single" w:sz="4" w:space="0" w:color="auto"/>
              <w:right w:val="single" w:sz="4" w:space="0" w:color="auto"/>
            </w:tcBorders>
            <w:shd w:val="clear" w:color="auto" w:fill="auto"/>
            <w:noWrap/>
            <w:vAlign w:val="bottom"/>
          </w:tcPr>
          <w:p w14:paraId="6F1640DE"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3.000</w:t>
            </w:r>
          </w:p>
        </w:tc>
        <w:tc>
          <w:tcPr>
            <w:tcW w:w="1701" w:type="dxa"/>
            <w:tcBorders>
              <w:top w:val="nil"/>
              <w:left w:val="nil"/>
              <w:bottom w:val="single" w:sz="4" w:space="0" w:color="auto"/>
              <w:right w:val="single" w:sz="4" w:space="0" w:color="auto"/>
            </w:tcBorders>
            <w:shd w:val="clear" w:color="000000" w:fill="FFFFFF"/>
            <w:noWrap/>
            <w:vAlign w:val="bottom"/>
          </w:tcPr>
          <w:p w14:paraId="43C3659B"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000000" w:fill="FFFFFF"/>
            <w:noWrap/>
            <w:vAlign w:val="bottom"/>
          </w:tcPr>
          <w:p w14:paraId="3A1DC6F2"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auto" w:fill="auto"/>
            <w:noWrap/>
            <w:vAlign w:val="bottom"/>
          </w:tcPr>
          <w:p w14:paraId="23661160"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3.000</w:t>
            </w:r>
          </w:p>
        </w:tc>
      </w:tr>
      <w:tr w:rsidR="00474DA6" w14:paraId="529CDB02"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50414A3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3C8BD9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771DA6F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79A2CD0"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414</w:t>
            </w:r>
          </w:p>
        </w:tc>
        <w:tc>
          <w:tcPr>
            <w:tcW w:w="851" w:type="dxa"/>
            <w:tcBorders>
              <w:top w:val="nil"/>
              <w:left w:val="nil"/>
              <w:bottom w:val="single" w:sz="4" w:space="0" w:color="auto"/>
              <w:right w:val="single" w:sz="4" w:space="0" w:color="auto"/>
            </w:tcBorders>
            <w:shd w:val="clear" w:color="auto" w:fill="FFFFFF" w:themeFill="background1"/>
            <w:vAlign w:val="center"/>
          </w:tcPr>
          <w:p w14:paraId="00B6097F"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297101F"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Социјална давања запосленима</w:t>
            </w:r>
          </w:p>
        </w:tc>
        <w:tc>
          <w:tcPr>
            <w:tcW w:w="1418" w:type="dxa"/>
            <w:tcBorders>
              <w:top w:val="nil"/>
              <w:left w:val="nil"/>
              <w:bottom w:val="single" w:sz="4" w:space="0" w:color="auto"/>
              <w:right w:val="single" w:sz="4" w:space="0" w:color="auto"/>
            </w:tcBorders>
            <w:shd w:val="clear" w:color="auto" w:fill="auto"/>
            <w:noWrap/>
            <w:vAlign w:val="bottom"/>
          </w:tcPr>
          <w:p w14:paraId="58525DF0"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546.000</w:t>
            </w:r>
          </w:p>
        </w:tc>
        <w:tc>
          <w:tcPr>
            <w:tcW w:w="1701" w:type="dxa"/>
            <w:tcBorders>
              <w:top w:val="nil"/>
              <w:left w:val="nil"/>
              <w:bottom w:val="single" w:sz="4" w:space="0" w:color="auto"/>
              <w:right w:val="single" w:sz="4" w:space="0" w:color="auto"/>
            </w:tcBorders>
            <w:shd w:val="clear" w:color="000000" w:fill="FFFFFF"/>
            <w:noWrap/>
            <w:vAlign w:val="bottom"/>
          </w:tcPr>
          <w:p w14:paraId="6AEA9BF9"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95.093</w:t>
            </w:r>
          </w:p>
        </w:tc>
        <w:tc>
          <w:tcPr>
            <w:tcW w:w="1701" w:type="dxa"/>
            <w:tcBorders>
              <w:top w:val="nil"/>
              <w:left w:val="nil"/>
              <w:bottom w:val="single" w:sz="4" w:space="0" w:color="auto"/>
              <w:right w:val="single" w:sz="4" w:space="0" w:color="auto"/>
            </w:tcBorders>
            <w:shd w:val="clear" w:color="000000" w:fill="FFFFFF"/>
            <w:noWrap/>
            <w:vAlign w:val="bottom"/>
          </w:tcPr>
          <w:p w14:paraId="456E8CDA"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17,42%</w:t>
            </w:r>
          </w:p>
        </w:tc>
        <w:tc>
          <w:tcPr>
            <w:tcW w:w="1701" w:type="dxa"/>
            <w:tcBorders>
              <w:top w:val="nil"/>
              <w:left w:val="nil"/>
              <w:bottom w:val="single" w:sz="4" w:space="0" w:color="auto"/>
              <w:right w:val="single" w:sz="4" w:space="0" w:color="auto"/>
            </w:tcBorders>
            <w:shd w:val="clear" w:color="auto" w:fill="auto"/>
            <w:noWrap/>
            <w:vAlign w:val="bottom"/>
          </w:tcPr>
          <w:p w14:paraId="3D1E6887"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450.907</w:t>
            </w:r>
          </w:p>
        </w:tc>
      </w:tr>
      <w:tr w:rsidR="00474DA6" w14:paraId="2B3B0994"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668ABF0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3CE7D0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3A046F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6CE890E"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415</w:t>
            </w:r>
          </w:p>
        </w:tc>
        <w:tc>
          <w:tcPr>
            <w:tcW w:w="851" w:type="dxa"/>
            <w:tcBorders>
              <w:top w:val="nil"/>
              <w:left w:val="nil"/>
              <w:bottom w:val="single" w:sz="4" w:space="0" w:color="auto"/>
              <w:right w:val="single" w:sz="4" w:space="0" w:color="auto"/>
            </w:tcBorders>
            <w:shd w:val="clear" w:color="auto" w:fill="FFFFFF" w:themeFill="background1"/>
            <w:vAlign w:val="center"/>
          </w:tcPr>
          <w:p w14:paraId="7C6CC170"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7345E058"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Накнаде трошкова за запослене</w:t>
            </w:r>
          </w:p>
        </w:tc>
        <w:tc>
          <w:tcPr>
            <w:tcW w:w="1418" w:type="dxa"/>
            <w:tcBorders>
              <w:top w:val="nil"/>
              <w:left w:val="nil"/>
              <w:bottom w:val="single" w:sz="4" w:space="0" w:color="auto"/>
              <w:right w:val="single" w:sz="4" w:space="0" w:color="auto"/>
            </w:tcBorders>
            <w:shd w:val="clear" w:color="auto" w:fill="auto"/>
            <w:noWrap/>
            <w:vAlign w:val="bottom"/>
          </w:tcPr>
          <w:p w14:paraId="5ABC7725"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550.000</w:t>
            </w:r>
          </w:p>
        </w:tc>
        <w:tc>
          <w:tcPr>
            <w:tcW w:w="1701" w:type="dxa"/>
            <w:tcBorders>
              <w:top w:val="nil"/>
              <w:left w:val="nil"/>
              <w:bottom w:val="single" w:sz="4" w:space="0" w:color="auto"/>
              <w:right w:val="single" w:sz="4" w:space="0" w:color="auto"/>
            </w:tcBorders>
            <w:shd w:val="clear" w:color="000000" w:fill="FFFFFF"/>
            <w:noWrap/>
            <w:vAlign w:val="bottom"/>
          </w:tcPr>
          <w:p w14:paraId="0B33A4EE"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80.193</w:t>
            </w:r>
          </w:p>
        </w:tc>
        <w:tc>
          <w:tcPr>
            <w:tcW w:w="1701" w:type="dxa"/>
            <w:tcBorders>
              <w:top w:val="nil"/>
              <w:left w:val="nil"/>
              <w:bottom w:val="single" w:sz="4" w:space="0" w:color="auto"/>
              <w:right w:val="single" w:sz="4" w:space="0" w:color="auto"/>
            </w:tcBorders>
            <w:shd w:val="clear" w:color="000000" w:fill="FFFFFF"/>
            <w:noWrap/>
            <w:vAlign w:val="bottom"/>
          </w:tcPr>
          <w:p w14:paraId="574AF3CF"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14,58%</w:t>
            </w:r>
          </w:p>
        </w:tc>
        <w:tc>
          <w:tcPr>
            <w:tcW w:w="1701" w:type="dxa"/>
            <w:tcBorders>
              <w:top w:val="nil"/>
              <w:left w:val="nil"/>
              <w:bottom w:val="single" w:sz="4" w:space="0" w:color="auto"/>
              <w:right w:val="single" w:sz="4" w:space="0" w:color="auto"/>
            </w:tcBorders>
            <w:shd w:val="clear" w:color="auto" w:fill="auto"/>
            <w:noWrap/>
            <w:vAlign w:val="bottom"/>
          </w:tcPr>
          <w:p w14:paraId="717832A0"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469.807</w:t>
            </w:r>
          </w:p>
        </w:tc>
      </w:tr>
      <w:tr w:rsidR="00474DA6" w14:paraId="058BA9ED"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2EB4A8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7962B99"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7138CA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14070CF4"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416</w:t>
            </w:r>
          </w:p>
        </w:tc>
        <w:tc>
          <w:tcPr>
            <w:tcW w:w="851" w:type="dxa"/>
            <w:tcBorders>
              <w:top w:val="nil"/>
              <w:left w:val="nil"/>
              <w:bottom w:val="single" w:sz="4" w:space="0" w:color="auto"/>
              <w:right w:val="single" w:sz="4" w:space="0" w:color="auto"/>
            </w:tcBorders>
            <w:shd w:val="clear" w:color="auto" w:fill="FFFFFF" w:themeFill="background1"/>
            <w:vAlign w:val="center"/>
          </w:tcPr>
          <w:p w14:paraId="6D88A7E8"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E9E631F"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Награде запосленима и остали посебни расходи</w:t>
            </w:r>
          </w:p>
        </w:tc>
        <w:tc>
          <w:tcPr>
            <w:tcW w:w="1418" w:type="dxa"/>
            <w:tcBorders>
              <w:top w:val="nil"/>
              <w:left w:val="nil"/>
              <w:bottom w:val="single" w:sz="4" w:space="0" w:color="auto"/>
              <w:right w:val="single" w:sz="4" w:space="0" w:color="auto"/>
            </w:tcBorders>
            <w:shd w:val="clear" w:color="auto" w:fill="auto"/>
            <w:noWrap/>
            <w:vAlign w:val="bottom"/>
          </w:tcPr>
          <w:p w14:paraId="0D4D6F36"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120.000</w:t>
            </w:r>
          </w:p>
        </w:tc>
        <w:tc>
          <w:tcPr>
            <w:tcW w:w="1701" w:type="dxa"/>
            <w:tcBorders>
              <w:top w:val="nil"/>
              <w:left w:val="nil"/>
              <w:bottom w:val="single" w:sz="4" w:space="0" w:color="auto"/>
              <w:right w:val="single" w:sz="4" w:space="0" w:color="auto"/>
            </w:tcBorders>
            <w:shd w:val="clear" w:color="000000" w:fill="FFFFFF"/>
            <w:noWrap/>
            <w:vAlign w:val="bottom"/>
          </w:tcPr>
          <w:p w14:paraId="6EB02103"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000000" w:fill="FFFFFF"/>
            <w:noWrap/>
            <w:vAlign w:val="bottom"/>
          </w:tcPr>
          <w:p w14:paraId="75EF6B58"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auto" w:fill="auto"/>
            <w:noWrap/>
            <w:vAlign w:val="bottom"/>
          </w:tcPr>
          <w:p w14:paraId="7CF60786"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120.000</w:t>
            </w:r>
          </w:p>
        </w:tc>
      </w:tr>
      <w:tr w:rsidR="00474DA6" w14:paraId="2D007DF5"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5A02A18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31FB3C8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E4E501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62CFDA"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421</w:t>
            </w:r>
          </w:p>
        </w:tc>
        <w:tc>
          <w:tcPr>
            <w:tcW w:w="851" w:type="dxa"/>
            <w:tcBorders>
              <w:top w:val="nil"/>
              <w:left w:val="nil"/>
              <w:bottom w:val="single" w:sz="4" w:space="0" w:color="auto"/>
              <w:right w:val="single" w:sz="4" w:space="0" w:color="auto"/>
            </w:tcBorders>
            <w:shd w:val="clear" w:color="auto" w:fill="FFFFFF" w:themeFill="background1"/>
            <w:vAlign w:val="center"/>
          </w:tcPr>
          <w:p w14:paraId="02CCCE11"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60A1D00"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Стални трошкови</w:t>
            </w:r>
          </w:p>
        </w:tc>
        <w:tc>
          <w:tcPr>
            <w:tcW w:w="1418" w:type="dxa"/>
            <w:tcBorders>
              <w:top w:val="nil"/>
              <w:left w:val="nil"/>
              <w:bottom w:val="single" w:sz="4" w:space="0" w:color="auto"/>
              <w:right w:val="single" w:sz="4" w:space="0" w:color="auto"/>
            </w:tcBorders>
            <w:shd w:val="clear" w:color="auto" w:fill="auto"/>
            <w:noWrap/>
            <w:vAlign w:val="bottom"/>
          </w:tcPr>
          <w:p w14:paraId="4D072CAB"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9.870.000</w:t>
            </w:r>
          </w:p>
        </w:tc>
        <w:tc>
          <w:tcPr>
            <w:tcW w:w="1701" w:type="dxa"/>
            <w:tcBorders>
              <w:top w:val="nil"/>
              <w:left w:val="nil"/>
              <w:bottom w:val="single" w:sz="4" w:space="0" w:color="auto"/>
              <w:right w:val="single" w:sz="4" w:space="0" w:color="auto"/>
            </w:tcBorders>
            <w:shd w:val="clear" w:color="000000" w:fill="FFFFFF"/>
            <w:noWrap/>
            <w:vAlign w:val="bottom"/>
          </w:tcPr>
          <w:p w14:paraId="27497846"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2.027.245</w:t>
            </w:r>
          </w:p>
        </w:tc>
        <w:tc>
          <w:tcPr>
            <w:tcW w:w="1701" w:type="dxa"/>
            <w:tcBorders>
              <w:top w:val="nil"/>
              <w:left w:val="nil"/>
              <w:bottom w:val="single" w:sz="4" w:space="0" w:color="auto"/>
              <w:right w:val="single" w:sz="4" w:space="0" w:color="auto"/>
            </w:tcBorders>
            <w:shd w:val="clear" w:color="000000" w:fill="FFFFFF"/>
            <w:noWrap/>
            <w:vAlign w:val="bottom"/>
          </w:tcPr>
          <w:p w14:paraId="4897F005"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20,54%</w:t>
            </w:r>
          </w:p>
        </w:tc>
        <w:tc>
          <w:tcPr>
            <w:tcW w:w="1701" w:type="dxa"/>
            <w:tcBorders>
              <w:top w:val="nil"/>
              <w:left w:val="nil"/>
              <w:bottom w:val="single" w:sz="4" w:space="0" w:color="auto"/>
              <w:right w:val="single" w:sz="4" w:space="0" w:color="auto"/>
            </w:tcBorders>
            <w:shd w:val="clear" w:color="auto" w:fill="auto"/>
            <w:noWrap/>
            <w:vAlign w:val="bottom"/>
          </w:tcPr>
          <w:p w14:paraId="07DFBA73"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7.842.755</w:t>
            </w:r>
          </w:p>
        </w:tc>
      </w:tr>
      <w:tr w:rsidR="00474DA6" w14:paraId="512E4AC9"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6ECF1F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4B0BD2B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1F9FC0F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EB9F787"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422</w:t>
            </w:r>
          </w:p>
        </w:tc>
        <w:tc>
          <w:tcPr>
            <w:tcW w:w="851" w:type="dxa"/>
            <w:tcBorders>
              <w:top w:val="nil"/>
              <w:left w:val="nil"/>
              <w:bottom w:val="single" w:sz="4" w:space="0" w:color="auto"/>
              <w:right w:val="single" w:sz="4" w:space="0" w:color="auto"/>
            </w:tcBorders>
            <w:shd w:val="clear" w:color="auto" w:fill="FFFFFF" w:themeFill="background1"/>
            <w:vAlign w:val="center"/>
          </w:tcPr>
          <w:p w14:paraId="4F59DA4C"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451870CC"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Трошкови путовања</w:t>
            </w:r>
          </w:p>
        </w:tc>
        <w:tc>
          <w:tcPr>
            <w:tcW w:w="1418" w:type="dxa"/>
            <w:tcBorders>
              <w:top w:val="nil"/>
              <w:left w:val="nil"/>
              <w:bottom w:val="single" w:sz="4" w:space="0" w:color="auto"/>
              <w:right w:val="single" w:sz="4" w:space="0" w:color="auto"/>
            </w:tcBorders>
            <w:shd w:val="clear" w:color="auto" w:fill="auto"/>
            <w:noWrap/>
            <w:vAlign w:val="bottom"/>
          </w:tcPr>
          <w:p w14:paraId="55AC1E1F"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2.600.000</w:t>
            </w:r>
          </w:p>
        </w:tc>
        <w:tc>
          <w:tcPr>
            <w:tcW w:w="1701" w:type="dxa"/>
            <w:tcBorders>
              <w:top w:val="nil"/>
              <w:left w:val="nil"/>
              <w:bottom w:val="single" w:sz="4" w:space="0" w:color="auto"/>
              <w:right w:val="single" w:sz="4" w:space="0" w:color="auto"/>
            </w:tcBorders>
            <w:shd w:val="clear" w:color="000000" w:fill="FFFFFF"/>
            <w:noWrap/>
            <w:vAlign w:val="bottom"/>
          </w:tcPr>
          <w:p w14:paraId="470C6733"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26.830</w:t>
            </w:r>
          </w:p>
        </w:tc>
        <w:tc>
          <w:tcPr>
            <w:tcW w:w="1701" w:type="dxa"/>
            <w:tcBorders>
              <w:top w:val="nil"/>
              <w:left w:val="nil"/>
              <w:bottom w:val="single" w:sz="4" w:space="0" w:color="auto"/>
              <w:right w:val="single" w:sz="4" w:space="0" w:color="auto"/>
            </w:tcBorders>
            <w:shd w:val="clear" w:color="000000" w:fill="FFFFFF"/>
            <w:noWrap/>
            <w:vAlign w:val="bottom"/>
          </w:tcPr>
          <w:p w14:paraId="41DFE47F"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1,03%</w:t>
            </w:r>
          </w:p>
        </w:tc>
        <w:tc>
          <w:tcPr>
            <w:tcW w:w="1701" w:type="dxa"/>
            <w:tcBorders>
              <w:top w:val="nil"/>
              <w:left w:val="nil"/>
              <w:bottom w:val="single" w:sz="4" w:space="0" w:color="auto"/>
              <w:right w:val="single" w:sz="4" w:space="0" w:color="auto"/>
            </w:tcBorders>
            <w:shd w:val="clear" w:color="auto" w:fill="auto"/>
            <w:noWrap/>
            <w:vAlign w:val="bottom"/>
          </w:tcPr>
          <w:p w14:paraId="454DB53A"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2.573.170</w:t>
            </w:r>
          </w:p>
        </w:tc>
      </w:tr>
      <w:tr w:rsidR="00474DA6" w14:paraId="7FAC0198"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77F7DD4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AEFF77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62F50C4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E42833"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423</w:t>
            </w:r>
          </w:p>
        </w:tc>
        <w:tc>
          <w:tcPr>
            <w:tcW w:w="851" w:type="dxa"/>
            <w:tcBorders>
              <w:top w:val="nil"/>
              <w:left w:val="nil"/>
              <w:bottom w:val="single" w:sz="4" w:space="0" w:color="auto"/>
              <w:right w:val="single" w:sz="4" w:space="0" w:color="auto"/>
            </w:tcBorders>
            <w:shd w:val="clear" w:color="auto" w:fill="FFFFFF" w:themeFill="background1"/>
            <w:vAlign w:val="center"/>
          </w:tcPr>
          <w:p w14:paraId="64E71FC4"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1BA8A22"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Услуге по уговору</w:t>
            </w:r>
          </w:p>
        </w:tc>
        <w:tc>
          <w:tcPr>
            <w:tcW w:w="1418" w:type="dxa"/>
            <w:tcBorders>
              <w:top w:val="nil"/>
              <w:left w:val="nil"/>
              <w:bottom w:val="single" w:sz="4" w:space="0" w:color="auto"/>
              <w:right w:val="single" w:sz="4" w:space="0" w:color="auto"/>
            </w:tcBorders>
            <w:shd w:val="clear" w:color="auto" w:fill="auto"/>
            <w:noWrap/>
            <w:vAlign w:val="bottom"/>
          </w:tcPr>
          <w:p w14:paraId="3C51EB5B"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9.750.000</w:t>
            </w:r>
          </w:p>
        </w:tc>
        <w:tc>
          <w:tcPr>
            <w:tcW w:w="1701" w:type="dxa"/>
            <w:tcBorders>
              <w:top w:val="nil"/>
              <w:left w:val="nil"/>
              <w:bottom w:val="single" w:sz="4" w:space="0" w:color="auto"/>
              <w:right w:val="single" w:sz="4" w:space="0" w:color="auto"/>
            </w:tcBorders>
            <w:shd w:val="clear" w:color="000000" w:fill="FFFFFF"/>
            <w:noWrap/>
            <w:vAlign w:val="bottom"/>
          </w:tcPr>
          <w:p w14:paraId="2DBED3F5"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386.966</w:t>
            </w:r>
          </w:p>
        </w:tc>
        <w:tc>
          <w:tcPr>
            <w:tcW w:w="1701" w:type="dxa"/>
            <w:tcBorders>
              <w:top w:val="nil"/>
              <w:left w:val="nil"/>
              <w:bottom w:val="single" w:sz="4" w:space="0" w:color="auto"/>
              <w:right w:val="single" w:sz="4" w:space="0" w:color="auto"/>
            </w:tcBorders>
            <w:shd w:val="clear" w:color="000000" w:fill="FFFFFF"/>
            <w:noWrap/>
            <w:vAlign w:val="bottom"/>
          </w:tcPr>
          <w:p w14:paraId="0CD625F0"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3,97%</w:t>
            </w:r>
          </w:p>
        </w:tc>
        <w:tc>
          <w:tcPr>
            <w:tcW w:w="1701" w:type="dxa"/>
            <w:tcBorders>
              <w:top w:val="nil"/>
              <w:left w:val="nil"/>
              <w:bottom w:val="single" w:sz="4" w:space="0" w:color="auto"/>
              <w:right w:val="single" w:sz="4" w:space="0" w:color="auto"/>
            </w:tcBorders>
            <w:shd w:val="clear" w:color="auto" w:fill="auto"/>
            <w:noWrap/>
            <w:vAlign w:val="bottom"/>
          </w:tcPr>
          <w:p w14:paraId="0E7A2A0E"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9.363.034</w:t>
            </w:r>
          </w:p>
        </w:tc>
      </w:tr>
      <w:tr w:rsidR="00474DA6" w14:paraId="60660E1E"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4C6325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4286BCE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460AB13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33D0151"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424</w:t>
            </w:r>
          </w:p>
        </w:tc>
        <w:tc>
          <w:tcPr>
            <w:tcW w:w="851" w:type="dxa"/>
            <w:tcBorders>
              <w:top w:val="nil"/>
              <w:left w:val="nil"/>
              <w:bottom w:val="single" w:sz="4" w:space="0" w:color="auto"/>
              <w:right w:val="single" w:sz="4" w:space="0" w:color="auto"/>
            </w:tcBorders>
            <w:shd w:val="clear" w:color="auto" w:fill="FFFFFF" w:themeFill="background1"/>
            <w:vAlign w:val="center"/>
          </w:tcPr>
          <w:p w14:paraId="766849B4"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9E070F5"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Специјализоиване услуге</w:t>
            </w:r>
          </w:p>
        </w:tc>
        <w:tc>
          <w:tcPr>
            <w:tcW w:w="1418" w:type="dxa"/>
            <w:tcBorders>
              <w:top w:val="nil"/>
              <w:left w:val="nil"/>
              <w:bottom w:val="single" w:sz="4" w:space="0" w:color="auto"/>
              <w:right w:val="single" w:sz="4" w:space="0" w:color="auto"/>
            </w:tcBorders>
            <w:shd w:val="clear" w:color="auto" w:fill="auto"/>
            <w:noWrap/>
            <w:vAlign w:val="bottom"/>
          </w:tcPr>
          <w:p w14:paraId="525A3681"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750.000</w:t>
            </w:r>
          </w:p>
        </w:tc>
        <w:tc>
          <w:tcPr>
            <w:tcW w:w="1701" w:type="dxa"/>
            <w:tcBorders>
              <w:top w:val="nil"/>
              <w:left w:val="nil"/>
              <w:bottom w:val="single" w:sz="4" w:space="0" w:color="auto"/>
              <w:right w:val="single" w:sz="4" w:space="0" w:color="auto"/>
            </w:tcBorders>
            <w:shd w:val="clear" w:color="000000" w:fill="FFFFFF"/>
            <w:noWrap/>
            <w:vAlign w:val="bottom"/>
          </w:tcPr>
          <w:p w14:paraId="69E9C1FC"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70.920</w:t>
            </w:r>
          </w:p>
        </w:tc>
        <w:tc>
          <w:tcPr>
            <w:tcW w:w="1701" w:type="dxa"/>
            <w:tcBorders>
              <w:top w:val="nil"/>
              <w:left w:val="nil"/>
              <w:bottom w:val="single" w:sz="4" w:space="0" w:color="auto"/>
              <w:right w:val="single" w:sz="4" w:space="0" w:color="auto"/>
            </w:tcBorders>
            <w:shd w:val="clear" w:color="000000" w:fill="FFFFFF"/>
            <w:noWrap/>
            <w:vAlign w:val="bottom"/>
          </w:tcPr>
          <w:p w14:paraId="47C3D98E"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9,46%</w:t>
            </w:r>
          </w:p>
        </w:tc>
        <w:tc>
          <w:tcPr>
            <w:tcW w:w="1701" w:type="dxa"/>
            <w:tcBorders>
              <w:top w:val="nil"/>
              <w:left w:val="nil"/>
              <w:bottom w:val="single" w:sz="4" w:space="0" w:color="auto"/>
              <w:right w:val="single" w:sz="4" w:space="0" w:color="auto"/>
            </w:tcBorders>
            <w:shd w:val="clear" w:color="auto" w:fill="auto"/>
            <w:noWrap/>
            <w:vAlign w:val="bottom"/>
          </w:tcPr>
          <w:p w14:paraId="3F7E03D6"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679.080</w:t>
            </w:r>
          </w:p>
        </w:tc>
      </w:tr>
      <w:tr w:rsidR="00474DA6" w14:paraId="64289683"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6388BE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25B4807"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2E6EFBE"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7087EC2B"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425</w:t>
            </w:r>
          </w:p>
        </w:tc>
        <w:tc>
          <w:tcPr>
            <w:tcW w:w="851" w:type="dxa"/>
            <w:tcBorders>
              <w:top w:val="nil"/>
              <w:left w:val="nil"/>
              <w:bottom w:val="single" w:sz="4" w:space="0" w:color="auto"/>
              <w:right w:val="single" w:sz="4" w:space="0" w:color="auto"/>
            </w:tcBorders>
            <w:shd w:val="clear" w:color="auto" w:fill="FFFFFF" w:themeFill="background1"/>
            <w:vAlign w:val="center"/>
          </w:tcPr>
          <w:p w14:paraId="297C1B8A"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9393AF4"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Текуће поправке и одржавање</w:t>
            </w:r>
          </w:p>
        </w:tc>
        <w:tc>
          <w:tcPr>
            <w:tcW w:w="1418" w:type="dxa"/>
            <w:tcBorders>
              <w:top w:val="nil"/>
              <w:left w:val="nil"/>
              <w:bottom w:val="single" w:sz="4" w:space="0" w:color="auto"/>
              <w:right w:val="single" w:sz="4" w:space="0" w:color="auto"/>
            </w:tcBorders>
            <w:shd w:val="clear" w:color="auto" w:fill="auto"/>
            <w:noWrap/>
            <w:vAlign w:val="bottom"/>
          </w:tcPr>
          <w:p w14:paraId="4397507F"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1.400.000</w:t>
            </w:r>
          </w:p>
        </w:tc>
        <w:tc>
          <w:tcPr>
            <w:tcW w:w="1701" w:type="dxa"/>
            <w:tcBorders>
              <w:top w:val="nil"/>
              <w:left w:val="nil"/>
              <w:bottom w:val="single" w:sz="4" w:space="0" w:color="auto"/>
              <w:right w:val="single" w:sz="4" w:space="0" w:color="auto"/>
            </w:tcBorders>
            <w:shd w:val="clear" w:color="000000" w:fill="FFFFFF"/>
            <w:noWrap/>
            <w:vAlign w:val="bottom"/>
          </w:tcPr>
          <w:p w14:paraId="1EF7F846"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5.750</w:t>
            </w:r>
          </w:p>
        </w:tc>
        <w:tc>
          <w:tcPr>
            <w:tcW w:w="1701" w:type="dxa"/>
            <w:tcBorders>
              <w:top w:val="nil"/>
              <w:left w:val="nil"/>
              <w:bottom w:val="single" w:sz="4" w:space="0" w:color="auto"/>
              <w:right w:val="single" w:sz="4" w:space="0" w:color="auto"/>
            </w:tcBorders>
            <w:shd w:val="clear" w:color="000000" w:fill="FFFFFF"/>
            <w:noWrap/>
            <w:vAlign w:val="bottom"/>
          </w:tcPr>
          <w:p w14:paraId="29FC4AA1"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0,41%</w:t>
            </w:r>
          </w:p>
        </w:tc>
        <w:tc>
          <w:tcPr>
            <w:tcW w:w="1701" w:type="dxa"/>
            <w:tcBorders>
              <w:top w:val="nil"/>
              <w:left w:val="nil"/>
              <w:bottom w:val="single" w:sz="4" w:space="0" w:color="auto"/>
              <w:right w:val="single" w:sz="4" w:space="0" w:color="auto"/>
            </w:tcBorders>
            <w:shd w:val="clear" w:color="auto" w:fill="auto"/>
            <w:noWrap/>
            <w:vAlign w:val="bottom"/>
          </w:tcPr>
          <w:p w14:paraId="4EC7DAFA"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1.394.250</w:t>
            </w:r>
          </w:p>
        </w:tc>
      </w:tr>
      <w:tr w:rsidR="00474DA6" w14:paraId="3C570CE1"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4231CC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52148597"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7855D6A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1017EA75"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426</w:t>
            </w:r>
          </w:p>
        </w:tc>
        <w:tc>
          <w:tcPr>
            <w:tcW w:w="851" w:type="dxa"/>
            <w:tcBorders>
              <w:top w:val="nil"/>
              <w:left w:val="nil"/>
              <w:bottom w:val="single" w:sz="4" w:space="0" w:color="auto"/>
              <w:right w:val="single" w:sz="4" w:space="0" w:color="auto"/>
            </w:tcBorders>
            <w:shd w:val="clear" w:color="auto" w:fill="FFFFFF" w:themeFill="background1"/>
            <w:vAlign w:val="center"/>
          </w:tcPr>
          <w:p w14:paraId="008A49AC"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43903AE"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Материјал</w:t>
            </w:r>
          </w:p>
        </w:tc>
        <w:tc>
          <w:tcPr>
            <w:tcW w:w="1418" w:type="dxa"/>
            <w:tcBorders>
              <w:top w:val="nil"/>
              <w:left w:val="nil"/>
              <w:bottom w:val="single" w:sz="4" w:space="0" w:color="auto"/>
              <w:right w:val="single" w:sz="4" w:space="0" w:color="auto"/>
            </w:tcBorders>
            <w:shd w:val="clear" w:color="auto" w:fill="auto"/>
            <w:noWrap/>
            <w:vAlign w:val="bottom"/>
          </w:tcPr>
          <w:p w14:paraId="2A4F0CE5"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2.400.000</w:t>
            </w:r>
          </w:p>
        </w:tc>
        <w:tc>
          <w:tcPr>
            <w:tcW w:w="1701" w:type="dxa"/>
            <w:tcBorders>
              <w:top w:val="nil"/>
              <w:left w:val="nil"/>
              <w:bottom w:val="single" w:sz="4" w:space="0" w:color="auto"/>
              <w:right w:val="single" w:sz="4" w:space="0" w:color="auto"/>
            </w:tcBorders>
            <w:shd w:val="clear" w:color="000000" w:fill="FFFFFF"/>
            <w:noWrap/>
            <w:vAlign w:val="bottom"/>
          </w:tcPr>
          <w:p w14:paraId="35AE7499"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 xml:space="preserve"> </w:t>
            </w:r>
            <w:r w:rsidRPr="00474DA6">
              <w:rPr>
                <w:rFonts w:eastAsia="Times New Roman" w:cs="Arial"/>
                <w:sz w:val="18"/>
                <w:szCs w:val="18"/>
                <w:lang w:eastAsia="sr-Latn-RS"/>
              </w:rPr>
              <w:t>89.919</w:t>
            </w:r>
          </w:p>
        </w:tc>
        <w:tc>
          <w:tcPr>
            <w:tcW w:w="1701" w:type="dxa"/>
            <w:tcBorders>
              <w:top w:val="nil"/>
              <w:left w:val="nil"/>
              <w:bottom w:val="single" w:sz="4" w:space="0" w:color="auto"/>
              <w:right w:val="single" w:sz="4" w:space="0" w:color="auto"/>
            </w:tcBorders>
            <w:shd w:val="clear" w:color="000000" w:fill="FFFFFF"/>
            <w:noWrap/>
            <w:vAlign w:val="bottom"/>
          </w:tcPr>
          <w:p w14:paraId="00BBEF65"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3,75%</w:t>
            </w:r>
          </w:p>
        </w:tc>
        <w:tc>
          <w:tcPr>
            <w:tcW w:w="1701" w:type="dxa"/>
            <w:tcBorders>
              <w:top w:val="nil"/>
              <w:left w:val="nil"/>
              <w:bottom w:val="single" w:sz="4" w:space="0" w:color="auto"/>
              <w:right w:val="single" w:sz="4" w:space="0" w:color="auto"/>
            </w:tcBorders>
            <w:shd w:val="clear" w:color="auto" w:fill="auto"/>
            <w:noWrap/>
            <w:vAlign w:val="bottom"/>
          </w:tcPr>
          <w:p w14:paraId="44DBB90D"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2.310.081</w:t>
            </w:r>
          </w:p>
        </w:tc>
      </w:tr>
      <w:tr w:rsidR="00474DA6" w14:paraId="4B0038BB"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7295DAE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79FC58A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60E15B6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07B5CF3"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482</w:t>
            </w:r>
          </w:p>
        </w:tc>
        <w:tc>
          <w:tcPr>
            <w:tcW w:w="851" w:type="dxa"/>
            <w:tcBorders>
              <w:top w:val="nil"/>
              <w:left w:val="nil"/>
              <w:bottom w:val="single" w:sz="4" w:space="0" w:color="auto"/>
              <w:right w:val="single" w:sz="4" w:space="0" w:color="auto"/>
            </w:tcBorders>
            <w:shd w:val="clear" w:color="auto" w:fill="FFFFFF" w:themeFill="background1"/>
            <w:vAlign w:val="center"/>
          </w:tcPr>
          <w:p w14:paraId="57A99F68"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1553D6A"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Порези, обавезне таксе и пенали</w:t>
            </w:r>
          </w:p>
        </w:tc>
        <w:tc>
          <w:tcPr>
            <w:tcW w:w="1418" w:type="dxa"/>
            <w:tcBorders>
              <w:top w:val="nil"/>
              <w:left w:val="nil"/>
              <w:bottom w:val="single" w:sz="4" w:space="0" w:color="auto"/>
              <w:right w:val="single" w:sz="4" w:space="0" w:color="auto"/>
            </w:tcBorders>
            <w:shd w:val="clear" w:color="auto" w:fill="auto"/>
            <w:noWrap/>
            <w:vAlign w:val="bottom"/>
          </w:tcPr>
          <w:p w14:paraId="5E21BCCF"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230.000</w:t>
            </w:r>
          </w:p>
        </w:tc>
        <w:tc>
          <w:tcPr>
            <w:tcW w:w="1701" w:type="dxa"/>
            <w:tcBorders>
              <w:top w:val="nil"/>
              <w:left w:val="nil"/>
              <w:bottom w:val="single" w:sz="4" w:space="0" w:color="auto"/>
              <w:right w:val="single" w:sz="4" w:space="0" w:color="auto"/>
            </w:tcBorders>
            <w:shd w:val="clear" w:color="000000" w:fill="FFFFFF"/>
            <w:noWrap/>
            <w:vAlign w:val="bottom"/>
          </w:tcPr>
          <w:p w14:paraId="4F553EF8"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000000" w:fill="FFFFFF"/>
            <w:noWrap/>
            <w:vAlign w:val="bottom"/>
          </w:tcPr>
          <w:p w14:paraId="145D8DE8"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auto" w:fill="auto"/>
            <w:noWrap/>
            <w:vAlign w:val="bottom"/>
          </w:tcPr>
          <w:p w14:paraId="6419C0A4"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230.000</w:t>
            </w:r>
          </w:p>
        </w:tc>
      </w:tr>
      <w:tr w:rsidR="00474DA6" w14:paraId="54205BB9"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628D400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5FDDAA6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55DE054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17E78C6"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512</w:t>
            </w:r>
          </w:p>
        </w:tc>
        <w:tc>
          <w:tcPr>
            <w:tcW w:w="851" w:type="dxa"/>
            <w:tcBorders>
              <w:top w:val="nil"/>
              <w:left w:val="nil"/>
              <w:bottom w:val="single" w:sz="4" w:space="0" w:color="auto"/>
              <w:right w:val="single" w:sz="4" w:space="0" w:color="auto"/>
            </w:tcBorders>
            <w:shd w:val="clear" w:color="auto" w:fill="FFFFFF" w:themeFill="background1"/>
            <w:vAlign w:val="center"/>
          </w:tcPr>
          <w:p w14:paraId="2BEC0BF0"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992BF05"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Машине и опрема</w:t>
            </w:r>
          </w:p>
        </w:tc>
        <w:tc>
          <w:tcPr>
            <w:tcW w:w="1418" w:type="dxa"/>
            <w:tcBorders>
              <w:top w:val="nil"/>
              <w:left w:val="nil"/>
              <w:bottom w:val="single" w:sz="4" w:space="0" w:color="auto"/>
              <w:right w:val="single" w:sz="4" w:space="0" w:color="auto"/>
            </w:tcBorders>
            <w:shd w:val="clear" w:color="auto" w:fill="auto"/>
            <w:noWrap/>
            <w:vAlign w:val="bottom"/>
          </w:tcPr>
          <w:p w14:paraId="2DB6EB93"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4.220.000</w:t>
            </w:r>
          </w:p>
        </w:tc>
        <w:tc>
          <w:tcPr>
            <w:tcW w:w="1701" w:type="dxa"/>
            <w:tcBorders>
              <w:top w:val="nil"/>
              <w:left w:val="nil"/>
              <w:bottom w:val="single" w:sz="4" w:space="0" w:color="auto"/>
              <w:right w:val="single" w:sz="4" w:space="0" w:color="auto"/>
            </w:tcBorders>
            <w:shd w:val="clear" w:color="000000" w:fill="FFFFFF"/>
            <w:noWrap/>
            <w:vAlign w:val="bottom"/>
          </w:tcPr>
          <w:p w14:paraId="5D782830"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1.084.080</w:t>
            </w:r>
          </w:p>
        </w:tc>
        <w:tc>
          <w:tcPr>
            <w:tcW w:w="1701" w:type="dxa"/>
            <w:tcBorders>
              <w:top w:val="nil"/>
              <w:left w:val="nil"/>
              <w:bottom w:val="single" w:sz="4" w:space="0" w:color="auto"/>
              <w:right w:val="single" w:sz="4" w:space="0" w:color="auto"/>
            </w:tcBorders>
            <w:shd w:val="clear" w:color="000000" w:fill="FFFFFF"/>
            <w:noWrap/>
            <w:vAlign w:val="bottom"/>
          </w:tcPr>
          <w:p w14:paraId="65AAA5B5"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25,69%</w:t>
            </w:r>
          </w:p>
        </w:tc>
        <w:tc>
          <w:tcPr>
            <w:tcW w:w="1701" w:type="dxa"/>
            <w:tcBorders>
              <w:top w:val="nil"/>
              <w:left w:val="nil"/>
              <w:bottom w:val="single" w:sz="4" w:space="0" w:color="auto"/>
              <w:right w:val="single" w:sz="4" w:space="0" w:color="auto"/>
            </w:tcBorders>
            <w:shd w:val="clear" w:color="auto" w:fill="auto"/>
            <w:noWrap/>
            <w:vAlign w:val="bottom"/>
          </w:tcPr>
          <w:p w14:paraId="5EA3FCA6"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3.135.920</w:t>
            </w:r>
          </w:p>
        </w:tc>
      </w:tr>
      <w:tr w:rsidR="00CD3B30" w14:paraId="1E51C6DF"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786BA5D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54C7116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73F4BCC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EFBA00D"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515</w:t>
            </w:r>
          </w:p>
        </w:tc>
        <w:tc>
          <w:tcPr>
            <w:tcW w:w="851" w:type="dxa"/>
            <w:tcBorders>
              <w:top w:val="nil"/>
              <w:left w:val="nil"/>
              <w:bottom w:val="single" w:sz="4" w:space="0" w:color="auto"/>
              <w:right w:val="single" w:sz="4" w:space="0" w:color="auto"/>
            </w:tcBorders>
            <w:shd w:val="clear" w:color="auto" w:fill="FFFFFF" w:themeFill="background1"/>
            <w:vAlign w:val="center"/>
          </w:tcPr>
          <w:p w14:paraId="6637C034"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3D56E8D" w14:textId="77777777" w:rsidR="00CD3B30" w:rsidRPr="00474DA6" w:rsidRDefault="00C45E58">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Нематеријална имовина</w:t>
            </w:r>
          </w:p>
        </w:tc>
        <w:tc>
          <w:tcPr>
            <w:tcW w:w="1418" w:type="dxa"/>
            <w:tcBorders>
              <w:top w:val="nil"/>
              <w:left w:val="nil"/>
              <w:bottom w:val="single" w:sz="4" w:space="0" w:color="auto"/>
              <w:right w:val="single" w:sz="4" w:space="0" w:color="auto"/>
            </w:tcBorders>
            <w:shd w:val="clear" w:color="auto" w:fill="auto"/>
            <w:noWrap/>
            <w:vAlign w:val="bottom"/>
          </w:tcPr>
          <w:p w14:paraId="2DFEBAAA"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600.000</w:t>
            </w:r>
          </w:p>
        </w:tc>
        <w:tc>
          <w:tcPr>
            <w:tcW w:w="1701" w:type="dxa"/>
            <w:tcBorders>
              <w:top w:val="nil"/>
              <w:left w:val="nil"/>
              <w:bottom w:val="single" w:sz="4" w:space="0" w:color="auto"/>
              <w:right w:val="single" w:sz="4" w:space="0" w:color="auto"/>
            </w:tcBorders>
            <w:shd w:val="clear" w:color="auto" w:fill="auto"/>
            <w:noWrap/>
            <w:vAlign w:val="bottom"/>
          </w:tcPr>
          <w:p w14:paraId="204BE261"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000000" w:fill="FFFFFF"/>
            <w:noWrap/>
            <w:vAlign w:val="bottom"/>
          </w:tcPr>
          <w:p w14:paraId="1A3855D1" w14:textId="77777777" w:rsidR="00CD3B30" w:rsidRPr="00474DA6" w:rsidRDefault="00C45E58">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auto" w:fill="auto"/>
            <w:noWrap/>
            <w:vAlign w:val="bottom"/>
          </w:tcPr>
          <w:p w14:paraId="7E40FDB3" w14:textId="77777777" w:rsidR="00CD3B30" w:rsidRPr="00474DA6" w:rsidRDefault="00C45E58">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600.000</w:t>
            </w:r>
          </w:p>
        </w:tc>
      </w:tr>
    </w:tbl>
    <w:p w14:paraId="524A1207" w14:textId="77777777" w:rsidR="00CD3B30" w:rsidRDefault="00CD3B30">
      <w:pPr>
        <w:rPr>
          <w:b/>
          <w:bCs/>
          <w:lang w:val="en-US"/>
        </w:rPr>
      </w:pPr>
    </w:p>
    <w:bookmarkEnd w:id="121"/>
    <w:p w14:paraId="55F4DE28" w14:textId="77777777" w:rsidR="001A4496" w:rsidRDefault="001A4496">
      <w:pPr>
        <w:rPr>
          <w:b/>
          <w:bCs/>
        </w:rPr>
      </w:pPr>
    </w:p>
    <w:p w14:paraId="5EC93CF3" w14:textId="77777777" w:rsidR="004829A4" w:rsidRDefault="004829A4" w:rsidP="004829A4">
      <w:pPr>
        <w:rPr>
          <w:i/>
          <w:iCs/>
          <w:sz w:val="18"/>
          <w:szCs w:val="18"/>
        </w:rPr>
      </w:pPr>
    </w:p>
    <w:p w14:paraId="05B3DA7E" w14:textId="77777777" w:rsidR="004829A4" w:rsidRDefault="004829A4">
      <w:pPr>
        <w:rPr>
          <w:i/>
          <w:iCs/>
          <w:sz w:val="18"/>
          <w:szCs w:val="18"/>
        </w:rPr>
      </w:pPr>
    </w:p>
    <w:p w14:paraId="5D44B4FE" w14:textId="77777777" w:rsidR="00D415AE" w:rsidRPr="00932416" w:rsidRDefault="00D415AE">
      <w:pPr>
        <w:rPr>
          <w:b/>
          <w:bCs/>
          <w:color w:val="4472C4" w:themeColor="accent1"/>
          <w:sz w:val="18"/>
          <w:szCs w:val="18"/>
        </w:rPr>
      </w:pPr>
    </w:p>
    <w:tbl>
      <w:tblPr>
        <w:tblW w:w="14066" w:type="dxa"/>
        <w:tblInd w:w="-108" w:type="dxa"/>
        <w:tblLook w:val="04A0" w:firstRow="1" w:lastRow="0" w:firstColumn="1" w:lastColumn="0" w:noHBand="0" w:noVBand="1"/>
      </w:tblPr>
      <w:tblGrid>
        <w:gridCol w:w="23"/>
        <w:gridCol w:w="635"/>
        <w:gridCol w:w="1717"/>
        <w:gridCol w:w="759"/>
        <w:gridCol w:w="930"/>
        <w:gridCol w:w="1106"/>
        <w:gridCol w:w="2159"/>
        <w:gridCol w:w="1511"/>
        <w:gridCol w:w="1872"/>
        <w:gridCol w:w="1405"/>
        <w:gridCol w:w="1842"/>
        <w:gridCol w:w="107"/>
      </w:tblGrid>
      <w:tr w:rsidR="003F4424" w:rsidRPr="00932416" w14:paraId="08571AD2" w14:textId="77777777" w:rsidTr="00FD2ABF">
        <w:trPr>
          <w:gridBefore w:val="1"/>
          <w:wBefore w:w="10" w:type="dxa"/>
          <w:trHeight w:val="315"/>
        </w:trPr>
        <w:tc>
          <w:tcPr>
            <w:tcW w:w="14056" w:type="dxa"/>
            <w:gridSpan w:val="11"/>
            <w:tcBorders>
              <w:top w:val="nil"/>
              <w:left w:val="nil"/>
              <w:bottom w:val="single" w:sz="4" w:space="0" w:color="auto"/>
              <w:right w:val="nil"/>
            </w:tcBorders>
            <w:shd w:val="clear" w:color="auto" w:fill="auto"/>
            <w:noWrap/>
            <w:hideMark/>
          </w:tcPr>
          <w:tbl>
            <w:tblPr>
              <w:tblW w:w="13832" w:type="dxa"/>
              <w:tblLook w:val="04A0" w:firstRow="1" w:lastRow="0" w:firstColumn="1" w:lastColumn="0" w:noHBand="0" w:noVBand="1"/>
            </w:tblPr>
            <w:tblGrid>
              <w:gridCol w:w="13827"/>
            </w:tblGrid>
            <w:tr w:rsidR="00FD2ABF" w:rsidRPr="00FD2ABF" w14:paraId="0617857F" w14:textId="77777777" w:rsidTr="004744CE">
              <w:trPr>
                <w:trHeight w:val="315"/>
              </w:trPr>
              <w:tc>
                <w:tcPr>
                  <w:tcW w:w="13832" w:type="dxa"/>
                  <w:tcBorders>
                    <w:top w:val="nil"/>
                    <w:left w:val="nil"/>
                    <w:bottom w:val="single" w:sz="8" w:space="0" w:color="auto"/>
                    <w:right w:val="nil"/>
                  </w:tcBorders>
                  <w:shd w:val="clear" w:color="auto" w:fill="auto"/>
                  <w:noWrap/>
                  <w:vAlign w:val="center"/>
                  <w:hideMark/>
                </w:tcPr>
                <w:p w14:paraId="639BB998" w14:textId="77777777" w:rsidR="003F4424" w:rsidRDefault="002578F7" w:rsidP="002578F7">
                  <w:pPr>
                    <w:pStyle w:val="Caption"/>
                    <w:keepNext/>
                    <w:rPr>
                      <w:rFonts w:cs="Arial"/>
                      <w:color w:val="4472C4" w:themeColor="accent1"/>
                    </w:rPr>
                  </w:pPr>
                  <w:bookmarkStart w:id="122" w:name="_Toc197435538"/>
                  <w:r w:rsidRPr="00FD2ABF">
                    <w:rPr>
                      <w:rFonts w:cs="Arial"/>
                      <w:color w:val="4472C4" w:themeColor="accent1"/>
                    </w:rPr>
                    <w:lastRenderedPageBreak/>
                    <w:t xml:space="preserve">Табела </w:t>
                  </w:r>
                  <w:r w:rsidRPr="00FD2ABF">
                    <w:rPr>
                      <w:rFonts w:cs="Arial"/>
                      <w:color w:val="4472C4" w:themeColor="accent1"/>
                    </w:rPr>
                    <w:fldChar w:fldCharType="begin"/>
                  </w:r>
                  <w:r w:rsidRPr="00FD2ABF">
                    <w:rPr>
                      <w:rFonts w:cs="Arial"/>
                      <w:color w:val="4472C4" w:themeColor="accent1"/>
                    </w:rPr>
                    <w:instrText xml:space="preserve"> SEQ Табела \* ARABIC </w:instrText>
                  </w:r>
                  <w:r w:rsidRPr="00FD2ABF">
                    <w:rPr>
                      <w:rFonts w:cs="Arial"/>
                      <w:color w:val="4472C4" w:themeColor="accent1"/>
                    </w:rPr>
                    <w:fldChar w:fldCharType="separate"/>
                  </w:r>
                  <w:r w:rsidR="00FD2ABF">
                    <w:rPr>
                      <w:rFonts w:cs="Arial"/>
                      <w:noProof/>
                      <w:color w:val="4472C4" w:themeColor="accent1"/>
                    </w:rPr>
                    <w:t>49</w:t>
                  </w:r>
                  <w:r w:rsidRPr="00FD2ABF">
                    <w:rPr>
                      <w:rFonts w:cs="Arial"/>
                      <w:color w:val="4472C4" w:themeColor="accent1"/>
                    </w:rPr>
                    <w:fldChar w:fldCharType="end"/>
                  </w:r>
                  <w:r w:rsidRPr="00FD2ABF">
                    <w:rPr>
                      <w:rFonts w:eastAsiaTheme="minorEastAsia" w:cs="Arial"/>
                      <w:color w:val="4472C4" w:themeColor="accent1"/>
                    </w:rPr>
                    <w:t xml:space="preserve"> </w:t>
                  </w:r>
                  <w:r w:rsidRPr="00FD2ABF">
                    <w:rPr>
                      <w:rFonts w:cs="Arial"/>
                      <w:color w:val="4472C4" w:themeColor="accent1"/>
                    </w:rPr>
                    <w:t>Извршење буџета за</w:t>
                  </w:r>
                  <w:r w:rsidRPr="00FD2ABF">
                    <w:rPr>
                      <w:rFonts w:cs="Arial"/>
                      <w:color w:val="4472C4" w:themeColor="accent1"/>
                      <w:lang w:val="en-US"/>
                    </w:rPr>
                    <w:t xml:space="preserve"> </w:t>
                  </w:r>
                  <w:r w:rsidRPr="00FD2ABF">
                    <w:rPr>
                      <w:rFonts w:cs="Arial"/>
                      <w:color w:val="4472C4" w:themeColor="accent1"/>
                    </w:rPr>
                    <w:t>период од 1. јануара до 31. децембра 2024.године</w:t>
                  </w:r>
                  <w:bookmarkEnd w:id="122"/>
                </w:p>
                <w:tbl>
                  <w:tblPr>
                    <w:tblW w:w="14034" w:type="dxa"/>
                    <w:tblLook w:val="04A0" w:firstRow="1" w:lastRow="0" w:firstColumn="1" w:lastColumn="0" w:noHBand="0" w:noVBand="1"/>
                  </w:tblPr>
                  <w:tblGrid>
                    <w:gridCol w:w="555"/>
                    <w:gridCol w:w="1825"/>
                    <w:gridCol w:w="652"/>
                    <w:gridCol w:w="827"/>
                    <w:gridCol w:w="746"/>
                    <w:gridCol w:w="2970"/>
                    <w:gridCol w:w="1648"/>
                    <w:gridCol w:w="1511"/>
                    <w:gridCol w:w="1229"/>
                    <w:gridCol w:w="1648"/>
                  </w:tblGrid>
                  <w:tr w:rsidR="004744CE" w:rsidRPr="00E573A9" w14:paraId="305F7A30" w14:textId="77777777" w:rsidTr="008C212A">
                    <w:trPr>
                      <w:trHeight w:val="315"/>
                    </w:trPr>
                    <w:tc>
                      <w:tcPr>
                        <w:tcW w:w="14034" w:type="dxa"/>
                        <w:gridSpan w:val="10"/>
                        <w:tcBorders>
                          <w:top w:val="nil"/>
                          <w:left w:val="nil"/>
                          <w:bottom w:val="single" w:sz="8" w:space="0" w:color="auto"/>
                          <w:right w:val="nil"/>
                        </w:tcBorders>
                        <w:shd w:val="clear" w:color="auto" w:fill="auto"/>
                        <w:noWrap/>
                        <w:vAlign w:val="center"/>
                        <w:hideMark/>
                      </w:tcPr>
                      <w:p w14:paraId="3048327F" w14:textId="77777777" w:rsidR="004744CE" w:rsidRDefault="004744CE" w:rsidP="004744CE">
                        <w:pPr>
                          <w:spacing w:line="240" w:lineRule="auto"/>
                          <w:rPr>
                            <w:rFonts w:eastAsia="Times New Roman" w:cs="Arial"/>
                            <w:i/>
                            <w:iCs/>
                            <w:color w:val="4472C4"/>
                            <w:sz w:val="18"/>
                            <w:szCs w:val="18"/>
                            <w:lang w:eastAsia="sr-Latn-RS"/>
                          </w:rPr>
                        </w:pPr>
                      </w:p>
                      <w:p w14:paraId="5CC5EE9A" w14:textId="77777777" w:rsidR="004744CE" w:rsidRPr="00E573A9" w:rsidRDefault="004744CE" w:rsidP="004744CE">
                        <w:pPr>
                          <w:spacing w:line="240" w:lineRule="auto"/>
                          <w:rPr>
                            <w:rFonts w:eastAsia="Times New Roman" w:cs="Arial"/>
                            <w:i/>
                            <w:iCs/>
                            <w:color w:val="4472C4"/>
                            <w:sz w:val="18"/>
                            <w:szCs w:val="18"/>
                            <w:lang w:val="sr-Latn-RS" w:eastAsia="sr-Latn-RS"/>
                          </w:rPr>
                        </w:pPr>
                      </w:p>
                    </w:tc>
                  </w:tr>
                  <w:tr w:rsidR="004744CE" w:rsidRPr="00E573A9" w14:paraId="6999F7FF" w14:textId="77777777" w:rsidTr="008C212A">
                    <w:trPr>
                      <w:trHeight w:val="315"/>
                    </w:trPr>
                    <w:tc>
                      <w:tcPr>
                        <w:tcW w:w="14034" w:type="dxa"/>
                        <w:gridSpan w:val="10"/>
                        <w:tcBorders>
                          <w:top w:val="nil"/>
                          <w:left w:val="nil"/>
                          <w:bottom w:val="single" w:sz="8" w:space="0" w:color="auto"/>
                          <w:right w:val="nil"/>
                        </w:tcBorders>
                        <w:shd w:val="clear" w:color="auto" w:fill="auto"/>
                        <w:noWrap/>
                        <w:vAlign w:val="center"/>
                      </w:tcPr>
                      <w:p w14:paraId="59DF6106" w14:textId="77777777" w:rsidR="004744CE" w:rsidRDefault="004744CE" w:rsidP="004744CE">
                        <w:pPr>
                          <w:spacing w:line="240" w:lineRule="auto"/>
                          <w:rPr>
                            <w:rFonts w:eastAsia="Times New Roman" w:cs="Arial"/>
                            <w:i/>
                            <w:iCs/>
                            <w:color w:val="4472C4"/>
                            <w:sz w:val="18"/>
                            <w:szCs w:val="18"/>
                            <w:lang w:eastAsia="sr-Latn-RS"/>
                          </w:rPr>
                        </w:pPr>
                      </w:p>
                    </w:tc>
                  </w:tr>
                  <w:tr w:rsidR="004744CE" w:rsidRPr="00E573A9" w14:paraId="6DC726DB" w14:textId="77777777" w:rsidTr="008C212A">
                    <w:trPr>
                      <w:trHeight w:val="88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2CBE327" w14:textId="77777777" w:rsidR="004744CE" w:rsidRPr="00E573A9" w:rsidRDefault="004744CE" w:rsidP="004744CE">
                        <w:pPr>
                          <w:spacing w:line="240" w:lineRule="auto"/>
                          <w:jc w:val="center"/>
                          <w:rPr>
                            <w:rFonts w:eastAsia="Times New Roman" w:cs="Arial"/>
                            <w:b/>
                            <w:bCs/>
                            <w:color w:val="2F5496"/>
                            <w:sz w:val="18"/>
                            <w:szCs w:val="18"/>
                            <w:lang w:val="sr-Latn-RS" w:eastAsia="sr-Latn-RS"/>
                          </w:rPr>
                        </w:pPr>
                        <w:r w:rsidRPr="00E573A9">
                          <w:rPr>
                            <w:rFonts w:eastAsia="Times New Roman" w:cs="Arial"/>
                            <w:b/>
                            <w:bCs/>
                            <w:color w:val="2F5496"/>
                            <w:sz w:val="18"/>
                            <w:szCs w:val="18"/>
                            <w:lang w:val="sr-Latn-RS" w:eastAsia="sr-Latn-RS"/>
                          </w:rPr>
                          <w:t> </w:t>
                        </w:r>
                      </w:p>
                    </w:tc>
                    <w:tc>
                      <w:tcPr>
                        <w:tcW w:w="1884" w:type="dxa"/>
                        <w:vMerge w:val="restart"/>
                        <w:tcBorders>
                          <w:top w:val="nil"/>
                          <w:left w:val="single" w:sz="8" w:space="0" w:color="auto"/>
                          <w:bottom w:val="single" w:sz="8" w:space="0" w:color="000000"/>
                          <w:right w:val="single" w:sz="8" w:space="0" w:color="auto"/>
                        </w:tcBorders>
                        <w:shd w:val="clear" w:color="auto" w:fill="auto"/>
                        <w:vAlign w:val="center"/>
                        <w:hideMark/>
                      </w:tcPr>
                      <w:p w14:paraId="72D6301F" w14:textId="77777777" w:rsidR="004744CE" w:rsidRPr="00E573A9" w:rsidRDefault="004744CE" w:rsidP="004744CE">
                        <w:pPr>
                          <w:spacing w:line="240" w:lineRule="auto"/>
                          <w:jc w:val="center"/>
                          <w:rPr>
                            <w:rFonts w:eastAsia="Times New Roman" w:cs="Arial"/>
                            <w:b/>
                            <w:bCs/>
                            <w:color w:val="2F5496"/>
                            <w:sz w:val="18"/>
                            <w:szCs w:val="18"/>
                            <w:lang w:val="sr-Latn-RS" w:eastAsia="sr-Latn-RS"/>
                          </w:rPr>
                        </w:pPr>
                        <w:r w:rsidRPr="00E573A9">
                          <w:rPr>
                            <w:rFonts w:eastAsia="Times New Roman" w:cs="Arial"/>
                            <w:b/>
                            <w:bCs/>
                            <w:color w:val="2F5496"/>
                            <w:sz w:val="18"/>
                            <w:szCs w:val="18"/>
                            <w:lang w:eastAsia="sr-Latn-RS"/>
                          </w:rPr>
                          <w:t>Назив програмске активности</w:t>
                        </w:r>
                      </w:p>
                    </w:tc>
                    <w:tc>
                      <w:tcPr>
                        <w:tcW w:w="668" w:type="dxa"/>
                        <w:vMerge w:val="restart"/>
                        <w:tcBorders>
                          <w:top w:val="nil"/>
                          <w:left w:val="single" w:sz="8" w:space="0" w:color="auto"/>
                          <w:bottom w:val="single" w:sz="8" w:space="0" w:color="000000"/>
                          <w:right w:val="single" w:sz="8" w:space="0" w:color="auto"/>
                        </w:tcBorders>
                        <w:shd w:val="clear" w:color="auto" w:fill="auto"/>
                        <w:vAlign w:val="center"/>
                        <w:hideMark/>
                      </w:tcPr>
                      <w:p w14:paraId="1E01171D" w14:textId="77777777" w:rsidR="004744CE" w:rsidRPr="00E573A9" w:rsidRDefault="004744CE" w:rsidP="004744CE">
                        <w:pPr>
                          <w:spacing w:line="240" w:lineRule="auto"/>
                          <w:jc w:val="center"/>
                          <w:rPr>
                            <w:rFonts w:eastAsia="Times New Roman" w:cs="Arial"/>
                            <w:b/>
                            <w:bCs/>
                            <w:color w:val="2F5496"/>
                            <w:sz w:val="18"/>
                            <w:szCs w:val="18"/>
                            <w:lang w:val="sr-Latn-RS" w:eastAsia="sr-Latn-RS"/>
                          </w:rPr>
                        </w:pPr>
                        <w:r w:rsidRPr="00E573A9">
                          <w:rPr>
                            <w:rFonts w:eastAsia="Times New Roman" w:cs="Arial"/>
                            <w:b/>
                            <w:bCs/>
                            <w:color w:val="2F5496"/>
                            <w:sz w:val="18"/>
                            <w:szCs w:val="18"/>
                            <w:lang w:eastAsia="sr-Latn-RS"/>
                          </w:rPr>
                          <w:t>Ф-ја</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2AE08522" w14:textId="77777777" w:rsidR="004744CE" w:rsidRPr="00E573A9" w:rsidRDefault="004744CE" w:rsidP="004744CE">
                        <w:pPr>
                          <w:spacing w:line="240" w:lineRule="auto"/>
                          <w:jc w:val="center"/>
                          <w:rPr>
                            <w:rFonts w:eastAsia="Times New Roman" w:cs="Arial"/>
                            <w:b/>
                            <w:bCs/>
                            <w:color w:val="2F5496"/>
                            <w:sz w:val="18"/>
                            <w:szCs w:val="18"/>
                            <w:lang w:val="sr-Latn-RS" w:eastAsia="sr-Latn-RS"/>
                          </w:rPr>
                        </w:pPr>
                        <w:r w:rsidRPr="00E573A9">
                          <w:rPr>
                            <w:rFonts w:eastAsia="Times New Roman" w:cs="Arial"/>
                            <w:b/>
                            <w:bCs/>
                            <w:color w:val="2F5496"/>
                            <w:sz w:val="18"/>
                            <w:szCs w:val="18"/>
                            <w:lang w:eastAsia="sr-Latn-RS"/>
                          </w:rPr>
                          <w:t>Ек. кл</w:t>
                        </w:r>
                      </w:p>
                    </w:tc>
                    <w:tc>
                      <w:tcPr>
                        <w:tcW w:w="7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603BC7" w14:textId="77777777" w:rsidR="004744CE" w:rsidRPr="00E573A9" w:rsidRDefault="004744CE" w:rsidP="004744CE">
                        <w:pPr>
                          <w:spacing w:line="240" w:lineRule="auto"/>
                          <w:jc w:val="center"/>
                          <w:rPr>
                            <w:rFonts w:eastAsia="Times New Roman" w:cs="Arial"/>
                            <w:b/>
                            <w:bCs/>
                            <w:color w:val="2F5496"/>
                            <w:sz w:val="18"/>
                            <w:szCs w:val="18"/>
                            <w:lang w:val="sr-Latn-RS" w:eastAsia="sr-Latn-RS"/>
                          </w:rPr>
                        </w:pPr>
                        <w:r w:rsidRPr="00E573A9">
                          <w:rPr>
                            <w:rFonts w:eastAsia="Times New Roman" w:cs="Arial"/>
                            <w:b/>
                            <w:bCs/>
                            <w:color w:val="2F5496"/>
                            <w:sz w:val="18"/>
                            <w:szCs w:val="18"/>
                            <w:lang w:eastAsia="sr-Latn-RS"/>
                          </w:rPr>
                          <w:t>Извор</w:t>
                        </w:r>
                      </w:p>
                    </w:tc>
                    <w:tc>
                      <w:tcPr>
                        <w:tcW w:w="3072" w:type="dxa"/>
                        <w:vMerge w:val="restart"/>
                        <w:tcBorders>
                          <w:top w:val="nil"/>
                          <w:left w:val="single" w:sz="8" w:space="0" w:color="auto"/>
                          <w:bottom w:val="single" w:sz="8" w:space="0" w:color="000000"/>
                          <w:right w:val="single" w:sz="8" w:space="0" w:color="auto"/>
                        </w:tcBorders>
                        <w:shd w:val="clear" w:color="auto" w:fill="auto"/>
                        <w:vAlign w:val="center"/>
                        <w:hideMark/>
                      </w:tcPr>
                      <w:p w14:paraId="40E1ED47" w14:textId="77777777" w:rsidR="004744CE" w:rsidRPr="00E573A9" w:rsidRDefault="004744CE" w:rsidP="004744CE">
                        <w:pPr>
                          <w:spacing w:line="240" w:lineRule="auto"/>
                          <w:jc w:val="center"/>
                          <w:rPr>
                            <w:rFonts w:eastAsia="Times New Roman" w:cs="Arial"/>
                            <w:b/>
                            <w:bCs/>
                            <w:color w:val="002060"/>
                            <w:sz w:val="18"/>
                            <w:szCs w:val="18"/>
                            <w:lang w:val="sr-Latn-RS" w:eastAsia="sr-Latn-RS"/>
                          </w:rPr>
                        </w:pPr>
                        <w:r w:rsidRPr="00E573A9">
                          <w:rPr>
                            <w:rFonts w:eastAsia="Times New Roman" w:cs="Arial"/>
                            <w:b/>
                            <w:bCs/>
                            <w:color w:val="002060"/>
                            <w:sz w:val="18"/>
                            <w:szCs w:val="18"/>
                            <w:lang w:eastAsia="sr-Latn-RS"/>
                          </w:rPr>
                          <w:t>Назив економске класификације</w:t>
                        </w:r>
                      </w:p>
                    </w:tc>
                    <w:tc>
                      <w:tcPr>
                        <w:tcW w:w="1701" w:type="dxa"/>
                        <w:tcBorders>
                          <w:top w:val="nil"/>
                          <w:left w:val="nil"/>
                          <w:bottom w:val="nil"/>
                          <w:right w:val="single" w:sz="8" w:space="0" w:color="auto"/>
                        </w:tcBorders>
                        <w:shd w:val="clear" w:color="auto" w:fill="auto"/>
                        <w:noWrap/>
                        <w:vAlign w:val="center"/>
                        <w:hideMark/>
                      </w:tcPr>
                      <w:p w14:paraId="3658882D" w14:textId="77777777" w:rsidR="004744CE" w:rsidRPr="00E573A9" w:rsidRDefault="004744CE" w:rsidP="004744CE">
                        <w:pPr>
                          <w:spacing w:line="240" w:lineRule="auto"/>
                          <w:jc w:val="center"/>
                          <w:rPr>
                            <w:rFonts w:eastAsia="Times New Roman" w:cs="Arial"/>
                            <w:b/>
                            <w:bCs/>
                            <w:color w:val="002060"/>
                            <w:sz w:val="18"/>
                            <w:szCs w:val="18"/>
                            <w:lang w:val="sr-Latn-RS" w:eastAsia="sr-Latn-RS"/>
                          </w:rPr>
                        </w:pPr>
                        <w:r>
                          <w:rPr>
                            <w:rFonts w:eastAsia="Times New Roman" w:cs="Arial"/>
                            <w:b/>
                            <w:bCs/>
                            <w:color w:val="002060"/>
                            <w:sz w:val="18"/>
                            <w:szCs w:val="18"/>
                            <w:lang w:eastAsia="sr-Latn-RS"/>
                          </w:rPr>
                          <w:t>Ребаланс</w:t>
                        </w:r>
                        <w:r w:rsidRPr="00E573A9">
                          <w:rPr>
                            <w:rFonts w:eastAsia="Times New Roman" w:cs="Arial"/>
                            <w:b/>
                            <w:bCs/>
                            <w:color w:val="002060"/>
                            <w:sz w:val="18"/>
                            <w:szCs w:val="18"/>
                            <w:lang w:eastAsia="sr-Latn-RS"/>
                          </w:rPr>
                          <w:t xml:space="preserve"> 2024.</w:t>
                        </w:r>
                      </w:p>
                    </w:tc>
                    <w:tc>
                      <w:tcPr>
                        <w:tcW w:w="1559" w:type="dxa"/>
                        <w:tcBorders>
                          <w:top w:val="nil"/>
                          <w:left w:val="nil"/>
                          <w:bottom w:val="nil"/>
                          <w:right w:val="single" w:sz="8" w:space="0" w:color="auto"/>
                        </w:tcBorders>
                        <w:shd w:val="clear" w:color="auto" w:fill="auto"/>
                        <w:vAlign w:val="center"/>
                        <w:hideMark/>
                      </w:tcPr>
                      <w:p w14:paraId="7D6CE67C" w14:textId="77777777" w:rsidR="004744CE" w:rsidRPr="00E573A9" w:rsidRDefault="004744CE" w:rsidP="004744CE">
                        <w:pPr>
                          <w:spacing w:line="240" w:lineRule="auto"/>
                          <w:jc w:val="center"/>
                          <w:rPr>
                            <w:rFonts w:eastAsia="Times New Roman" w:cs="Arial"/>
                            <w:b/>
                            <w:bCs/>
                            <w:color w:val="002060"/>
                            <w:sz w:val="18"/>
                            <w:szCs w:val="18"/>
                            <w:lang w:val="sr-Latn-RS" w:eastAsia="sr-Latn-RS"/>
                          </w:rPr>
                        </w:pPr>
                        <w:r w:rsidRPr="00E573A9">
                          <w:rPr>
                            <w:rFonts w:eastAsia="Times New Roman" w:cs="Arial"/>
                            <w:b/>
                            <w:bCs/>
                            <w:color w:val="002060"/>
                            <w:sz w:val="18"/>
                            <w:szCs w:val="18"/>
                            <w:lang w:eastAsia="sr-Latn-RS"/>
                          </w:rPr>
                          <w:t>Реализовано 3</w:t>
                        </w:r>
                        <w:r>
                          <w:rPr>
                            <w:rFonts w:eastAsia="Times New Roman" w:cs="Arial"/>
                            <w:b/>
                            <w:bCs/>
                            <w:color w:val="002060"/>
                            <w:sz w:val="18"/>
                            <w:szCs w:val="18"/>
                            <w:lang w:eastAsia="sr-Latn-RS"/>
                          </w:rPr>
                          <w:t>1</w:t>
                        </w:r>
                        <w:r w:rsidRPr="00E573A9">
                          <w:rPr>
                            <w:rFonts w:eastAsia="Times New Roman" w:cs="Arial"/>
                            <w:b/>
                            <w:bCs/>
                            <w:color w:val="002060"/>
                            <w:sz w:val="18"/>
                            <w:szCs w:val="18"/>
                            <w:lang w:eastAsia="sr-Latn-RS"/>
                          </w:rPr>
                          <w:t>.</w:t>
                        </w:r>
                        <w:r>
                          <w:rPr>
                            <w:rFonts w:eastAsia="Times New Roman" w:cs="Arial"/>
                            <w:b/>
                            <w:bCs/>
                            <w:color w:val="002060"/>
                            <w:sz w:val="18"/>
                            <w:szCs w:val="18"/>
                            <w:lang w:eastAsia="sr-Latn-RS"/>
                          </w:rPr>
                          <w:t>12</w:t>
                        </w:r>
                        <w:r w:rsidRPr="00E573A9">
                          <w:rPr>
                            <w:rFonts w:eastAsia="Times New Roman" w:cs="Arial"/>
                            <w:b/>
                            <w:bCs/>
                            <w:color w:val="002060"/>
                            <w:sz w:val="18"/>
                            <w:szCs w:val="18"/>
                            <w:lang w:eastAsia="sr-Latn-RS"/>
                          </w:rPr>
                          <w:t>.2024.</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14:paraId="55D30F78" w14:textId="77777777" w:rsidR="004744CE" w:rsidRPr="00E573A9" w:rsidRDefault="004744CE" w:rsidP="004744CE">
                        <w:pPr>
                          <w:spacing w:line="240" w:lineRule="auto"/>
                          <w:jc w:val="center"/>
                          <w:rPr>
                            <w:rFonts w:eastAsia="Times New Roman" w:cs="Arial"/>
                            <w:b/>
                            <w:bCs/>
                            <w:color w:val="002060"/>
                            <w:sz w:val="18"/>
                            <w:szCs w:val="18"/>
                            <w:lang w:val="sr-Latn-RS" w:eastAsia="sr-Latn-RS"/>
                          </w:rPr>
                        </w:pPr>
                        <w:r w:rsidRPr="00E573A9">
                          <w:rPr>
                            <w:rFonts w:eastAsia="Times New Roman" w:cs="Arial"/>
                            <w:b/>
                            <w:bCs/>
                            <w:color w:val="002060"/>
                            <w:sz w:val="18"/>
                            <w:szCs w:val="18"/>
                            <w:lang w:eastAsia="sr-Latn-RS"/>
                          </w:rPr>
                          <w:t>Проценат извршења</w:t>
                        </w:r>
                      </w:p>
                    </w:tc>
                    <w:tc>
                      <w:tcPr>
                        <w:tcW w:w="1701" w:type="dxa"/>
                        <w:tcBorders>
                          <w:top w:val="nil"/>
                          <w:left w:val="nil"/>
                          <w:bottom w:val="nil"/>
                          <w:right w:val="single" w:sz="8" w:space="0" w:color="auto"/>
                        </w:tcBorders>
                        <w:shd w:val="clear" w:color="auto" w:fill="auto"/>
                        <w:vAlign w:val="center"/>
                        <w:hideMark/>
                      </w:tcPr>
                      <w:p w14:paraId="1D054224" w14:textId="77777777" w:rsidR="004744CE" w:rsidRPr="00E573A9" w:rsidRDefault="004744CE" w:rsidP="004744CE">
                        <w:pPr>
                          <w:spacing w:line="240" w:lineRule="auto"/>
                          <w:jc w:val="center"/>
                          <w:rPr>
                            <w:rFonts w:eastAsia="Times New Roman" w:cs="Arial"/>
                            <w:b/>
                            <w:bCs/>
                            <w:color w:val="002060"/>
                            <w:sz w:val="18"/>
                            <w:szCs w:val="18"/>
                            <w:lang w:val="sr-Latn-RS" w:eastAsia="sr-Latn-RS"/>
                          </w:rPr>
                        </w:pPr>
                        <w:r w:rsidRPr="00E573A9">
                          <w:rPr>
                            <w:rFonts w:eastAsia="Times New Roman" w:cs="Arial"/>
                            <w:b/>
                            <w:bCs/>
                            <w:color w:val="002060"/>
                            <w:sz w:val="18"/>
                            <w:szCs w:val="18"/>
                            <w:lang w:eastAsia="sr-Latn-RS"/>
                          </w:rPr>
                          <w:t>Укупно расположиво</w:t>
                        </w:r>
                      </w:p>
                    </w:tc>
                  </w:tr>
                  <w:tr w:rsidR="004744CE" w:rsidRPr="00E573A9" w14:paraId="7D7C259F" w14:textId="77777777" w:rsidTr="008C212A">
                    <w:trPr>
                      <w:trHeight w:val="315"/>
                    </w:trPr>
                    <w:tc>
                      <w:tcPr>
                        <w:tcW w:w="567" w:type="dxa"/>
                        <w:vMerge/>
                        <w:tcBorders>
                          <w:top w:val="nil"/>
                          <w:left w:val="single" w:sz="8" w:space="0" w:color="auto"/>
                          <w:bottom w:val="single" w:sz="8" w:space="0" w:color="000000"/>
                          <w:right w:val="single" w:sz="8" w:space="0" w:color="auto"/>
                        </w:tcBorders>
                        <w:vAlign w:val="center"/>
                        <w:hideMark/>
                      </w:tcPr>
                      <w:p w14:paraId="0C2AA037" w14:textId="77777777" w:rsidR="004744CE" w:rsidRPr="00E573A9" w:rsidRDefault="004744CE" w:rsidP="004744CE">
                        <w:pPr>
                          <w:spacing w:line="240" w:lineRule="auto"/>
                          <w:rPr>
                            <w:rFonts w:eastAsia="Times New Roman" w:cs="Arial"/>
                            <w:b/>
                            <w:bCs/>
                            <w:color w:val="2F5496"/>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5A510CCF" w14:textId="77777777" w:rsidR="004744CE" w:rsidRPr="00E573A9" w:rsidRDefault="004744CE" w:rsidP="004744CE">
                        <w:pPr>
                          <w:spacing w:line="240" w:lineRule="auto"/>
                          <w:rPr>
                            <w:rFonts w:eastAsia="Times New Roman" w:cs="Arial"/>
                            <w:b/>
                            <w:bCs/>
                            <w:color w:val="2F5496"/>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72654F31" w14:textId="77777777" w:rsidR="004744CE" w:rsidRPr="00E573A9" w:rsidRDefault="004744CE" w:rsidP="004744CE">
                        <w:pPr>
                          <w:spacing w:line="240" w:lineRule="auto"/>
                          <w:rPr>
                            <w:rFonts w:eastAsia="Times New Roman" w:cs="Arial"/>
                            <w:b/>
                            <w:bCs/>
                            <w:color w:val="2F5496"/>
                            <w:sz w:val="18"/>
                            <w:szCs w:val="18"/>
                            <w:lang w:val="sr-Latn-RS" w:eastAsia="sr-Latn-RS"/>
                          </w:rPr>
                        </w:pPr>
                      </w:p>
                    </w:tc>
                    <w:tc>
                      <w:tcPr>
                        <w:tcW w:w="850" w:type="dxa"/>
                        <w:vMerge/>
                        <w:tcBorders>
                          <w:top w:val="nil"/>
                          <w:left w:val="single" w:sz="8" w:space="0" w:color="auto"/>
                          <w:bottom w:val="single" w:sz="8" w:space="0" w:color="000000"/>
                          <w:right w:val="single" w:sz="8" w:space="0" w:color="auto"/>
                        </w:tcBorders>
                        <w:vAlign w:val="center"/>
                        <w:hideMark/>
                      </w:tcPr>
                      <w:p w14:paraId="339BFD84" w14:textId="77777777" w:rsidR="004744CE" w:rsidRPr="00E573A9" w:rsidRDefault="004744CE" w:rsidP="004744CE">
                        <w:pPr>
                          <w:spacing w:line="240" w:lineRule="auto"/>
                          <w:rPr>
                            <w:rFonts w:eastAsia="Times New Roman" w:cs="Arial"/>
                            <w:b/>
                            <w:bCs/>
                            <w:color w:val="2F5496"/>
                            <w:sz w:val="18"/>
                            <w:szCs w:val="18"/>
                            <w:lang w:val="sr-Latn-RS" w:eastAsia="sr-Latn-RS"/>
                          </w:rPr>
                        </w:pPr>
                      </w:p>
                    </w:tc>
                    <w:tc>
                      <w:tcPr>
                        <w:tcW w:w="766" w:type="dxa"/>
                        <w:vMerge/>
                        <w:tcBorders>
                          <w:top w:val="nil"/>
                          <w:left w:val="single" w:sz="8" w:space="0" w:color="auto"/>
                          <w:bottom w:val="single" w:sz="8" w:space="0" w:color="000000"/>
                          <w:right w:val="single" w:sz="8" w:space="0" w:color="auto"/>
                        </w:tcBorders>
                        <w:vAlign w:val="center"/>
                        <w:hideMark/>
                      </w:tcPr>
                      <w:p w14:paraId="02598E65" w14:textId="77777777" w:rsidR="004744CE" w:rsidRPr="00E573A9" w:rsidRDefault="004744CE" w:rsidP="004744CE">
                        <w:pPr>
                          <w:spacing w:line="240" w:lineRule="auto"/>
                          <w:rPr>
                            <w:rFonts w:eastAsia="Times New Roman" w:cs="Arial"/>
                            <w:b/>
                            <w:bCs/>
                            <w:color w:val="2F5496"/>
                            <w:sz w:val="18"/>
                            <w:szCs w:val="18"/>
                            <w:lang w:val="sr-Latn-RS" w:eastAsia="sr-Latn-RS"/>
                          </w:rPr>
                        </w:pPr>
                      </w:p>
                    </w:tc>
                    <w:tc>
                      <w:tcPr>
                        <w:tcW w:w="3072" w:type="dxa"/>
                        <w:vMerge/>
                        <w:tcBorders>
                          <w:top w:val="nil"/>
                          <w:left w:val="single" w:sz="8" w:space="0" w:color="auto"/>
                          <w:bottom w:val="single" w:sz="8" w:space="0" w:color="000000"/>
                          <w:right w:val="single" w:sz="8" w:space="0" w:color="auto"/>
                        </w:tcBorders>
                        <w:vAlign w:val="center"/>
                        <w:hideMark/>
                      </w:tcPr>
                      <w:p w14:paraId="40B85936" w14:textId="77777777" w:rsidR="004744CE" w:rsidRPr="00E573A9" w:rsidRDefault="004744CE" w:rsidP="004744CE">
                        <w:pPr>
                          <w:spacing w:line="240" w:lineRule="auto"/>
                          <w:rPr>
                            <w:rFonts w:eastAsia="Times New Roman" w:cs="Arial"/>
                            <w:b/>
                            <w:bCs/>
                            <w:color w:val="002060"/>
                            <w:sz w:val="18"/>
                            <w:szCs w:val="18"/>
                            <w:lang w:val="sr-Latn-RS" w:eastAsia="sr-Latn-RS"/>
                          </w:rPr>
                        </w:pPr>
                      </w:p>
                    </w:tc>
                    <w:tc>
                      <w:tcPr>
                        <w:tcW w:w="1701" w:type="dxa"/>
                        <w:tcBorders>
                          <w:top w:val="nil"/>
                          <w:left w:val="nil"/>
                          <w:bottom w:val="single" w:sz="8" w:space="0" w:color="auto"/>
                          <w:right w:val="single" w:sz="8" w:space="0" w:color="auto"/>
                        </w:tcBorders>
                        <w:shd w:val="clear" w:color="auto" w:fill="auto"/>
                        <w:noWrap/>
                        <w:vAlign w:val="center"/>
                        <w:hideMark/>
                      </w:tcPr>
                      <w:p w14:paraId="7B434003" w14:textId="77777777" w:rsidR="004744CE" w:rsidRPr="00E573A9" w:rsidRDefault="004744CE" w:rsidP="004744CE">
                        <w:pPr>
                          <w:spacing w:line="240" w:lineRule="auto"/>
                          <w:jc w:val="center"/>
                          <w:rPr>
                            <w:rFonts w:eastAsia="Times New Roman" w:cs="Arial"/>
                            <w:b/>
                            <w:bCs/>
                            <w:color w:val="002060"/>
                            <w:sz w:val="18"/>
                            <w:szCs w:val="18"/>
                            <w:lang w:val="sr-Latn-RS" w:eastAsia="sr-Latn-RS"/>
                          </w:rPr>
                        </w:pPr>
                        <w:r w:rsidRPr="00E573A9">
                          <w:rPr>
                            <w:rFonts w:eastAsia="Times New Roman" w:cs="Arial"/>
                            <w:b/>
                            <w:bCs/>
                            <w:color w:val="002060"/>
                            <w:sz w:val="18"/>
                            <w:szCs w:val="18"/>
                            <w:lang w:eastAsia="sr-Latn-RS"/>
                          </w:rPr>
                          <w:t>(РСД)</w:t>
                        </w:r>
                      </w:p>
                    </w:tc>
                    <w:tc>
                      <w:tcPr>
                        <w:tcW w:w="1559" w:type="dxa"/>
                        <w:tcBorders>
                          <w:top w:val="nil"/>
                          <w:left w:val="nil"/>
                          <w:bottom w:val="single" w:sz="8" w:space="0" w:color="auto"/>
                          <w:right w:val="single" w:sz="8" w:space="0" w:color="auto"/>
                        </w:tcBorders>
                        <w:shd w:val="clear" w:color="auto" w:fill="auto"/>
                        <w:vAlign w:val="center"/>
                        <w:hideMark/>
                      </w:tcPr>
                      <w:p w14:paraId="5DFBAA4D" w14:textId="77777777" w:rsidR="004744CE" w:rsidRPr="00E573A9" w:rsidRDefault="004744CE" w:rsidP="004744CE">
                        <w:pPr>
                          <w:spacing w:line="240" w:lineRule="auto"/>
                          <w:jc w:val="center"/>
                          <w:rPr>
                            <w:rFonts w:eastAsia="Times New Roman" w:cs="Arial"/>
                            <w:b/>
                            <w:bCs/>
                            <w:color w:val="002060"/>
                            <w:sz w:val="18"/>
                            <w:szCs w:val="18"/>
                            <w:lang w:val="sr-Latn-RS" w:eastAsia="sr-Latn-RS"/>
                          </w:rPr>
                        </w:pPr>
                        <w:r w:rsidRPr="00E573A9">
                          <w:rPr>
                            <w:rFonts w:eastAsia="Times New Roman" w:cs="Arial"/>
                            <w:b/>
                            <w:bCs/>
                            <w:color w:val="002060"/>
                            <w:sz w:val="18"/>
                            <w:szCs w:val="18"/>
                            <w:lang w:eastAsia="sr-Latn-RS"/>
                          </w:rPr>
                          <w:t>(РСД)</w:t>
                        </w:r>
                      </w:p>
                    </w:tc>
                    <w:tc>
                      <w:tcPr>
                        <w:tcW w:w="1266" w:type="dxa"/>
                        <w:vMerge/>
                        <w:tcBorders>
                          <w:top w:val="nil"/>
                          <w:left w:val="single" w:sz="8" w:space="0" w:color="auto"/>
                          <w:bottom w:val="single" w:sz="8" w:space="0" w:color="000000"/>
                          <w:right w:val="single" w:sz="8" w:space="0" w:color="auto"/>
                        </w:tcBorders>
                        <w:vAlign w:val="center"/>
                        <w:hideMark/>
                      </w:tcPr>
                      <w:p w14:paraId="1AC12584" w14:textId="77777777" w:rsidR="004744CE" w:rsidRPr="00E573A9" w:rsidRDefault="004744CE" w:rsidP="004744CE">
                        <w:pPr>
                          <w:spacing w:line="240" w:lineRule="auto"/>
                          <w:rPr>
                            <w:rFonts w:eastAsia="Times New Roman" w:cs="Arial"/>
                            <w:b/>
                            <w:bCs/>
                            <w:color w:val="002060"/>
                            <w:sz w:val="18"/>
                            <w:szCs w:val="18"/>
                            <w:lang w:val="sr-Latn-RS" w:eastAsia="sr-Latn-RS"/>
                          </w:rPr>
                        </w:pPr>
                      </w:p>
                    </w:tc>
                    <w:tc>
                      <w:tcPr>
                        <w:tcW w:w="1701" w:type="dxa"/>
                        <w:tcBorders>
                          <w:top w:val="nil"/>
                          <w:left w:val="nil"/>
                          <w:bottom w:val="single" w:sz="8" w:space="0" w:color="auto"/>
                          <w:right w:val="single" w:sz="8" w:space="0" w:color="auto"/>
                        </w:tcBorders>
                        <w:shd w:val="clear" w:color="auto" w:fill="auto"/>
                        <w:vAlign w:val="center"/>
                        <w:hideMark/>
                      </w:tcPr>
                      <w:p w14:paraId="7EC8EEC0" w14:textId="77777777" w:rsidR="004744CE" w:rsidRPr="00E573A9" w:rsidRDefault="004744CE" w:rsidP="004744CE">
                        <w:pPr>
                          <w:spacing w:line="240" w:lineRule="auto"/>
                          <w:jc w:val="center"/>
                          <w:rPr>
                            <w:rFonts w:eastAsia="Times New Roman" w:cs="Arial"/>
                            <w:b/>
                            <w:bCs/>
                            <w:color w:val="002060"/>
                            <w:sz w:val="18"/>
                            <w:szCs w:val="18"/>
                            <w:lang w:val="sr-Latn-RS" w:eastAsia="sr-Latn-RS"/>
                          </w:rPr>
                        </w:pPr>
                        <w:r w:rsidRPr="00E573A9">
                          <w:rPr>
                            <w:rFonts w:eastAsia="Times New Roman" w:cs="Arial"/>
                            <w:b/>
                            <w:bCs/>
                            <w:color w:val="002060"/>
                            <w:sz w:val="18"/>
                            <w:szCs w:val="18"/>
                            <w:lang w:eastAsia="sr-Latn-RS"/>
                          </w:rPr>
                          <w:t>(РСД)</w:t>
                        </w:r>
                      </w:p>
                    </w:tc>
                  </w:tr>
                  <w:tr w:rsidR="004744CE" w:rsidRPr="00E573A9" w14:paraId="7C4E8F51" w14:textId="77777777" w:rsidTr="008C212A">
                    <w:trPr>
                      <w:trHeight w:val="315"/>
                    </w:trPr>
                    <w:tc>
                      <w:tcPr>
                        <w:tcW w:w="7807" w:type="dxa"/>
                        <w:gridSpan w:val="6"/>
                        <w:tcBorders>
                          <w:top w:val="single" w:sz="8" w:space="0" w:color="000000"/>
                          <w:left w:val="single" w:sz="8" w:space="0" w:color="auto"/>
                          <w:bottom w:val="single" w:sz="8" w:space="0" w:color="auto"/>
                          <w:right w:val="single" w:sz="8" w:space="0" w:color="000000"/>
                        </w:tcBorders>
                        <w:shd w:val="clear" w:color="000000" w:fill="B4C6E7"/>
                        <w:vAlign w:val="center"/>
                        <w:hideMark/>
                      </w:tcPr>
                      <w:p w14:paraId="1EBC37EE" w14:textId="77777777" w:rsidR="004744CE" w:rsidRPr="00E573A9" w:rsidRDefault="004744CE" w:rsidP="004744CE">
                        <w:pPr>
                          <w:spacing w:line="240" w:lineRule="auto"/>
                          <w:rPr>
                            <w:rFonts w:eastAsia="Times New Roman" w:cs="Arial"/>
                            <w:b/>
                            <w:bCs/>
                            <w:color w:val="002060"/>
                            <w:sz w:val="18"/>
                            <w:szCs w:val="18"/>
                            <w:lang w:val="sr-Latn-RS" w:eastAsia="sr-Latn-RS"/>
                          </w:rPr>
                        </w:pPr>
                        <w:r w:rsidRPr="00E573A9">
                          <w:rPr>
                            <w:rFonts w:eastAsia="Times New Roman" w:cs="Arial"/>
                            <w:b/>
                            <w:bCs/>
                            <w:color w:val="002060"/>
                            <w:sz w:val="18"/>
                            <w:szCs w:val="18"/>
                            <w:lang w:eastAsia="sr-Latn-RS"/>
                          </w:rPr>
                          <w:t>УКУПНО Програм 0701-Уређење и надзор у области саобраћаја</w:t>
                        </w:r>
                      </w:p>
                    </w:tc>
                    <w:tc>
                      <w:tcPr>
                        <w:tcW w:w="1701" w:type="dxa"/>
                        <w:tcBorders>
                          <w:top w:val="nil"/>
                          <w:left w:val="nil"/>
                          <w:bottom w:val="single" w:sz="8" w:space="0" w:color="auto"/>
                          <w:right w:val="single" w:sz="8" w:space="0" w:color="auto"/>
                        </w:tcBorders>
                        <w:shd w:val="clear" w:color="000000" w:fill="B4C6E7"/>
                        <w:noWrap/>
                        <w:vAlign w:val="center"/>
                        <w:hideMark/>
                      </w:tcPr>
                      <w:p w14:paraId="35BA5FFB" w14:textId="77777777" w:rsidR="004744CE" w:rsidRPr="00E573A9" w:rsidRDefault="004744CE" w:rsidP="004744CE">
                        <w:pPr>
                          <w:spacing w:line="240" w:lineRule="auto"/>
                          <w:jc w:val="right"/>
                          <w:rPr>
                            <w:rFonts w:eastAsia="Times New Roman" w:cs="Arial"/>
                            <w:b/>
                            <w:bCs/>
                            <w:color w:val="002060"/>
                            <w:sz w:val="18"/>
                            <w:szCs w:val="18"/>
                            <w:lang w:val="sr-Latn-RS" w:eastAsia="sr-Latn-RS"/>
                          </w:rPr>
                        </w:pPr>
                        <w:r w:rsidRPr="00E573A9">
                          <w:rPr>
                            <w:rFonts w:eastAsia="Times New Roman" w:cs="Arial"/>
                            <w:b/>
                            <w:bCs/>
                            <w:color w:val="002060"/>
                            <w:sz w:val="18"/>
                            <w:szCs w:val="18"/>
                            <w:lang w:val="sr-Latn-RS" w:eastAsia="sr-Latn-RS"/>
                          </w:rPr>
                          <w:t>75.336.000</w:t>
                        </w:r>
                      </w:p>
                    </w:tc>
                    <w:tc>
                      <w:tcPr>
                        <w:tcW w:w="1559" w:type="dxa"/>
                        <w:tcBorders>
                          <w:top w:val="nil"/>
                          <w:left w:val="nil"/>
                          <w:bottom w:val="single" w:sz="8" w:space="0" w:color="auto"/>
                          <w:right w:val="single" w:sz="8" w:space="0" w:color="auto"/>
                        </w:tcBorders>
                        <w:shd w:val="clear" w:color="000000" w:fill="B4C6E7"/>
                        <w:noWrap/>
                        <w:vAlign w:val="center"/>
                        <w:hideMark/>
                      </w:tcPr>
                      <w:p w14:paraId="4A00F4B4" w14:textId="77777777" w:rsidR="004744CE" w:rsidRPr="00E573A9" w:rsidRDefault="004744CE" w:rsidP="004744CE">
                        <w:pPr>
                          <w:spacing w:line="240" w:lineRule="auto"/>
                          <w:jc w:val="right"/>
                          <w:rPr>
                            <w:rFonts w:eastAsia="Times New Roman" w:cs="Arial"/>
                            <w:b/>
                            <w:bCs/>
                            <w:color w:val="000000"/>
                            <w:sz w:val="18"/>
                            <w:szCs w:val="18"/>
                            <w:lang w:val="sr-Latn-RS" w:eastAsia="sr-Latn-RS"/>
                          </w:rPr>
                        </w:pPr>
                        <w:r>
                          <w:rPr>
                            <w:rFonts w:eastAsia="Times New Roman" w:cs="Arial"/>
                            <w:b/>
                            <w:bCs/>
                            <w:color w:val="000000"/>
                            <w:sz w:val="18"/>
                            <w:szCs w:val="18"/>
                            <w:lang w:val="sr-Latn-RS" w:eastAsia="sr-Latn-RS"/>
                          </w:rPr>
                          <w:t>62</w:t>
                        </w:r>
                        <w:r w:rsidRPr="00E573A9">
                          <w:rPr>
                            <w:rFonts w:eastAsia="Times New Roman" w:cs="Arial"/>
                            <w:b/>
                            <w:bCs/>
                            <w:color w:val="000000"/>
                            <w:sz w:val="18"/>
                            <w:szCs w:val="18"/>
                            <w:lang w:val="sr-Latn-RS" w:eastAsia="sr-Latn-RS"/>
                          </w:rPr>
                          <w:t>.</w:t>
                        </w:r>
                        <w:r>
                          <w:rPr>
                            <w:rFonts w:eastAsia="Times New Roman" w:cs="Arial"/>
                            <w:b/>
                            <w:bCs/>
                            <w:color w:val="000000"/>
                            <w:sz w:val="18"/>
                            <w:szCs w:val="18"/>
                            <w:lang w:val="sr-Latn-RS" w:eastAsia="sr-Latn-RS"/>
                          </w:rPr>
                          <w:t>260</w:t>
                        </w:r>
                        <w:r w:rsidRPr="00E573A9">
                          <w:rPr>
                            <w:rFonts w:eastAsia="Times New Roman" w:cs="Arial"/>
                            <w:b/>
                            <w:bCs/>
                            <w:color w:val="000000"/>
                            <w:sz w:val="18"/>
                            <w:szCs w:val="18"/>
                            <w:lang w:val="sr-Latn-RS" w:eastAsia="sr-Latn-RS"/>
                          </w:rPr>
                          <w:t>.</w:t>
                        </w:r>
                        <w:r>
                          <w:rPr>
                            <w:rFonts w:eastAsia="Times New Roman" w:cs="Arial"/>
                            <w:b/>
                            <w:bCs/>
                            <w:color w:val="000000"/>
                            <w:sz w:val="18"/>
                            <w:szCs w:val="18"/>
                            <w:lang w:val="sr-Latn-RS" w:eastAsia="sr-Latn-RS"/>
                          </w:rPr>
                          <w:t>054</w:t>
                        </w:r>
                      </w:p>
                    </w:tc>
                    <w:tc>
                      <w:tcPr>
                        <w:tcW w:w="1266" w:type="dxa"/>
                        <w:tcBorders>
                          <w:top w:val="nil"/>
                          <w:left w:val="nil"/>
                          <w:bottom w:val="single" w:sz="8" w:space="0" w:color="auto"/>
                          <w:right w:val="single" w:sz="8" w:space="0" w:color="auto"/>
                        </w:tcBorders>
                        <w:shd w:val="clear" w:color="000000" w:fill="B4C6E7"/>
                        <w:noWrap/>
                        <w:vAlign w:val="center"/>
                        <w:hideMark/>
                      </w:tcPr>
                      <w:p w14:paraId="21B87309" w14:textId="77777777" w:rsidR="004744CE" w:rsidRPr="00E573A9" w:rsidRDefault="004744CE" w:rsidP="004744CE">
                        <w:pPr>
                          <w:spacing w:line="240" w:lineRule="auto"/>
                          <w:jc w:val="right"/>
                          <w:rPr>
                            <w:rFonts w:eastAsia="Times New Roman" w:cs="Arial"/>
                            <w:b/>
                            <w:bCs/>
                            <w:color w:val="000000"/>
                            <w:sz w:val="18"/>
                            <w:szCs w:val="18"/>
                            <w:lang w:val="sr-Latn-RS" w:eastAsia="sr-Latn-RS"/>
                          </w:rPr>
                        </w:pPr>
                        <w:r w:rsidRPr="00E573A9">
                          <w:rPr>
                            <w:rFonts w:eastAsia="Times New Roman" w:cs="Arial"/>
                            <w:b/>
                            <w:bCs/>
                            <w:color w:val="000000"/>
                            <w:sz w:val="18"/>
                            <w:szCs w:val="18"/>
                            <w:lang w:val="sr-Latn-RS" w:eastAsia="sr-Latn-RS"/>
                          </w:rPr>
                          <w:t>82,64%</w:t>
                        </w:r>
                      </w:p>
                    </w:tc>
                    <w:tc>
                      <w:tcPr>
                        <w:tcW w:w="1701" w:type="dxa"/>
                        <w:tcBorders>
                          <w:top w:val="nil"/>
                          <w:left w:val="nil"/>
                          <w:bottom w:val="single" w:sz="8" w:space="0" w:color="auto"/>
                          <w:right w:val="single" w:sz="8" w:space="0" w:color="auto"/>
                        </w:tcBorders>
                        <w:shd w:val="clear" w:color="000000" w:fill="B4C6E7"/>
                        <w:noWrap/>
                        <w:vAlign w:val="center"/>
                        <w:hideMark/>
                      </w:tcPr>
                      <w:p w14:paraId="3C21EB59" w14:textId="77777777" w:rsidR="004744CE" w:rsidRPr="00E573A9" w:rsidRDefault="004744CE" w:rsidP="004744CE">
                        <w:pPr>
                          <w:spacing w:line="240" w:lineRule="auto"/>
                          <w:jc w:val="right"/>
                          <w:rPr>
                            <w:rFonts w:eastAsia="Times New Roman" w:cs="Arial"/>
                            <w:b/>
                            <w:bCs/>
                            <w:color w:val="000000"/>
                            <w:sz w:val="18"/>
                            <w:szCs w:val="18"/>
                            <w:lang w:val="sr-Latn-RS" w:eastAsia="sr-Latn-RS"/>
                          </w:rPr>
                        </w:pPr>
                        <w:r>
                          <w:rPr>
                            <w:rFonts w:eastAsia="Times New Roman" w:cs="Arial"/>
                            <w:b/>
                            <w:bCs/>
                            <w:color w:val="000000"/>
                            <w:sz w:val="18"/>
                            <w:szCs w:val="18"/>
                            <w:lang w:val="sr-Latn-RS" w:eastAsia="sr-Latn-RS"/>
                          </w:rPr>
                          <w:t>13</w:t>
                        </w:r>
                        <w:r w:rsidRPr="00E573A9">
                          <w:rPr>
                            <w:rFonts w:eastAsia="Times New Roman" w:cs="Arial"/>
                            <w:b/>
                            <w:bCs/>
                            <w:color w:val="000000"/>
                            <w:sz w:val="18"/>
                            <w:szCs w:val="18"/>
                            <w:lang w:val="sr-Latn-RS" w:eastAsia="sr-Latn-RS"/>
                          </w:rPr>
                          <w:t>.</w:t>
                        </w:r>
                        <w:r>
                          <w:rPr>
                            <w:rFonts w:eastAsia="Times New Roman" w:cs="Arial"/>
                            <w:b/>
                            <w:bCs/>
                            <w:color w:val="000000"/>
                            <w:sz w:val="18"/>
                            <w:szCs w:val="18"/>
                            <w:lang w:val="sr-Latn-RS" w:eastAsia="sr-Latn-RS"/>
                          </w:rPr>
                          <w:t>075</w:t>
                        </w:r>
                        <w:r w:rsidRPr="00E573A9">
                          <w:rPr>
                            <w:rFonts w:eastAsia="Times New Roman" w:cs="Arial"/>
                            <w:b/>
                            <w:bCs/>
                            <w:color w:val="000000"/>
                            <w:sz w:val="18"/>
                            <w:szCs w:val="18"/>
                            <w:lang w:val="sr-Latn-RS" w:eastAsia="sr-Latn-RS"/>
                          </w:rPr>
                          <w:t>.</w:t>
                        </w:r>
                        <w:r>
                          <w:rPr>
                            <w:rFonts w:eastAsia="Times New Roman" w:cs="Arial"/>
                            <w:b/>
                            <w:bCs/>
                            <w:color w:val="000000"/>
                            <w:sz w:val="18"/>
                            <w:szCs w:val="18"/>
                            <w:lang w:val="sr-Latn-RS" w:eastAsia="sr-Latn-RS"/>
                          </w:rPr>
                          <w:t>945</w:t>
                        </w:r>
                      </w:p>
                    </w:tc>
                  </w:tr>
                  <w:tr w:rsidR="004744CE" w:rsidRPr="00E573A9" w14:paraId="14487DCF" w14:textId="77777777" w:rsidTr="008C212A">
                    <w:trPr>
                      <w:trHeight w:val="495"/>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DD1C65"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eastAsia="sr-Latn-RS"/>
                          </w:rPr>
                          <w:t>0</w:t>
                        </w:r>
                        <w:r w:rsidRPr="00E573A9">
                          <w:rPr>
                            <w:rFonts w:eastAsia="Times New Roman" w:cs="Arial"/>
                            <w:color w:val="000000"/>
                            <w:sz w:val="18"/>
                            <w:szCs w:val="18"/>
                            <w:lang w:eastAsia="sr-Latn-RS"/>
                          </w:rPr>
                          <w:t>11</w:t>
                        </w:r>
                      </w:p>
                    </w:tc>
                    <w:tc>
                      <w:tcPr>
                        <w:tcW w:w="188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974633"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Стручни послови организовања и спровођења истраживања несрећа у ваздушном, железничком и водном саобраћају</w:t>
                        </w:r>
                      </w:p>
                    </w:tc>
                    <w:tc>
                      <w:tcPr>
                        <w:tcW w:w="6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6D07F1"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160</w:t>
                        </w:r>
                      </w:p>
                    </w:tc>
                    <w:tc>
                      <w:tcPr>
                        <w:tcW w:w="850" w:type="dxa"/>
                        <w:tcBorders>
                          <w:top w:val="nil"/>
                          <w:left w:val="nil"/>
                          <w:bottom w:val="single" w:sz="8" w:space="0" w:color="auto"/>
                          <w:right w:val="single" w:sz="8" w:space="0" w:color="auto"/>
                        </w:tcBorders>
                        <w:shd w:val="clear" w:color="000000" w:fill="FFFFFF"/>
                        <w:noWrap/>
                        <w:vAlign w:val="center"/>
                        <w:hideMark/>
                      </w:tcPr>
                      <w:p w14:paraId="60D6744D"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411</w:t>
                        </w:r>
                      </w:p>
                    </w:tc>
                    <w:tc>
                      <w:tcPr>
                        <w:tcW w:w="766" w:type="dxa"/>
                        <w:tcBorders>
                          <w:top w:val="nil"/>
                          <w:left w:val="nil"/>
                          <w:bottom w:val="single" w:sz="8" w:space="0" w:color="auto"/>
                          <w:right w:val="single" w:sz="8" w:space="0" w:color="auto"/>
                        </w:tcBorders>
                        <w:shd w:val="clear" w:color="000000" w:fill="FFFFFF"/>
                        <w:vAlign w:val="center"/>
                        <w:hideMark/>
                      </w:tcPr>
                      <w:p w14:paraId="1E38A051"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7D6AFDF1"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Плате, додаци и накнаде запослених</w:t>
                        </w:r>
                      </w:p>
                    </w:tc>
                    <w:tc>
                      <w:tcPr>
                        <w:tcW w:w="1701" w:type="dxa"/>
                        <w:tcBorders>
                          <w:top w:val="nil"/>
                          <w:left w:val="nil"/>
                          <w:bottom w:val="single" w:sz="8" w:space="0" w:color="auto"/>
                          <w:right w:val="single" w:sz="8" w:space="0" w:color="auto"/>
                        </w:tcBorders>
                        <w:shd w:val="clear" w:color="auto" w:fill="auto"/>
                        <w:noWrap/>
                        <w:vAlign w:val="bottom"/>
                        <w:hideMark/>
                      </w:tcPr>
                      <w:p w14:paraId="0C9D0170"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36.757.000</w:t>
                        </w:r>
                      </w:p>
                    </w:tc>
                    <w:tc>
                      <w:tcPr>
                        <w:tcW w:w="1559" w:type="dxa"/>
                        <w:tcBorders>
                          <w:top w:val="nil"/>
                          <w:left w:val="nil"/>
                          <w:bottom w:val="single" w:sz="8" w:space="0" w:color="auto"/>
                          <w:right w:val="single" w:sz="8" w:space="0" w:color="auto"/>
                        </w:tcBorders>
                        <w:shd w:val="clear" w:color="auto" w:fill="auto"/>
                        <w:noWrap/>
                        <w:vAlign w:val="bottom"/>
                        <w:hideMark/>
                      </w:tcPr>
                      <w:p w14:paraId="7E4CD4F7"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34.483.055</w:t>
                        </w:r>
                      </w:p>
                    </w:tc>
                    <w:tc>
                      <w:tcPr>
                        <w:tcW w:w="1266" w:type="dxa"/>
                        <w:tcBorders>
                          <w:top w:val="nil"/>
                          <w:left w:val="nil"/>
                          <w:bottom w:val="single" w:sz="8" w:space="0" w:color="auto"/>
                          <w:right w:val="single" w:sz="8" w:space="0" w:color="auto"/>
                        </w:tcBorders>
                        <w:shd w:val="clear" w:color="000000" w:fill="FFFFFF"/>
                        <w:noWrap/>
                        <w:vAlign w:val="bottom"/>
                        <w:hideMark/>
                      </w:tcPr>
                      <w:p w14:paraId="6492F92C"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93,81%</w:t>
                        </w:r>
                      </w:p>
                    </w:tc>
                    <w:tc>
                      <w:tcPr>
                        <w:tcW w:w="1701" w:type="dxa"/>
                        <w:tcBorders>
                          <w:top w:val="nil"/>
                          <w:left w:val="nil"/>
                          <w:bottom w:val="single" w:sz="8" w:space="0" w:color="auto"/>
                          <w:right w:val="single" w:sz="8" w:space="0" w:color="auto"/>
                        </w:tcBorders>
                        <w:shd w:val="clear" w:color="auto" w:fill="auto"/>
                        <w:noWrap/>
                        <w:vAlign w:val="bottom"/>
                        <w:hideMark/>
                      </w:tcPr>
                      <w:p w14:paraId="756DE71F"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2.273.945</w:t>
                        </w:r>
                      </w:p>
                    </w:tc>
                  </w:tr>
                  <w:tr w:rsidR="004744CE" w:rsidRPr="00E573A9" w14:paraId="2C90022C" w14:textId="77777777" w:rsidTr="008C212A">
                    <w:trPr>
                      <w:trHeight w:val="495"/>
                    </w:trPr>
                    <w:tc>
                      <w:tcPr>
                        <w:tcW w:w="567" w:type="dxa"/>
                        <w:vMerge/>
                        <w:tcBorders>
                          <w:top w:val="nil"/>
                          <w:left w:val="single" w:sz="8" w:space="0" w:color="auto"/>
                          <w:bottom w:val="single" w:sz="8" w:space="0" w:color="000000"/>
                          <w:right w:val="single" w:sz="8" w:space="0" w:color="auto"/>
                        </w:tcBorders>
                        <w:vAlign w:val="center"/>
                        <w:hideMark/>
                      </w:tcPr>
                      <w:p w14:paraId="3C0F3741"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2EC79646"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39DCD738"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68394660"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412</w:t>
                        </w:r>
                      </w:p>
                    </w:tc>
                    <w:tc>
                      <w:tcPr>
                        <w:tcW w:w="766" w:type="dxa"/>
                        <w:tcBorders>
                          <w:top w:val="nil"/>
                          <w:left w:val="nil"/>
                          <w:bottom w:val="single" w:sz="8" w:space="0" w:color="auto"/>
                          <w:right w:val="single" w:sz="8" w:space="0" w:color="auto"/>
                        </w:tcBorders>
                        <w:shd w:val="clear" w:color="000000" w:fill="FFFFFF"/>
                        <w:vAlign w:val="center"/>
                        <w:hideMark/>
                      </w:tcPr>
                      <w:p w14:paraId="784DB234"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57BA7338"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Соц. доприноси на терет послодавца</w:t>
                        </w:r>
                      </w:p>
                    </w:tc>
                    <w:tc>
                      <w:tcPr>
                        <w:tcW w:w="1701" w:type="dxa"/>
                        <w:tcBorders>
                          <w:top w:val="nil"/>
                          <w:left w:val="nil"/>
                          <w:bottom w:val="single" w:sz="8" w:space="0" w:color="auto"/>
                          <w:right w:val="single" w:sz="8" w:space="0" w:color="auto"/>
                        </w:tcBorders>
                        <w:shd w:val="clear" w:color="auto" w:fill="auto"/>
                        <w:noWrap/>
                        <w:vAlign w:val="bottom"/>
                        <w:hideMark/>
                      </w:tcPr>
                      <w:p w14:paraId="26E30EC7"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5.569.000</w:t>
                        </w:r>
                      </w:p>
                    </w:tc>
                    <w:tc>
                      <w:tcPr>
                        <w:tcW w:w="1559" w:type="dxa"/>
                        <w:tcBorders>
                          <w:top w:val="nil"/>
                          <w:left w:val="nil"/>
                          <w:bottom w:val="single" w:sz="8" w:space="0" w:color="auto"/>
                          <w:right w:val="single" w:sz="8" w:space="0" w:color="auto"/>
                        </w:tcBorders>
                        <w:shd w:val="clear" w:color="auto" w:fill="auto"/>
                        <w:noWrap/>
                        <w:vAlign w:val="bottom"/>
                        <w:hideMark/>
                      </w:tcPr>
                      <w:p w14:paraId="6FBA9D31"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5.224.180</w:t>
                        </w:r>
                      </w:p>
                    </w:tc>
                    <w:tc>
                      <w:tcPr>
                        <w:tcW w:w="1266" w:type="dxa"/>
                        <w:tcBorders>
                          <w:top w:val="nil"/>
                          <w:left w:val="nil"/>
                          <w:bottom w:val="single" w:sz="8" w:space="0" w:color="auto"/>
                          <w:right w:val="single" w:sz="8" w:space="0" w:color="auto"/>
                        </w:tcBorders>
                        <w:shd w:val="clear" w:color="000000" w:fill="FFFFFF"/>
                        <w:noWrap/>
                        <w:vAlign w:val="bottom"/>
                        <w:hideMark/>
                      </w:tcPr>
                      <w:p w14:paraId="652D43C7"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93,81%</w:t>
                        </w:r>
                      </w:p>
                    </w:tc>
                    <w:tc>
                      <w:tcPr>
                        <w:tcW w:w="1701" w:type="dxa"/>
                        <w:tcBorders>
                          <w:top w:val="nil"/>
                          <w:left w:val="nil"/>
                          <w:bottom w:val="single" w:sz="8" w:space="0" w:color="auto"/>
                          <w:right w:val="single" w:sz="8" w:space="0" w:color="auto"/>
                        </w:tcBorders>
                        <w:shd w:val="clear" w:color="auto" w:fill="auto"/>
                        <w:noWrap/>
                        <w:vAlign w:val="bottom"/>
                        <w:hideMark/>
                      </w:tcPr>
                      <w:p w14:paraId="148E278D"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344.820</w:t>
                        </w:r>
                      </w:p>
                    </w:tc>
                  </w:tr>
                  <w:tr w:rsidR="004744CE" w:rsidRPr="00E573A9" w14:paraId="42914B6E" w14:textId="77777777" w:rsidTr="008C212A">
                    <w:trPr>
                      <w:trHeight w:val="315"/>
                    </w:trPr>
                    <w:tc>
                      <w:tcPr>
                        <w:tcW w:w="567" w:type="dxa"/>
                        <w:vMerge/>
                        <w:tcBorders>
                          <w:top w:val="nil"/>
                          <w:left w:val="single" w:sz="8" w:space="0" w:color="auto"/>
                          <w:bottom w:val="single" w:sz="8" w:space="0" w:color="000000"/>
                          <w:right w:val="single" w:sz="8" w:space="0" w:color="auto"/>
                        </w:tcBorders>
                        <w:vAlign w:val="center"/>
                        <w:hideMark/>
                      </w:tcPr>
                      <w:p w14:paraId="2BB0236F"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1F4C1DD0"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462068CA"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6460D802"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413</w:t>
                        </w:r>
                      </w:p>
                    </w:tc>
                    <w:tc>
                      <w:tcPr>
                        <w:tcW w:w="766" w:type="dxa"/>
                        <w:tcBorders>
                          <w:top w:val="nil"/>
                          <w:left w:val="nil"/>
                          <w:bottom w:val="single" w:sz="8" w:space="0" w:color="auto"/>
                          <w:right w:val="single" w:sz="8" w:space="0" w:color="auto"/>
                        </w:tcBorders>
                        <w:shd w:val="clear" w:color="000000" w:fill="FFFFFF"/>
                        <w:vAlign w:val="center"/>
                        <w:hideMark/>
                      </w:tcPr>
                      <w:p w14:paraId="724BC1A1"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5F5035D2"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Накнаде у натури</w:t>
                        </w:r>
                      </w:p>
                    </w:tc>
                    <w:tc>
                      <w:tcPr>
                        <w:tcW w:w="1701" w:type="dxa"/>
                        <w:tcBorders>
                          <w:top w:val="nil"/>
                          <w:left w:val="nil"/>
                          <w:bottom w:val="single" w:sz="8" w:space="0" w:color="auto"/>
                          <w:right w:val="single" w:sz="8" w:space="0" w:color="auto"/>
                        </w:tcBorders>
                        <w:shd w:val="clear" w:color="auto" w:fill="auto"/>
                        <w:noWrap/>
                        <w:vAlign w:val="bottom"/>
                        <w:hideMark/>
                      </w:tcPr>
                      <w:p w14:paraId="232DAEB4"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123.000</w:t>
                        </w:r>
                      </w:p>
                    </w:tc>
                    <w:tc>
                      <w:tcPr>
                        <w:tcW w:w="1559" w:type="dxa"/>
                        <w:tcBorders>
                          <w:top w:val="nil"/>
                          <w:left w:val="nil"/>
                          <w:bottom w:val="single" w:sz="8" w:space="0" w:color="auto"/>
                          <w:right w:val="single" w:sz="8" w:space="0" w:color="auto"/>
                        </w:tcBorders>
                        <w:shd w:val="clear" w:color="auto" w:fill="auto"/>
                        <w:noWrap/>
                        <w:vAlign w:val="bottom"/>
                        <w:hideMark/>
                      </w:tcPr>
                      <w:p w14:paraId="2A93FB12"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36</w:t>
                        </w:r>
                        <w:r>
                          <w:rPr>
                            <w:rFonts w:ascii="Times New Roman" w:eastAsia="Times New Roman" w:hAnsi="Times New Roman" w:cs="Times New Roman"/>
                            <w:sz w:val="20"/>
                            <w:szCs w:val="20"/>
                            <w:lang w:val="sr-Latn-RS" w:eastAsia="sr-Latn-RS"/>
                          </w:rPr>
                          <w:t>.</w:t>
                        </w:r>
                        <w:r w:rsidRPr="00E573A9">
                          <w:rPr>
                            <w:rFonts w:ascii="Times New Roman" w:eastAsia="Times New Roman" w:hAnsi="Times New Roman" w:cs="Times New Roman"/>
                            <w:sz w:val="20"/>
                            <w:szCs w:val="20"/>
                            <w:lang w:val="sr-Latn-RS" w:eastAsia="sr-Latn-RS"/>
                          </w:rPr>
                          <w:t>000</w:t>
                        </w:r>
                      </w:p>
                    </w:tc>
                    <w:tc>
                      <w:tcPr>
                        <w:tcW w:w="1266" w:type="dxa"/>
                        <w:tcBorders>
                          <w:top w:val="nil"/>
                          <w:left w:val="nil"/>
                          <w:bottom w:val="single" w:sz="8" w:space="0" w:color="auto"/>
                          <w:right w:val="single" w:sz="8" w:space="0" w:color="auto"/>
                        </w:tcBorders>
                        <w:shd w:val="clear" w:color="000000" w:fill="FFFFFF"/>
                        <w:noWrap/>
                        <w:vAlign w:val="bottom"/>
                        <w:hideMark/>
                      </w:tcPr>
                      <w:p w14:paraId="0A13A68D"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29,27%</w:t>
                        </w:r>
                      </w:p>
                    </w:tc>
                    <w:tc>
                      <w:tcPr>
                        <w:tcW w:w="1701" w:type="dxa"/>
                        <w:tcBorders>
                          <w:top w:val="nil"/>
                          <w:left w:val="nil"/>
                          <w:bottom w:val="single" w:sz="8" w:space="0" w:color="auto"/>
                          <w:right w:val="single" w:sz="8" w:space="0" w:color="auto"/>
                        </w:tcBorders>
                        <w:shd w:val="clear" w:color="auto" w:fill="auto"/>
                        <w:noWrap/>
                        <w:vAlign w:val="bottom"/>
                        <w:hideMark/>
                      </w:tcPr>
                      <w:p w14:paraId="2EE92DDD"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87.000</w:t>
                        </w:r>
                      </w:p>
                    </w:tc>
                  </w:tr>
                  <w:tr w:rsidR="004744CE" w:rsidRPr="00E573A9" w14:paraId="6F88A03B" w14:textId="77777777" w:rsidTr="008C212A">
                    <w:trPr>
                      <w:trHeight w:val="375"/>
                    </w:trPr>
                    <w:tc>
                      <w:tcPr>
                        <w:tcW w:w="567" w:type="dxa"/>
                        <w:vMerge/>
                        <w:tcBorders>
                          <w:top w:val="nil"/>
                          <w:left w:val="single" w:sz="8" w:space="0" w:color="auto"/>
                          <w:bottom w:val="single" w:sz="8" w:space="0" w:color="000000"/>
                          <w:right w:val="single" w:sz="8" w:space="0" w:color="auto"/>
                        </w:tcBorders>
                        <w:vAlign w:val="center"/>
                        <w:hideMark/>
                      </w:tcPr>
                      <w:p w14:paraId="5B079420"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4CCA6F4F"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0D1D01D1"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2CDB79C8"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414</w:t>
                        </w:r>
                      </w:p>
                    </w:tc>
                    <w:tc>
                      <w:tcPr>
                        <w:tcW w:w="766" w:type="dxa"/>
                        <w:tcBorders>
                          <w:top w:val="nil"/>
                          <w:left w:val="nil"/>
                          <w:bottom w:val="single" w:sz="8" w:space="0" w:color="auto"/>
                          <w:right w:val="single" w:sz="8" w:space="0" w:color="auto"/>
                        </w:tcBorders>
                        <w:shd w:val="clear" w:color="000000" w:fill="FFFFFF"/>
                        <w:vAlign w:val="center"/>
                        <w:hideMark/>
                      </w:tcPr>
                      <w:p w14:paraId="7ADBB2BD"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5964E8A1"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Социјална давања запосленима</w:t>
                        </w:r>
                      </w:p>
                    </w:tc>
                    <w:tc>
                      <w:tcPr>
                        <w:tcW w:w="1701" w:type="dxa"/>
                        <w:tcBorders>
                          <w:top w:val="nil"/>
                          <w:left w:val="nil"/>
                          <w:bottom w:val="single" w:sz="8" w:space="0" w:color="auto"/>
                          <w:right w:val="single" w:sz="8" w:space="0" w:color="auto"/>
                        </w:tcBorders>
                        <w:shd w:val="clear" w:color="auto" w:fill="auto"/>
                        <w:noWrap/>
                        <w:vAlign w:val="bottom"/>
                        <w:hideMark/>
                      </w:tcPr>
                      <w:p w14:paraId="0F3D5EF4"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546.000</w:t>
                        </w:r>
                      </w:p>
                    </w:tc>
                    <w:tc>
                      <w:tcPr>
                        <w:tcW w:w="1559" w:type="dxa"/>
                        <w:tcBorders>
                          <w:top w:val="nil"/>
                          <w:left w:val="nil"/>
                          <w:bottom w:val="single" w:sz="8" w:space="0" w:color="auto"/>
                          <w:right w:val="single" w:sz="8" w:space="0" w:color="auto"/>
                        </w:tcBorders>
                        <w:shd w:val="clear" w:color="auto" w:fill="auto"/>
                        <w:noWrap/>
                        <w:vAlign w:val="bottom"/>
                        <w:hideMark/>
                      </w:tcPr>
                      <w:p w14:paraId="407070C9"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340.442</w:t>
                        </w:r>
                      </w:p>
                    </w:tc>
                    <w:tc>
                      <w:tcPr>
                        <w:tcW w:w="1266" w:type="dxa"/>
                        <w:tcBorders>
                          <w:top w:val="nil"/>
                          <w:left w:val="nil"/>
                          <w:bottom w:val="single" w:sz="8" w:space="0" w:color="auto"/>
                          <w:right w:val="single" w:sz="8" w:space="0" w:color="auto"/>
                        </w:tcBorders>
                        <w:shd w:val="clear" w:color="000000" w:fill="FFFFFF"/>
                        <w:noWrap/>
                        <w:vAlign w:val="bottom"/>
                        <w:hideMark/>
                      </w:tcPr>
                      <w:p w14:paraId="34A3A710"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62,35%</w:t>
                        </w:r>
                      </w:p>
                    </w:tc>
                    <w:tc>
                      <w:tcPr>
                        <w:tcW w:w="1701" w:type="dxa"/>
                        <w:tcBorders>
                          <w:top w:val="nil"/>
                          <w:left w:val="nil"/>
                          <w:bottom w:val="single" w:sz="8" w:space="0" w:color="auto"/>
                          <w:right w:val="single" w:sz="8" w:space="0" w:color="auto"/>
                        </w:tcBorders>
                        <w:shd w:val="clear" w:color="auto" w:fill="auto"/>
                        <w:noWrap/>
                        <w:vAlign w:val="bottom"/>
                        <w:hideMark/>
                      </w:tcPr>
                      <w:p w14:paraId="054CD4B4"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205.558</w:t>
                        </w:r>
                      </w:p>
                    </w:tc>
                  </w:tr>
                  <w:tr w:rsidR="004744CE" w:rsidRPr="00E573A9" w14:paraId="34A652ED" w14:textId="77777777" w:rsidTr="008C212A">
                    <w:trPr>
                      <w:trHeight w:val="360"/>
                    </w:trPr>
                    <w:tc>
                      <w:tcPr>
                        <w:tcW w:w="567" w:type="dxa"/>
                        <w:vMerge/>
                        <w:tcBorders>
                          <w:top w:val="nil"/>
                          <w:left w:val="single" w:sz="8" w:space="0" w:color="auto"/>
                          <w:bottom w:val="single" w:sz="8" w:space="0" w:color="000000"/>
                          <w:right w:val="single" w:sz="8" w:space="0" w:color="auto"/>
                        </w:tcBorders>
                        <w:vAlign w:val="center"/>
                        <w:hideMark/>
                      </w:tcPr>
                      <w:p w14:paraId="6777E307"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7D4D7D73"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20D292ED"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495B422C"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415</w:t>
                        </w:r>
                      </w:p>
                    </w:tc>
                    <w:tc>
                      <w:tcPr>
                        <w:tcW w:w="766" w:type="dxa"/>
                        <w:tcBorders>
                          <w:top w:val="nil"/>
                          <w:left w:val="nil"/>
                          <w:bottom w:val="single" w:sz="8" w:space="0" w:color="auto"/>
                          <w:right w:val="single" w:sz="8" w:space="0" w:color="auto"/>
                        </w:tcBorders>
                        <w:shd w:val="clear" w:color="000000" w:fill="FFFFFF"/>
                        <w:vAlign w:val="center"/>
                        <w:hideMark/>
                      </w:tcPr>
                      <w:p w14:paraId="4D06750A"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0BC4DF6C"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Накнаде трошкова за запослене</w:t>
                        </w:r>
                      </w:p>
                    </w:tc>
                    <w:tc>
                      <w:tcPr>
                        <w:tcW w:w="1701" w:type="dxa"/>
                        <w:tcBorders>
                          <w:top w:val="nil"/>
                          <w:left w:val="nil"/>
                          <w:bottom w:val="single" w:sz="8" w:space="0" w:color="auto"/>
                          <w:right w:val="single" w:sz="8" w:space="0" w:color="auto"/>
                        </w:tcBorders>
                        <w:shd w:val="clear" w:color="auto" w:fill="auto"/>
                        <w:noWrap/>
                        <w:vAlign w:val="bottom"/>
                        <w:hideMark/>
                      </w:tcPr>
                      <w:p w14:paraId="1ABBDD19"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Pr>
                            <w:rFonts w:ascii="Times New Roman" w:eastAsia="Times New Roman" w:hAnsi="Times New Roman" w:cs="Times New Roman"/>
                            <w:sz w:val="20"/>
                            <w:szCs w:val="20"/>
                            <w:lang w:val="en-US" w:eastAsia="sr-Latn-RS"/>
                          </w:rPr>
                          <w:t>360</w:t>
                        </w:r>
                        <w:r w:rsidRPr="00E573A9">
                          <w:rPr>
                            <w:rFonts w:ascii="Times New Roman" w:eastAsia="Times New Roman" w:hAnsi="Times New Roman" w:cs="Times New Roman"/>
                            <w:sz w:val="20"/>
                            <w:szCs w:val="20"/>
                            <w:lang w:eastAsia="sr-Latn-RS"/>
                          </w:rPr>
                          <w:t>.000</w:t>
                        </w:r>
                      </w:p>
                    </w:tc>
                    <w:tc>
                      <w:tcPr>
                        <w:tcW w:w="1559" w:type="dxa"/>
                        <w:tcBorders>
                          <w:top w:val="nil"/>
                          <w:left w:val="nil"/>
                          <w:bottom w:val="single" w:sz="8" w:space="0" w:color="auto"/>
                          <w:right w:val="single" w:sz="8" w:space="0" w:color="auto"/>
                        </w:tcBorders>
                        <w:shd w:val="clear" w:color="auto" w:fill="auto"/>
                        <w:noWrap/>
                        <w:vAlign w:val="bottom"/>
                        <w:hideMark/>
                      </w:tcPr>
                      <w:p w14:paraId="341DB7AA"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305.011</w:t>
                        </w:r>
                      </w:p>
                    </w:tc>
                    <w:tc>
                      <w:tcPr>
                        <w:tcW w:w="1266" w:type="dxa"/>
                        <w:tcBorders>
                          <w:top w:val="nil"/>
                          <w:left w:val="nil"/>
                          <w:bottom w:val="single" w:sz="8" w:space="0" w:color="auto"/>
                          <w:right w:val="single" w:sz="8" w:space="0" w:color="auto"/>
                        </w:tcBorders>
                        <w:shd w:val="clear" w:color="000000" w:fill="FFFFFF"/>
                        <w:noWrap/>
                        <w:vAlign w:val="bottom"/>
                        <w:hideMark/>
                      </w:tcPr>
                      <w:p w14:paraId="731BB558"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84,73%</w:t>
                        </w:r>
                      </w:p>
                    </w:tc>
                    <w:tc>
                      <w:tcPr>
                        <w:tcW w:w="1701" w:type="dxa"/>
                        <w:tcBorders>
                          <w:top w:val="nil"/>
                          <w:left w:val="nil"/>
                          <w:bottom w:val="single" w:sz="8" w:space="0" w:color="auto"/>
                          <w:right w:val="single" w:sz="8" w:space="0" w:color="auto"/>
                        </w:tcBorders>
                        <w:shd w:val="clear" w:color="auto" w:fill="auto"/>
                        <w:noWrap/>
                        <w:vAlign w:val="bottom"/>
                        <w:hideMark/>
                      </w:tcPr>
                      <w:p w14:paraId="0908E0D7"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54.989</w:t>
                        </w:r>
                      </w:p>
                    </w:tc>
                  </w:tr>
                  <w:tr w:rsidR="004744CE" w:rsidRPr="00E573A9" w14:paraId="6A3EB2B2" w14:textId="77777777" w:rsidTr="008C212A">
                    <w:trPr>
                      <w:trHeight w:val="495"/>
                    </w:trPr>
                    <w:tc>
                      <w:tcPr>
                        <w:tcW w:w="567" w:type="dxa"/>
                        <w:vMerge/>
                        <w:tcBorders>
                          <w:top w:val="nil"/>
                          <w:left w:val="single" w:sz="8" w:space="0" w:color="auto"/>
                          <w:bottom w:val="single" w:sz="8" w:space="0" w:color="000000"/>
                          <w:right w:val="single" w:sz="8" w:space="0" w:color="auto"/>
                        </w:tcBorders>
                        <w:vAlign w:val="center"/>
                        <w:hideMark/>
                      </w:tcPr>
                      <w:p w14:paraId="6BC81820"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76526F25"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537ED175"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43364873"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416</w:t>
                        </w:r>
                      </w:p>
                    </w:tc>
                    <w:tc>
                      <w:tcPr>
                        <w:tcW w:w="766" w:type="dxa"/>
                        <w:tcBorders>
                          <w:top w:val="nil"/>
                          <w:left w:val="nil"/>
                          <w:bottom w:val="single" w:sz="8" w:space="0" w:color="auto"/>
                          <w:right w:val="single" w:sz="8" w:space="0" w:color="auto"/>
                        </w:tcBorders>
                        <w:shd w:val="clear" w:color="000000" w:fill="FFFFFF"/>
                        <w:vAlign w:val="center"/>
                        <w:hideMark/>
                      </w:tcPr>
                      <w:p w14:paraId="1486408B"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7D66C306"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Награде запосленима и остали посебни расходи</w:t>
                        </w:r>
                      </w:p>
                    </w:tc>
                    <w:tc>
                      <w:tcPr>
                        <w:tcW w:w="1701" w:type="dxa"/>
                        <w:tcBorders>
                          <w:top w:val="nil"/>
                          <w:left w:val="nil"/>
                          <w:bottom w:val="single" w:sz="8" w:space="0" w:color="auto"/>
                          <w:right w:val="single" w:sz="8" w:space="0" w:color="auto"/>
                        </w:tcBorders>
                        <w:shd w:val="clear" w:color="auto" w:fill="auto"/>
                        <w:noWrap/>
                        <w:vAlign w:val="bottom"/>
                        <w:hideMark/>
                      </w:tcPr>
                      <w:p w14:paraId="6A54B5AA"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1</w:t>
                        </w:r>
                        <w:r>
                          <w:rPr>
                            <w:rFonts w:ascii="Times New Roman" w:eastAsia="Times New Roman" w:hAnsi="Times New Roman" w:cs="Times New Roman"/>
                            <w:sz w:val="20"/>
                            <w:szCs w:val="20"/>
                            <w:lang w:val="en-US" w:eastAsia="sr-Latn-RS"/>
                          </w:rPr>
                          <w:t>6</w:t>
                        </w:r>
                        <w:r w:rsidRPr="00E573A9">
                          <w:rPr>
                            <w:rFonts w:ascii="Times New Roman" w:eastAsia="Times New Roman" w:hAnsi="Times New Roman" w:cs="Times New Roman"/>
                            <w:sz w:val="20"/>
                            <w:szCs w:val="20"/>
                            <w:lang w:eastAsia="sr-Latn-RS"/>
                          </w:rPr>
                          <w:t>0.000</w:t>
                        </w:r>
                      </w:p>
                    </w:tc>
                    <w:tc>
                      <w:tcPr>
                        <w:tcW w:w="1559" w:type="dxa"/>
                        <w:tcBorders>
                          <w:top w:val="nil"/>
                          <w:left w:val="nil"/>
                          <w:bottom w:val="single" w:sz="8" w:space="0" w:color="auto"/>
                          <w:right w:val="single" w:sz="8" w:space="0" w:color="auto"/>
                        </w:tcBorders>
                        <w:shd w:val="clear" w:color="auto" w:fill="auto"/>
                        <w:noWrap/>
                        <w:vAlign w:val="bottom"/>
                        <w:hideMark/>
                      </w:tcPr>
                      <w:p w14:paraId="4ECA1798"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141</w:t>
                        </w:r>
                        <w:r>
                          <w:rPr>
                            <w:rFonts w:ascii="Times New Roman" w:eastAsia="Times New Roman" w:hAnsi="Times New Roman" w:cs="Times New Roman"/>
                            <w:sz w:val="20"/>
                            <w:szCs w:val="20"/>
                            <w:lang w:val="sr-Latn-RS" w:eastAsia="sr-Latn-RS"/>
                          </w:rPr>
                          <w:t>.</w:t>
                        </w:r>
                        <w:r w:rsidRPr="00E573A9">
                          <w:rPr>
                            <w:rFonts w:ascii="Times New Roman" w:eastAsia="Times New Roman" w:hAnsi="Times New Roman" w:cs="Times New Roman"/>
                            <w:sz w:val="20"/>
                            <w:szCs w:val="20"/>
                            <w:lang w:val="sr-Latn-RS" w:eastAsia="sr-Latn-RS"/>
                          </w:rPr>
                          <w:t>895</w:t>
                        </w:r>
                      </w:p>
                    </w:tc>
                    <w:tc>
                      <w:tcPr>
                        <w:tcW w:w="1266" w:type="dxa"/>
                        <w:tcBorders>
                          <w:top w:val="nil"/>
                          <w:left w:val="nil"/>
                          <w:bottom w:val="single" w:sz="8" w:space="0" w:color="auto"/>
                          <w:right w:val="single" w:sz="8" w:space="0" w:color="auto"/>
                        </w:tcBorders>
                        <w:shd w:val="clear" w:color="000000" w:fill="FFFFFF"/>
                        <w:noWrap/>
                        <w:vAlign w:val="bottom"/>
                        <w:hideMark/>
                      </w:tcPr>
                      <w:p w14:paraId="39F7FE15"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8</w:t>
                        </w:r>
                        <w:r>
                          <w:rPr>
                            <w:rFonts w:ascii="Times New Roman" w:eastAsia="Times New Roman" w:hAnsi="Times New Roman" w:cs="Times New Roman"/>
                            <w:color w:val="000000"/>
                            <w:sz w:val="20"/>
                            <w:szCs w:val="20"/>
                            <w:lang w:val="sr-Latn-RS" w:eastAsia="sr-Latn-RS"/>
                          </w:rPr>
                          <w:t>8,68</w:t>
                        </w:r>
                        <w:r w:rsidRPr="00E573A9">
                          <w:rPr>
                            <w:rFonts w:ascii="Times New Roman" w:eastAsia="Times New Roman" w:hAnsi="Times New Roman" w:cs="Times New Roman"/>
                            <w:color w:val="000000"/>
                            <w:sz w:val="20"/>
                            <w:szCs w:val="20"/>
                            <w:lang w:val="sr-Latn-RS" w:eastAsia="sr-Latn-RS"/>
                          </w:rPr>
                          <w:t>%</w:t>
                        </w:r>
                      </w:p>
                    </w:tc>
                    <w:tc>
                      <w:tcPr>
                        <w:tcW w:w="1701" w:type="dxa"/>
                        <w:tcBorders>
                          <w:top w:val="nil"/>
                          <w:left w:val="nil"/>
                          <w:bottom w:val="single" w:sz="8" w:space="0" w:color="auto"/>
                          <w:right w:val="single" w:sz="8" w:space="0" w:color="auto"/>
                        </w:tcBorders>
                        <w:shd w:val="clear" w:color="auto" w:fill="auto"/>
                        <w:noWrap/>
                        <w:vAlign w:val="bottom"/>
                        <w:hideMark/>
                      </w:tcPr>
                      <w:p w14:paraId="79DB39A0"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18.105</w:t>
                        </w:r>
                      </w:p>
                    </w:tc>
                  </w:tr>
                  <w:tr w:rsidR="004744CE" w:rsidRPr="00E573A9" w14:paraId="5462C866" w14:textId="77777777" w:rsidTr="008C212A">
                    <w:trPr>
                      <w:trHeight w:val="315"/>
                    </w:trPr>
                    <w:tc>
                      <w:tcPr>
                        <w:tcW w:w="567" w:type="dxa"/>
                        <w:vMerge/>
                        <w:tcBorders>
                          <w:top w:val="nil"/>
                          <w:left w:val="single" w:sz="8" w:space="0" w:color="auto"/>
                          <w:bottom w:val="single" w:sz="8" w:space="0" w:color="000000"/>
                          <w:right w:val="single" w:sz="8" w:space="0" w:color="auto"/>
                        </w:tcBorders>
                        <w:vAlign w:val="center"/>
                        <w:hideMark/>
                      </w:tcPr>
                      <w:p w14:paraId="025A555F"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5E89D6E8"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6906615E"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34D230E2"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421</w:t>
                        </w:r>
                      </w:p>
                    </w:tc>
                    <w:tc>
                      <w:tcPr>
                        <w:tcW w:w="766" w:type="dxa"/>
                        <w:tcBorders>
                          <w:top w:val="nil"/>
                          <w:left w:val="nil"/>
                          <w:bottom w:val="single" w:sz="8" w:space="0" w:color="auto"/>
                          <w:right w:val="single" w:sz="8" w:space="0" w:color="auto"/>
                        </w:tcBorders>
                        <w:shd w:val="clear" w:color="000000" w:fill="FFFFFF"/>
                        <w:vAlign w:val="center"/>
                        <w:hideMark/>
                      </w:tcPr>
                      <w:p w14:paraId="7EAA30DB"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62212AD5"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Стални трошкови</w:t>
                        </w:r>
                      </w:p>
                    </w:tc>
                    <w:tc>
                      <w:tcPr>
                        <w:tcW w:w="1701" w:type="dxa"/>
                        <w:tcBorders>
                          <w:top w:val="nil"/>
                          <w:left w:val="nil"/>
                          <w:bottom w:val="single" w:sz="8" w:space="0" w:color="auto"/>
                          <w:right w:val="single" w:sz="8" w:space="0" w:color="auto"/>
                        </w:tcBorders>
                        <w:shd w:val="clear" w:color="auto" w:fill="auto"/>
                        <w:noWrap/>
                        <w:vAlign w:val="bottom"/>
                        <w:hideMark/>
                      </w:tcPr>
                      <w:p w14:paraId="2D750F29"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10.120.000</w:t>
                        </w:r>
                      </w:p>
                    </w:tc>
                    <w:tc>
                      <w:tcPr>
                        <w:tcW w:w="1559" w:type="dxa"/>
                        <w:tcBorders>
                          <w:top w:val="nil"/>
                          <w:left w:val="nil"/>
                          <w:bottom w:val="single" w:sz="8" w:space="0" w:color="auto"/>
                          <w:right w:val="single" w:sz="8" w:space="0" w:color="auto"/>
                        </w:tcBorders>
                        <w:shd w:val="clear" w:color="auto" w:fill="auto"/>
                        <w:noWrap/>
                        <w:vAlign w:val="bottom"/>
                        <w:hideMark/>
                      </w:tcPr>
                      <w:p w14:paraId="7ED3734E"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8.133.600</w:t>
                        </w:r>
                      </w:p>
                    </w:tc>
                    <w:tc>
                      <w:tcPr>
                        <w:tcW w:w="1266" w:type="dxa"/>
                        <w:tcBorders>
                          <w:top w:val="nil"/>
                          <w:left w:val="nil"/>
                          <w:bottom w:val="single" w:sz="8" w:space="0" w:color="auto"/>
                          <w:right w:val="single" w:sz="8" w:space="0" w:color="auto"/>
                        </w:tcBorders>
                        <w:shd w:val="clear" w:color="000000" w:fill="FFFFFF"/>
                        <w:noWrap/>
                        <w:vAlign w:val="bottom"/>
                        <w:hideMark/>
                      </w:tcPr>
                      <w:p w14:paraId="10FB6842"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80,37%</w:t>
                        </w:r>
                      </w:p>
                    </w:tc>
                    <w:tc>
                      <w:tcPr>
                        <w:tcW w:w="1701" w:type="dxa"/>
                        <w:tcBorders>
                          <w:top w:val="nil"/>
                          <w:left w:val="nil"/>
                          <w:bottom w:val="single" w:sz="8" w:space="0" w:color="auto"/>
                          <w:right w:val="single" w:sz="8" w:space="0" w:color="auto"/>
                        </w:tcBorders>
                        <w:shd w:val="clear" w:color="auto" w:fill="auto"/>
                        <w:noWrap/>
                        <w:vAlign w:val="bottom"/>
                        <w:hideMark/>
                      </w:tcPr>
                      <w:p w14:paraId="17DB5544"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1.986.400</w:t>
                        </w:r>
                      </w:p>
                    </w:tc>
                  </w:tr>
                  <w:tr w:rsidR="004744CE" w:rsidRPr="00E573A9" w14:paraId="29B0484B" w14:textId="77777777" w:rsidTr="008C212A">
                    <w:trPr>
                      <w:trHeight w:val="315"/>
                    </w:trPr>
                    <w:tc>
                      <w:tcPr>
                        <w:tcW w:w="567" w:type="dxa"/>
                        <w:vMerge/>
                        <w:tcBorders>
                          <w:top w:val="nil"/>
                          <w:left w:val="single" w:sz="8" w:space="0" w:color="auto"/>
                          <w:bottom w:val="single" w:sz="8" w:space="0" w:color="000000"/>
                          <w:right w:val="single" w:sz="8" w:space="0" w:color="auto"/>
                        </w:tcBorders>
                        <w:vAlign w:val="center"/>
                        <w:hideMark/>
                      </w:tcPr>
                      <w:p w14:paraId="6CAEE1D2"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0C1A1D4B"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60E27E37"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6C10F81E"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422</w:t>
                        </w:r>
                      </w:p>
                    </w:tc>
                    <w:tc>
                      <w:tcPr>
                        <w:tcW w:w="766" w:type="dxa"/>
                        <w:tcBorders>
                          <w:top w:val="nil"/>
                          <w:left w:val="nil"/>
                          <w:bottom w:val="single" w:sz="8" w:space="0" w:color="auto"/>
                          <w:right w:val="single" w:sz="8" w:space="0" w:color="auto"/>
                        </w:tcBorders>
                        <w:shd w:val="clear" w:color="000000" w:fill="FFFFFF"/>
                        <w:vAlign w:val="center"/>
                        <w:hideMark/>
                      </w:tcPr>
                      <w:p w14:paraId="620B8591"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6F0FF074"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Трошкови путовања</w:t>
                        </w:r>
                      </w:p>
                    </w:tc>
                    <w:tc>
                      <w:tcPr>
                        <w:tcW w:w="1701" w:type="dxa"/>
                        <w:tcBorders>
                          <w:top w:val="nil"/>
                          <w:left w:val="nil"/>
                          <w:bottom w:val="single" w:sz="8" w:space="0" w:color="auto"/>
                          <w:right w:val="single" w:sz="8" w:space="0" w:color="auto"/>
                        </w:tcBorders>
                        <w:shd w:val="clear" w:color="auto" w:fill="auto"/>
                        <w:noWrap/>
                        <w:vAlign w:val="bottom"/>
                        <w:hideMark/>
                      </w:tcPr>
                      <w:p w14:paraId="518877BE"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2.600.000</w:t>
                        </w:r>
                      </w:p>
                    </w:tc>
                    <w:tc>
                      <w:tcPr>
                        <w:tcW w:w="1559" w:type="dxa"/>
                        <w:tcBorders>
                          <w:top w:val="nil"/>
                          <w:left w:val="nil"/>
                          <w:bottom w:val="single" w:sz="8" w:space="0" w:color="auto"/>
                          <w:right w:val="single" w:sz="8" w:space="0" w:color="auto"/>
                        </w:tcBorders>
                        <w:shd w:val="clear" w:color="auto" w:fill="auto"/>
                        <w:noWrap/>
                        <w:vAlign w:val="bottom"/>
                        <w:hideMark/>
                      </w:tcPr>
                      <w:p w14:paraId="7B66998C"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1.160.243</w:t>
                        </w:r>
                      </w:p>
                    </w:tc>
                    <w:tc>
                      <w:tcPr>
                        <w:tcW w:w="1266" w:type="dxa"/>
                        <w:tcBorders>
                          <w:top w:val="nil"/>
                          <w:left w:val="nil"/>
                          <w:bottom w:val="single" w:sz="8" w:space="0" w:color="auto"/>
                          <w:right w:val="single" w:sz="8" w:space="0" w:color="auto"/>
                        </w:tcBorders>
                        <w:shd w:val="clear" w:color="000000" w:fill="FFFFFF"/>
                        <w:noWrap/>
                        <w:vAlign w:val="bottom"/>
                        <w:hideMark/>
                      </w:tcPr>
                      <w:p w14:paraId="2A1D94C9"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44,62%</w:t>
                        </w:r>
                      </w:p>
                    </w:tc>
                    <w:tc>
                      <w:tcPr>
                        <w:tcW w:w="1701" w:type="dxa"/>
                        <w:tcBorders>
                          <w:top w:val="nil"/>
                          <w:left w:val="nil"/>
                          <w:bottom w:val="single" w:sz="8" w:space="0" w:color="auto"/>
                          <w:right w:val="single" w:sz="8" w:space="0" w:color="auto"/>
                        </w:tcBorders>
                        <w:shd w:val="clear" w:color="auto" w:fill="auto"/>
                        <w:noWrap/>
                        <w:vAlign w:val="bottom"/>
                        <w:hideMark/>
                      </w:tcPr>
                      <w:p w14:paraId="4BE19F7C"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1.439.757</w:t>
                        </w:r>
                      </w:p>
                    </w:tc>
                  </w:tr>
                  <w:tr w:rsidR="004744CE" w:rsidRPr="00E573A9" w14:paraId="3272BC3A" w14:textId="77777777" w:rsidTr="008C212A">
                    <w:trPr>
                      <w:trHeight w:val="315"/>
                    </w:trPr>
                    <w:tc>
                      <w:tcPr>
                        <w:tcW w:w="567" w:type="dxa"/>
                        <w:vMerge/>
                        <w:tcBorders>
                          <w:top w:val="nil"/>
                          <w:left w:val="single" w:sz="8" w:space="0" w:color="auto"/>
                          <w:bottom w:val="single" w:sz="8" w:space="0" w:color="000000"/>
                          <w:right w:val="single" w:sz="8" w:space="0" w:color="auto"/>
                        </w:tcBorders>
                        <w:vAlign w:val="center"/>
                        <w:hideMark/>
                      </w:tcPr>
                      <w:p w14:paraId="6AD21C77"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199AFC6A"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69D239A9"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40FAE95A"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423</w:t>
                        </w:r>
                      </w:p>
                    </w:tc>
                    <w:tc>
                      <w:tcPr>
                        <w:tcW w:w="766" w:type="dxa"/>
                        <w:tcBorders>
                          <w:top w:val="nil"/>
                          <w:left w:val="nil"/>
                          <w:bottom w:val="single" w:sz="8" w:space="0" w:color="auto"/>
                          <w:right w:val="single" w:sz="8" w:space="0" w:color="auto"/>
                        </w:tcBorders>
                        <w:shd w:val="clear" w:color="000000" w:fill="FFFFFF"/>
                        <w:vAlign w:val="center"/>
                        <w:hideMark/>
                      </w:tcPr>
                      <w:p w14:paraId="74D6FD2E"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76BBC598"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Услуге по уговору</w:t>
                        </w:r>
                      </w:p>
                    </w:tc>
                    <w:tc>
                      <w:tcPr>
                        <w:tcW w:w="1701" w:type="dxa"/>
                        <w:tcBorders>
                          <w:top w:val="nil"/>
                          <w:left w:val="nil"/>
                          <w:bottom w:val="single" w:sz="8" w:space="0" w:color="auto"/>
                          <w:right w:val="single" w:sz="8" w:space="0" w:color="auto"/>
                        </w:tcBorders>
                        <w:shd w:val="clear" w:color="auto" w:fill="auto"/>
                        <w:noWrap/>
                        <w:vAlign w:val="bottom"/>
                        <w:hideMark/>
                      </w:tcPr>
                      <w:p w14:paraId="1C984A0A"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9.310.000</w:t>
                        </w:r>
                      </w:p>
                    </w:tc>
                    <w:tc>
                      <w:tcPr>
                        <w:tcW w:w="1559" w:type="dxa"/>
                        <w:tcBorders>
                          <w:top w:val="nil"/>
                          <w:left w:val="nil"/>
                          <w:bottom w:val="single" w:sz="8" w:space="0" w:color="auto"/>
                          <w:right w:val="single" w:sz="8" w:space="0" w:color="auto"/>
                        </w:tcBorders>
                        <w:shd w:val="clear" w:color="auto" w:fill="auto"/>
                        <w:noWrap/>
                        <w:vAlign w:val="bottom"/>
                        <w:hideMark/>
                      </w:tcPr>
                      <w:p w14:paraId="195D11D0"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6.995.396</w:t>
                        </w:r>
                      </w:p>
                    </w:tc>
                    <w:tc>
                      <w:tcPr>
                        <w:tcW w:w="1266" w:type="dxa"/>
                        <w:tcBorders>
                          <w:top w:val="nil"/>
                          <w:left w:val="nil"/>
                          <w:bottom w:val="single" w:sz="8" w:space="0" w:color="auto"/>
                          <w:right w:val="single" w:sz="8" w:space="0" w:color="auto"/>
                        </w:tcBorders>
                        <w:shd w:val="clear" w:color="000000" w:fill="FFFFFF"/>
                        <w:noWrap/>
                        <w:vAlign w:val="bottom"/>
                        <w:hideMark/>
                      </w:tcPr>
                      <w:p w14:paraId="22812A89"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75,14%</w:t>
                        </w:r>
                      </w:p>
                    </w:tc>
                    <w:tc>
                      <w:tcPr>
                        <w:tcW w:w="1701" w:type="dxa"/>
                        <w:tcBorders>
                          <w:top w:val="nil"/>
                          <w:left w:val="nil"/>
                          <w:bottom w:val="single" w:sz="8" w:space="0" w:color="auto"/>
                          <w:right w:val="single" w:sz="8" w:space="0" w:color="auto"/>
                        </w:tcBorders>
                        <w:shd w:val="clear" w:color="auto" w:fill="auto"/>
                        <w:noWrap/>
                        <w:vAlign w:val="bottom"/>
                        <w:hideMark/>
                      </w:tcPr>
                      <w:p w14:paraId="504998AB"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2.314.604</w:t>
                        </w:r>
                      </w:p>
                    </w:tc>
                  </w:tr>
                  <w:tr w:rsidR="004744CE" w:rsidRPr="00E573A9" w14:paraId="2309D1E6" w14:textId="77777777" w:rsidTr="008C212A">
                    <w:trPr>
                      <w:trHeight w:val="315"/>
                    </w:trPr>
                    <w:tc>
                      <w:tcPr>
                        <w:tcW w:w="567" w:type="dxa"/>
                        <w:vMerge/>
                        <w:tcBorders>
                          <w:top w:val="nil"/>
                          <w:left w:val="single" w:sz="8" w:space="0" w:color="auto"/>
                          <w:bottom w:val="single" w:sz="8" w:space="0" w:color="000000"/>
                          <w:right w:val="single" w:sz="8" w:space="0" w:color="auto"/>
                        </w:tcBorders>
                        <w:vAlign w:val="center"/>
                        <w:hideMark/>
                      </w:tcPr>
                      <w:p w14:paraId="76ABCA52"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377D900B"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670BD155"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4B6A93D4"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424</w:t>
                        </w:r>
                      </w:p>
                    </w:tc>
                    <w:tc>
                      <w:tcPr>
                        <w:tcW w:w="766" w:type="dxa"/>
                        <w:tcBorders>
                          <w:top w:val="nil"/>
                          <w:left w:val="nil"/>
                          <w:bottom w:val="single" w:sz="8" w:space="0" w:color="auto"/>
                          <w:right w:val="single" w:sz="8" w:space="0" w:color="auto"/>
                        </w:tcBorders>
                        <w:shd w:val="clear" w:color="000000" w:fill="FFFFFF"/>
                        <w:vAlign w:val="center"/>
                        <w:hideMark/>
                      </w:tcPr>
                      <w:p w14:paraId="52B5FFB6"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2B1FBED6"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Специјализоиване услуге</w:t>
                        </w:r>
                      </w:p>
                    </w:tc>
                    <w:tc>
                      <w:tcPr>
                        <w:tcW w:w="1701" w:type="dxa"/>
                        <w:tcBorders>
                          <w:top w:val="nil"/>
                          <w:left w:val="nil"/>
                          <w:bottom w:val="single" w:sz="8" w:space="0" w:color="auto"/>
                          <w:right w:val="single" w:sz="8" w:space="0" w:color="auto"/>
                        </w:tcBorders>
                        <w:shd w:val="clear" w:color="auto" w:fill="auto"/>
                        <w:noWrap/>
                        <w:vAlign w:val="bottom"/>
                        <w:hideMark/>
                      </w:tcPr>
                      <w:p w14:paraId="7BE8E9C9"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750.000</w:t>
                        </w:r>
                      </w:p>
                    </w:tc>
                    <w:tc>
                      <w:tcPr>
                        <w:tcW w:w="1559" w:type="dxa"/>
                        <w:tcBorders>
                          <w:top w:val="nil"/>
                          <w:left w:val="nil"/>
                          <w:bottom w:val="single" w:sz="8" w:space="0" w:color="auto"/>
                          <w:right w:val="single" w:sz="8" w:space="0" w:color="auto"/>
                        </w:tcBorders>
                        <w:shd w:val="clear" w:color="auto" w:fill="auto"/>
                        <w:noWrap/>
                        <w:vAlign w:val="bottom"/>
                        <w:hideMark/>
                      </w:tcPr>
                      <w:p w14:paraId="315DC040"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719.177</w:t>
                        </w:r>
                      </w:p>
                    </w:tc>
                    <w:tc>
                      <w:tcPr>
                        <w:tcW w:w="1266" w:type="dxa"/>
                        <w:tcBorders>
                          <w:top w:val="nil"/>
                          <w:left w:val="nil"/>
                          <w:bottom w:val="single" w:sz="8" w:space="0" w:color="auto"/>
                          <w:right w:val="single" w:sz="8" w:space="0" w:color="auto"/>
                        </w:tcBorders>
                        <w:shd w:val="clear" w:color="000000" w:fill="FFFFFF"/>
                        <w:noWrap/>
                        <w:vAlign w:val="bottom"/>
                        <w:hideMark/>
                      </w:tcPr>
                      <w:p w14:paraId="74A53761"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95,89%</w:t>
                        </w:r>
                      </w:p>
                    </w:tc>
                    <w:tc>
                      <w:tcPr>
                        <w:tcW w:w="1701" w:type="dxa"/>
                        <w:tcBorders>
                          <w:top w:val="nil"/>
                          <w:left w:val="nil"/>
                          <w:bottom w:val="single" w:sz="8" w:space="0" w:color="auto"/>
                          <w:right w:val="single" w:sz="8" w:space="0" w:color="auto"/>
                        </w:tcBorders>
                        <w:shd w:val="clear" w:color="auto" w:fill="auto"/>
                        <w:noWrap/>
                        <w:vAlign w:val="bottom"/>
                        <w:hideMark/>
                      </w:tcPr>
                      <w:p w14:paraId="014A862B"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30.823</w:t>
                        </w:r>
                      </w:p>
                    </w:tc>
                  </w:tr>
                  <w:tr w:rsidR="004744CE" w:rsidRPr="00E573A9" w14:paraId="696219C3" w14:textId="77777777" w:rsidTr="008C212A">
                    <w:trPr>
                      <w:trHeight w:val="315"/>
                    </w:trPr>
                    <w:tc>
                      <w:tcPr>
                        <w:tcW w:w="567" w:type="dxa"/>
                        <w:vMerge/>
                        <w:tcBorders>
                          <w:top w:val="nil"/>
                          <w:left w:val="single" w:sz="8" w:space="0" w:color="auto"/>
                          <w:bottom w:val="single" w:sz="8" w:space="0" w:color="000000"/>
                          <w:right w:val="single" w:sz="8" w:space="0" w:color="auto"/>
                        </w:tcBorders>
                        <w:vAlign w:val="center"/>
                        <w:hideMark/>
                      </w:tcPr>
                      <w:p w14:paraId="4AC639D3"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31A52DC1"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28D91C08"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2C152D5C"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425</w:t>
                        </w:r>
                      </w:p>
                    </w:tc>
                    <w:tc>
                      <w:tcPr>
                        <w:tcW w:w="766" w:type="dxa"/>
                        <w:tcBorders>
                          <w:top w:val="nil"/>
                          <w:left w:val="nil"/>
                          <w:bottom w:val="single" w:sz="8" w:space="0" w:color="auto"/>
                          <w:right w:val="single" w:sz="8" w:space="0" w:color="auto"/>
                        </w:tcBorders>
                        <w:shd w:val="clear" w:color="000000" w:fill="FFFFFF"/>
                        <w:vAlign w:val="center"/>
                        <w:hideMark/>
                      </w:tcPr>
                      <w:p w14:paraId="4379DCB7"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35153E75"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Текуће поправке и одржавање</w:t>
                        </w:r>
                      </w:p>
                    </w:tc>
                    <w:tc>
                      <w:tcPr>
                        <w:tcW w:w="1701" w:type="dxa"/>
                        <w:tcBorders>
                          <w:top w:val="nil"/>
                          <w:left w:val="nil"/>
                          <w:bottom w:val="single" w:sz="8" w:space="0" w:color="auto"/>
                          <w:right w:val="single" w:sz="8" w:space="0" w:color="auto"/>
                        </w:tcBorders>
                        <w:shd w:val="clear" w:color="auto" w:fill="auto"/>
                        <w:noWrap/>
                        <w:vAlign w:val="bottom"/>
                        <w:hideMark/>
                      </w:tcPr>
                      <w:p w14:paraId="0B09F083"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1.400.000</w:t>
                        </w:r>
                      </w:p>
                    </w:tc>
                    <w:tc>
                      <w:tcPr>
                        <w:tcW w:w="1559" w:type="dxa"/>
                        <w:tcBorders>
                          <w:top w:val="nil"/>
                          <w:left w:val="nil"/>
                          <w:bottom w:val="single" w:sz="8" w:space="0" w:color="auto"/>
                          <w:right w:val="single" w:sz="8" w:space="0" w:color="auto"/>
                        </w:tcBorders>
                        <w:shd w:val="clear" w:color="auto" w:fill="auto"/>
                        <w:noWrap/>
                        <w:vAlign w:val="bottom"/>
                        <w:hideMark/>
                      </w:tcPr>
                      <w:p w14:paraId="175C9B8C"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206.498</w:t>
                        </w:r>
                      </w:p>
                    </w:tc>
                    <w:tc>
                      <w:tcPr>
                        <w:tcW w:w="1266" w:type="dxa"/>
                        <w:tcBorders>
                          <w:top w:val="nil"/>
                          <w:left w:val="nil"/>
                          <w:bottom w:val="single" w:sz="8" w:space="0" w:color="auto"/>
                          <w:right w:val="single" w:sz="8" w:space="0" w:color="auto"/>
                        </w:tcBorders>
                        <w:shd w:val="clear" w:color="000000" w:fill="FFFFFF"/>
                        <w:noWrap/>
                        <w:vAlign w:val="bottom"/>
                        <w:hideMark/>
                      </w:tcPr>
                      <w:p w14:paraId="56C8080C"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14,75%</w:t>
                        </w:r>
                      </w:p>
                    </w:tc>
                    <w:tc>
                      <w:tcPr>
                        <w:tcW w:w="1701" w:type="dxa"/>
                        <w:tcBorders>
                          <w:top w:val="nil"/>
                          <w:left w:val="nil"/>
                          <w:bottom w:val="single" w:sz="8" w:space="0" w:color="auto"/>
                          <w:right w:val="single" w:sz="8" w:space="0" w:color="auto"/>
                        </w:tcBorders>
                        <w:shd w:val="clear" w:color="auto" w:fill="auto"/>
                        <w:noWrap/>
                        <w:vAlign w:val="bottom"/>
                        <w:hideMark/>
                      </w:tcPr>
                      <w:p w14:paraId="52E9AB6B"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1.193.502</w:t>
                        </w:r>
                      </w:p>
                    </w:tc>
                  </w:tr>
                  <w:tr w:rsidR="004744CE" w:rsidRPr="00E573A9" w14:paraId="37C33718" w14:textId="77777777" w:rsidTr="008C212A">
                    <w:trPr>
                      <w:trHeight w:val="315"/>
                    </w:trPr>
                    <w:tc>
                      <w:tcPr>
                        <w:tcW w:w="567" w:type="dxa"/>
                        <w:vMerge/>
                        <w:tcBorders>
                          <w:top w:val="nil"/>
                          <w:left w:val="single" w:sz="8" w:space="0" w:color="auto"/>
                          <w:bottom w:val="single" w:sz="8" w:space="0" w:color="000000"/>
                          <w:right w:val="single" w:sz="8" w:space="0" w:color="auto"/>
                        </w:tcBorders>
                        <w:vAlign w:val="center"/>
                        <w:hideMark/>
                      </w:tcPr>
                      <w:p w14:paraId="73832B46"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0A2009AE"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0A200565"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097BBB7A"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426</w:t>
                        </w:r>
                      </w:p>
                    </w:tc>
                    <w:tc>
                      <w:tcPr>
                        <w:tcW w:w="766" w:type="dxa"/>
                        <w:tcBorders>
                          <w:top w:val="nil"/>
                          <w:left w:val="nil"/>
                          <w:bottom w:val="single" w:sz="8" w:space="0" w:color="auto"/>
                          <w:right w:val="single" w:sz="8" w:space="0" w:color="auto"/>
                        </w:tcBorders>
                        <w:shd w:val="clear" w:color="000000" w:fill="FFFFFF"/>
                        <w:vAlign w:val="center"/>
                        <w:hideMark/>
                      </w:tcPr>
                      <w:p w14:paraId="6AD3EB3E"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5EF4A501"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Материјал</w:t>
                        </w:r>
                      </w:p>
                    </w:tc>
                    <w:tc>
                      <w:tcPr>
                        <w:tcW w:w="1701" w:type="dxa"/>
                        <w:tcBorders>
                          <w:top w:val="nil"/>
                          <w:left w:val="nil"/>
                          <w:bottom w:val="single" w:sz="8" w:space="0" w:color="auto"/>
                          <w:right w:val="single" w:sz="8" w:space="0" w:color="auto"/>
                        </w:tcBorders>
                        <w:shd w:val="clear" w:color="auto" w:fill="auto"/>
                        <w:noWrap/>
                        <w:vAlign w:val="bottom"/>
                        <w:hideMark/>
                      </w:tcPr>
                      <w:p w14:paraId="6A6AFE63"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2.400.000</w:t>
                        </w:r>
                      </w:p>
                    </w:tc>
                    <w:tc>
                      <w:tcPr>
                        <w:tcW w:w="1559" w:type="dxa"/>
                        <w:tcBorders>
                          <w:top w:val="nil"/>
                          <w:left w:val="nil"/>
                          <w:bottom w:val="single" w:sz="8" w:space="0" w:color="auto"/>
                          <w:right w:val="single" w:sz="8" w:space="0" w:color="auto"/>
                        </w:tcBorders>
                        <w:shd w:val="clear" w:color="auto" w:fill="auto"/>
                        <w:noWrap/>
                        <w:vAlign w:val="bottom"/>
                        <w:hideMark/>
                      </w:tcPr>
                      <w:p w14:paraId="25AE12CE"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1.403.773</w:t>
                        </w:r>
                      </w:p>
                    </w:tc>
                    <w:tc>
                      <w:tcPr>
                        <w:tcW w:w="1266" w:type="dxa"/>
                        <w:tcBorders>
                          <w:top w:val="nil"/>
                          <w:left w:val="nil"/>
                          <w:bottom w:val="single" w:sz="8" w:space="0" w:color="auto"/>
                          <w:right w:val="single" w:sz="8" w:space="0" w:color="auto"/>
                        </w:tcBorders>
                        <w:shd w:val="clear" w:color="000000" w:fill="FFFFFF"/>
                        <w:noWrap/>
                        <w:vAlign w:val="bottom"/>
                        <w:hideMark/>
                      </w:tcPr>
                      <w:p w14:paraId="22141F76"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58,49%</w:t>
                        </w:r>
                      </w:p>
                    </w:tc>
                    <w:tc>
                      <w:tcPr>
                        <w:tcW w:w="1701" w:type="dxa"/>
                        <w:tcBorders>
                          <w:top w:val="nil"/>
                          <w:left w:val="nil"/>
                          <w:bottom w:val="single" w:sz="8" w:space="0" w:color="auto"/>
                          <w:right w:val="single" w:sz="8" w:space="0" w:color="auto"/>
                        </w:tcBorders>
                        <w:shd w:val="clear" w:color="auto" w:fill="auto"/>
                        <w:noWrap/>
                        <w:vAlign w:val="bottom"/>
                        <w:hideMark/>
                      </w:tcPr>
                      <w:p w14:paraId="7907B54D"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996.227</w:t>
                        </w:r>
                      </w:p>
                    </w:tc>
                  </w:tr>
                  <w:tr w:rsidR="004744CE" w:rsidRPr="00E573A9" w14:paraId="3D6D5E07" w14:textId="77777777" w:rsidTr="008C212A">
                    <w:trPr>
                      <w:trHeight w:val="495"/>
                    </w:trPr>
                    <w:tc>
                      <w:tcPr>
                        <w:tcW w:w="567" w:type="dxa"/>
                        <w:vMerge/>
                        <w:tcBorders>
                          <w:top w:val="nil"/>
                          <w:left w:val="single" w:sz="8" w:space="0" w:color="auto"/>
                          <w:bottom w:val="single" w:sz="8" w:space="0" w:color="000000"/>
                          <w:right w:val="single" w:sz="8" w:space="0" w:color="auto"/>
                        </w:tcBorders>
                        <w:vAlign w:val="center"/>
                        <w:hideMark/>
                      </w:tcPr>
                      <w:p w14:paraId="572571C1"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5289D161"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0C324F08"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010EA2C1"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482</w:t>
                        </w:r>
                      </w:p>
                    </w:tc>
                    <w:tc>
                      <w:tcPr>
                        <w:tcW w:w="766" w:type="dxa"/>
                        <w:tcBorders>
                          <w:top w:val="nil"/>
                          <w:left w:val="nil"/>
                          <w:bottom w:val="single" w:sz="8" w:space="0" w:color="auto"/>
                          <w:right w:val="single" w:sz="8" w:space="0" w:color="auto"/>
                        </w:tcBorders>
                        <w:shd w:val="clear" w:color="000000" w:fill="FFFFFF"/>
                        <w:vAlign w:val="center"/>
                        <w:hideMark/>
                      </w:tcPr>
                      <w:p w14:paraId="2986661C"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24080928"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Порези, обавезне таксе и пенали</w:t>
                        </w:r>
                      </w:p>
                    </w:tc>
                    <w:tc>
                      <w:tcPr>
                        <w:tcW w:w="1701" w:type="dxa"/>
                        <w:tcBorders>
                          <w:top w:val="nil"/>
                          <w:left w:val="nil"/>
                          <w:bottom w:val="single" w:sz="8" w:space="0" w:color="auto"/>
                          <w:right w:val="single" w:sz="8" w:space="0" w:color="auto"/>
                        </w:tcBorders>
                        <w:shd w:val="clear" w:color="auto" w:fill="auto"/>
                        <w:noWrap/>
                        <w:vAlign w:val="bottom"/>
                        <w:hideMark/>
                      </w:tcPr>
                      <w:p w14:paraId="6353FF5C"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230.000</w:t>
                        </w:r>
                      </w:p>
                    </w:tc>
                    <w:tc>
                      <w:tcPr>
                        <w:tcW w:w="1559" w:type="dxa"/>
                        <w:tcBorders>
                          <w:top w:val="nil"/>
                          <w:left w:val="nil"/>
                          <w:bottom w:val="single" w:sz="8" w:space="0" w:color="auto"/>
                          <w:right w:val="single" w:sz="8" w:space="0" w:color="auto"/>
                        </w:tcBorders>
                        <w:shd w:val="clear" w:color="auto" w:fill="auto"/>
                        <w:noWrap/>
                        <w:vAlign w:val="bottom"/>
                        <w:hideMark/>
                      </w:tcPr>
                      <w:p w14:paraId="28785AFB"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76.070</w:t>
                        </w:r>
                      </w:p>
                    </w:tc>
                    <w:tc>
                      <w:tcPr>
                        <w:tcW w:w="1266" w:type="dxa"/>
                        <w:tcBorders>
                          <w:top w:val="nil"/>
                          <w:left w:val="nil"/>
                          <w:bottom w:val="single" w:sz="8" w:space="0" w:color="auto"/>
                          <w:right w:val="single" w:sz="8" w:space="0" w:color="auto"/>
                        </w:tcBorders>
                        <w:shd w:val="clear" w:color="000000" w:fill="FFFFFF"/>
                        <w:noWrap/>
                        <w:vAlign w:val="bottom"/>
                        <w:hideMark/>
                      </w:tcPr>
                      <w:p w14:paraId="2C471638"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33,07%</w:t>
                        </w:r>
                      </w:p>
                    </w:tc>
                    <w:tc>
                      <w:tcPr>
                        <w:tcW w:w="1701" w:type="dxa"/>
                        <w:tcBorders>
                          <w:top w:val="nil"/>
                          <w:left w:val="nil"/>
                          <w:bottom w:val="single" w:sz="8" w:space="0" w:color="auto"/>
                          <w:right w:val="single" w:sz="8" w:space="0" w:color="auto"/>
                        </w:tcBorders>
                        <w:shd w:val="clear" w:color="auto" w:fill="auto"/>
                        <w:noWrap/>
                        <w:vAlign w:val="bottom"/>
                        <w:hideMark/>
                      </w:tcPr>
                      <w:p w14:paraId="3E2C1D50"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153.930</w:t>
                        </w:r>
                      </w:p>
                    </w:tc>
                  </w:tr>
                  <w:tr w:rsidR="004744CE" w:rsidRPr="00E573A9" w14:paraId="52B08402" w14:textId="77777777" w:rsidTr="008C212A">
                    <w:trPr>
                      <w:trHeight w:val="735"/>
                    </w:trPr>
                    <w:tc>
                      <w:tcPr>
                        <w:tcW w:w="567" w:type="dxa"/>
                        <w:vMerge/>
                        <w:tcBorders>
                          <w:top w:val="nil"/>
                          <w:left w:val="single" w:sz="8" w:space="0" w:color="auto"/>
                          <w:bottom w:val="single" w:sz="8" w:space="0" w:color="000000"/>
                          <w:right w:val="single" w:sz="8" w:space="0" w:color="auto"/>
                        </w:tcBorders>
                        <w:vAlign w:val="center"/>
                        <w:hideMark/>
                      </w:tcPr>
                      <w:p w14:paraId="27BD15D3"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1BFB0CFB"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092DBE0C"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3AE08310"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eastAsia="sr-Latn-RS"/>
                          </w:rPr>
                          <w:t>485</w:t>
                        </w:r>
                      </w:p>
                    </w:tc>
                    <w:tc>
                      <w:tcPr>
                        <w:tcW w:w="766" w:type="dxa"/>
                        <w:tcBorders>
                          <w:top w:val="nil"/>
                          <w:left w:val="nil"/>
                          <w:bottom w:val="single" w:sz="8" w:space="0" w:color="auto"/>
                          <w:right w:val="single" w:sz="8" w:space="0" w:color="auto"/>
                        </w:tcBorders>
                        <w:shd w:val="clear" w:color="000000" w:fill="FFFFFF"/>
                        <w:vAlign w:val="center"/>
                        <w:hideMark/>
                      </w:tcPr>
                      <w:p w14:paraId="5210D933"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6B6951F1"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Накнада штете за повреде или штету нанету од стране државних органа</w:t>
                        </w:r>
                      </w:p>
                    </w:tc>
                    <w:tc>
                      <w:tcPr>
                        <w:tcW w:w="1701" w:type="dxa"/>
                        <w:tcBorders>
                          <w:top w:val="nil"/>
                          <w:left w:val="nil"/>
                          <w:bottom w:val="single" w:sz="8" w:space="0" w:color="auto"/>
                          <w:right w:val="single" w:sz="8" w:space="0" w:color="auto"/>
                        </w:tcBorders>
                        <w:shd w:val="clear" w:color="auto" w:fill="auto"/>
                        <w:noWrap/>
                        <w:vAlign w:val="bottom"/>
                        <w:hideMark/>
                      </w:tcPr>
                      <w:p w14:paraId="42797147"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191.000</w:t>
                        </w:r>
                      </w:p>
                    </w:tc>
                    <w:tc>
                      <w:tcPr>
                        <w:tcW w:w="1559" w:type="dxa"/>
                        <w:tcBorders>
                          <w:top w:val="nil"/>
                          <w:left w:val="nil"/>
                          <w:bottom w:val="single" w:sz="8" w:space="0" w:color="auto"/>
                          <w:right w:val="single" w:sz="8" w:space="0" w:color="auto"/>
                        </w:tcBorders>
                        <w:shd w:val="clear" w:color="auto" w:fill="auto"/>
                        <w:noWrap/>
                        <w:vAlign w:val="bottom"/>
                        <w:hideMark/>
                      </w:tcPr>
                      <w:p w14:paraId="47FB8BD5"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188.009</w:t>
                        </w:r>
                      </w:p>
                    </w:tc>
                    <w:tc>
                      <w:tcPr>
                        <w:tcW w:w="1266" w:type="dxa"/>
                        <w:tcBorders>
                          <w:top w:val="nil"/>
                          <w:left w:val="nil"/>
                          <w:bottom w:val="single" w:sz="8" w:space="0" w:color="auto"/>
                          <w:right w:val="single" w:sz="8" w:space="0" w:color="auto"/>
                        </w:tcBorders>
                        <w:shd w:val="clear" w:color="000000" w:fill="FFFFFF"/>
                        <w:noWrap/>
                        <w:vAlign w:val="bottom"/>
                        <w:hideMark/>
                      </w:tcPr>
                      <w:p w14:paraId="18303875"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98,43%</w:t>
                        </w:r>
                      </w:p>
                    </w:tc>
                    <w:tc>
                      <w:tcPr>
                        <w:tcW w:w="1701" w:type="dxa"/>
                        <w:tcBorders>
                          <w:top w:val="nil"/>
                          <w:left w:val="nil"/>
                          <w:bottom w:val="single" w:sz="8" w:space="0" w:color="auto"/>
                          <w:right w:val="single" w:sz="8" w:space="0" w:color="auto"/>
                        </w:tcBorders>
                        <w:shd w:val="clear" w:color="auto" w:fill="auto"/>
                        <w:noWrap/>
                        <w:vAlign w:val="bottom"/>
                        <w:hideMark/>
                      </w:tcPr>
                      <w:p w14:paraId="0CF29E53"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2.991</w:t>
                        </w:r>
                      </w:p>
                    </w:tc>
                  </w:tr>
                  <w:tr w:rsidR="004744CE" w:rsidRPr="00E573A9" w14:paraId="2AF05808" w14:textId="77777777" w:rsidTr="008C212A">
                    <w:trPr>
                      <w:trHeight w:val="315"/>
                    </w:trPr>
                    <w:tc>
                      <w:tcPr>
                        <w:tcW w:w="567" w:type="dxa"/>
                        <w:vMerge/>
                        <w:tcBorders>
                          <w:top w:val="nil"/>
                          <w:left w:val="single" w:sz="8" w:space="0" w:color="auto"/>
                          <w:bottom w:val="single" w:sz="8" w:space="0" w:color="000000"/>
                          <w:right w:val="single" w:sz="8" w:space="0" w:color="auto"/>
                        </w:tcBorders>
                        <w:vAlign w:val="center"/>
                        <w:hideMark/>
                      </w:tcPr>
                      <w:p w14:paraId="58C520DC"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1D8A737D"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637D3489"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55555977"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eastAsia="sr-Latn-RS"/>
                          </w:rPr>
                          <w:t>512</w:t>
                        </w:r>
                      </w:p>
                    </w:tc>
                    <w:tc>
                      <w:tcPr>
                        <w:tcW w:w="766" w:type="dxa"/>
                        <w:tcBorders>
                          <w:top w:val="nil"/>
                          <w:left w:val="nil"/>
                          <w:bottom w:val="single" w:sz="8" w:space="0" w:color="auto"/>
                          <w:right w:val="single" w:sz="8" w:space="0" w:color="auto"/>
                        </w:tcBorders>
                        <w:shd w:val="clear" w:color="000000" w:fill="FFFFFF"/>
                        <w:vAlign w:val="center"/>
                        <w:hideMark/>
                      </w:tcPr>
                      <w:p w14:paraId="46560113"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6C73FD62"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Машине и опрема</w:t>
                        </w:r>
                      </w:p>
                    </w:tc>
                    <w:tc>
                      <w:tcPr>
                        <w:tcW w:w="1701" w:type="dxa"/>
                        <w:tcBorders>
                          <w:top w:val="nil"/>
                          <w:left w:val="nil"/>
                          <w:bottom w:val="single" w:sz="8" w:space="0" w:color="auto"/>
                          <w:right w:val="single" w:sz="8" w:space="0" w:color="auto"/>
                        </w:tcBorders>
                        <w:shd w:val="clear" w:color="auto" w:fill="auto"/>
                        <w:noWrap/>
                        <w:vAlign w:val="bottom"/>
                        <w:hideMark/>
                      </w:tcPr>
                      <w:p w14:paraId="38CC7D62"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4.220.000</w:t>
                        </w:r>
                      </w:p>
                    </w:tc>
                    <w:tc>
                      <w:tcPr>
                        <w:tcW w:w="1559" w:type="dxa"/>
                        <w:tcBorders>
                          <w:top w:val="nil"/>
                          <w:left w:val="nil"/>
                          <w:bottom w:val="single" w:sz="8" w:space="0" w:color="auto"/>
                          <w:right w:val="single" w:sz="8" w:space="0" w:color="auto"/>
                        </w:tcBorders>
                        <w:shd w:val="clear" w:color="auto" w:fill="auto"/>
                        <w:noWrap/>
                        <w:vAlign w:val="bottom"/>
                        <w:hideMark/>
                      </w:tcPr>
                      <w:p w14:paraId="17F2D7EB"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2.405.258</w:t>
                        </w:r>
                      </w:p>
                    </w:tc>
                    <w:tc>
                      <w:tcPr>
                        <w:tcW w:w="1266" w:type="dxa"/>
                        <w:tcBorders>
                          <w:top w:val="nil"/>
                          <w:left w:val="nil"/>
                          <w:bottom w:val="single" w:sz="8" w:space="0" w:color="auto"/>
                          <w:right w:val="single" w:sz="8" w:space="0" w:color="auto"/>
                        </w:tcBorders>
                        <w:shd w:val="clear" w:color="000000" w:fill="FFFFFF"/>
                        <w:noWrap/>
                        <w:vAlign w:val="bottom"/>
                        <w:hideMark/>
                      </w:tcPr>
                      <w:p w14:paraId="5A521881"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57%</w:t>
                        </w:r>
                      </w:p>
                    </w:tc>
                    <w:tc>
                      <w:tcPr>
                        <w:tcW w:w="1701" w:type="dxa"/>
                        <w:tcBorders>
                          <w:top w:val="nil"/>
                          <w:left w:val="nil"/>
                          <w:bottom w:val="single" w:sz="8" w:space="0" w:color="auto"/>
                          <w:right w:val="single" w:sz="8" w:space="0" w:color="auto"/>
                        </w:tcBorders>
                        <w:shd w:val="clear" w:color="auto" w:fill="auto"/>
                        <w:noWrap/>
                        <w:vAlign w:val="bottom"/>
                        <w:hideMark/>
                      </w:tcPr>
                      <w:p w14:paraId="1A82E74E"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1.814.742</w:t>
                        </w:r>
                      </w:p>
                    </w:tc>
                  </w:tr>
                  <w:tr w:rsidR="004744CE" w:rsidRPr="00E573A9" w14:paraId="53898961" w14:textId="77777777" w:rsidTr="008C212A">
                    <w:trPr>
                      <w:trHeight w:val="315"/>
                    </w:trPr>
                    <w:tc>
                      <w:tcPr>
                        <w:tcW w:w="567" w:type="dxa"/>
                        <w:vMerge/>
                        <w:tcBorders>
                          <w:top w:val="nil"/>
                          <w:left w:val="single" w:sz="8" w:space="0" w:color="auto"/>
                          <w:bottom w:val="single" w:sz="8" w:space="0" w:color="000000"/>
                          <w:right w:val="single" w:sz="8" w:space="0" w:color="auto"/>
                        </w:tcBorders>
                        <w:vAlign w:val="center"/>
                        <w:hideMark/>
                      </w:tcPr>
                      <w:p w14:paraId="616DE353"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4FB6DEBD"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358BCE9B" w14:textId="77777777" w:rsidR="004744CE" w:rsidRPr="00E573A9" w:rsidRDefault="004744CE" w:rsidP="004744CE">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4F81D0E5"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eastAsia="sr-Latn-RS"/>
                          </w:rPr>
                          <w:t>515</w:t>
                        </w:r>
                      </w:p>
                    </w:tc>
                    <w:tc>
                      <w:tcPr>
                        <w:tcW w:w="766" w:type="dxa"/>
                        <w:tcBorders>
                          <w:top w:val="nil"/>
                          <w:left w:val="nil"/>
                          <w:bottom w:val="single" w:sz="8" w:space="0" w:color="auto"/>
                          <w:right w:val="single" w:sz="8" w:space="0" w:color="auto"/>
                        </w:tcBorders>
                        <w:shd w:val="clear" w:color="000000" w:fill="FFFFFF"/>
                        <w:vAlign w:val="center"/>
                        <w:hideMark/>
                      </w:tcPr>
                      <w:p w14:paraId="4237D10F"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725C0D8E" w14:textId="77777777" w:rsidR="004744CE" w:rsidRPr="00E573A9" w:rsidRDefault="004744CE" w:rsidP="004744CE">
                        <w:pPr>
                          <w:spacing w:line="240" w:lineRule="auto"/>
                          <w:jc w:val="center"/>
                          <w:rPr>
                            <w:rFonts w:eastAsia="Times New Roman" w:cs="Arial"/>
                            <w:color w:val="000000"/>
                            <w:sz w:val="18"/>
                            <w:szCs w:val="18"/>
                            <w:lang w:val="sr-Latn-RS" w:eastAsia="sr-Latn-RS"/>
                          </w:rPr>
                        </w:pPr>
                        <w:r w:rsidRPr="00E573A9">
                          <w:rPr>
                            <w:rFonts w:eastAsia="Times New Roman" w:cs="Arial"/>
                            <w:color w:val="000000"/>
                            <w:sz w:val="18"/>
                            <w:szCs w:val="18"/>
                            <w:lang w:val="sr-Latn-RS" w:eastAsia="sr-Latn-RS"/>
                          </w:rPr>
                          <w:t>Нематеријална имовина</w:t>
                        </w:r>
                      </w:p>
                    </w:tc>
                    <w:tc>
                      <w:tcPr>
                        <w:tcW w:w="1701" w:type="dxa"/>
                        <w:tcBorders>
                          <w:top w:val="nil"/>
                          <w:left w:val="nil"/>
                          <w:bottom w:val="single" w:sz="8" w:space="0" w:color="auto"/>
                          <w:right w:val="single" w:sz="8" w:space="0" w:color="auto"/>
                        </w:tcBorders>
                        <w:shd w:val="clear" w:color="auto" w:fill="auto"/>
                        <w:noWrap/>
                        <w:vAlign w:val="bottom"/>
                        <w:hideMark/>
                      </w:tcPr>
                      <w:p w14:paraId="5080EA02"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eastAsia="sr-Latn-RS"/>
                          </w:rPr>
                          <w:t>600.000</w:t>
                        </w:r>
                      </w:p>
                    </w:tc>
                    <w:tc>
                      <w:tcPr>
                        <w:tcW w:w="1559" w:type="dxa"/>
                        <w:tcBorders>
                          <w:top w:val="nil"/>
                          <w:left w:val="nil"/>
                          <w:bottom w:val="single" w:sz="8" w:space="0" w:color="auto"/>
                          <w:right w:val="single" w:sz="8" w:space="0" w:color="auto"/>
                        </w:tcBorders>
                        <w:shd w:val="clear" w:color="auto" w:fill="auto"/>
                        <w:noWrap/>
                        <w:vAlign w:val="bottom"/>
                        <w:hideMark/>
                      </w:tcPr>
                      <w:p w14:paraId="7C9E3E71"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441.447</w:t>
                        </w:r>
                      </w:p>
                    </w:tc>
                    <w:tc>
                      <w:tcPr>
                        <w:tcW w:w="1266" w:type="dxa"/>
                        <w:tcBorders>
                          <w:top w:val="nil"/>
                          <w:left w:val="nil"/>
                          <w:bottom w:val="single" w:sz="8" w:space="0" w:color="auto"/>
                          <w:right w:val="single" w:sz="8" w:space="0" w:color="auto"/>
                        </w:tcBorders>
                        <w:shd w:val="clear" w:color="000000" w:fill="FFFFFF"/>
                        <w:noWrap/>
                        <w:vAlign w:val="bottom"/>
                        <w:hideMark/>
                      </w:tcPr>
                      <w:p w14:paraId="5DCE6E95" w14:textId="77777777" w:rsidR="004744CE" w:rsidRPr="00E573A9" w:rsidRDefault="004744CE" w:rsidP="004744CE">
                        <w:pPr>
                          <w:spacing w:line="240" w:lineRule="auto"/>
                          <w:jc w:val="right"/>
                          <w:rPr>
                            <w:rFonts w:ascii="Times New Roman" w:eastAsia="Times New Roman" w:hAnsi="Times New Roman" w:cs="Times New Roman"/>
                            <w:color w:val="000000"/>
                            <w:sz w:val="20"/>
                            <w:szCs w:val="20"/>
                            <w:lang w:val="sr-Latn-RS" w:eastAsia="sr-Latn-RS"/>
                          </w:rPr>
                        </w:pPr>
                        <w:r w:rsidRPr="00E573A9">
                          <w:rPr>
                            <w:rFonts w:ascii="Times New Roman" w:eastAsia="Times New Roman" w:hAnsi="Times New Roman" w:cs="Times New Roman"/>
                            <w:color w:val="000000"/>
                            <w:sz w:val="20"/>
                            <w:szCs w:val="20"/>
                            <w:lang w:val="sr-Latn-RS" w:eastAsia="sr-Latn-RS"/>
                          </w:rPr>
                          <w:t>73,57%</w:t>
                        </w:r>
                      </w:p>
                    </w:tc>
                    <w:tc>
                      <w:tcPr>
                        <w:tcW w:w="1701" w:type="dxa"/>
                        <w:tcBorders>
                          <w:top w:val="nil"/>
                          <w:left w:val="nil"/>
                          <w:bottom w:val="single" w:sz="8" w:space="0" w:color="auto"/>
                          <w:right w:val="single" w:sz="8" w:space="0" w:color="auto"/>
                        </w:tcBorders>
                        <w:shd w:val="clear" w:color="auto" w:fill="auto"/>
                        <w:noWrap/>
                        <w:vAlign w:val="bottom"/>
                        <w:hideMark/>
                      </w:tcPr>
                      <w:p w14:paraId="53753BF2" w14:textId="77777777" w:rsidR="004744CE" w:rsidRPr="00E573A9" w:rsidRDefault="004744CE" w:rsidP="004744CE">
                        <w:pPr>
                          <w:spacing w:line="240" w:lineRule="auto"/>
                          <w:jc w:val="right"/>
                          <w:rPr>
                            <w:rFonts w:ascii="Times New Roman" w:eastAsia="Times New Roman" w:hAnsi="Times New Roman" w:cs="Times New Roman"/>
                            <w:sz w:val="20"/>
                            <w:szCs w:val="20"/>
                            <w:lang w:val="sr-Latn-RS" w:eastAsia="sr-Latn-RS"/>
                          </w:rPr>
                        </w:pPr>
                        <w:r w:rsidRPr="00E573A9">
                          <w:rPr>
                            <w:rFonts w:ascii="Times New Roman" w:eastAsia="Times New Roman" w:hAnsi="Times New Roman" w:cs="Times New Roman"/>
                            <w:sz w:val="20"/>
                            <w:szCs w:val="20"/>
                            <w:lang w:val="sr-Latn-RS" w:eastAsia="sr-Latn-RS"/>
                          </w:rPr>
                          <w:t>158.553</w:t>
                        </w:r>
                      </w:p>
                    </w:tc>
                  </w:tr>
                </w:tbl>
                <w:p w14:paraId="05A78149" w14:textId="2B6D8EB6" w:rsidR="004744CE" w:rsidRPr="004744CE" w:rsidRDefault="004744CE" w:rsidP="004744CE"/>
              </w:tc>
            </w:tr>
          </w:tbl>
          <w:p w14:paraId="6A31CCF4" w14:textId="77777777" w:rsidR="00FD2ABF" w:rsidRPr="00FD2ABF" w:rsidRDefault="00FD2ABF" w:rsidP="003F4424">
            <w:pPr>
              <w:spacing w:line="240" w:lineRule="auto"/>
              <w:rPr>
                <w:rFonts w:eastAsia="Times New Roman" w:cs="Arial"/>
                <w:i/>
                <w:iCs/>
                <w:color w:val="4472C4" w:themeColor="accent1"/>
                <w:sz w:val="18"/>
                <w:szCs w:val="18"/>
                <w:lang w:eastAsia="sr-Latn-RS"/>
              </w:rPr>
            </w:pPr>
          </w:p>
          <w:p w14:paraId="25B9A123" w14:textId="3B8438A1" w:rsidR="00FD2ABF" w:rsidRDefault="00FD2ABF" w:rsidP="003F4424">
            <w:pPr>
              <w:spacing w:line="240" w:lineRule="auto"/>
              <w:rPr>
                <w:rFonts w:eastAsia="Times New Roman" w:cs="Arial"/>
                <w:i/>
                <w:iCs/>
                <w:color w:val="4472C4" w:themeColor="accent1"/>
                <w:sz w:val="18"/>
                <w:szCs w:val="18"/>
                <w:lang w:eastAsia="sr-Latn-RS"/>
              </w:rPr>
            </w:pPr>
            <w:bookmarkStart w:id="123" w:name="_Toc197435539"/>
            <w:r w:rsidRPr="00FD2ABF">
              <w:rPr>
                <w:rFonts w:cs="Arial"/>
                <w:color w:val="4472C4" w:themeColor="accent1"/>
                <w:sz w:val="18"/>
                <w:szCs w:val="18"/>
              </w:rPr>
              <w:t xml:space="preserve">Табела </w:t>
            </w:r>
            <w:r w:rsidRPr="00FD2ABF">
              <w:rPr>
                <w:rFonts w:cs="Arial"/>
                <w:color w:val="4472C4" w:themeColor="accent1"/>
                <w:sz w:val="18"/>
                <w:szCs w:val="18"/>
              </w:rPr>
              <w:fldChar w:fldCharType="begin"/>
            </w:r>
            <w:r w:rsidRPr="00FD2ABF">
              <w:rPr>
                <w:rFonts w:cs="Arial"/>
                <w:color w:val="4472C4" w:themeColor="accent1"/>
                <w:sz w:val="18"/>
                <w:szCs w:val="18"/>
              </w:rPr>
              <w:instrText xml:space="preserve"> SEQ Табела \* ARABIC </w:instrText>
            </w:r>
            <w:r w:rsidRPr="00FD2ABF">
              <w:rPr>
                <w:rFonts w:cs="Arial"/>
                <w:color w:val="4472C4" w:themeColor="accent1"/>
                <w:sz w:val="18"/>
                <w:szCs w:val="18"/>
              </w:rPr>
              <w:fldChar w:fldCharType="separate"/>
            </w:r>
            <w:r>
              <w:rPr>
                <w:rFonts w:cs="Arial"/>
                <w:noProof/>
                <w:color w:val="4472C4" w:themeColor="accent1"/>
                <w:sz w:val="18"/>
                <w:szCs w:val="18"/>
              </w:rPr>
              <w:t>50</w:t>
            </w:r>
            <w:r w:rsidRPr="00FD2ABF">
              <w:rPr>
                <w:rFonts w:cs="Arial"/>
                <w:color w:val="4472C4" w:themeColor="accent1"/>
                <w:sz w:val="18"/>
                <w:szCs w:val="18"/>
              </w:rPr>
              <w:fldChar w:fldCharType="end"/>
            </w:r>
            <w:r w:rsidRPr="00FD2ABF">
              <w:rPr>
                <w:rFonts w:eastAsiaTheme="minorEastAsia" w:cs="Arial"/>
                <w:color w:val="4472C4" w:themeColor="accent1"/>
                <w:sz w:val="18"/>
                <w:szCs w:val="18"/>
              </w:rPr>
              <w:t xml:space="preserve"> </w:t>
            </w:r>
            <w:r w:rsidRPr="00FD2ABF">
              <w:rPr>
                <w:rFonts w:cs="Arial"/>
                <w:color w:val="4472C4" w:themeColor="accent1"/>
                <w:sz w:val="18"/>
                <w:szCs w:val="18"/>
              </w:rPr>
              <w:t>Извршење буџета за</w:t>
            </w:r>
            <w:r w:rsidRPr="00FD2ABF">
              <w:rPr>
                <w:rFonts w:cs="Arial"/>
                <w:color w:val="4472C4" w:themeColor="accent1"/>
                <w:sz w:val="18"/>
                <w:szCs w:val="18"/>
                <w:lang w:val="en-US"/>
              </w:rPr>
              <w:t xml:space="preserve"> </w:t>
            </w:r>
            <w:r w:rsidRPr="00FD2ABF">
              <w:rPr>
                <w:rFonts w:cs="Arial"/>
                <w:color w:val="4472C4" w:themeColor="accent1"/>
                <w:sz w:val="18"/>
                <w:szCs w:val="18"/>
              </w:rPr>
              <w:t>период од 1. јануара до 31. марта 2025. године</w:t>
            </w:r>
            <w:bookmarkEnd w:id="123"/>
            <w:r w:rsidRPr="00FD2ABF">
              <w:rPr>
                <w:rFonts w:eastAsia="Times New Roman" w:cs="Arial"/>
                <w:i/>
                <w:iCs/>
                <w:color w:val="4472C4" w:themeColor="accent1"/>
                <w:sz w:val="18"/>
                <w:szCs w:val="18"/>
                <w:lang w:eastAsia="sr-Latn-RS"/>
              </w:rPr>
              <w:t xml:space="preserve"> </w:t>
            </w:r>
          </w:p>
          <w:p w14:paraId="20DAE385" w14:textId="04377636" w:rsidR="00FD2ABF" w:rsidRPr="00FD2ABF" w:rsidRDefault="00FD2ABF" w:rsidP="003F4424">
            <w:pPr>
              <w:spacing w:line="240" w:lineRule="auto"/>
              <w:rPr>
                <w:rFonts w:eastAsia="Times New Roman" w:cs="Arial"/>
                <w:i/>
                <w:iCs/>
                <w:color w:val="4472C4" w:themeColor="accent1"/>
                <w:sz w:val="18"/>
                <w:szCs w:val="18"/>
                <w:lang w:eastAsia="sr-Latn-RS"/>
              </w:rPr>
            </w:pPr>
          </w:p>
        </w:tc>
      </w:tr>
      <w:tr w:rsidR="004744CE" w:rsidRPr="00932416" w14:paraId="46A6581F" w14:textId="77777777" w:rsidTr="00FD2ABF">
        <w:trPr>
          <w:gridBefore w:val="1"/>
          <w:wBefore w:w="10" w:type="dxa"/>
          <w:trHeight w:val="315"/>
        </w:trPr>
        <w:tc>
          <w:tcPr>
            <w:tcW w:w="14056" w:type="dxa"/>
            <w:gridSpan w:val="11"/>
            <w:tcBorders>
              <w:top w:val="nil"/>
              <w:left w:val="nil"/>
              <w:bottom w:val="single" w:sz="4" w:space="0" w:color="auto"/>
              <w:right w:val="nil"/>
            </w:tcBorders>
            <w:shd w:val="clear" w:color="auto" w:fill="auto"/>
            <w:noWrap/>
          </w:tcPr>
          <w:p w14:paraId="57287892" w14:textId="77777777" w:rsidR="004744CE" w:rsidRPr="00FD2ABF" w:rsidRDefault="004744CE" w:rsidP="002578F7">
            <w:pPr>
              <w:pStyle w:val="Caption"/>
              <w:keepNext/>
              <w:rPr>
                <w:rFonts w:cs="Arial"/>
                <w:color w:val="4472C4" w:themeColor="accent1"/>
              </w:rPr>
            </w:pPr>
          </w:p>
        </w:tc>
      </w:tr>
      <w:tr w:rsidR="00FD2ABF" w:rsidRPr="001C0297" w14:paraId="38FBCAC7" w14:textId="77777777" w:rsidTr="00FD2ABF">
        <w:trPr>
          <w:gridAfter w:val="1"/>
          <w:wAfter w:w="200" w:type="dxa"/>
          <w:trHeight w:val="480"/>
        </w:trPr>
        <w:tc>
          <w:tcPr>
            <w:tcW w:w="5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53C9908" w14:textId="77777777" w:rsidR="00FD2ABF" w:rsidRPr="001C0297" w:rsidRDefault="00FD2ABF" w:rsidP="009A4C70">
            <w:pPr>
              <w:spacing w:line="240" w:lineRule="auto"/>
              <w:jc w:val="center"/>
              <w:rPr>
                <w:rFonts w:eastAsia="Times New Roman" w:cs="Arial"/>
                <w:b/>
                <w:bCs/>
                <w:color w:val="2F5496"/>
                <w:sz w:val="18"/>
                <w:szCs w:val="18"/>
                <w:lang w:val="sr-Latn-RS" w:eastAsia="sr-Latn-RS"/>
              </w:rPr>
            </w:pPr>
            <w:r w:rsidRPr="001C0297">
              <w:rPr>
                <w:rFonts w:eastAsia="Times New Roman" w:cs="Arial"/>
                <w:b/>
                <w:bCs/>
                <w:color w:val="2F5496"/>
                <w:sz w:val="18"/>
                <w:szCs w:val="18"/>
                <w:lang w:eastAsia="sr-Latn-RS"/>
              </w:rPr>
              <w:t> </w:t>
            </w:r>
          </w:p>
        </w:tc>
        <w:tc>
          <w:tcPr>
            <w:tcW w:w="1873" w:type="dxa"/>
            <w:vMerge w:val="restart"/>
            <w:tcBorders>
              <w:top w:val="nil"/>
              <w:left w:val="single" w:sz="8" w:space="0" w:color="auto"/>
              <w:bottom w:val="single" w:sz="8" w:space="0" w:color="000000"/>
              <w:right w:val="single" w:sz="8" w:space="0" w:color="auto"/>
            </w:tcBorders>
            <w:shd w:val="clear" w:color="auto" w:fill="auto"/>
            <w:vAlign w:val="center"/>
            <w:hideMark/>
          </w:tcPr>
          <w:p w14:paraId="40C7AC9C" w14:textId="77777777" w:rsidR="00FD2ABF" w:rsidRPr="001C0297" w:rsidRDefault="00FD2ABF" w:rsidP="009A4C70">
            <w:pPr>
              <w:spacing w:line="240" w:lineRule="auto"/>
              <w:jc w:val="center"/>
              <w:rPr>
                <w:rFonts w:eastAsia="Times New Roman" w:cs="Arial"/>
                <w:b/>
                <w:bCs/>
                <w:color w:val="2F5496"/>
                <w:sz w:val="18"/>
                <w:szCs w:val="18"/>
                <w:lang w:val="sr-Latn-RS" w:eastAsia="sr-Latn-RS"/>
              </w:rPr>
            </w:pPr>
            <w:r w:rsidRPr="001C0297">
              <w:rPr>
                <w:rFonts w:eastAsia="Times New Roman" w:cs="Arial"/>
                <w:b/>
                <w:bCs/>
                <w:color w:val="2F5496"/>
                <w:sz w:val="18"/>
                <w:szCs w:val="18"/>
                <w:lang w:eastAsia="sr-Latn-RS"/>
              </w:rPr>
              <w:t>Назив програмске активности</w:t>
            </w:r>
          </w:p>
        </w:tc>
        <w:tc>
          <w:tcPr>
            <w:tcW w:w="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735BB4E" w14:textId="77777777" w:rsidR="00FD2ABF" w:rsidRPr="001C0297" w:rsidRDefault="00FD2ABF" w:rsidP="009A4C70">
            <w:pPr>
              <w:spacing w:line="240" w:lineRule="auto"/>
              <w:jc w:val="center"/>
              <w:rPr>
                <w:rFonts w:eastAsia="Times New Roman" w:cs="Arial"/>
                <w:b/>
                <w:bCs/>
                <w:color w:val="2F5496"/>
                <w:sz w:val="18"/>
                <w:szCs w:val="18"/>
                <w:lang w:val="sr-Latn-RS" w:eastAsia="sr-Latn-RS"/>
              </w:rPr>
            </w:pPr>
            <w:r w:rsidRPr="001C0297">
              <w:rPr>
                <w:rFonts w:eastAsia="Times New Roman" w:cs="Arial"/>
                <w:b/>
                <w:bCs/>
                <w:color w:val="2F5496"/>
                <w:sz w:val="18"/>
                <w:szCs w:val="18"/>
                <w:lang w:eastAsia="sr-Latn-RS"/>
              </w:rPr>
              <w:t>Ф-ја</w:t>
            </w: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735F88FB" w14:textId="77777777" w:rsidR="00FD2ABF" w:rsidRPr="001C0297" w:rsidRDefault="00FD2ABF" w:rsidP="009A4C70">
            <w:pPr>
              <w:spacing w:line="240" w:lineRule="auto"/>
              <w:jc w:val="center"/>
              <w:rPr>
                <w:rFonts w:eastAsia="Times New Roman" w:cs="Arial"/>
                <w:b/>
                <w:bCs/>
                <w:color w:val="2F5496"/>
                <w:sz w:val="18"/>
                <w:szCs w:val="18"/>
                <w:lang w:val="sr-Latn-RS" w:eastAsia="sr-Latn-RS"/>
              </w:rPr>
            </w:pPr>
            <w:r w:rsidRPr="001C0297">
              <w:rPr>
                <w:rFonts w:eastAsia="Times New Roman" w:cs="Arial"/>
                <w:b/>
                <w:bCs/>
                <w:color w:val="2F5496"/>
                <w:sz w:val="18"/>
                <w:szCs w:val="18"/>
                <w:lang w:eastAsia="sr-Latn-RS"/>
              </w:rPr>
              <w:t>Ек. кл</w:t>
            </w:r>
          </w:p>
        </w:tc>
        <w:tc>
          <w:tcPr>
            <w:tcW w:w="10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1709BC" w14:textId="77777777" w:rsidR="00FD2ABF" w:rsidRPr="001C0297" w:rsidRDefault="00FD2ABF" w:rsidP="009A4C70">
            <w:pPr>
              <w:spacing w:line="240" w:lineRule="auto"/>
              <w:jc w:val="center"/>
              <w:rPr>
                <w:rFonts w:eastAsia="Times New Roman" w:cs="Arial"/>
                <w:b/>
                <w:bCs/>
                <w:color w:val="2F5496"/>
                <w:sz w:val="18"/>
                <w:szCs w:val="18"/>
                <w:lang w:val="sr-Latn-RS" w:eastAsia="sr-Latn-RS"/>
              </w:rPr>
            </w:pPr>
            <w:r w:rsidRPr="001C0297">
              <w:rPr>
                <w:rFonts w:eastAsia="Times New Roman" w:cs="Arial"/>
                <w:b/>
                <w:bCs/>
                <w:color w:val="2F5496"/>
                <w:sz w:val="18"/>
                <w:szCs w:val="18"/>
                <w:lang w:eastAsia="sr-Latn-RS"/>
              </w:rPr>
              <w:t>Извор</w:t>
            </w:r>
          </w:p>
        </w:tc>
        <w:tc>
          <w:tcPr>
            <w:tcW w:w="2356" w:type="dxa"/>
            <w:vMerge w:val="restart"/>
            <w:tcBorders>
              <w:top w:val="nil"/>
              <w:left w:val="single" w:sz="8" w:space="0" w:color="auto"/>
              <w:bottom w:val="single" w:sz="8" w:space="0" w:color="000000"/>
              <w:right w:val="single" w:sz="8" w:space="0" w:color="auto"/>
            </w:tcBorders>
            <w:shd w:val="clear" w:color="auto" w:fill="auto"/>
            <w:vAlign w:val="center"/>
            <w:hideMark/>
          </w:tcPr>
          <w:p w14:paraId="15DD3137" w14:textId="77777777" w:rsidR="00FD2ABF" w:rsidRPr="001C0297" w:rsidRDefault="00FD2ABF" w:rsidP="009A4C70">
            <w:pPr>
              <w:spacing w:line="240" w:lineRule="auto"/>
              <w:jc w:val="center"/>
              <w:rPr>
                <w:rFonts w:eastAsia="Times New Roman" w:cs="Arial"/>
                <w:b/>
                <w:bCs/>
                <w:color w:val="002060"/>
                <w:sz w:val="18"/>
                <w:szCs w:val="18"/>
                <w:lang w:val="sr-Latn-RS" w:eastAsia="sr-Latn-RS"/>
              </w:rPr>
            </w:pPr>
            <w:r w:rsidRPr="001C0297">
              <w:rPr>
                <w:rFonts w:eastAsia="Times New Roman" w:cs="Arial"/>
                <w:b/>
                <w:bCs/>
                <w:color w:val="002060"/>
                <w:sz w:val="18"/>
                <w:szCs w:val="18"/>
                <w:lang w:eastAsia="sr-Latn-RS"/>
              </w:rPr>
              <w:t>Назив економске класификације</w:t>
            </w:r>
          </w:p>
        </w:tc>
        <w:tc>
          <w:tcPr>
            <w:tcW w:w="1441" w:type="dxa"/>
            <w:tcBorders>
              <w:top w:val="nil"/>
              <w:left w:val="nil"/>
              <w:bottom w:val="nil"/>
              <w:right w:val="single" w:sz="8" w:space="0" w:color="auto"/>
            </w:tcBorders>
            <w:shd w:val="clear" w:color="auto" w:fill="auto"/>
            <w:noWrap/>
            <w:vAlign w:val="center"/>
            <w:hideMark/>
          </w:tcPr>
          <w:p w14:paraId="61B5BC22" w14:textId="77777777" w:rsidR="00FD2ABF" w:rsidRPr="001C0297" w:rsidRDefault="00FD2ABF" w:rsidP="009A4C70">
            <w:pPr>
              <w:spacing w:line="240" w:lineRule="auto"/>
              <w:jc w:val="center"/>
              <w:rPr>
                <w:rFonts w:eastAsia="Times New Roman" w:cs="Arial"/>
                <w:b/>
                <w:bCs/>
                <w:color w:val="002060"/>
                <w:sz w:val="18"/>
                <w:szCs w:val="18"/>
                <w:lang w:val="sr-Latn-RS" w:eastAsia="sr-Latn-RS"/>
              </w:rPr>
            </w:pPr>
            <w:r w:rsidRPr="001C0297">
              <w:rPr>
                <w:rFonts w:eastAsia="Times New Roman" w:cs="Arial"/>
                <w:b/>
                <w:bCs/>
                <w:color w:val="002060"/>
                <w:sz w:val="18"/>
                <w:szCs w:val="18"/>
                <w:lang w:eastAsia="sr-Latn-RS"/>
              </w:rPr>
              <w:t>Буџет 202</w:t>
            </w:r>
            <w:r>
              <w:rPr>
                <w:rFonts w:eastAsia="Times New Roman" w:cs="Arial"/>
                <w:b/>
                <w:bCs/>
                <w:color w:val="002060"/>
                <w:sz w:val="18"/>
                <w:szCs w:val="18"/>
                <w:lang w:eastAsia="sr-Latn-RS"/>
              </w:rPr>
              <w:t>5</w:t>
            </w:r>
            <w:r w:rsidRPr="001C0297">
              <w:rPr>
                <w:rFonts w:eastAsia="Times New Roman" w:cs="Arial"/>
                <w:b/>
                <w:bCs/>
                <w:color w:val="002060"/>
                <w:sz w:val="18"/>
                <w:szCs w:val="18"/>
                <w:lang w:eastAsia="sr-Latn-RS"/>
              </w:rPr>
              <w:t>.</w:t>
            </w:r>
          </w:p>
        </w:tc>
        <w:tc>
          <w:tcPr>
            <w:tcW w:w="1788" w:type="dxa"/>
            <w:tcBorders>
              <w:top w:val="nil"/>
              <w:left w:val="nil"/>
              <w:bottom w:val="nil"/>
              <w:right w:val="single" w:sz="8" w:space="0" w:color="auto"/>
            </w:tcBorders>
            <w:shd w:val="clear" w:color="auto" w:fill="auto"/>
            <w:vAlign w:val="center"/>
            <w:hideMark/>
          </w:tcPr>
          <w:p w14:paraId="13FF4430" w14:textId="77777777" w:rsidR="00FD2ABF" w:rsidRPr="001C0297" w:rsidRDefault="00FD2ABF" w:rsidP="009A4C70">
            <w:pPr>
              <w:spacing w:line="240" w:lineRule="auto"/>
              <w:jc w:val="center"/>
              <w:rPr>
                <w:rFonts w:eastAsia="Times New Roman" w:cs="Arial"/>
                <w:b/>
                <w:bCs/>
                <w:color w:val="002060"/>
                <w:sz w:val="18"/>
                <w:szCs w:val="18"/>
                <w:lang w:val="sr-Latn-RS" w:eastAsia="sr-Latn-RS"/>
              </w:rPr>
            </w:pPr>
            <w:r w:rsidRPr="001C0297">
              <w:rPr>
                <w:rFonts w:eastAsia="Times New Roman" w:cs="Arial"/>
                <w:b/>
                <w:bCs/>
                <w:color w:val="002060"/>
                <w:sz w:val="18"/>
                <w:szCs w:val="18"/>
                <w:lang w:eastAsia="sr-Latn-RS"/>
              </w:rPr>
              <w:t xml:space="preserve">Реализовано </w:t>
            </w:r>
            <w:r>
              <w:rPr>
                <w:rFonts w:eastAsia="Times New Roman" w:cs="Arial"/>
                <w:b/>
                <w:bCs/>
                <w:color w:val="002060"/>
                <w:sz w:val="18"/>
                <w:szCs w:val="18"/>
                <w:lang w:eastAsia="sr-Latn-RS"/>
              </w:rPr>
              <w:t>31.03</w:t>
            </w:r>
            <w:r w:rsidRPr="001C0297">
              <w:rPr>
                <w:rFonts w:eastAsia="Times New Roman" w:cs="Arial"/>
                <w:b/>
                <w:bCs/>
                <w:color w:val="002060"/>
                <w:sz w:val="18"/>
                <w:szCs w:val="18"/>
                <w:lang w:eastAsia="sr-Latn-RS"/>
              </w:rPr>
              <w:t>.202</w:t>
            </w:r>
            <w:r>
              <w:rPr>
                <w:rFonts w:eastAsia="Times New Roman" w:cs="Arial"/>
                <w:b/>
                <w:bCs/>
                <w:color w:val="002060"/>
                <w:sz w:val="18"/>
                <w:szCs w:val="18"/>
                <w:lang w:eastAsia="sr-Latn-RS"/>
              </w:rPr>
              <w:t>5</w:t>
            </w:r>
            <w:r w:rsidRPr="001C0297">
              <w:rPr>
                <w:rFonts w:eastAsia="Times New Roman" w:cs="Arial"/>
                <w:b/>
                <w:bCs/>
                <w:color w:val="002060"/>
                <w:sz w:val="18"/>
                <w:szCs w:val="18"/>
                <w:lang w:eastAsia="sr-Latn-RS"/>
              </w:rPr>
              <w:t>.</w:t>
            </w:r>
          </w:p>
        </w:tc>
        <w:tc>
          <w:tcPr>
            <w:tcW w:w="1339" w:type="dxa"/>
            <w:tcBorders>
              <w:top w:val="nil"/>
              <w:left w:val="nil"/>
              <w:bottom w:val="nil"/>
              <w:right w:val="single" w:sz="8" w:space="0" w:color="auto"/>
            </w:tcBorders>
            <w:shd w:val="clear" w:color="auto" w:fill="auto"/>
            <w:vAlign w:val="center"/>
            <w:hideMark/>
          </w:tcPr>
          <w:p w14:paraId="42E7A520" w14:textId="77777777" w:rsidR="00FD2ABF" w:rsidRPr="001C0297" w:rsidRDefault="00FD2ABF" w:rsidP="009A4C70">
            <w:pPr>
              <w:spacing w:line="240" w:lineRule="auto"/>
              <w:jc w:val="center"/>
              <w:rPr>
                <w:rFonts w:eastAsia="Times New Roman" w:cs="Arial"/>
                <w:b/>
                <w:bCs/>
                <w:color w:val="002060"/>
                <w:sz w:val="18"/>
                <w:szCs w:val="18"/>
                <w:lang w:val="sr-Latn-RS" w:eastAsia="sr-Latn-RS"/>
              </w:rPr>
            </w:pPr>
            <w:r w:rsidRPr="001C0297">
              <w:rPr>
                <w:rFonts w:eastAsia="Times New Roman" w:cs="Arial"/>
                <w:b/>
                <w:bCs/>
                <w:color w:val="002060"/>
                <w:sz w:val="18"/>
                <w:szCs w:val="18"/>
                <w:lang w:eastAsia="sr-Latn-RS"/>
              </w:rPr>
              <w:t>Проценат</w:t>
            </w:r>
          </w:p>
        </w:tc>
        <w:tc>
          <w:tcPr>
            <w:tcW w:w="1759" w:type="dxa"/>
            <w:tcBorders>
              <w:top w:val="nil"/>
              <w:left w:val="nil"/>
              <w:bottom w:val="nil"/>
              <w:right w:val="single" w:sz="8" w:space="0" w:color="auto"/>
            </w:tcBorders>
            <w:shd w:val="clear" w:color="auto" w:fill="auto"/>
            <w:vAlign w:val="center"/>
            <w:hideMark/>
          </w:tcPr>
          <w:p w14:paraId="4BB6A599" w14:textId="77777777" w:rsidR="00FD2ABF" w:rsidRPr="001C0297" w:rsidRDefault="00FD2ABF" w:rsidP="009A4C70">
            <w:pPr>
              <w:spacing w:line="240" w:lineRule="auto"/>
              <w:jc w:val="center"/>
              <w:rPr>
                <w:rFonts w:eastAsia="Times New Roman" w:cs="Arial"/>
                <w:b/>
                <w:bCs/>
                <w:color w:val="002060"/>
                <w:sz w:val="18"/>
                <w:szCs w:val="18"/>
                <w:lang w:val="sr-Latn-RS" w:eastAsia="sr-Latn-RS"/>
              </w:rPr>
            </w:pPr>
            <w:r w:rsidRPr="001C0297">
              <w:rPr>
                <w:rFonts w:eastAsia="Times New Roman" w:cs="Arial"/>
                <w:b/>
                <w:bCs/>
                <w:color w:val="002060"/>
                <w:sz w:val="18"/>
                <w:szCs w:val="18"/>
                <w:lang w:eastAsia="sr-Latn-RS"/>
              </w:rPr>
              <w:t>Укупно расположиво</w:t>
            </w:r>
          </w:p>
        </w:tc>
      </w:tr>
      <w:tr w:rsidR="00FD2ABF" w:rsidRPr="001C0297" w14:paraId="557621E5" w14:textId="77777777" w:rsidTr="00FD2ABF">
        <w:trPr>
          <w:gridAfter w:val="1"/>
          <w:wAfter w:w="200" w:type="dxa"/>
          <w:trHeight w:val="495"/>
        </w:trPr>
        <w:tc>
          <w:tcPr>
            <w:tcW w:w="560" w:type="dxa"/>
            <w:gridSpan w:val="2"/>
            <w:vMerge/>
            <w:tcBorders>
              <w:top w:val="nil"/>
              <w:left w:val="single" w:sz="8" w:space="0" w:color="auto"/>
              <w:bottom w:val="single" w:sz="8" w:space="0" w:color="000000"/>
              <w:right w:val="single" w:sz="8" w:space="0" w:color="auto"/>
            </w:tcBorders>
            <w:vAlign w:val="center"/>
            <w:hideMark/>
          </w:tcPr>
          <w:p w14:paraId="2E9F1939" w14:textId="77777777" w:rsidR="00FD2ABF" w:rsidRPr="001C0297" w:rsidRDefault="00FD2ABF" w:rsidP="009A4C70">
            <w:pPr>
              <w:spacing w:line="240" w:lineRule="auto"/>
              <w:rPr>
                <w:rFonts w:eastAsia="Times New Roman" w:cs="Arial"/>
                <w:b/>
                <w:bCs/>
                <w:color w:val="2F5496"/>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28976CE3" w14:textId="77777777" w:rsidR="00FD2ABF" w:rsidRPr="001C0297" w:rsidRDefault="00FD2ABF" w:rsidP="009A4C70">
            <w:pPr>
              <w:spacing w:line="240" w:lineRule="auto"/>
              <w:rPr>
                <w:rFonts w:eastAsia="Times New Roman" w:cs="Arial"/>
                <w:b/>
                <w:bCs/>
                <w:color w:val="2F5496"/>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5438F763" w14:textId="77777777" w:rsidR="00FD2ABF" w:rsidRPr="001C0297" w:rsidRDefault="00FD2ABF" w:rsidP="009A4C70">
            <w:pPr>
              <w:spacing w:line="240" w:lineRule="auto"/>
              <w:rPr>
                <w:rFonts w:eastAsia="Times New Roman" w:cs="Arial"/>
                <w:b/>
                <w:bCs/>
                <w:color w:val="2F5496"/>
                <w:sz w:val="18"/>
                <w:szCs w:val="18"/>
                <w:lang w:val="sr-Latn-RS" w:eastAsia="sr-Latn-RS"/>
              </w:rPr>
            </w:pPr>
          </w:p>
        </w:tc>
        <w:tc>
          <w:tcPr>
            <w:tcW w:w="882" w:type="dxa"/>
            <w:vMerge/>
            <w:tcBorders>
              <w:top w:val="nil"/>
              <w:left w:val="single" w:sz="8" w:space="0" w:color="auto"/>
              <w:bottom w:val="single" w:sz="8" w:space="0" w:color="000000"/>
              <w:right w:val="single" w:sz="8" w:space="0" w:color="auto"/>
            </w:tcBorders>
            <w:vAlign w:val="center"/>
            <w:hideMark/>
          </w:tcPr>
          <w:p w14:paraId="28777047" w14:textId="77777777" w:rsidR="00FD2ABF" w:rsidRPr="001C0297" w:rsidRDefault="00FD2ABF" w:rsidP="009A4C70">
            <w:pPr>
              <w:spacing w:line="240" w:lineRule="auto"/>
              <w:rPr>
                <w:rFonts w:eastAsia="Times New Roman" w:cs="Arial"/>
                <w:b/>
                <w:bCs/>
                <w:color w:val="2F5496"/>
                <w:sz w:val="18"/>
                <w:szCs w:val="18"/>
                <w:lang w:val="sr-Latn-RS" w:eastAsia="sr-Latn-RS"/>
              </w:rPr>
            </w:pPr>
          </w:p>
        </w:tc>
        <w:tc>
          <w:tcPr>
            <w:tcW w:w="1051" w:type="dxa"/>
            <w:vMerge/>
            <w:tcBorders>
              <w:top w:val="nil"/>
              <w:left w:val="single" w:sz="8" w:space="0" w:color="auto"/>
              <w:bottom w:val="single" w:sz="8" w:space="0" w:color="000000"/>
              <w:right w:val="single" w:sz="8" w:space="0" w:color="auto"/>
            </w:tcBorders>
            <w:vAlign w:val="center"/>
            <w:hideMark/>
          </w:tcPr>
          <w:p w14:paraId="091B0912" w14:textId="77777777" w:rsidR="00FD2ABF" w:rsidRPr="001C0297" w:rsidRDefault="00FD2ABF" w:rsidP="009A4C70">
            <w:pPr>
              <w:spacing w:line="240" w:lineRule="auto"/>
              <w:rPr>
                <w:rFonts w:eastAsia="Times New Roman" w:cs="Arial"/>
                <w:b/>
                <w:bCs/>
                <w:color w:val="2F5496"/>
                <w:sz w:val="18"/>
                <w:szCs w:val="18"/>
                <w:lang w:val="sr-Latn-RS" w:eastAsia="sr-Latn-RS"/>
              </w:rPr>
            </w:pPr>
          </w:p>
        </w:tc>
        <w:tc>
          <w:tcPr>
            <w:tcW w:w="2356" w:type="dxa"/>
            <w:vMerge/>
            <w:tcBorders>
              <w:top w:val="nil"/>
              <w:left w:val="single" w:sz="8" w:space="0" w:color="auto"/>
              <w:bottom w:val="single" w:sz="8" w:space="0" w:color="000000"/>
              <w:right w:val="single" w:sz="8" w:space="0" w:color="auto"/>
            </w:tcBorders>
            <w:vAlign w:val="center"/>
            <w:hideMark/>
          </w:tcPr>
          <w:p w14:paraId="6D37B0A2" w14:textId="77777777" w:rsidR="00FD2ABF" w:rsidRPr="001C0297" w:rsidRDefault="00FD2ABF" w:rsidP="009A4C70">
            <w:pPr>
              <w:spacing w:line="240" w:lineRule="auto"/>
              <w:rPr>
                <w:rFonts w:eastAsia="Times New Roman" w:cs="Arial"/>
                <w:b/>
                <w:bCs/>
                <w:color w:val="002060"/>
                <w:sz w:val="18"/>
                <w:szCs w:val="18"/>
                <w:lang w:val="sr-Latn-RS" w:eastAsia="sr-Latn-RS"/>
              </w:rPr>
            </w:pPr>
          </w:p>
        </w:tc>
        <w:tc>
          <w:tcPr>
            <w:tcW w:w="1441" w:type="dxa"/>
            <w:tcBorders>
              <w:top w:val="nil"/>
              <w:left w:val="nil"/>
              <w:bottom w:val="single" w:sz="8" w:space="0" w:color="auto"/>
              <w:right w:val="single" w:sz="8" w:space="0" w:color="auto"/>
            </w:tcBorders>
            <w:shd w:val="clear" w:color="auto" w:fill="auto"/>
            <w:noWrap/>
            <w:vAlign w:val="center"/>
            <w:hideMark/>
          </w:tcPr>
          <w:p w14:paraId="0C80206E" w14:textId="77777777" w:rsidR="00FD2ABF" w:rsidRPr="001C0297" w:rsidRDefault="00FD2ABF" w:rsidP="009A4C70">
            <w:pPr>
              <w:spacing w:line="240" w:lineRule="auto"/>
              <w:jc w:val="center"/>
              <w:rPr>
                <w:rFonts w:eastAsia="Times New Roman" w:cs="Arial"/>
                <w:b/>
                <w:bCs/>
                <w:color w:val="002060"/>
                <w:sz w:val="18"/>
                <w:szCs w:val="18"/>
                <w:lang w:val="sr-Latn-RS" w:eastAsia="sr-Latn-RS"/>
              </w:rPr>
            </w:pPr>
            <w:r w:rsidRPr="001C0297">
              <w:rPr>
                <w:rFonts w:eastAsia="Times New Roman" w:cs="Arial"/>
                <w:b/>
                <w:bCs/>
                <w:color w:val="002060"/>
                <w:sz w:val="18"/>
                <w:szCs w:val="18"/>
                <w:lang w:eastAsia="sr-Latn-RS"/>
              </w:rPr>
              <w:t>(РСД)</w:t>
            </w:r>
          </w:p>
        </w:tc>
        <w:tc>
          <w:tcPr>
            <w:tcW w:w="1788" w:type="dxa"/>
            <w:tcBorders>
              <w:top w:val="nil"/>
              <w:left w:val="nil"/>
              <w:bottom w:val="single" w:sz="8" w:space="0" w:color="auto"/>
              <w:right w:val="single" w:sz="8" w:space="0" w:color="auto"/>
            </w:tcBorders>
            <w:shd w:val="clear" w:color="auto" w:fill="auto"/>
            <w:vAlign w:val="center"/>
            <w:hideMark/>
          </w:tcPr>
          <w:p w14:paraId="2A68CCE4" w14:textId="77777777" w:rsidR="00FD2ABF" w:rsidRPr="001C0297" w:rsidRDefault="00FD2ABF" w:rsidP="009A4C70">
            <w:pPr>
              <w:spacing w:line="240" w:lineRule="auto"/>
              <w:jc w:val="center"/>
              <w:rPr>
                <w:rFonts w:eastAsia="Times New Roman" w:cs="Arial"/>
                <w:b/>
                <w:bCs/>
                <w:color w:val="002060"/>
                <w:sz w:val="18"/>
                <w:szCs w:val="18"/>
                <w:lang w:val="sr-Latn-RS" w:eastAsia="sr-Latn-RS"/>
              </w:rPr>
            </w:pPr>
            <w:r w:rsidRPr="001C0297">
              <w:rPr>
                <w:rFonts w:eastAsia="Times New Roman" w:cs="Arial"/>
                <w:b/>
                <w:bCs/>
                <w:color w:val="002060"/>
                <w:sz w:val="18"/>
                <w:szCs w:val="18"/>
                <w:lang w:eastAsia="sr-Latn-RS"/>
              </w:rPr>
              <w:t>(РСД)</w:t>
            </w:r>
          </w:p>
        </w:tc>
        <w:tc>
          <w:tcPr>
            <w:tcW w:w="1339" w:type="dxa"/>
            <w:tcBorders>
              <w:top w:val="nil"/>
              <w:left w:val="nil"/>
              <w:bottom w:val="single" w:sz="8" w:space="0" w:color="auto"/>
              <w:right w:val="single" w:sz="8" w:space="0" w:color="auto"/>
            </w:tcBorders>
            <w:shd w:val="clear" w:color="auto" w:fill="auto"/>
            <w:vAlign w:val="center"/>
            <w:hideMark/>
          </w:tcPr>
          <w:p w14:paraId="118911C2" w14:textId="77777777" w:rsidR="00FD2ABF" w:rsidRPr="001C0297" w:rsidRDefault="00FD2ABF" w:rsidP="009A4C70">
            <w:pPr>
              <w:spacing w:line="240" w:lineRule="auto"/>
              <w:jc w:val="center"/>
              <w:rPr>
                <w:rFonts w:eastAsia="Times New Roman" w:cs="Arial"/>
                <w:b/>
                <w:bCs/>
                <w:color w:val="002060"/>
                <w:sz w:val="18"/>
                <w:szCs w:val="18"/>
                <w:lang w:val="sr-Latn-RS" w:eastAsia="sr-Latn-RS"/>
              </w:rPr>
            </w:pPr>
            <w:r w:rsidRPr="001C0297">
              <w:rPr>
                <w:rFonts w:eastAsia="Times New Roman" w:cs="Arial"/>
                <w:b/>
                <w:bCs/>
                <w:color w:val="002060"/>
                <w:sz w:val="18"/>
                <w:szCs w:val="18"/>
                <w:lang w:eastAsia="sr-Latn-RS"/>
              </w:rPr>
              <w:t>извршења</w:t>
            </w:r>
          </w:p>
        </w:tc>
        <w:tc>
          <w:tcPr>
            <w:tcW w:w="1759" w:type="dxa"/>
            <w:tcBorders>
              <w:top w:val="nil"/>
              <w:left w:val="nil"/>
              <w:bottom w:val="single" w:sz="8" w:space="0" w:color="auto"/>
              <w:right w:val="single" w:sz="8" w:space="0" w:color="auto"/>
            </w:tcBorders>
            <w:shd w:val="clear" w:color="auto" w:fill="auto"/>
            <w:vAlign w:val="center"/>
            <w:hideMark/>
          </w:tcPr>
          <w:p w14:paraId="527B0B87" w14:textId="77777777" w:rsidR="00FD2ABF" w:rsidRPr="001C0297" w:rsidRDefault="00FD2ABF" w:rsidP="009A4C70">
            <w:pPr>
              <w:spacing w:line="240" w:lineRule="auto"/>
              <w:jc w:val="center"/>
              <w:rPr>
                <w:rFonts w:eastAsia="Times New Roman" w:cs="Arial"/>
                <w:b/>
                <w:bCs/>
                <w:color w:val="002060"/>
                <w:sz w:val="18"/>
                <w:szCs w:val="18"/>
                <w:lang w:val="sr-Latn-RS" w:eastAsia="sr-Latn-RS"/>
              </w:rPr>
            </w:pPr>
            <w:r w:rsidRPr="001C0297">
              <w:rPr>
                <w:rFonts w:eastAsia="Times New Roman" w:cs="Arial"/>
                <w:b/>
                <w:bCs/>
                <w:color w:val="002060"/>
                <w:sz w:val="18"/>
                <w:szCs w:val="18"/>
                <w:lang w:eastAsia="sr-Latn-RS"/>
              </w:rPr>
              <w:t>(РСД)</w:t>
            </w:r>
          </w:p>
        </w:tc>
      </w:tr>
      <w:tr w:rsidR="00FD2ABF" w:rsidRPr="00E26D7A" w14:paraId="4C5896EE" w14:textId="77777777" w:rsidTr="00FD2ABF">
        <w:trPr>
          <w:gridAfter w:val="1"/>
          <w:wAfter w:w="200" w:type="dxa"/>
          <w:trHeight w:val="315"/>
        </w:trPr>
        <w:tc>
          <w:tcPr>
            <w:tcW w:w="7539" w:type="dxa"/>
            <w:gridSpan w:val="7"/>
            <w:tcBorders>
              <w:top w:val="single" w:sz="8" w:space="0" w:color="auto"/>
              <w:left w:val="single" w:sz="8" w:space="0" w:color="auto"/>
              <w:bottom w:val="single" w:sz="8" w:space="0" w:color="auto"/>
              <w:right w:val="single" w:sz="8" w:space="0" w:color="000000"/>
            </w:tcBorders>
            <w:shd w:val="clear" w:color="000000" w:fill="B4C6E7"/>
            <w:vAlign w:val="center"/>
            <w:hideMark/>
          </w:tcPr>
          <w:p w14:paraId="2FFF1E97" w14:textId="77777777" w:rsidR="00FD2ABF" w:rsidRPr="00FD2ABF" w:rsidRDefault="00FD2ABF" w:rsidP="009A4C70">
            <w:pPr>
              <w:spacing w:line="240" w:lineRule="auto"/>
              <w:rPr>
                <w:rFonts w:eastAsia="Times New Roman" w:cs="Arial"/>
                <w:b/>
                <w:bCs/>
                <w:sz w:val="18"/>
                <w:szCs w:val="18"/>
                <w:lang w:val="sr-Latn-RS" w:eastAsia="sr-Latn-RS"/>
              </w:rPr>
            </w:pPr>
            <w:r w:rsidRPr="00FD2ABF">
              <w:rPr>
                <w:rFonts w:eastAsia="Times New Roman" w:cs="Arial"/>
                <w:b/>
                <w:bCs/>
                <w:sz w:val="18"/>
                <w:szCs w:val="18"/>
                <w:lang w:eastAsia="sr-Latn-RS"/>
              </w:rPr>
              <w:t>УКУПНО Програм 0701-Уређење и надзор у области саобраћаја</w:t>
            </w:r>
          </w:p>
        </w:tc>
        <w:tc>
          <w:tcPr>
            <w:tcW w:w="1441" w:type="dxa"/>
            <w:tcBorders>
              <w:top w:val="nil"/>
              <w:left w:val="nil"/>
              <w:bottom w:val="single" w:sz="8" w:space="0" w:color="auto"/>
              <w:right w:val="single" w:sz="8" w:space="0" w:color="auto"/>
            </w:tcBorders>
            <w:shd w:val="clear" w:color="000000" w:fill="B4C6E7"/>
            <w:noWrap/>
            <w:vAlign w:val="center"/>
            <w:hideMark/>
          </w:tcPr>
          <w:p w14:paraId="69455CDF" w14:textId="77777777" w:rsidR="00FD2ABF" w:rsidRPr="00FD2ABF" w:rsidRDefault="00FD2ABF" w:rsidP="009A4C70">
            <w:pPr>
              <w:jc w:val="right"/>
              <w:rPr>
                <w:rFonts w:ascii="Times New Roman" w:hAnsi="Times New Roman" w:cs="Times New Roman"/>
                <w:b/>
                <w:bCs/>
                <w:sz w:val="18"/>
                <w:szCs w:val="18"/>
              </w:rPr>
            </w:pPr>
            <w:r w:rsidRPr="00FD2ABF">
              <w:rPr>
                <w:rFonts w:ascii="Times New Roman" w:hAnsi="Times New Roman" w:cs="Times New Roman"/>
                <w:b/>
                <w:bCs/>
                <w:sz w:val="18"/>
                <w:szCs w:val="18"/>
              </w:rPr>
              <w:t>74.981.000</w:t>
            </w:r>
          </w:p>
          <w:p w14:paraId="2508C4EF" w14:textId="77777777" w:rsidR="00FD2ABF" w:rsidRPr="00FD2ABF" w:rsidRDefault="00FD2ABF" w:rsidP="009A4C70">
            <w:pPr>
              <w:spacing w:line="240" w:lineRule="auto"/>
              <w:jc w:val="right"/>
              <w:rPr>
                <w:rFonts w:eastAsia="Times New Roman" w:cs="Arial"/>
                <w:b/>
                <w:bCs/>
                <w:sz w:val="18"/>
                <w:szCs w:val="18"/>
                <w:lang w:val="sr-Latn-RS" w:eastAsia="sr-Latn-RS"/>
              </w:rPr>
            </w:pPr>
          </w:p>
        </w:tc>
        <w:tc>
          <w:tcPr>
            <w:tcW w:w="1788" w:type="dxa"/>
            <w:tcBorders>
              <w:top w:val="nil"/>
              <w:left w:val="nil"/>
              <w:bottom w:val="single" w:sz="8" w:space="0" w:color="auto"/>
              <w:right w:val="single" w:sz="8" w:space="0" w:color="auto"/>
            </w:tcBorders>
            <w:shd w:val="clear" w:color="000000" w:fill="B4C6E7"/>
            <w:noWrap/>
            <w:vAlign w:val="center"/>
            <w:hideMark/>
          </w:tcPr>
          <w:p w14:paraId="5C77CA35" w14:textId="77777777" w:rsidR="00FD2ABF" w:rsidRPr="00FD2ABF" w:rsidRDefault="00FD2ABF" w:rsidP="009A4C70">
            <w:pPr>
              <w:spacing w:line="240" w:lineRule="auto"/>
              <w:jc w:val="right"/>
              <w:rPr>
                <w:rFonts w:ascii="Times New Roman" w:eastAsia="Times New Roman" w:hAnsi="Times New Roman" w:cs="Times New Roman"/>
                <w:b/>
                <w:bCs/>
                <w:sz w:val="18"/>
                <w:szCs w:val="18"/>
                <w:lang w:eastAsia="sr-Latn-RS"/>
              </w:rPr>
            </w:pPr>
            <w:r w:rsidRPr="00FD2ABF">
              <w:rPr>
                <w:rFonts w:ascii="Times New Roman" w:eastAsia="Times New Roman" w:hAnsi="Times New Roman" w:cs="Times New Roman"/>
                <w:b/>
                <w:bCs/>
                <w:sz w:val="18"/>
                <w:szCs w:val="18"/>
                <w:lang w:eastAsia="sr-Latn-RS"/>
              </w:rPr>
              <w:t>13.937.941</w:t>
            </w:r>
          </w:p>
          <w:p w14:paraId="7A9534BB" w14:textId="77777777" w:rsidR="00FD2ABF" w:rsidRPr="00FD2ABF" w:rsidRDefault="00FD2ABF" w:rsidP="009A4C70">
            <w:pPr>
              <w:spacing w:line="240" w:lineRule="auto"/>
              <w:jc w:val="right"/>
              <w:rPr>
                <w:rFonts w:ascii="Times New Roman" w:eastAsia="Times New Roman" w:hAnsi="Times New Roman" w:cs="Times New Roman"/>
                <w:b/>
                <w:bCs/>
                <w:sz w:val="18"/>
                <w:szCs w:val="18"/>
                <w:lang w:val="sr-Latn-RS" w:eastAsia="sr-Latn-RS"/>
              </w:rPr>
            </w:pPr>
          </w:p>
        </w:tc>
        <w:tc>
          <w:tcPr>
            <w:tcW w:w="1339" w:type="dxa"/>
            <w:tcBorders>
              <w:top w:val="nil"/>
              <w:left w:val="nil"/>
              <w:bottom w:val="single" w:sz="8" w:space="0" w:color="auto"/>
              <w:right w:val="single" w:sz="8" w:space="0" w:color="auto"/>
            </w:tcBorders>
            <w:shd w:val="clear" w:color="000000" w:fill="B4C6E7"/>
            <w:noWrap/>
            <w:vAlign w:val="center"/>
            <w:hideMark/>
          </w:tcPr>
          <w:p w14:paraId="4914F633" w14:textId="77777777" w:rsidR="00FD2ABF" w:rsidRPr="00FD2ABF" w:rsidRDefault="00FD2ABF" w:rsidP="009A4C70">
            <w:pPr>
              <w:spacing w:line="240" w:lineRule="auto"/>
              <w:jc w:val="right"/>
              <w:rPr>
                <w:rFonts w:eastAsia="Times New Roman" w:cs="Arial"/>
                <w:b/>
                <w:bCs/>
                <w:sz w:val="18"/>
                <w:szCs w:val="18"/>
                <w:lang w:val="sr-Latn-RS" w:eastAsia="sr-Latn-RS"/>
              </w:rPr>
            </w:pPr>
            <w:r w:rsidRPr="00FD2ABF">
              <w:rPr>
                <w:rFonts w:eastAsia="Times New Roman" w:cs="Arial"/>
                <w:b/>
                <w:bCs/>
                <w:sz w:val="18"/>
                <w:szCs w:val="18"/>
                <w:lang w:eastAsia="sr-Latn-RS"/>
              </w:rPr>
              <w:t>18,58</w:t>
            </w:r>
            <w:r w:rsidRPr="00FD2ABF">
              <w:rPr>
                <w:rFonts w:eastAsia="Times New Roman" w:cs="Arial"/>
                <w:b/>
                <w:bCs/>
                <w:sz w:val="18"/>
                <w:szCs w:val="18"/>
                <w:lang w:val="sr-Latn-RS" w:eastAsia="sr-Latn-RS"/>
              </w:rPr>
              <w:t>%</w:t>
            </w:r>
          </w:p>
        </w:tc>
        <w:tc>
          <w:tcPr>
            <w:tcW w:w="1759" w:type="dxa"/>
            <w:tcBorders>
              <w:top w:val="nil"/>
              <w:left w:val="nil"/>
              <w:bottom w:val="single" w:sz="8" w:space="0" w:color="auto"/>
              <w:right w:val="single" w:sz="8" w:space="0" w:color="auto"/>
            </w:tcBorders>
            <w:shd w:val="clear" w:color="000000" w:fill="B4C6E7"/>
            <w:noWrap/>
            <w:vAlign w:val="center"/>
            <w:hideMark/>
          </w:tcPr>
          <w:p w14:paraId="4435DD91" w14:textId="77777777" w:rsidR="00FD2ABF" w:rsidRPr="00FD2ABF" w:rsidRDefault="00FD2ABF" w:rsidP="009A4C70">
            <w:pPr>
              <w:jc w:val="right"/>
              <w:rPr>
                <w:rFonts w:ascii="Times New Roman" w:hAnsi="Times New Roman" w:cs="Times New Roman"/>
                <w:b/>
                <w:bCs/>
                <w:sz w:val="18"/>
                <w:szCs w:val="18"/>
              </w:rPr>
            </w:pPr>
            <w:r w:rsidRPr="00FD2ABF">
              <w:rPr>
                <w:rFonts w:ascii="Times New Roman" w:hAnsi="Times New Roman" w:cs="Times New Roman"/>
                <w:b/>
                <w:bCs/>
                <w:sz w:val="18"/>
                <w:szCs w:val="18"/>
              </w:rPr>
              <w:t>61.043.059</w:t>
            </w:r>
          </w:p>
          <w:p w14:paraId="6181D1C0" w14:textId="77777777" w:rsidR="00FD2ABF" w:rsidRPr="00FD2ABF" w:rsidRDefault="00FD2ABF" w:rsidP="009A4C70">
            <w:pPr>
              <w:spacing w:line="240" w:lineRule="auto"/>
              <w:jc w:val="right"/>
              <w:rPr>
                <w:rFonts w:eastAsia="Times New Roman" w:cs="Arial"/>
                <w:b/>
                <w:bCs/>
                <w:sz w:val="18"/>
                <w:szCs w:val="18"/>
                <w:lang w:val="sr-Latn-RS" w:eastAsia="sr-Latn-RS"/>
              </w:rPr>
            </w:pPr>
          </w:p>
        </w:tc>
      </w:tr>
      <w:tr w:rsidR="00FD2ABF" w:rsidRPr="00E26D7A" w14:paraId="22D26BF0" w14:textId="77777777" w:rsidTr="00FD2ABF">
        <w:trPr>
          <w:gridAfter w:val="1"/>
          <w:wAfter w:w="200" w:type="dxa"/>
          <w:trHeight w:val="295"/>
        </w:trPr>
        <w:tc>
          <w:tcPr>
            <w:tcW w:w="56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DA2FCAD"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eastAsia="sr-Latn-RS"/>
              </w:rPr>
              <w:t>011</w:t>
            </w:r>
          </w:p>
        </w:tc>
        <w:tc>
          <w:tcPr>
            <w:tcW w:w="187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C47F57"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Стручни послови организовања и спровођења истраживања несрећа у ваздушном, железничком и водном саобраћају</w:t>
            </w:r>
          </w:p>
        </w:tc>
        <w:tc>
          <w:tcPr>
            <w:tcW w:w="81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562E9B"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0160</w:t>
            </w:r>
          </w:p>
        </w:tc>
        <w:tc>
          <w:tcPr>
            <w:tcW w:w="882" w:type="dxa"/>
            <w:tcBorders>
              <w:top w:val="nil"/>
              <w:left w:val="nil"/>
              <w:bottom w:val="single" w:sz="8" w:space="0" w:color="auto"/>
              <w:right w:val="single" w:sz="8" w:space="0" w:color="auto"/>
            </w:tcBorders>
            <w:shd w:val="clear" w:color="000000" w:fill="FFFFFF"/>
            <w:noWrap/>
            <w:vAlign w:val="center"/>
            <w:hideMark/>
          </w:tcPr>
          <w:p w14:paraId="2E46CFD8"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411</w:t>
            </w:r>
          </w:p>
        </w:tc>
        <w:tc>
          <w:tcPr>
            <w:tcW w:w="1051" w:type="dxa"/>
            <w:tcBorders>
              <w:top w:val="nil"/>
              <w:left w:val="nil"/>
              <w:bottom w:val="single" w:sz="8" w:space="0" w:color="auto"/>
              <w:right w:val="single" w:sz="8" w:space="0" w:color="auto"/>
            </w:tcBorders>
            <w:shd w:val="clear" w:color="000000" w:fill="FFFFFF"/>
            <w:vAlign w:val="center"/>
            <w:hideMark/>
          </w:tcPr>
          <w:p w14:paraId="6DA05BA5"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3BE8C267"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Плате, додаци и накнаде запослених</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6ADD3" w14:textId="77777777" w:rsidR="00FD2ABF" w:rsidRPr="00FD2ABF" w:rsidRDefault="00FD2ABF" w:rsidP="009A4C70">
            <w:pPr>
              <w:jc w:val="right"/>
              <w:rPr>
                <w:rFonts w:ascii="Times New Roman" w:hAnsi="Times New Roman" w:cs="Times New Roman"/>
                <w:sz w:val="18"/>
                <w:szCs w:val="18"/>
              </w:rPr>
            </w:pPr>
          </w:p>
          <w:p w14:paraId="42F771A3" w14:textId="77777777" w:rsidR="00FD2ABF" w:rsidRPr="00FD2ABF" w:rsidRDefault="00FD2ABF" w:rsidP="009A4C70">
            <w:pPr>
              <w:jc w:val="right"/>
              <w:rPr>
                <w:rFonts w:ascii="Times New Roman" w:hAnsi="Times New Roman" w:cs="Times New Roman"/>
                <w:sz w:val="18"/>
                <w:szCs w:val="18"/>
              </w:rPr>
            </w:pPr>
            <w:r w:rsidRPr="00FD2ABF">
              <w:rPr>
                <w:rFonts w:ascii="Times New Roman" w:hAnsi="Times New Roman" w:cs="Times New Roman"/>
                <w:sz w:val="18"/>
                <w:szCs w:val="18"/>
              </w:rPr>
              <w:t>37.703.000</w:t>
            </w:r>
          </w:p>
          <w:p w14:paraId="29CF48F7"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F01E7" w14:textId="77777777" w:rsidR="00FD2ABF" w:rsidRPr="00FD2ABF" w:rsidRDefault="00FD2ABF" w:rsidP="009A4C70">
            <w:pPr>
              <w:spacing w:line="240" w:lineRule="auto"/>
              <w:jc w:val="right"/>
              <w:rPr>
                <w:rFonts w:ascii="Times New Roman" w:eastAsia="Calibri" w:hAnsi="Times New Roman" w:cs="Times New Roman"/>
                <w:sz w:val="18"/>
                <w:szCs w:val="18"/>
              </w:rPr>
            </w:pPr>
            <w:r w:rsidRPr="00FD2ABF">
              <w:rPr>
                <w:rFonts w:ascii="Times New Roman" w:eastAsia="Calibri" w:hAnsi="Times New Roman" w:cs="Times New Roman"/>
                <w:sz w:val="18"/>
                <w:szCs w:val="18"/>
              </w:rPr>
              <w:t>9.061.404</w:t>
            </w:r>
          </w:p>
          <w:p w14:paraId="7668AA0B"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339" w:type="dxa"/>
            <w:tcBorders>
              <w:top w:val="nil"/>
              <w:left w:val="nil"/>
              <w:bottom w:val="single" w:sz="4" w:space="0" w:color="auto"/>
              <w:right w:val="single" w:sz="4" w:space="0" w:color="auto"/>
            </w:tcBorders>
            <w:shd w:val="clear" w:color="000000" w:fill="FFFFFF"/>
            <w:noWrap/>
            <w:vAlign w:val="bottom"/>
            <w:hideMark/>
          </w:tcPr>
          <w:p w14:paraId="285071DE" w14:textId="77777777" w:rsidR="00FD2ABF" w:rsidRPr="00FD2ABF" w:rsidRDefault="00FD2ABF" w:rsidP="009A4C70">
            <w:pPr>
              <w:spacing w:line="240" w:lineRule="auto"/>
              <w:jc w:val="right"/>
              <w:rPr>
                <w:rFonts w:eastAsia="Times New Roman" w:cs="Arial"/>
                <w:sz w:val="18"/>
                <w:szCs w:val="18"/>
                <w:lang w:eastAsia="sr-Latn-RS"/>
              </w:rPr>
            </w:pPr>
            <w:r w:rsidRPr="00FD2ABF">
              <w:rPr>
                <w:rFonts w:eastAsia="Times New Roman" w:cs="Arial"/>
                <w:sz w:val="18"/>
                <w:szCs w:val="18"/>
                <w:lang w:eastAsia="sr-Latn-RS"/>
              </w:rPr>
              <w:t>24,03%</w:t>
            </w:r>
          </w:p>
          <w:p w14:paraId="312D0D84" w14:textId="77777777" w:rsidR="00FD2ABF" w:rsidRPr="00FD2ABF" w:rsidRDefault="00FD2ABF" w:rsidP="009A4C70">
            <w:pPr>
              <w:spacing w:line="240" w:lineRule="auto"/>
              <w:jc w:val="right"/>
              <w:rPr>
                <w:rFonts w:eastAsia="Times New Roman" w:cs="Arial"/>
                <w:sz w:val="18"/>
                <w:szCs w:val="18"/>
                <w:lang w:val="sr-Latn-RS" w:eastAsia="sr-Latn-RS"/>
              </w:rPr>
            </w:pPr>
          </w:p>
        </w:tc>
        <w:tc>
          <w:tcPr>
            <w:tcW w:w="1759" w:type="dxa"/>
            <w:tcBorders>
              <w:top w:val="nil"/>
              <w:left w:val="nil"/>
              <w:bottom w:val="single" w:sz="4" w:space="0" w:color="auto"/>
              <w:right w:val="single" w:sz="4" w:space="0" w:color="auto"/>
            </w:tcBorders>
            <w:shd w:val="clear" w:color="auto" w:fill="auto"/>
            <w:noWrap/>
            <w:vAlign w:val="bottom"/>
            <w:hideMark/>
          </w:tcPr>
          <w:p w14:paraId="286C5FD0" w14:textId="77777777" w:rsidR="00FD2ABF" w:rsidRPr="00FD2ABF" w:rsidRDefault="00FD2ABF" w:rsidP="009A4C70">
            <w:pPr>
              <w:spacing w:line="240" w:lineRule="auto"/>
              <w:jc w:val="right"/>
              <w:rPr>
                <w:rFonts w:ascii="Times New Roman" w:eastAsia="Times New Roman" w:hAnsi="Times New Roman" w:cs="Times New Roman"/>
                <w:sz w:val="18"/>
                <w:szCs w:val="18"/>
                <w:lang w:eastAsia="sr-Latn-RS"/>
              </w:rPr>
            </w:pPr>
            <w:r w:rsidRPr="00FD2ABF">
              <w:rPr>
                <w:rFonts w:ascii="Times New Roman" w:eastAsia="Times New Roman" w:hAnsi="Times New Roman" w:cs="Times New Roman"/>
                <w:sz w:val="18"/>
                <w:szCs w:val="18"/>
                <w:lang w:eastAsia="sr-Latn-RS"/>
              </w:rPr>
              <w:t>28.641.596</w:t>
            </w:r>
          </w:p>
          <w:p w14:paraId="60A486C0"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r>
      <w:tr w:rsidR="00FD2ABF" w:rsidRPr="00E26D7A" w14:paraId="29C614CD" w14:textId="77777777" w:rsidTr="00FD2ABF">
        <w:trPr>
          <w:gridAfter w:val="1"/>
          <w:wAfter w:w="200" w:type="dxa"/>
          <w:trHeight w:val="495"/>
        </w:trPr>
        <w:tc>
          <w:tcPr>
            <w:tcW w:w="560" w:type="dxa"/>
            <w:gridSpan w:val="2"/>
            <w:vMerge/>
            <w:tcBorders>
              <w:top w:val="nil"/>
              <w:left w:val="single" w:sz="8" w:space="0" w:color="auto"/>
              <w:bottom w:val="single" w:sz="8" w:space="0" w:color="000000"/>
              <w:right w:val="single" w:sz="8" w:space="0" w:color="auto"/>
            </w:tcBorders>
            <w:vAlign w:val="center"/>
            <w:hideMark/>
          </w:tcPr>
          <w:p w14:paraId="7D839726" w14:textId="77777777" w:rsidR="00FD2ABF" w:rsidRPr="00FD2ABF" w:rsidRDefault="00FD2ABF" w:rsidP="009A4C70">
            <w:pPr>
              <w:spacing w:line="240" w:lineRule="auto"/>
              <w:rPr>
                <w:rFonts w:eastAsia="Times New Roman" w:cs="Arial"/>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3C4A7927" w14:textId="77777777" w:rsidR="00FD2ABF" w:rsidRPr="00FD2ABF" w:rsidRDefault="00FD2ABF" w:rsidP="009A4C70">
            <w:pPr>
              <w:spacing w:line="240" w:lineRule="auto"/>
              <w:rPr>
                <w:rFonts w:eastAsia="Times New Roman" w:cs="Arial"/>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101699D3" w14:textId="77777777" w:rsidR="00FD2ABF" w:rsidRPr="00FD2ABF" w:rsidRDefault="00FD2ABF" w:rsidP="009A4C70">
            <w:pPr>
              <w:spacing w:line="240" w:lineRule="auto"/>
              <w:rPr>
                <w:rFonts w:eastAsia="Times New Roman" w:cs="Arial"/>
                <w:sz w:val="18"/>
                <w:szCs w:val="18"/>
                <w:lang w:val="sr-Latn-RS" w:eastAsia="sr-Latn-RS"/>
              </w:rPr>
            </w:pPr>
          </w:p>
        </w:tc>
        <w:tc>
          <w:tcPr>
            <w:tcW w:w="882" w:type="dxa"/>
            <w:tcBorders>
              <w:top w:val="nil"/>
              <w:left w:val="nil"/>
              <w:bottom w:val="single" w:sz="8" w:space="0" w:color="auto"/>
              <w:right w:val="single" w:sz="8" w:space="0" w:color="auto"/>
            </w:tcBorders>
            <w:shd w:val="clear" w:color="000000" w:fill="FFFFFF"/>
            <w:noWrap/>
            <w:vAlign w:val="center"/>
            <w:hideMark/>
          </w:tcPr>
          <w:p w14:paraId="4E17E029"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412</w:t>
            </w:r>
          </w:p>
        </w:tc>
        <w:tc>
          <w:tcPr>
            <w:tcW w:w="1051" w:type="dxa"/>
            <w:tcBorders>
              <w:top w:val="nil"/>
              <w:left w:val="nil"/>
              <w:bottom w:val="single" w:sz="8" w:space="0" w:color="auto"/>
              <w:right w:val="single" w:sz="8" w:space="0" w:color="auto"/>
            </w:tcBorders>
            <w:shd w:val="clear" w:color="000000" w:fill="FFFFFF"/>
            <w:vAlign w:val="center"/>
            <w:hideMark/>
          </w:tcPr>
          <w:p w14:paraId="04FF5AB1"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5346EAF4"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Соц. доприноси на терет послодавца</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62B06463" w14:textId="77777777" w:rsidR="00FD2ABF" w:rsidRPr="00FD2ABF" w:rsidRDefault="00FD2ABF" w:rsidP="009A4C70">
            <w:pPr>
              <w:jc w:val="right"/>
              <w:rPr>
                <w:rFonts w:ascii="Times New Roman" w:hAnsi="Times New Roman" w:cs="Times New Roman"/>
                <w:sz w:val="18"/>
                <w:szCs w:val="18"/>
              </w:rPr>
            </w:pPr>
            <w:r w:rsidRPr="00FD2ABF">
              <w:rPr>
                <w:rFonts w:ascii="Times New Roman" w:hAnsi="Times New Roman" w:cs="Times New Roman"/>
                <w:sz w:val="18"/>
                <w:szCs w:val="18"/>
              </w:rPr>
              <w:t>5.712.000</w:t>
            </w:r>
          </w:p>
          <w:p w14:paraId="24080A53"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6380DC41" w14:textId="77777777" w:rsidR="00FD2ABF" w:rsidRPr="00FD2ABF" w:rsidRDefault="00FD2ABF" w:rsidP="009A4C70">
            <w:pPr>
              <w:spacing w:line="240" w:lineRule="auto"/>
              <w:jc w:val="right"/>
              <w:rPr>
                <w:rFonts w:ascii="Times New Roman" w:eastAsia="Calibri" w:hAnsi="Times New Roman" w:cs="Times New Roman"/>
                <w:sz w:val="18"/>
                <w:szCs w:val="18"/>
              </w:rPr>
            </w:pPr>
            <w:r w:rsidRPr="00FD2ABF">
              <w:rPr>
                <w:rFonts w:ascii="Times New Roman" w:eastAsia="Calibri" w:hAnsi="Times New Roman" w:cs="Times New Roman"/>
                <w:sz w:val="18"/>
                <w:szCs w:val="18"/>
              </w:rPr>
              <w:t>1.372.803</w:t>
            </w:r>
          </w:p>
          <w:p w14:paraId="618E9C1A"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339" w:type="dxa"/>
            <w:tcBorders>
              <w:top w:val="nil"/>
              <w:left w:val="nil"/>
              <w:bottom w:val="single" w:sz="4" w:space="0" w:color="auto"/>
              <w:right w:val="single" w:sz="4" w:space="0" w:color="auto"/>
            </w:tcBorders>
            <w:shd w:val="clear" w:color="000000" w:fill="FFFFFF"/>
            <w:noWrap/>
            <w:vAlign w:val="bottom"/>
            <w:hideMark/>
          </w:tcPr>
          <w:p w14:paraId="37078044" w14:textId="77777777" w:rsidR="00FD2ABF" w:rsidRPr="00FD2ABF" w:rsidRDefault="00FD2ABF" w:rsidP="009A4C70">
            <w:pPr>
              <w:spacing w:line="240" w:lineRule="auto"/>
              <w:jc w:val="right"/>
              <w:rPr>
                <w:rFonts w:eastAsia="Times New Roman" w:cs="Arial"/>
                <w:sz w:val="18"/>
                <w:szCs w:val="18"/>
                <w:lang w:val="sr-Latn-RS" w:eastAsia="sr-Latn-RS"/>
              </w:rPr>
            </w:pPr>
            <w:r w:rsidRPr="00FD2ABF">
              <w:rPr>
                <w:rFonts w:eastAsia="Times New Roman" w:cs="Arial"/>
                <w:sz w:val="18"/>
                <w:szCs w:val="18"/>
                <w:lang w:eastAsia="sr-Latn-RS"/>
              </w:rPr>
              <w:t>24,03</w:t>
            </w:r>
            <w:r w:rsidRPr="00FD2ABF">
              <w:rPr>
                <w:rFonts w:eastAsia="Times New Roman" w:cs="Arial"/>
                <w:sz w:val="18"/>
                <w:szCs w:val="18"/>
                <w:lang w:val="sr-Latn-RS" w:eastAsia="sr-Latn-RS"/>
              </w:rPr>
              <w:t>%</w:t>
            </w:r>
          </w:p>
        </w:tc>
        <w:tc>
          <w:tcPr>
            <w:tcW w:w="1759" w:type="dxa"/>
            <w:tcBorders>
              <w:top w:val="nil"/>
              <w:left w:val="nil"/>
              <w:bottom w:val="single" w:sz="4" w:space="0" w:color="auto"/>
              <w:right w:val="single" w:sz="4" w:space="0" w:color="auto"/>
            </w:tcBorders>
            <w:shd w:val="clear" w:color="auto" w:fill="auto"/>
            <w:noWrap/>
            <w:vAlign w:val="bottom"/>
            <w:hideMark/>
          </w:tcPr>
          <w:p w14:paraId="35D07CFB" w14:textId="77777777" w:rsidR="00FD2ABF" w:rsidRPr="00FD2ABF" w:rsidRDefault="00FD2ABF" w:rsidP="009A4C70">
            <w:pPr>
              <w:spacing w:line="240" w:lineRule="auto"/>
              <w:jc w:val="right"/>
              <w:rPr>
                <w:rFonts w:ascii="Times New Roman" w:eastAsia="Times New Roman" w:hAnsi="Times New Roman" w:cs="Times New Roman"/>
                <w:sz w:val="18"/>
                <w:szCs w:val="18"/>
                <w:lang w:eastAsia="sr-Latn-RS"/>
              </w:rPr>
            </w:pPr>
            <w:r w:rsidRPr="00FD2ABF">
              <w:rPr>
                <w:rFonts w:ascii="Times New Roman" w:eastAsia="Times New Roman" w:hAnsi="Times New Roman" w:cs="Times New Roman"/>
                <w:sz w:val="18"/>
                <w:szCs w:val="18"/>
                <w:lang w:eastAsia="sr-Latn-RS"/>
              </w:rPr>
              <w:t>4.339.197</w:t>
            </w:r>
          </w:p>
          <w:p w14:paraId="1A577F94"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r>
      <w:tr w:rsidR="00FD2ABF" w:rsidRPr="00E26D7A" w14:paraId="159DE6B4" w14:textId="77777777" w:rsidTr="00FD2ABF">
        <w:trPr>
          <w:gridAfter w:val="1"/>
          <w:wAfter w:w="200" w:type="dxa"/>
          <w:trHeight w:val="315"/>
        </w:trPr>
        <w:tc>
          <w:tcPr>
            <w:tcW w:w="560" w:type="dxa"/>
            <w:gridSpan w:val="2"/>
            <w:vMerge/>
            <w:tcBorders>
              <w:top w:val="nil"/>
              <w:left w:val="single" w:sz="8" w:space="0" w:color="auto"/>
              <w:bottom w:val="single" w:sz="8" w:space="0" w:color="000000"/>
              <w:right w:val="single" w:sz="8" w:space="0" w:color="auto"/>
            </w:tcBorders>
            <w:vAlign w:val="center"/>
            <w:hideMark/>
          </w:tcPr>
          <w:p w14:paraId="2F18D39E" w14:textId="77777777" w:rsidR="00FD2ABF" w:rsidRPr="00FD2ABF" w:rsidRDefault="00FD2ABF" w:rsidP="009A4C70">
            <w:pPr>
              <w:spacing w:line="240" w:lineRule="auto"/>
              <w:rPr>
                <w:rFonts w:eastAsia="Times New Roman" w:cs="Arial"/>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667B1163" w14:textId="77777777" w:rsidR="00FD2ABF" w:rsidRPr="00FD2ABF" w:rsidRDefault="00FD2ABF" w:rsidP="009A4C70">
            <w:pPr>
              <w:spacing w:line="240" w:lineRule="auto"/>
              <w:rPr>
                <w:rFonts w:eastAsia="Times New Roman" w:cs="Arial"/>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1A56FDA0" w14:textId="77777777" w:rsidR="00FD2ABF" w:rsidRPr="00FD2ABF" w:rsidRDefault="00FD2ABF" w:rsidP="009A4C70">
            <w:pPr>
              <w:spacing w:line="240" w:lineRule="auto"/>
              <w:rPr>
                <w:rFonts w:eastAsia="Times New Roman" w:cs="Arial"/>
                <w:sz w:val="18"/>
                <w:szCs w:val="18"/>
                <w:lang w:val="sr-Latn-RS" w:eastAsia="sr-Latn-RS"/>
              </w:rPr>
            </w:pPr>
          </w:p>
        </w:tc>
        <w:tc>
          <w:tcPr>
            <w:tcW w:w="882" w:type="dxa"/>
            <w:tcBorders>
              <w:top w:val="nil"/>
              <w:left w:val="nil"/>
              <w:bottom w:val="single" w:sz="8" w:space="0" w:color="auto"/>
              <w:right w:val="single" w:sz="8" w:space="0" w:color="auto"/>
            </w:tcBorders>
            <w:shd w:val="clear" w:color="000000" w:fill="FFFFFF"/>
            <w:noWrap/>
            <w:vAlign w:val="center"/>
            <w:hideMark/>
          </w:tcPr>
          <w:p w14:paraId="164CA3DE"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413</w:t>
            </w:r>
          </w:p>
        </w:tc>
        <w:tc>
          <w:tcPr>
            <w:tcW w:w="1051" w:type="dxa"/>
            <w:tcBorders>
              <w:top w:val="nil"/>
              <w:left w:val="nil"/>
              <w:bottom w:val="single" w:sz="8" w:space="0" w:color="auto"/>
              <w:right w:val="single" w:sz="8" w:space="0" w:color="auto"/>
            </w:tcBorders>
            <w:shd w:val="clear" w:color="000000" w:fill="FFFFFF"/>
            <w:vAlign w:val="center"/>
            <w:hideMark/>
          </w:tcPr>
          <w:p w14:paraId="15372CBB"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00BBB471"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Накнаде у натури</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C05F080"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Calibri" w:hAnsi="Times New Roman" w:cs="Times New Roman"/>
                <w:sz w:val="18"/>
                <w:szCs w:val="18"/>
              </w:rPr>
              <w:t>150.000</w:t>
            </w: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4AE820BD"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Calibri" w:hAnsi="Times New Roman" w:cs="Times New Roman"/>
                <w:sz w:val="18"/>
                <w:szCs w:val="18"/>
              </w:rPr>
              <w:t>0,00</w:t>
            </w:r>
          </w:p>
        </w:tc>
        <w:tc>
          <w:tcPr>
            <w:tcW w:w="1339" w:type="dxa"/>
            <w:tcBorders>
              <w:top w:val="nil"/>
              <w:left w:val="nil"/>
              <w:bottom w:val="single" w:sz="4" w:space="0" w:color="auto"/>
              <w:right w:val="single" w:sz="4" w:space="0" w:color="auto"/>
            </w:tcBorders>
            <w:shd w:val="clear" w:color="000000" w:fill="FFFFFF"/>
            <w:noWrap/>
            <w:vAlign w:val="bottom"/>
            <w:hideMark/>
          </w:tcPr>
          <w:p w14:paraId="463CC77B" w14:textId="77777777" w:rsidR="00FD2ABF" w:rsidRPr="00FD2ABF" w:rsidRDefault="00FD2ABF" w:rsidP="009A4C70">
            <w:pPr>
              <w:spacing w:line="240" w:lineRule="auto"/>
              <w:jc w:val="right"/>
              <w:rPr>
                <w:rFonts w:eastAsia="Times New Roman" w:cs="Arial"/>
                <w:sz w:val="18"/>
                <w:szCs w:val="18"/>
                <w:lang w:val="sr-Latn-RS" w:eastAsia="sr-Latn-RS"/>
              </w:rPr>
            </w:pPr>
            <w:r w:rsidRPr="00FD2ABF">
              <w:rPr>
                <w:rFonts w:eastAsia="Times New Roman" w:cs="Arial"/>
                <w:sz w:val="18"/>
                <w:szCs w:val="18"/>
                <w:lang w:val="sr-Latn-RS" w:eastAsia="sr-Latn-RS"/>
              </w:rPr>
              <w:t>0,00%</w:t>
            </w:r>
          </w:p>
        </w:tc>
        <w:tc>
          <w:tcPr>
            <w:tcW w:w="1759" w:type="dxa"/>
            <w:tcBorders>
              <w:top w:val="nil"/>
              <w:left w:val="nil"/>
              <w:bottom w:val="single" w:sz="4" w:space="0" w:color="auto"/>
              <w:right w:val="single" w:sz="4" w:space="0" w:color="auto"/>
            </w:tcBorders>
            <w:shd w:val="clear" w:color="auto" w:fill="auto"/>
            <w:noWrap/>
            <w:vAlign w:val="bottom"/>
            <w:hideMark/>
          </w:tcPr>
          <w:p w14:paraId="24BD84D7"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Calibri" w:hAnsi="Times New Roman" w:cs="Times New Roman"/>
                <w:sz w:val="18"/>
                <w:szCs w:val="18"/>
              </w:rPr>
              <w:t>150.000</w:t>
            </w:r>
          </w:p>
        </w:tc>
      </w:tr>
      <w:tr w:rsidR="00FD2ABF" w:rsidRPr="00E26D7A" w14:paraId="415B789B" w14:textId="77777777" w:rsidTr="00FD2ABF">
        <w:trPr>
          <w:gridAfter w:val="1"/>
          <w:wAfter w:w="200" w:type="dxa"/>
          <w:trHeight w:val="495"/>
        </w:trPr>
        <w:tc>
          <w:tcPr>
            <w:tcW w:w="560" w:type="dxa"/>
            <w:gridSpan w:val="2"/>
            <w:vMerge/>
            <w:tcBorders>
              <w:top w:val="nil"/>
              <w:left w:val="single" w:sz="8" w:space="0" w:color="auto"/>
              <w:bottom w:val="single" w:sz="8" w:space="0" w:color="000000"/>
              <w:right w:val="single" w:sz="8" w:space="0" w:color="auto"/>
            </w:tcBorders>
            <w:vAlign w:val="center"/>
            <w:hideMark/>
          </w:tcPr>
          <w:p w14:paraId="65A83C83" w14:textId="77777777" w:rsidR="00FD2ABF" w:rsidRPr="00FD2ABF" w:rsidRDefault="00FD2ABF" w:rsidP="009A4C70">
            <w:pPr>
              <w:spacing w:line="240" w:lineRule="auto"/>
              <w:rPr>
                <w:rFonts w:eastAsia="Times New Roman" w:cs="Arial"/>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0226657B" w14:textId="77777777" w:rsidR="00FD2ABF" w:rsidRPr="00FD2ABF" w:rsidRDefault="00FD2ABF" w:rsidP="009A4C70">
            <w:pPr>
              <w:spacing w:line="240" w:lineRule="auto"/>
              <w:rPr>
                <w:rFonts w:eastAsia="Times New Roman" w:cs="Arial"/>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160FC4C7" w14:textId="77777777" w:rsidR="00FD2ABF" w:rsidRPr="00FD2ABF" w:rsidRDefault="00FD2ABF" w:rsidP="009A4C70">
            <w:pPr>
              <w:spacing w:line="240" w:lineRule="auto"/>
              <w:rPr>
                <w:rFonts w:eastAsia="Times New Roman" w:cs="Arial"/>
                <w:sz w:val="18"/>
                <w:szCs w:val="18"/>
                <w:lang w:val="sr-Latn-RS" w:eastAsia="sr-Latn-RS"/>
              </w:rPr>
            </w:pPr>
          </w:p>
        </w:tc>
        <w:tc>
          <w:tcPr>
            <w:tcW w:w="882" w:type="dxa"/>
            <w:tcBorders>
              <w:top w:val="nil"/>
              <w:left w:val="nil"/>
              <w:bottom w:val="single" w:sz="8" w:space="0" w:color="auto"/>
              <w:right w:val="single" w:sz="8" w:space="0" w:color="auto"/>
            </w:tcBorders>
            <w:shd w:val="clear" w:color="000000" w:fill="FFFFFF"/>
            <w:noWrap/>
            <w:vAlign w:val="center"/>
            <w:hideMark/>
          </w:tcPr>
          <w:p w14:paraId="75FCB665"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414</w:t>
            </w:r>
          </w:p>
        </w:tc>
        <w:tc>
          <w:tcPr>
            <w:tcW w:w="1051" w:type="dxa"/>
            <w:tcBorders>
              <w:top w:val="nil"/>
              <w:left w:val="nil"/>
              <w:bottom w:val="single" w:sz="8" w:space="0" w:color="auto"/>
              <w:right w:val="single" w:sz="8" w:space="0" w:color="auto"/>
            </w:tcBorders>
            <w:shd w:val="clear" w:color="000000" w:fill="FFFFFF"/>
            <w:vAlign w:val="center"/>
            <w:hideMark/>
          </w:tcPr>
          <w:p w14:paraId="7AEE490F"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2275B4C5"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Социјална давања запосленима</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8A4A7D6" w14:textId="77777777" w:rsidR="00FD2ABF" w:rsidRPr="00FD2ABF" w:rsidRDefault="00FD2ABF" w:rsidP="009A4C70">
            <w:pPr>
              <w:jc w:val="right"/>
              <w:rPr>
                <w:rFonts w:ascii="Times New Roman" w:hAnsi="Times New Roman" w:cs="Times New Roman"/>
                <w:sz w:val="18"/>
                <w:szCs w:val="18"/>
              </w:rPr>
            </w:pPr>
            <w:r w:rsidRPr="00FD2ABF">
              <w:rPr>
                <w:rFonts w:ascii="Times New Roman" w:hAnsi="Times New Roman" w:cs="Times New Roman"/>
                <w:sz w:val="18"/>
                <w:szCs w:val="18"/>
              </w:rPr>
              <w:t>294.000</w:t>
            </w:r>
          </w:p>
          <w:p w14:paraId="7FC76E0B"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20D589C5"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Calibri" w:hAnsi="Times New Roman" w:cs="Times New Roman"/>
                <w:sz w:val="18"/>
                <w:szCs w:val="18"/>
              </w:rPr>
              <w:t>0,00</w:t>
            </w:r>
          </w:p>
        </w:tc>
        <w:tc>
          <w:tcPr>
            <w:tcW w:w="1339" w:type="dxa"/>
            <w:tcBorders>
              <w:top w:val="nil"/>
              <w:left w:val="nil"/>
              <w:bottom w:val="single" w:sz="4" w:space="0" w:color="auto"/>
              <w:right w:val="single" w:sz="4" w:space="0" w:color="auto"/>
            </w:tcBorders>
            <w:shd w:val="clear" w:color="000000" w:fill="FFFFFF"/>
            <w:noWrap/>
            <w:vAlign w:val="bottom"/>
            <w:hideMark/>
          </w:tcPr>
          <w:p w14:paraId="3B130217" w14:textId="77777777" w:rsidR="00FD2ABF" w:rsidRPr="00FD2ABF" w:rsidRDefault="00FD2ABF" w:rsidP="009A4C70">
            <w:pPr>
              <w:spacing w:line="240" w:lineRule="auto"/>
              <w:jc w:val="right"/>
              <w:rPr>
                <w:rFonts w:eastAsia="Times New Roman" w:cs="Arial"/>
                <w:sz w:val="18"/>
                <w:szCs w:val="18"/>
                <w:lang w:val="sr-Latn-RS" w:eastAsia="sr-Latn-RS"/>
              </w:rPr>
            </w:pPr>
            <w:r w:rsidRPr="00FD2ABF">
              <w:rPr>
                <w:rFonts w:eastAsia="Times New Roman" w:cs="Arial"/>
                <w:sz w:val="18"/>
                <w:szCs w:val="18"/>
                <w:lang w:val="sr-Latn-RS" w:eastAsia="sr-Latn-RS"/>
              </w:rPr>
              <w:t>0,00%</w:t>
            </w:r>
          </w:p>
        </w:tc>
        <w:tc>
          <w:tcPr>
            <w:tcW w:w="1759" w:type="dxa"/>
            <w:tcBorders>
              <w:top w:val="nil"/>
              <w:left w:val="nil"/>
              <w:bottom w:val="single" w:sz="4" w:space="0" w:color="auto"/>
              <w:right w:val="single" w:sz="4" w:space="0" w:color="auto"/>
            </w:tcBorders>
            <w:shd w:val="clear" w:color="auto" w:fill="auto"/>
            <w:noWrap/>
            <w:vAlign w:val="bottom"/>
            <w:hideMark/>
          </w:tcPr>
          <w:p w14:paraId="6343F6AF" w14:textId="77777777" w:rsidR="00FD2ABF" w:rsidRPr="00FD2ABF" w:rsidRDefault="00FD2ABF" w:rsidP="009A4C70">
            <w:pPr>
              <w:spacing w:line="240" w:lineRule="auto"/>
              <w:jc w:val="right"/>
              <w:rPr>
                <w:rFonts w:ascii="Times New Roman" w:eastAsia="Times New Roman" w:hAnsi="Times New Roman" w:cs="Times New Roman"/>
                <w:sz w:val="18"/>
                <w:szCs w:val="18"/>
                <w:lang w:eastAsia="sr-Latn-RS"/>
              </w:rPr>
            </w:pPr>
            <w:r w:rsidRPr="00FD2ABF">
              <w:rPr>
                <w:rFonts w:ascii="Times New Roman" w:eastAsia="Times New Roman" w:hAnsi="Times New Roman" w:cs="Times New Roman"/>
                <w:sz w:val="18"/>
                <w:szCs w:val="18"/>
                <w:lang w:eastAsia="sr-Latn-RS"/>
              </w:rPr>
              <w:t>294.000</w:t>
            </w:r>
          </w:p>
        </w:tc>
      </w:tr>
      <w:tr w:rsidR="00FD2ABF" w:rsidRPr="00E26D7A" w14:paraId="0DF2C549" w14:textId="77777777" w:rsidTr="00FD2ABF">
        <w:trPr>
          <w:gridAfter w:val="1"/>
          <w:wAfter w:w="200" w:type="dxa"/>
          <w:trHeight w:val="495"/>
        </w:trPr>
        <w:tc>
          <w:tcPr>
            <w:tcW w:w="560" w:type="dxa"/>
            <w:gridSpan w:val="2"/>
            <w:vMerge/>
            <w:tcBorders>
              <w:top w:val="nil"/>
              <w:left w:val="single" w:sz="8" w:space="0" w:color="auto"/>
              <w:bottom w:val="single" w:sz="8" w:space="0" w:color="000000"/>
              <w:right w:val="single" w:sz="8" w:space="0" w:color="auto"/>
            </w:tcBorders>
            <w:vAlign w:val="center"/>
            <w:hideMark/>
          </w:tcPr>
          <w:p w14:paraId="6D2EB4C3" w14:textId="77777777" w:rsidR="00FD2ABF" w:rsidRPr="00FD2ABF" w:rsidRDefault="00FD2ABF" w:rsidP="009A4C70">
            <w:pPr>
              <w:spacing w:line="240" w:lineRule="auto"/>
              <w:rPr>
                <w:rFonts w:eastAsia="Times New Roman" w:cs="Arial"/>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33D9909B" w14:textId="77777777" w:rsidR="00FD2ABF" w:rsidRPr="00FD2ABF" w:rsidRDefault="00FD2ABF" w:rsidP="009A4C70">
            <w:pPr>
              <w:spacing w:line="240" w:lineRule="auto"/>
              <w:rPr>
                <w:rFonts w:eastAsia="Times New Roman" w:cs="Arial"/>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3C8D5636" w14:textId="77777777" w:rsidR="00FD2ABF" w:rsidRPr="00FD2ABF" w:rsidRDefault="00FD2ABF" w:rsidP="009A4C70">
            <w:pPr>
              <w:spacing w:line="240" w:lineRule="auto"/>
              <w:rPr>
                <w:rFonts w:eastAsia="Times New Roman" w:cs="Arial"/>
                <w:sz w:val="18"/>
                <w:szCs w:val="18"/>
                <w:lang w:val="sr-Latn-RS" w:eastAsia="sr-Latn-RS"/>
              </w:rPr>
            </w:pPr>
          </w:p>
        </w:tc>
        <w:tc>
          <w:tcPr>
            <w:tcW w:w="882" w:type="dxa"/>
            <w:tcBorders>
              <w:top w:val="nil"/>
              <w:left w:val="nil"/>
              <w:bottom w:val="single" w:sz="8" w:space="0" w:color="auto"/>
              <w:right w:val="single" w:sz="8" w:space="0" w:color="auto"/>
            </w:tcBorders>
            <w:shd w:val="clear" w:color="000000" w:fill="FFFFFF"/>
            <w:noWrap/>
            <w:vAlign w:val="center"/>
            <w:hideMark/>
          </w:tcPr>
          <w:p w14:paraId="15312F89"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415</w:t>
            </w:r>
          </w:p>
        </w:tc>
        <w:tc>
          <w:tcPr>
            <w:tcW w:w="1051" w:type="dxa"/>
            <w:tcBorders>
              <w:top w:val="nil"/>
              <w:left w:val="nil"/>
              <w:bottom w:val="single" w:sz="8" w:space="0" w:color="auto"/>
              <w:right w:val="single" w:sz="8" w:space="0" w:color="auto"/>
            </w:tcBorders>
            <w:shd w:val="clear" w:color="000000" w:fill="FFFFFF"/>
            <w:vAlign w:val="center"/>
            <w:hideMark/>
          </w:tcPr>
          <w:p w14:paraId="1AF94D0D"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690D9AA0"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Накнаде трошкова за запослене</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9F1E116"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Calibri" w:hAnsi="Times New Roman" w:cs="Times New Roman"/>
                <w:sz w:val="18"/>
                <w:szCs w:val="18"/>
              </w:rPr>
              <w:t>400.000</w:t>
            </w: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5F54F796" w14:textId="77777777" w:rsidR="00FD2ABF" w:rsidRPr="00FD2ABF" w:rsidRDefault="00FD2ABF" w:rsidP="009A4C70">
            <w:pPr>
              <w:spacing w:line="240" w:lineRule="auto"/>
              <w:jc w:val="right"/>
              <w:rPr>
                <w:rFonts w:ascii="Times New Roman" w:eastAsia="Calibri" w:hAnsi="Times New Roman" w:cs="Times New Roman"/>
                <w:sz w:val="18"/>
                <w:szCs w:val="18"/>
              </w:rPr>
            </w:pPr>
            <w:r w:rsidRPr="00FD2ABF">
              <w:rPr>
                <w:rFonts w:ascii="Times New Roman" w:eastAsia="Calibri" w:hAnsi="Times New Roman" w:cs="Times New Roman"/>
                <w:sz w:val="18"/>
                <w:szCs w:val="18"/>
              </w:rPr>
              <w:t>49.082</w:t>
            </w:r>
          </w:p>
          <w:p w14:paraId="59AB133A"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339" w:type="dxa"/>
            <w:tcBorders>
              <w:top w:val="nil"/>
              <w:left w:val="nil"/>
              <w:bottom w:val="single" w:sz="4" w:space="0" w:color="auto"/>
              <w:right w:val="single" w:sz="4" w:space="0" w:color="auto"/>
            </w:tcBorders>
            <w:shd w:val="clear" w:color="000000" w:fill="FFFFFF"/>
            <w:noWrap/>
            <w:vAlign w:val="bottom"/>
            <w:hideMark/>
          </w:tcPr>
          <w:p w14:paraId="130D7AD4" w14:textId="77777777" w:rsidR="00FD2ABF" w:rsidRPr="00FD2ABF" w:rsidRDefault="00FD2ABF" w:rsidP="009A4C70">
            <w:pPr>
              <w:spacing w:line="240" w:lineRule="auto"/>
              <w:jc w:val="right"/>
              <w:rPr>
                <w:rFonts w:eastAsia="Times New Roman" w:cs="Arial"/>
                <w:sz w:val="18"/>
                <w:szCs w:val="18"/>
                <w:lang w:val="sr-Latn-RS" w:eastAsia="sr-Latn-RS"/>
              </w:rPr>
            </w:pPr>
            <w:r w:rsidRPr="00FD2ABF">
              <w:rPr>
                <w:rFonts w:eastAsia="Times New Roman" w:cs="Arial"/>
                <w:sz w:val="18"/>
                <w:szCs w:val="18"/>
                <w:lang w:eastAsia="sr-Latn-RS"/>
              </w:rPr>
              <w:t>12,27</w:t>
            </w:r>
            <w:r w:rsidRPr="00FD2ABF">
              <w:rPr>
                <w:rFonts w:eastAsia="Times New Roman" w:cs="Arial"/>
                <w:sz w:val="18"/>
                <w:szCs w:val="18"/>
                <w:lang w:val="sr-Latn-RS" w:eastAsia="sr-Latn-RS"/>
              </w:rPr>
              <w:t>%</w:t>
            </w:r>
          </w:p>
        </w:tc>
        <w:tc>
          <w:tcPr>
            <w:tcW w:w="1759" w:type="dxa"/>
            <w:tcBorders>
              <w:top w:val="nil"/>
              <w:left w:val="nil"/>
              <w:bottom w:val="single" w:sz="4" w:space="0" w:color="auto"/>
              <w:right w:val="single" w:sz="4" w:space="0" w:color="auto"/>
            </w:tcBorders>
            <w:shd w:val="clear" w:color="auto" w:fill="auto"/>
            <w:noWrap/>
            <w:vAlign w:val="bottom"/>
            <w:hideMark/>
          </w:tcPr>
          <w:p w14:paraId="072DD9EE" w14:textId="77777777" w:rsidR="00FD2ABF" w:rsidRPr="00FD2ABF" w:rsidRDefault="00FD2ABF" w:rsidP="009A4C70">
            <w:pPr>
              <w:spacing w:line="240" w:lineRule="auto"/>
              <w:jc w:val="right"/>
              <w:rPr>
                <w:rFonts w:ascii="Times New Roman" w:eastAsia="Times New Roman" w:hAnsi="Times New Roman" w:cs="Times New Roman"/>
                <w:sz w:val="18"/>
                <w:szCs w:val="18"/>
                <w:lang w:eastAsia="sr-Latn-RS"/>
              </w:rPr>
            </w:pPr>
            <w:r w:rsidRPr="00FD2ABF">
              <w:rPr>
                <w:rFonts w:ascii="Times New Roman" w:eastAsia="Times New Roman" w:hAnsi="Times New Roman" w:cs="Times New Roman"/>
                <w:sz w:val="18"/>
                <w:szCs w:val="18"/>
                <w:lang w:eastAsia="sr-Latn-RS"/>
              </w:rPr>
              <w:t>350.918</w:t>
            </w:r>
          </w:p>
          <w:p w14:paraId="050E3ACF"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r>
      <w:tr w:rsidR="00FD2ABF" w:rsidRPr="00E26D7A" w14:paraId="17EB4684" w14:textId="77777777" w:rsidTr="00FD2ABF">
        <w:trPr>
          <w:gridAfter w:val="1"/>
          <w:wAfter w:w="200" w:type="dxa"/>
          <w:trHeight w:val="495"/>
        </w:trPr>
        <w:tc>
          <w:tcPr>
            <w:tcW w:w="560" w:type="dxa"/>
            <w:gridSpan w:val="2"/>
            <w:vMerge/>
            <w:tcBorders>
              <w:top w:val="nil"/>
              <w:left w:val="single" w:sz="8" w:space="0" w:color="auto"/>
              <w:bottom w:val="single" w:sz="8" w:space="0" w:color="000000"/>
              <w:right w:val="single" w:sz="8" w:space="0" w:color="auto"/>
            </w:tcBorders>
            <w:vAlign w:val="center"/>
            <w:hideMark/>
          </w:tcPr>
          <w:p w14:paraId="358729D5" w14:textId="77777777" w:rsidR="00FD2ABF" w:rsidRPr="00FD2ABF" w:rsidRDefault="00FD2ABF" w:rsidP="009A4C70">
            <w:pPr>
              <w:spacing w:line="240" w:lineRule="auto"/>
              <w:rPr>
                <w:rFonts w:eastAsia="Times New Roman" w:cs="Arial"/>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1D5C9F95" w14:textId="77777777" w:rsidR="00FD2ABF" w:rsidRPr="00FD2ABF" w:rsidRDefault="00FD2ABF" w:rsidP="009A4C70">
            <w:pPr>
              <w:spacing w:line="240" w:lineRule="auto"/>
              <w:rPr>
                <w:rFonts w:eastAsia="Times New Roman" w:cs="Arial"/>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0562CA62" w14:textId="77777777" w:rsidR="00FD2ABF" w:rsidRPr="00FD2ABF" w:rsidRDefault="00FD2ABF" w:rsidP="009A4C70">
            <w:pPr>
              <w:spacing w:line="240" w:lineRule="auto"/>
              <w:rPr>
                <w:rFonts w:eastAsia="Times New Roman" w:cs="Arial"/>
                <w:sz w:val="18"/>
                <w:szCs w:val="18"/>
                <w:lang w:val="sr-Latn-RS" w:eastAsia="sr-Latn-RS"/>
              </w:rPr>
            </w:pPr>
          </w:p>
        </w:tc>
        <w:tc>
          <w:tcPr>
            <w:tcW w:w="882" w:type="dxa"/>
            <w:tcBorders>
              <w:top w:val="nil"/>
              <w:left w:val="nil"/>
              <w:bottom w:val="single" w:sz="8" w:space="0" w:color="auto"/>
              <w:right w:val="single" w:sz="8" w:space="0" w:color="auto"/>
            </w:tcBorders>
            <w:shd w:val="clear" w:color="000000" w:fill="FFFFFF"/>
            <w:noWrap/>
            <w:vAlign w:val="center"/>
            <w:hideMark/>
          </w:tcPr>
          <w:p w14:paraId="39FACE5E"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416</w:t>
            </w:r>
          </w:p>
        </w:tc>
        <w:tc>
          <w:tcPr>
            <w:tcW w:w="1051" w:type="dxa"/>
            <w:tcBorders>
              <w:top w:val="nil"/>
              <w:left w:val="nil"/>
              <w:bottom w:val="single" w:sz="8" w:space="0" w:color="auto"/>
              <w:right w:val="single" w:sz="8" w:space="0" w:color="auto"/>
            </w:tcBorders>
            <w:shd w:val="clear" w:color="000000" w:fill="FFFFFF"/>
            <w:vAlign w:val="center"/>
            <w:hideMark/>
          </w:tcPr>
          <w:p w14:paraId="65CBD1E6"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57405805"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Награде запосленима и остали посебни расходи</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A7D8E22"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Calibri" w:hAnsi="Times New Roman" w:cs="Times New Roman"/>
                <w:sz w:val="18"/>
                <w:szCs w:val="18"/>
              </w:rPr>
              <w:t>150.000</w:t>
            </w: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1DC291C9"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Calibri" w:hAnsi="Times New Roman" w:cs="Times New Roman"/>
                <w:sz w:val="18"/>
                <w:szCs w:val="18"/>
              </w:rPr>
              <w:t>0,00</w:t>
            </w:r>
          </w:p>
        </w:tc>
        <w:tc>
          <w:tcPr>
            <w:tcW w:w="1339" w:type="dxa"/>
            <w:tcBorders>
              <w:top w:val="nil"/>
              <w:left w:val="nil"/>
              <w:bottom w:val="single" w:sz="4" w:space="0" w:color="auto"/>
              <w:right w:val="single" w:sz="4" w:space="0" w:color="auto"/>
            </w:tcBorders>
            <w:shd w:val="clear" w:color="000000" w:fill="FFFFFF"/>
            <w:noWrap/>
            <w:vAlign w:val="bottom"/>
            <w:hideMark/>
          </w:tcPr>
          <w:p w14:paraId="4C5F80EB" w14:textId="77777777" w:rsidR="00FD2ABF" w:rsidRPr="00FD2ABF" w:rsidRDefault="00FD2ABF" w:rsidP="009A4C70">
            <w:pPr>
              <w:spacing w:line="240" w:lineRule="auto"/>
              <w:jc w:val="right"/>
              <w:rPr>
                <w:rFonts w:eastAsia="Times New Roman" w:cs="Arial"/>
                <w:sz w:val="18"/>
                <w:szCs w:val="18"/>
                <w:lang w:val="sr-Latn-RS" w:eastAsia="sr-Latn-RS"/>
              </w:rPr>
            </w:pPr>
            <w:r w:rsidRPr="00FD2ABF">
              <w:rPr>
                <w:rFonts w:eastAsia="Times New Roman" w:cs="Arial"/>
                <w:sz w:val="18"/>
                <w:szCs w:val="18"/>
                <w:lang w:val="sr-Latn-RS" w:eastAsia="sr-Latn-RS"/>
              </w:rPr>
              <w:t>0%</w:t>
            </w:r>
          </w:p>
        </w:tc>
        <w:tc>
          <w:tcPr>
            <w:tcW w:w="1759" w:type="dxa"/>
            <w:tcBorders>
              <w:top w:val="nil"/>
              <w:left w:val="nil"/>
              <w:bottom w:val="single" w:sz="4" w:space="0" w:color="auto"/>
              <w:right w:val="single" w:sz="4" w:space="0" w:color="auto"/>
            </w:tcBorders>
            <w:shd w:val="clear" w:color="auto" w:fill="auto"/>
            <w:noWrap/>
            <w:vAlign w:val="bottom"/>
            <w:hideMark/>
          </w:tcPr>
          <w:p w14:paraId="06E19A5B"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Times New Roman" w:hAnsi="Times New Roman" w:cs="Times New Roman"/>
                <w:sz w:val="18"/>
                <w:szCs w:val="18"/>
                <w:lang w:val="sr-Latn-RS" w:eastAsia="sr-Latn-RS"/>
              </w:rPr>
              <w:t>1</w:t>
            </w:r>
            <w:r w:rsidRPr="00FD2ABF">
              <w:rPr>
                <w:rFonts w:ascii="Times New Roman" w:eastAsia="Times New Roman" w:hAnsi="Times New Roman" w:cs="Times New Roman"/>
                <w:sz w:val="18"/>
                <w:szCs w:val="18"/>
                <w:lang w:eastAsia="sr-Latn-RS"/>
              </w:rPr>
              <w:t>5</w:t>
            </w:r>
            <w:r w:rsidRPr="00FD2ABF">
              <w:rPr>
                <w:rFonts w:ascii="Times New Roman" w:eastAsia="Times New Roman" w:hAnsi="Times New Roman" w:cs="Times New Roman"/>
                <w:sz w:val="18"/>
                <w:szCs w:val="18"/>
                <w:lang w:val="sr-Latn-RS" w:eastAsia="sr-Latn-RS"/>
              </w:rPr>
              <w:t>0.000</w:t>
            </w:r>
          </w:p>
        </w:tc>
      </w:tr>
      <w:tr w:rsidR="00FD2ABF" w:rsidRPr="00E26D7A" w14:paraId="15FB933F" w14:textId="77777777" w:rsidTr="00FD2ABF">
        <w:trPr>
          <w:gridAfter w:val="1"/>
          <w:wAfter w:w="200" w:type="dxa"/>
          <w:trHeight w:val="315"/>
        </w:trPr>
        <w:tc>
          <w:tcPr>
            <w:tcW w:w="560" w:type="dxa"/>
            <w:gridSpan w:val="2"/>
            <w:vMerge/>
            <w:tcBorders>
              <w:top w:val="nil"/>
              <w:left w:val="single" w:sz="8" w:space="0" w:color="auto"/>
              <w:bottom w:val="single" w:sz="8" w:space="0" w:color="000000"/>
              <w:right w:val="single" w:sz="8" w:space="0" w:color="auto"/>
            </w:tcBorders>
            <w:vAlign w:val="center"/>
            <w:hideMark/>
          </w:tcPr>
          <w:p w14:paraId="37FCE4EF" w14:textId="77777777" w:rsidR="00FD2ABF" w:rsidRPr="00FD2ABF" w:rsidRDefault="00FD2ABF" w:rsidP="009A4C70">
            <w:pPr>
              <w:spacing w:line="240" w:lineRule="auto"/>
              <w:rPr>
                <w:rFonts w:eastAsia="Times New Roman" w:cs="Arial"/>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7BE77A64" w14:textId="77777777" w:rsidR="00FD2ABF" w:rsidRPr="00FD2ABF" w:rsidRDefault="00FD2ABF" w:rsidP="009A4C70">
            <w:pPr>
              <w:spacing w:line="240" w:lineRule="auto"/>
              <w:rPr>
                <w:rFonts w:eastAsia="Times New Roman" w:cs="Arial"/>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7A4F38CC" w14:textId="77777777" w:rsidR="00FD2ABF" w:rsidRPr="00FD2ABF" w:rsidRDefault="00FD2ABF" w:rsidP="009A4C70">
            <w:pPr>
              <w:spacing w:line="240" w:lineRule="auto"/>
              <w:rPr>
                <w:rFonts w:eastAsia="Times New Roman" w:cs="Arial"/>
                <w:sz w:val="18"/>
                <w:szCs w:val="18"/>
                <w:lang w:val="sr-Latn-RS" w:eastAsia="sr-Latn-RS"/>
              </w:rPr>
            </w:pPr>
          </w:p>
        </w:tc>
        <w:tc>
          <w:tcPr>
            <w:tcW w:w="882" w:type="dxa"/>
            <w:tcBorders>
              <w:top w:val="nil"/>
              <w:left w:val="nil"/>
              <w:bottom w:val="single" w:sz="8" w:space="0" w:color="auto"/>
              <w:right w:val="single" w:sz="8" w:space="0" w:color="auto"/>
            </w:tcBorders>
            <w:shd w:val="clear" w:color="000000" w:fill="FFFFFF"/>
            <w:noWrap/>
            <w:vAlign w:val="center"/>
            <w:hideMark/>
          </w:tcPr>
          <w:p w14:paraId="4C42EEA8"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421</w:t>
            </w:r>
          </w:p>
        </w:tc>
        <w:tc>
          <w:tcPr>
            <w:tcW w:w="1051" w:type="dxa"/>
            <w:tcBorders>
              <w:top w:val="nil"/>
              <w:left w:val="nil"/>
              <w:bottom w:val="single" w:sz="8" w:space="0" w:color="auto"/>
              <w:right w:val="single" w:sz="8" w:space="0" w:color="auto"/>
            </w:tcBorders>
            <w:shd w:val="clear" w:color="000000" w:fill="FFFFFF"/>
            <w:vAlign w:val="center"/>
            <w:hideMark/>
          </w:tcPr>
          <w:p w14:paraId="3ECA894F"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7B027336"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Стални трошкови</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80AE4D1" w14:textId="77777777" w:rsidR="00FD2ABF" w:rsidRPr="00FD2ABF" w:rsidRDefault="00FD2ABF" w:rsidP="009A4C70">
            <w:pPr>
              <w:jc w:val="right"/>
              <w:rPr>
                <w:rFonts w:ascii="Times New Roman" w:hAnsi="Times New Roman" w:cs="Times New Roman"/>
                <w:sz w:val="18"/>
                <w:szCs w:val="18"/>
              </w:rPr>
            </w:pPr>
            <w:r w:rsidRPr="00FD2ABF">
              <w:rPr>
                <w:rFonts w:ascii="Times New Roman" w:hAnsi="Times New Roman" w:cs="Times New Roman"/>
                <w:sz w:val="18"/>
                <w:szCs w:val="18"/>
              </w:rPr>
              <w:t>10.894.000</w:t>
            </w:r>
          </w:p>
          <w:p w14:paraId="44F8E5B1"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1B9080E2" w14:textId="77777777" w:rsidR="00FD2ABF" w:rsidRPr="00FD2ABF" w:rsidRDefault="00FD2ABF" w:rsidP="009A4C70">
            <w:pPr>
              <w:spacing w:line="240" w:lineRule="auto"/>
              <w:jc w:val="right"/>
              <w:rPr>
                <w:rFonts w:ascii="Times New Roman" w:eastAsia="Calibri" w:hAnsi="Times New Roman" w:cs="Times New Roman"/>
                <w:sz w:val="18"/>
                <w:szCs w:val="18"/>
              </w:rPr>
            </w:pPr>
            <w:r w:rsidRPr="00FD2ABF">
              <w:rPr>
                <w:rFonts w:ascii="Times New Roman" w:eastAsia="Calibri" w:hAnsi="Times New Roman" w:cs="Times New Roman"/>
                <w:sz w:val="18"/>
                <w:szCs w:val="18"/>
              </w:rPr>
              <w:t>1.882.552</w:t>
            </w:r>
          </w:p>
          <w:p w14:paraId="11AD1FD1"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339" w:type="dxa"/>
            <w:tcBorders>
              <w:top w:val="nil"/>
              <w:left w:val="nil"/>
              <w:bottom w:val="single" w:sz="4" w:space="0" w:color="auto"/>
              <w:right w:val="single" w:sz="4" w:space="0" w:color="auto"/>
            </w:tcBorders>
            <w:shd w:val="clear" w:color="000000" w:fill="FFFFFF"/>
            <w:noWrap/>
            <w:vAlign w:val="bottom"/>
            <w:hideMark/>
          </w:tcPr>
          <w:p w14:paraId="39AA53DE" w14:textId="77777777" w:rsidR="00FD2ABF" w:rsidRPr="00FD2ABF" w:rsidRDefault="00FD2ABF" w:rsidP="009A4C70">
            <w:pPr>
              <w:spacing w:line="240" w:lineRule="auto"/>
              <w:jc w:val="right"/>
              <w:rPr>
                <w:rFonts w:eastAsia="Times New Roman" w:cs="Arial"/>
                <w:sz w:val="18"/>
                <w:szCs w:val="18"/>
                <w:lang w:eastAsia="sr-Latn-RS"/>
              </w:rPr>
            </w:pPr>
            <w:r w:rsidRPr="00FD2ABF">
              <w:rPr>
                <w:rFonts w:eastAsia="Times New Roman" w:cs="Arial"/>
                <w:sz w:val="18"/>
                <w:szCs w:val="18"/>
                <w:lang w:eastAsia="sr-Latn-RS"/>
              </w:rPr>
              <w:t>17,28%</w:t>
            </w:r>
          </w:p>
          <w:p w14:paraId="5660354D" w14:textId="77777777" w:rsidR="00FD2ABF" w:rsidRPr="00FD2ABF" w:rsidRDefault="00FD2ABF" w:rsidP="009A4C70">
            <w:pPr>
              <w:spacing w:line="240" w:lineRule="auto"/>
              <w:jc w:val="right"/>
              <w:rPr>
                <w:rFonts w:eastAsia="Times New Roman" w:cs="Arial"/>
                <w:sz w:val="18"/>
                <w:szCs w:val="18"/>
                <w:lang w:val="sr-Latn-RS" w:eastAsia="sr-Latn-RS"/>
              </w:rPr>
            </w:pPr>
          </w:p>
        </w:tc>
        <w:tc>
          <w:tcPr>
            <w:tcW w:w="1759" w:type="dxa"/>
            <w:tcBorders>
              <w:top w:val="nil"/>
              <w:left w:val="nil"/>
              <w:bottom w:val="single" w:sz="4" w:space="0" w:color="auto"/>
              <w:right w:val="single" w:sz="4" w:space="0" w:color="auto"/>
            </w:tcBorders>
            <w:shd w:val="clear" w:color="auto" w:fill="auto"/>
            <w:noWrap/>
            <w:vAlign w:val="bottom"/>
            <w:hideMark/>
          </w:tcPr>
          <w:p w14:paraId="43E9BA04" w14:textId="77777777" w:rsidR="00FD2ABF" w:rsidRPr="00FD2ABF" w:rsidRDefault="00FD2ABF" w:rsidP="009A4C70">
            <w:pPr>
              <w:spacing w:line="240" w:lineRule="auto"/>
              <w:jc w:val="right"/>
              <w:rPr>
                <w:rFonts w:ascii="Times New Roman" w:eastAsia="Times New Roman" w:hAnsi="Times New Roman" w:cs="Times New Roman"/>
                <w:sz w:val="18"/>
                <w:szCs w:val="18"/>
                <w:lang w:eastAsia="sr-Latn-RS"/>
              </w:rPr>
            </w:pPr>
            <w:r w:rsidRPr="00FD2ABF">
              <w:rPr>
                <w:rFonts w:ascii="Times New Roman" w:eastAsia="Times New Roman" w:hAnsi="Times New Roman" w:cs="Times New Roman"/>
                <w:sz w:val="18"/>
                <w:szCs w:val="18"/>
                <w:lang w:eastAsia="sr-Latn-RS"/>
              </w:rPr>
              <w:t>9.011.448</w:t>
            </w:r>
          </w:p>
          <w:p w14:paraId="78920CA2"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r>
      <w:tr w:rsidR="00FD2ABF" w:rsidRPr="00E26D7A" w14:paraId="47BC3296" w14:textId="77777777" w:rsidTr="00FD2ABF">
        <w:trPr>
          <w:gridAfter w:val="1"/>
          <w:wAfter w:w="200" w:type="dxa"/>
          <w:trHeight w:val="315"/>
        </w:trPr>
        <w:tc>
          <w:tcPr>
            <w:tcW w:w="560" w:type="dxa"/>
            <w:gridSpan w:val="2"/>
            <w:vMerge/>
            <w:tcBorders>
              <w:top w:val="nil"/>
              <w:left w:val="single" w:sz="8" w:space="0" w:color="auto"/>
              <w:bottom w:val="single" w:sz="8" w:space="0" w:color="000000"/>
              <w:right w:val="single" w:sz="8" w:space="0" w:color="auto"/>
            </w:tcBorders>
            <w:vAlign w:val="center"/>
            <w:hideMark/>
          </w:tcPr>
          <w:p w14:paraId="6F4C9D0B" w14:textId="77777777" w:rsidR="00FD2ABF" w:rsidRPr="00FD2ABF" w:rsidRDefault="00FD2ABF" w:rsidP="009A4C70">
            <w:pPr>
              <w:spacing w:line="240" w:lineRule="auto"/>
              <w:rPr>
                <w:rFonts w:eastAsia="Times New Roman" w:cs="Arial"/>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6931A1EF" w14:textId="77777777" w:rsidR="00FD2ABF" w:rsidRPr="00FD2ABF" w:rsidRDefault="00FD2ABF" w:rsidP="009A4C70">
            <w:pPr>
              <w:spacing w:line="240" w:lineRule="auto"/>
              <w:rPr>
                <w:rFonts w:eastAsia="Times New Roman" w:cs="Arial"/>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301E403E" w14:textId="77777777" w:rsidR="00FD2ABF" w:rsidRPr="00FD2ABF" w:rsidRDefault="00FD2ABF" w:rsidP="009A4C70">
            <w:pPr>
              <w:spacing w:line="240" w:lineRule="auto"/>
              <w:rPr>
                <w:rFonts w:eastAsia="Times New Roman" w:cs="Arial"/>
                <w:sz w:val="18"/>
                <w:szCs w:val="18"/>
                <w:lang w:val="sr-Latn-RS" w:eastAsia="sr-Latn-RS"/>
              </w:rPr>
            </w:pPr>
          </w:p>
        </w:tc>
        <w:tc>
          <w:tcPr>
            <w:tcW w:w="882" w:type="dxa"/>
            <w:tcBorders>
              <w:top w:val="nil"/>
              <w:left w:val="nil"/>
              <w:bottom w:val="single" w:sz="8" w:space="0" w:color="auto"/>
              <w:right w:val="single" w:sz="8" w:space="0" w:color="auto"/>
            </w:tcBorders>
            <w:shd w:val="clear" w:color="000000" w:fill="FFFFFF"/>
            <w:noWrap/>
            <w:vAlign w:val="center"/>
            <w:hideMark/>
          </w:tcPr>
          <w:p w14:paraId="13934C04"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422</w:t>
            </w:r>
          </w:p>
        </w:tc>
        <w:tc>
          <w:tcPr>
            <w:tcW w:w="1051" w:type="dxa"/>
            <w:tcBorders>
              <w:top w:val="nil"/>
              <w:left w:val="nil"/>
              <w:bottom w:val="single" w:sz="8" w:space="0" w:color="auto"/>
              <w:right w:val="single" w:sz="8" w:space="0" w:color="auto"/>
            </w:tcBorders>
            <w:shd w:val="clear" w:color="000000" w:fill="FFFFFF"/>
            <w:vAlign w:val="center"/>
            <w:hideMark/>
          </w:tcPr>
          <w:p w14:paraId="14D7DF7E"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38A5946E"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Трошкови путовања</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33C0785" w14:textId="77777777" w:rsidR="00FD2ABF" w:rsidRPr="00FD2ABF" w:rsidRDefault="00FD2ABF" w:rsidP="009A4C70">
            <w:pPr>
              <w:jc w:val="right"/>
              <w:rPr>
                <w:rFonts w:ascii="Times New Roman" w:hAnsi="Times New Roman" w:cs="Times New Roman"/>
                <w:sz w:val="18"/>
                <w:szCs w:val="18"/>
              </w:rPr>
            </w:pPr>
            <w:r w:rsidRPr="00FD2ABF">
              <w:rPr>
                <w:rFonts w:ascii="Times New Roman" w:hAnsi="Times New Roman" w:cs="Times New Roman"/>
                <w:sz w:val="18"/>
                <w:szCs w:val="18"/>
              </w:rPr>
              <w:t>2.370.000</w:t>
            </w:r>
          </w:p>
          <w:p w14:paraId="70F93EB3"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24E73A83" w14:textId="77777777" w:rsidR="00FD2ABF" w:rsidRPr="00FD2ABF" w:rsidRDefault="00FD2ABF" w:rsidP="009A4C70">
            <w:pPr>
              <w:spacing w:line="240" w:lineRule="auto"/>
              <w:jc w:val="right"/>
              <w:rPr>
                <w:rFonts w:ascii="Times New Roman" w:eastAsia="Calibri" w:hAnsi="Times New Roman" w:cs="Times New Roman"/>
                <w:sz w:val="18"/>
                <w:szCs w:val="18"/>
              </w:rPr>
            </w:pPr>
            <w:r w:rsidRPr="00FD2ABF">
              <w:rPr>
                <w:rFonts w:ascii="Times New Roman" w:eastAsia="Calibri" w:hAnsi="Times New Roman" w:cs="Times New Roman"/>
                <w:sz w:val="18"/>
                <w:szCs w:val="18"/>
              </w:rPr>
              <w:t>12.302</w:t>
            </w:r>
          </w:p>
          <w:p w14:paraId="55BC7334"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339" w:type="dxa"/>
            <w:tcBorders>
              <w:top w:val="nil"/>
              <w:left w:val="nil"/>
              <w:bottom w:val="single" w:sz="4" w:space="0" w:color="auto"/>
              <w:right w:val="single" w:sz="4" w:space="0" w:color="auto"/>
            </w:tcBorders>
            <w:shd w:val="clear" w:color="000000" w:fill="FFFFFF"/>
            <w:noWrap/>
            <w:vAlign w:val="bottom"/>
            <w:hideMark/>
          </w:tcPr>
          <w:p w14:paraId="399C73E6" w14:textId="77777777" w:rsidR="00FD2ABF" w:rsidRPr="00FD2ABF" w:rsidRDefault="00FD2ABF" w:rsidP="009A4C70">
            <w:pPr>
              <w:spacing w:line="240" w:lineRule="auto"/>
              <w:jc w:val="right"/>
              <w:rPr>
                <w:rFonts w:eastAsia="Times New Roman" w:cs="Arial"/>
                <w:sz w:val="18"/>
                <w:szCs w:val="18"/>
                <w:lang w:eastAsia="sr-Latn-RS"/>
              </w:rPr>
            </w:pPr>
            <w:r w:rsidRPr="00FD2ABF">
              <w:rPr>
                <w:rFonts w:eastAsia="Times New Roman" w:cs="Arial"/>
                <w:sz w:val="18"/>
                <w:szCs w:val="18"/>
                <w:lang w:eastAsia="sr-Latn-RS"/>
              </w:rPr>
              <w:t>0,52%</w:t>
            </w:r>
          </w:p>
          <w:p w14:paraId="42170882" w14:textId="77777777" w:rsidR="00FD2ABF" w:rsidRPr="00FD2ABF" w:rsidRDefault="00FD2ABF" w:rsidP="009A4C70">
            <w:pPr>
              <w:spacing w:line="240" w:lineRule="auto"/>
              <w:jc w:val="right"/>
              <w:rPr>
                <w:rFonts w:eastAsia="Times New Roman" w:cs="Arial"/>
                <w:sz w:val="18"/>
                <w:szCs w:val="18"/>
                <w:lang w:val="sr-Latn-RS" w:eastAsia="sr-Latn-RS"/>
              </w:rPr>
            </w:pPr>
          </w:p>
        </w:tc>
        <w:tc>
          <w:tcPr>
            <w:tcW w:w="1759" w:type="dxa"/>
            <w:tcBorders>
              <w:top w:val="nil"/>
              <w:left w:val="nil"/>
              <w:bottom w:val="single" w:sz="4" w:space="0" w:color="auto"/>
              <w:right w:val="single" w:sz="4" w:space="0" w:color="auto"/>
            </w:tcBorders>
            <w:shd w:val="clear" w:color="auto" w:fill="auto"/>
            <w:noWrap/>
            <w:vAlign w:val="bottom"/>
            <w:hideMark/>
          </w:tcPr>
          <w:p w14:paraId="08AE47C9" w14:textId="77777777" w:rsidR="00FD2ABF" w:rsidRPr="00FD2ABF" w:rsidRDefault="00FD2ABF" w:rsidP="009A4C70">
            <w:pPr>
              <w:spacing w:line="240" w:lineRule="auto"/>
              <w:jc w:val="right"/>
              <w:rPr>
                <w:rFonts w:ascii="Times New Roman" w:eastAsia="Times New Roman" w:hAnsi="Times New Roman" w:cs="Times New Roman"/>
                <w:sz w:val="18"/>
                <w:szCs w:val="18"/>
                <w:lang w:eastAsia="sr-Latn-RS"/>
              </w:rPr>
            </w:pPr>
            <w:r w:rsidRPr="00FD2ABF">
              <w:rPr>
                <w:rFonts w:ascii="Times New Roman" w:eastAsia="Times New Roman" w:hAnsi="Times New Roman" w:cs="Times New Roman"/>
                <w:sz w:val="18"/>
                <w:szCs w:val="18"/>
                <w:lang w:eastAsia="sr-Latn-RS"/>
              </w:rPr>
              <w:t>2.357.698</w:t>
            </w:r>
          </w:p>
          <w:p w14:paraId="2104945B"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r>
      <w:tr w:rsidR="00FD2ABF" w:rsidRPr="00E26D7A" w14:paraId="30316072" w14:textId="77777777" w:rsidTr="00FD2ABF">
        <w:trPr>
          <w:gridAfter w:val="1"/>
          <w:wAfter w:w="200" w:type="dxa"/>
          <w:trHeight w:val="315"/>
        </w:trPr>
        <w:tc>
          <w:tcPr>
            <w:tcW w:w="560" w:type="dxa"/>
            <w:gridSpan w:val="2"/>
            <w:vMerge/>
            <w:tcBorders>
              <w:top w:val="nil"/>
              <w:left w:val="single" w:sz="8" w:space="0" w:color="auto"/>
              <w:bottom w:val="single" w:sz="8" w:space="0" w:color="000000"/>
              <w:right w:val="single" w:sz="8" w:space="0" w:color="auto"/>
            </w:tcBorders>
            <w:vAlign w:val="center"/>
            <w:hideMark/>
          </w:tcPr>
          <w:p w14:paraId="19ED81EE" w14:textId="77777777" w:rsidR="00FD2ABF" w:rsidRPr="00FD2ABF" w:rsidRDefault="00FD2ABF" w:rsidP="009A4C70">
            <w:pPr>
              <w:spacing w:line="240" w:lineRule="auto"/>
              <w:rPr>
                <w:rFonts w:eastAsia="Times New Roman" w:cs="Arial"/>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479E4E58" w14:textId="77777777" w:rsidR="00FD2ABF" w:rsidRPr="00FD2ABF" w:rsidRDefault="00FD2ABF" w:rsidP="009A4C70">
            <w:pPr>
              <w:spacing w:line="240" w:lineRule="auto"/>
              <w:rPr>
                <w:rFonts w:eastAsia="Times New Roman" w:cs="Arial"/>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1F30595E" w14:textId="77777777" w:rsidR="00FD2ABF" w:rsidRPr="00FD2ABF" w:rsidRDefault="00FD2ABF" w:rsidP="009A4C70">
            <w:pPr>
              <w:spacing w:line="240" w:lineRule="auto"/>
              <w:rPr>
                <w:rFonts w:eastAsia="Times New Roman" w:cs="Arial"/>
                <w:sz w:val="18"/>
                <w:szCs w:val="18"/>
                <w:lang w:val="sr-Latn-RS" w:eastAsia="sr-Latn-RS"/>
              </w:rPr>
            </w:pPr>
          </w:p>
        </w:tc>
        <w:tc>
          <w:tcPr>
            <w:tcW w:w="882" w:type="dxa"/>
            <w:tcBorders>
              <w:top w:val="nil"/>
              <w:left w:val="nil"/>
              <w:bottom w:val="single" w:sz="8" w:space="0" w:color="auto"/>
              <w:right w:val="single" w:sz="8" w:space="0" w:color="auto"/>
            </w:tcBorders>
            <w:shd w:val="clear" w:color="000000" w:fill="FFFFFF"/>
            <w:noWrap/>
            <w:vAlign w:val="center"/>
            <w:hideMark/>
          </w:tcPr>
          <w:p w14:paraId="1CE124FF"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423</w:t>
            </w:r>
          </w:p>
        </w:tc>
        <w:tc>
          <w:tcPr>
            <w:tcW w:w="1051" w:type="dxa"/>
            <w:tcBorders>
              <w:top w:val="nil"/>
              <w:left w:val="nil"/>
              <w:bottom w:val="single" w:sz="8" w:space="0" w:color="auto"/>
              <w:right w:val="single" w:sz="8" w:space="0" w:color="auto"/>
            </w:tcBorders>
            <w:shd w:val="clear" w:color="000000" w:fill="FFFFFF"/>
            <w:vAlign w:val="center"/>
            <w:hideMark/>
          </w:tcPr>
          <w:p w14:paraId="045506CF"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4CF2E134"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Услуге по уговору</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CB675F6" w14:textId="77777777" w:rsidR="00FD2ABF" w:rsidRPr="00FD2ABF" w:rsidRDefault="00FD2ABF" w:rsidP="009A4C70">
            <w:pPr>
              <w:jc w:val="right"/>
              <w:rPr>
                <w:rFonts w:ascii="Times New Roman" w:hAnsi="Times New Roman" w:cs="Times New Roman"/>
                <w:sz w:val="18"/>
                <w:szCs w:val="18"/>
              </w:rPr>
            </w:pPr>
            <w:r w:rsidRPr="00FD2ABF">
              <w:rPr>
                <w:rFonts w:ascii="Times New Roman" w:hAnsi="Times New Roman" w:cs="Times New Roman"/>
                <w:sz w:val="18"/>
                <w:szCs w:val="18"/>
              </w:rPr>
              <w:t>11.300.000</w:t>
            </w:r>
          </w:p>
          <w:p w14:paraId="1ED831B1"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66F7062D" w14:textId="77777777" w:rsidR="00FD2ABF" w:rsidRPr="00FD2ABF" w:rsidRDefault="00FD2ABF" w:rsidP="009A4C70">
            <w:pPr>
              <w:spacing w:line="240" w:lineRule="auto"/>
              <w:jc w:val="right"/>
              <w:rPr>
                <w:rFonts w:ascii="Times New Roman" w:eastAsia="Calibri" w:hAnsi="Times New Roman" w:cs="Times New Roman"/>
                <w:sz w:val="18"/>
                <w:szCs w:val="18"/>
              </w:rPr>
            </w:pPr>
            <w:r w:rsidRPr="00FD2ABF">
              <w:rPr>
                <w:rFonts w:ascii="Times New Roman" w:eastAsia="Calibri" w:hAnsi="Times New Roman" w:cs="Times New Roman"/>
                <w:sz w:val="18"/>
                <w:szCs w:val="18"/>
              </w:rPr>
              <w:t>1.285.337</w:t>
            </w:r>
          </w:p>
          <w:p w14:paraId="2DB4D300"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339" w:type="dxa"/>
            <w:tcBorders>
              <w:top w:val="nil"/>
              <w:left w:val="nil"/>
              <w:bottom w:val="single" w:sz="4" w:space="0" w:color="auto"/>
              <w:right w:val="single" w:sz="4" w:space="0" w:color="auto"/>
            </w:tcBorders>
            <w:shd w:val="clear" w:color="000000" w:fill="FFFFFF"/>
            <w:noWrap/>
            <w:vAlign w:val="bottom"/>
            <w:hideMark/>
          </w:tcPr>
          <w:p w14:paraId="0D0F7B00" w14:textId="77777777" w:rsidR="00FD2ABF" w:rsidRPr="00FD2ABF" w:rsidRDefault="00FD2ABF" w:rsidP="009A4C70">
            <w:pPr>
              <w:spacing w:line="240" w:lineRule="auto"/>
              <w:jc w:val="right"/>
              <w:rPr>
                <w:rFonts w:eastAsia="Times New Roman" w:cs="Arial"/>
                <w:sz w:val="18"/>
                <w:szCs w:val="18"/>
                <w:lang w:eastAsia="sr-Latn-RS"/>
              </w:rPr>
            </w:pPr>
            <w:r w:rsidRPr="00FD2ABF">
              <w:rPr>
                <w:rFonts w:eastAsia="Times New Roman" w:cs="Arial"/>
                <w:sz w:val="18"/>
                <w:szCs w:val="18"/>
                <w:lang w:eastAsia="sr-Latn-RS"/>
              </w:rPr>
              <w:t>11,37%</w:t>
            </w:r>
          </w:p>
          <w:p w14:paraId="25EE53DE" w14:textId="77777777" w:rsidR="00FD2ABF" w:rsidRPr="00FD2ABF" w:rsidRDefault="00FD2ABF" w:rsidP="009A4C70">
            <w:pPr>
              <w:spacing w:line="240" w:lineRule="auto"/>
              <w:jc w:val="right"/>
              <w:rPr>
                <w:rFonts w:eastAsia="Times New Roman" w:cs="Arial"/>
                <w:sz w:val="18"/>
                <w:szCs w:val="18"/>
                <w:lang w:val="sr-Latn-RS" w:eastAsia="sr-Latn-RS"/>
              </w:rPr>
            </w:pPr>
          </w:p>
        </w:tc>
        <w:tc>
          <w:tcPr>
            <w:tcW w:w="1759" w:type="dxa"/>
            <w:tcBorders>
              <w:top w:val="nil"/>
              <w:left w:val="nil"/>
              <w:bottom w:val="single" w:sz="4" w:space="0" w:color="auto"/>
              <w:right w:val="single" w:sz="4" w:space="0" w:color="auto"/>
            </w:tcBorders>
            <w:shd w:val="clear" w:color="auto" w:fill="auto"/>
            <w:noWrap/>
            <w:vAlign w:val="bottom"/>
            <w:hideMark/>
          </w:tcPr>
          <w:p w14:paraId="43142D36" w14:textId="77777777" w:rsidR="00FD2ABF" w:rsidRPr="00FD2ABF" w:rsidRDefault="00FD2ABF" w:rsidP="009A4C70">
            <w:pPr>
              <w:spacing w:line="240" w:lineRule="auto"/>
              <w:jc w:val="right"/>
              <w:rPr>
                <w:rFonts w:ascii="Times New Roman" w:eastAsia="Times New Roman" w:hAnsi="Times New Roman" w:cs="Times New Roman"/>
                <w:sz w:val="18"/>
                <w:szCs w:val="18"/>
                <w:lang w:eastAsia="sr-Latn-RS"/>
              </w:rPr>
            </w:pPr>
            <w:r w:rsidRPr="00FD2ABF">
              <w:rPr>
                <w:rFonts w:ascii="Times New Roman" w:eastAsia="Times New Roman" w:hAnsi="Times New Roman" w:cs="Times New Roman"/>
                <w:sz w:val="18"/>
                <w:szCs w:val="18"/>
                <w:lang w:eastAsia="sr-Latn-RS"/>
              </w:rPr>
              <w:t>10.014.664</w:t>
            </w:r>
          </w:p>
          <w:p w14:paraId="781747FB"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r>
      <w:tr w:rsidR="00FD2ABF" w:rsidRPr="00E26D7A" w14:paraId="10208999" w14:textId="77777777" w:rsidTr="00FD2ABF">
        <w:trPr>
          <w:gridAfter w:val="1"/>
          <w:wAfter w:w="200" w:type="dxa"/>
          <w:trHeight w:val="315"/>
        </w:trPr>
        <w:tc>
          <w:tcPr>
            <w:tcW w:w="560" w:type="dxa"/>
            <w:gridSpan w:val="2"/>
            <w:vMerge/>
            <w:tcBorders>
              <w:top w:val="nil"/>
              <w:left w:val="single" w:sz="8" w:space="0" w:color="auto"/>
              <w:bottom w:val="single" w:sz="8" w:space="0" w:color="000000"/>
              <w:right w:val="single" w:sz="8" w:space="0" w:color="auto"/>
            </w:tcBorders>
            <w:vAlign w:val="center"/>
            <w:hideMark/>
          </w:tcPr>
          <w:p w14:paraId="714DBD6B" w14:textId="77777777" w:rsidR="00FD2ABF" w:rsidRPr="00FD2ABF" w:rsidRDefault="00FD2ABF" w:rsidP="009A4C70">
            <w:pPr>
              <w:spacing w:line="240" w:lineRule="auto"/>
              <w:rPr>
                <w:rFonts w:eastAsia="Times New Roman" w:cs="Arial"/>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4E68A110" w14:textId="77777777" w:rsidR="00FD2ABF" w:rsidRPr="00FD2ABF" w:rsidRDefault="00FD2ABF" w:rsidP="009A4C70">
            <w:pPr>
              <w:spacing w:line="240" w:lineRule="auto"/>
              <w:rPr>
                <w:rFonts w:eastAsia="Times New Roman" w:cs="Arial"/>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1EF7D1EF" w14:textId="77777777" w:rsidR="00FD2ABF" w:rsidRPr="00FD2ABF" w:rsidRDefault="00FD2ABF" w:rsidP="009A4C70">
            <w:pPr>
              <w:spacing w:line="240" w:lineRule="auto"/>
              <w:rPr>
                <w:rFonts w:eastAsia="Times New Roman" w:cs="Arial"/>
                <w:sz w:val="18"/>
                <w:szCs w:val="18"/>
                <w:lang w:val="sr-Latn-RS" w:eastAsia="sr-Latn-RS"/>
              </w:rPr>
            </w:pPr>
          </w:p>
        </w:tc>
        <w:tc>
          <w:tcPr>
            <w:tcW w:w="882" w:type="dxa"/>
            <w:tcBorders>
              <w:top w:val="nil"/>
              <w:left w:val="nil"/>
              <w:bottom w:val="single" w:sz="8" w:space="0" w:color="auto"/>
              <w:right w:val="single" w:sz="8" w:space="0" w:color="auto"/>
            </w:tcBorders>
            <w:shd w:val="clear" w:color="000000" w:fill="FFFFFF"/>
            <w:noWrap/>
            <w:vAlign w:val="center"/>
            <w:hideMark/>
          </w:tcPr>
          <w:p w14:paraId="243D7F9D"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424</w:t>
            </w:r>
          </w:p>
        </w:tc>
        <w:tc>
          <w:tcPr>
            <w:tcW w:w="1051" w:type="dxa"/>
            <w:tcBorders>
              <w:top w:val="nil"/>
              <w:left w:val="nil"/>
              <w:bottom w:val="single" w:sz="8" w:space="0" w:color="auto"/>
              <w:right w:val="single" w:sz="8" w:space="0" w:color="auto"/>
            </w:tcBorders>
            <w:shd w:val="clear" w:color="000000" w:fill="FFFFFF"/>
            <w:vAlign w:val="center"/>
            <w:hideMark/>
          </w:tcPr>
          <w:p w14:paraId="66556FF1"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76B45C72"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Специјализоиване услуге</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04B70D6" w14:textId="77777777" w:rsidR="00FD2ABF" w:rsidRPr="00FD2ABF" w:rsidRDefault="00FD2ABF" w:rsidP="009A4C70">
            <w:pPr>
              <w:jc w:val="right"/>
              <w:rPr>
                <w:rFonts w:ascii="Times New Roman" w:hAnsi="Times New Roman" w:cs="Times New Roman"/>
                <w:sz w:val="18"/>
                <w:szCs w:val="18"/>
              </w:rPr>
            </w:pPr>
            <w:r w:rsidRPr="00FD2ABF">
              <w:rPr>
                <w:rFonts w:ascii="Times New Roman" w:hAnsi="Times New Roman" w:cs="Times New Roman"/>
                <w:sz w:val="18"/>
                <w:szCs w:val="18"/>
              </w:rPr>
              <w:t>850.000</w:t>
            </w:r>
          </w:p>
          <w:p w14:paraId="6934791D"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1D17304B" w14:textId="77777777" w:rsidR="00FD2ABF" w:rsidRPr="00FD2ABF" w:rsidRDefault="00FD2ABF" w:rsidP="009A4C70">
            <w:pPr>
              <w:spacing w:line="240" w:lineRule="auto"/>
              <w:jc w:val="right"/>
              <w:rPr>
                <w:rFonts w:ascii="Times New Roman" w:eastAsia="Calibri" w:hAnsi="Times New Roman" w:cs="Times New Roman"/>
                <w:sz w:val="18"/>
                <w:szCs w:val="18"/>
              </w:rPr>
            </w:pPr>
            <w:r w:rsidRPr="00FD2ABF">
              <w:rPr>
                <w:rFonts w:ascii="Times New Roman" w:eastAsia="Calibri" w:hAnsi="Times New Roman" w:cs="Times New Roman"/>
                <w:sz w:val="18"/>
                <w:szCs w:val="18"/>
              </w:rPr>
              <w:t>74.520</w:t>
            </w:r>
          </w:p>
          <w:p w14:paraId="1DA47E8C"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339" w:type="dxa"/>
            <w:tcBorders>
              <w:top w:val="nil"/>
              <w:left w:val="nil"/>
              <w:bottom w:val="single" w:sz="4" w:space="0" w:color="auto"/>
              <w:right w:val="single" w:sz="4" w:space="0" w:color="auto"/>
            </w:tcBorders>
            <w:shd w:val="clear" w:color="000000" w:fill="FFFFFF"/>
            <w:noWrap/>
            <w:vAlign w:val="bottom"/>
            <w:hideMark/>
          </w:tcPr>
          <w:p w14:paraId="4A977768" w14:textId="77777777" w:rsidR="00FD2ABF" w:rsidRPr="00FD2ABF" w:rsidRDefault="00FD2ABF" w:rsidP="009A4C70">
            <w:pPr>
              <w:spacing w:line="240" w:lineRule="auto"/>
              <w:jc w:val="right"/>
              <w:rPr>
                <w:rFonts w:eastAsia="Times New Roman" w:cs="Arial"/>
                <w:sz w:val="18"/>
                <w:szCs w:val="18"/>
                <w:lang w:val="sr-Latn-RS" w:eastAsia="sr-Latn-RS"/>
              </w:rPr>
            </w:pPr>
            <w:r w:rsidRPr="00FD2ABF">
              <w:rPr>
                <w:rFonts w:eastAsia="Times New Roman" w:cs="Arial"/>
                <w:sz w:val="18"/>
                <w:szCs w:val="18"/>
                <w:lang w:eastAsia="sr-Latn-RS"/>
              </w:rPr>
              <w:t>8,77</w:t>
            </w:r>
            <w:r w:rsidRPr="00FD2ABF">
              <w:rPr>
                <w:rFonts w:eastAsia="Times New Roman" w:cs="Arial"/>
                <w:sz w:val="18"/>
                <w:szCs w:val="18"/>
                <w:lang w:val="sr-Latn-RS" w:eastAsia="sr-Latn-RS"/>
              </w:rPr>
              <w:t>%</w:t>
            </w:r>
          </w:p>
        </w:tc>
        <w:tc>
          <w:tcPr>
            <w:tcW w:w="1759" w:type="dxa"/>
            <w:tcBorders>
              <w:top w:val="nil"/>
              <w:left w:val="nil"/>
              <w:bottom w:val="single" w:sz="4" w:space="0" w:color="auto"/>
              <w:right w:val="single" w:sz="4" w:space="0" w:color="auto"/>
            </w:tcBorders>
            <w:shd w:val="clear" w:color="auto" w:fill="auto"/>
            <w:noWrap/>
            <w:vAlign w:val="bottom"/>
            <w:hideMark/>
          </w:tcPr>
          <w:p w14:paraId="2FCCB39D" w14:textId="77777777" w:rsidR="00FD2ABF" w:rsidRPr="00FD2ABF" w:rsidRDefault="00FD2ABF" w:rsidP="009A4C70">
            <w:pPr>
              <w:spacing w:line="240" w:lineRule="auto"/>
              <w:jc w:val="right"/>
              <w:rPr>
                <w:rFonts w:ascii="Times New Roman" w:eastAsia="Times New Roman" w:hAnsi="Times New Roman" w:cs="Times New Roman"/>
                <w:sz w:val="18"/>
                <w:szCs w:val="18"/>
                <w:lang w:eastAsia="sr-Latn-RS"/>
              </w:rPr>
            </w:pPr>
            <w:r w:rsidRPr="00FD2ABF">
              <w:rPr>
                <w:rFonts w:ascii="Times New Roman" w:eastAsia="Times New Roman" w:hAnsi="Times New Roman" w:cs="Times New Roman"/>
                <w:sz w:val="18"/>
                <w:szCs w:val="18"/>
                <w:lang w:eastAsia="sr-Latn-RS"/>
              </w:rPr>
              <w:t>775.480</w:t>
            </w:r>
          </w:p>
          <w:p w14:paraId="5B1357EA"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r>
      <w:tr w:rsidR="00FD2ABF" w:rsidRPr="00E26D7A" w14:paraId="6603B842" w14:textId="77777777" w:rsidTr="00FD2ABF">
        <w:trPr>
          <w:gridAfter w:val="1"/>
          <w:wAfter w:w="200" w:type="dxa"/>
          <w:trHeight w:val="495"/>
        </w:trPr>
        <w:tc>
          <w:tcPr>
            <w:tcW w:w="560" w:type="dxa"/>
            <w:gridSpan w:val="2"/>
            <w:vMerge/>
            <w:tcBorders>
              <w:top w:val="nil"/>
              <w:left w:val="single" w:sz="8" w:space="0" w:color="auto"/>
              <w:bottom w:val="single" w:sz="8" w:space="0" w:color="000000"/>
              <w:right w:val="single" w:sz="8" w:space="0" w:color="auto"/>
            </w:tcBorders>
            <w:vAlign w:val="center"/>
            <w:hideMark/>
          </w:tcPr>
          <w:p w14:paraId="4B4B610A" w14:textId="77777777" w:rsidR="00FD2ABF" w:rsidRPr="00FD2ABF" w:rsidRDefault="00FD2ABF" w:rsidP="009A4C70">
            <w:pPr>
              <w:spacing w:line="240" w:lineRule="auto"/>
              <w:rPr>
                <w:rFonts w:eastAsia="Times New Roman" w:cs="Arial"/>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25D687CA" w14:textId="77777777" w:rsidR="00FD2ABF" w:rsidRPr="00FD2ABF" w:rsidRDefault="00FD2ABF" w:rsidP="009A4C70">
            <w:pPr>
              <w:spacing w:line="240" w:lineRule="auto"/>
              <w:rPr>
                <w:rFonts w:eastAsia="Times New Roman" w:cs="Arial"/>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32240AFA" w14:textId="77777777" w:rsidR="00FD2ABF" w:rsidRPr="00FD2ABF" w:rsidRDefault="00FD2ABF" w:rsidP="009A4C70">
            <w:pPr>
              <w:spacing w:line="240" w:lineRule="auto"/>
              <w:rPr>
                <w:rFonts w:eastAsia="Times New Roman" w:cs="Arial"/>
                <w:sz w:val="18"/>
                <w:szCs w:val="18"/>
                <w:lang w:val="sr-Latn-RS" w:eastAsia="sr-Latn-RS"/>
              </w:rPr>
            </w:pPr>
          </w:p>
        </w:tc>
        <w:tc>
          <w:tcPr>
            <w:tcW w:w="882" w:type="dxa"/>
            <w:tcBorders>
              <w:top w:val="nil"/>
              <w:left w:val="nil"/>
              <w:bottom w:val="single" w:sz="8" w:space="0" w:color="auto"/>
              <w:right w:val="single" w:sz="8" w:space="0" w:color="auto"/>
            </w:tcBorders>
            <w:shd w:val="clear" w:color="000000" w:fill="FFFFFF"/>
            <w:noWrap/>
            <w:vAlign w:val="center"/>
            <w:hideMark/>
          </w:tcPr>
          <w:p w14:paraId="2BC5F44F"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425</w:t>
            </w:r>
          </w:p>
        </w:tc>
        <w:tc>
          <w:tcPr>
            <w:tcW w:w="1051" w:type="dxa"/>
            <w:tcBorders>
              <w:top w:val="nil"/>
              <w:left w:val="nil"/>
              <w:bottom w:val="single" w:sz="8" w:space="0" w:color="auto"/>
              <w:right w:val="single" w:sz="8" w:space="0" w:color="auto"/>
            </w:tcBorders>
            <w:shd w:val="clear" w:color="000000" w:fill="FFFFFF"/>
            <w:vAlign w:val="center"/>
            <w:hideMark/>
          </w:tcPr>
          <w:p w14:paraId="643A4C38"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2B8AF229"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Текуће поправке и одржавање</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C78E55E" w14:textId="77777777" w:rsidR="00FD2ABF" w:rsidRPr="00FD2ABF" w:rsidRDefault="00FD2ABF" w:rsidP="009A4C70">
            <w:pPr>
              <w:jc w:val="right"/>
              <w:rPr>
                <w:rFonts w:ascii="Times New Roman" w:hAnsi="Times New Roman" w:cs="Times New Roman"/>
                <w:sz w:val="18"/>
                <w:szCs w:val="18"/>
              </w:rPr>
            </w:pPr>
            <w:r w:rsidRPr="00FD2ABF">
              <w:rPr>
                <w:rFonts w:ascii="Times New Roman" w:hAnsi="Times New Roman" w:cs="Times New Roman"/>
                <w:sz w:val="18"/>
                <w:szCs w:val="18"/>
              </w:rPr>
              <w:t>482.000</w:t>
            </w:r>
          </w:p>
          <w:p w14:paraId="1503EBCB"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52797767"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Calibri" w:hAnsi="Times New Roman" w:cs="Times New Roman"/>
                <w:sz w:val="18"/>
                <w:szCs w:val="18"/>
              </w:rPr>
              <w:t>0,00</w:t>
            </w:r>
          </w:p>
        </w:tc>
        <w:tc>
          <w:tcPr>
            <w:tcW w:w="1339" w:type="dxa"/>
            <w:tcBorders>
              <w:top w:val="nil"/>
              <w:left w:val="nil"/>
              <w:bottom w:val="single" w:sz="4" w:space="0" w:color="auto"/>
              <w:right w:val="single" w:sz="4" w:space="0" w:color="auto"/>
            </w:tcBorders>
            <w:shd w:val="clear" w:color="000000" w:fill="FFFFFF"/>
            <w:noWrap/>
            <w:vAlign w:val="bottom"/>
            <w:hideMark/>
          </w:tcPr>
          <w:p w14:paraId="18E68E26" w14:textId="77777777" w:rsidR="00FD2ABF" w:rsidRPr="00FD2ABF" w:rsidRDefault="00FD2ABF" w:rsidP="009A4C70">
            <w:pPr>
              <w:spacing w:line="240" w:lineRule="auto"/>
              <w:jc w:val="right"/>
              <w:rPr>
                <w:rFonts w:eastAsia="Times New Roman" w:cs="Arial"/>
                <w:sz w:val="18"/>
                <w:szCs w:val="18"/>
                <w:lang w:val="sr-Latn-RS" w:eastAsia="sr-Latn-RS"/>
              </w:rPr>
            </w:pPr>
            <w:r w:rsidRPr="00FD2ABF">
              <w:rPr>
                <w:rFonts w:eastAsia="Times New Roman" w:cs="Arial"/>
                <w:sz w:val="18"/>
                <w:szCs w:val="18"/>
                <w:lang w:eastAsia="sr-Latn-RS"/>
              </w:rPr>
              <w:t>0,00</w:t>
            </w:r>
            <w:r w:rsidRPr="00FD2ABF">
              <w:rPr>
                <w:rFonts w:eastAsia="Times New Roman" w:cs="Arial"/>
                <w:sz w:val="18"/>
                <w:szCs w:val="18"/>
                <w:lang w:val="sr-Latn-RS" w:eastAsia="sr-Latn-RS"/>
              </w:rPr>
              <w:t>%</w:t>
            </w:r>
          </w:p>
        </w:tc>
        <w:tc>
          <w:tcPr>
            <w:tcW w:w="1759" w:type="dxa"/>
            <w:tcBorders>
              <w:top w:val="nil"/>
              <w:left w:val="nil"/>
              <w:bottom w:val="single" w:sz="4" w:space="0" w:color="auto"/>
              <w:right w:val="single" w:sz="4" w:space="0" w:color="auto"/>
            </w:tcBorders>
            <w:shd w:val="clear" w:color="auto" w:fill="auto"/>
            <w:noWrap/>
            <w:vAlign w:val="bottom"/>
            <w:hideMark/>
          </w:tcPr>
          <w:p w14:paraId="5FE81893" w14:textId="77777777" w:rsidR="00FD2ABF" w:rsidRPr="00FD2ABF" w:rsidRDefault="00FD2ABF" w:rsidP="009A4C70">
            <w:pPr>
              <w:spacing w:line="240" w:lineRule="auto"/>
              <w:jc w:val="right"/>
              <w:rPr>
                <w:rFonts w:ascii="Times New Roman" w:eastAsia="Times New Roman" w:hAnsi="Times New Roman" w:cs="Times New Roman"/>
                <w:sz w:val="18"/>
                <w:szCs w:val="18"/>
                <w:lang w:eastAsia="sr-Latn-RS"/>
              </w:rPr>
            </w:pPr>
            <w:r w:rsidRPr="00FD2ABF">
              <w:rPr>
                <w:rFonts w:ascii="Times New Roman" w:eastAsia="Times New Roman" w:hAnsi="Times New Roman" w:cs="Times New Roman"/>
                <w:sz w:val="18"/>
                <w:szCs w:val="18"/>
                <w:lang w:eastAsia="sr-Latn-RS"/>
              </w:rPr>
              <w:t>482.000</w:t>
            </w:r>
          </w:p>
        </w:tc>
      </w:tr>
      <w:tr w:rsidR="00FD2ABF" w:rsidRPr="00E26D7A" w14:paraId="6A5938CC" w14:textId="77777777" w:rsidTr="00FD2ABF">
        <w:trPr>
          <w:gridAfter w:val="1"/>
          <w:wAfter w:w="200" w:type="dxa"/>
          <w:trHeight w:val="315"/>
        </w:trPr>
        <w:tc>
          <w:tcPr>
            <w:tcW w:w="560" w:type="dxa"/>
            <w:gridSpan w:val="2"/>
            <w:vMerge/>
            <w:tcBorders>
              <w:top w:val="nil"/>
              <w:left w:val="single" w:sz="8" w:space="0" w:color="auto"/>
              <w:bottom w:val="single" w:sz="8" w:space="0" w:color="000000"/>
              <w:right w:val="single" w:sz="8" w:space="0" w:color="auto"/>
            </w:tcBorders>
            <w:vAlign w:val="center"/>
            <w:hideMark/>
          </w:tcPr>
          <w:p w14:paraId="37C0BBA8" w14:textId="77777777" w:rsidR="00FD2ABF" w:rsidRPr="00FD2ABF" w:rsidRDefault="00FD2ABF" w:rsidP="009A4C70">
            <w:pPr>
              <w:spacing w:line="240" w:lineRule="auto"/>
              <w:rPr>
                <w:rFonts w:eastAsia="Times New Roman" w:cs="Arial"/>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77EBE349" w14:textId="77777777" w:rsidR="00FD2ABF" w:rsidRPr="00FD2ABF" w:rsidRDefault="00FD2ABF" w:rsidP="009A4C70">
            <w:pPr>
              <w:spacing w:line="240" w:lineRule="auto"/>
              <w:rPr>
                <w:rFonts w:eastAsia="Times New Roman" w:cs="Arial"/>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2F7B5DC2" w14:textId="77777777" w:rsidR="00FD2ABF" w:rsidRPr="00FD2ABF" w:rsidRDefault="00FD2ABF" w:rsidP="009A4C70">
            <w:pPr>
              <w:spacing w:line="240" w:lineRule="auto"/>
              <w:rPr>
                <w:rFonts w:eastAsia="Times New Roman" w:cs="Arial"/>
                <w:sz w:val="18"/>
                <w:szCs w:val="18"/>
                <w:lang w:val="sr-Latn-RS" w:eastAsia="sr-Latn-RS"/>
              </w:rPr>
            </w:pPr>
          </w:p>
        </w:tc>
        <w:tc>
          <w:tcPr>
            <w:tcW w:w="882" w:type="dxa"/>
            <w:tcBorders>
              <w:top w:val="nil"/>
              <w:left w:val="nil"/>
              <w:bottom w:val="single" w:sz="8" w:space="0" w:color="auto"/>
              <w:right w:val="single" w:sz="8" w:space="0" w:color="auto"/>
            </w:tcBorders>
            <w:shd w:val="clear" w:color="000000" w:fill="FFFFFF"/>
            <w:noWrap/>
            <w:vAlign w:val="center"/>
            <w:hideMark/>
          </w:tcPr>
          <w:p w14:paraId="2AC8A73B"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426</w:t>
            </w:r>
          </w:p>
        </w:tc>
        <w:tc>
          <w:tcPr>
            <w:tcW w:w="1051" w:type="dxa"/>
            <w:tcBorders>
              <w:top w:val="nil"/>
              <w:left w:val="nil"/>
              <w:bottom w:val="single" w:sz="8" w:space="0" w:color="auto"/>
              <w:right w:val="single" w:sz="8" w:space="0" w:color="auto"/>
            </w:tcBorders>
            <w:shd w:val="clear" w:color="000000" w:fill="FFFFFF"/>
            <w:vAlign w:val="center"/>
            <w:hideMark/>
          </w:tcPr>
          <w:p w14:paraId="6EC44E69"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7C00F306"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Материјал</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B782823"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Calibri" w:hAnsi="Times New Roman" w:cs="Times New Roman"/>
                <w:sz w:val="18"/>
                <w:szCs w:val="18"/>
              </w:rPr>
              <w:t>2.000.000</w:t>
            </w: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5BA8A366" w14:textId="77777777" w:rsidR="00FD2ABF" w:rsidRPr="00FD2ABF" w:rsidRDefault="00FD2ABF" w:rsidP="009A4C70">
            <w:pPr>
              <w:spacing w:line="240" w:lineRule="auto"/>
              <w:jc w:val="right"/>
              <w:rPr>
                <w:rFonts w:ascii="Times New Roman" w:eastAsia="Calibri" w:hAnsi="Times New Roman" w:cs="Times New Roman"/>
                <w:sz w:val="18"/>
                <w:szCs w:val="18"/>
              </w:rPr>
            </w:pPr>
            <w:r w:rsidRPr="00FD2ABF">
              <w:rPr>
                <w:rFonts w:ascii="Times New Roman" w:eastAsia="Calibri" w:hAnsi="Times New Roman" w:cs="Times New Roman"/>
                <w:sz w:val="18"/>
                <w:szCs w:val="18"/>
              </w:rPr>
              <w:t>199.942</w:t>
            </w:r>
          </w:p>
          <w:p w14:paraId="6F917457"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339" w:type="dxa"/>
            <w:tcBorders>
              <w:top w:val="nil"/>
              <w:left w:val="nil"/>
              <w:bottom w:val="single" w:sz="4" w:space="0" w:color="auto"/>
              <w:right w:val="single" w:sz="4" w:space="0" w:color="auto"/>
            </w:tcBorders>
            <w:shd w:val="clear" w:color="000000" w:fill="FFFFFF"/>
            <w:noWrap/>
            <w:vAlign w:val="bottom"/>
            <w:hideMark/>
          </w:tcPr>
          <w:p w14:paraId="3A292A36" w14:textId="77777777" w:rsidR="00FD2ABF" w:rsidRPr="00FD2ABF" w:rsidRDefault="00FD2ABF" w:rsidP="009A4C70">
            <w:pPr>
              <w:spacing w:line="240" w:lineRule="auto"/>
              <w:jc w:val="right"/>
              <w:rPr>
                <w:rFonts w:eastAsia="Times New Roman" w:cs="Arial"/>
                <w:sz w:val="18"/>
                <w:szCs w:val="18"/>
                <w:lang w:val="sr-Latn-RS" w:eastAsia="sr-Latn-RS"/>
              </w:rPr>
            </w:pPr>
            <w:r w:rsidRPr="00FD2ABF">
              <w:rPr>
                <w:rFonts w:eastAsia="Times New Roman" w:cs="Arial"/>
                <w:sz w:val="18"/>
                <w:szCs w:val="18"/>
                <w:lang w:eastAsia="sr-Latn-RS"/>
              </w:rPr>
              <w:t>9,99</w:t>
            </w:r>
            <w:r w:rsidRPr="00FD2ABF">
              <w:rPr>
                <w:rFonts w:eastAsia="Times New Roman" w:cs="Arial"/>
                <w:sz w:val="18"/>
                <w:szCs w:val="18"/>
                <w:lang w:val="sr-Latn-RS" w:eastAsia="sr-Latn-RS"/>
              </w:rPr>
              <w:t>%</w:t>
            </w:r>
          </w:p>
        </w:tc>
        <w:tc>
          <w:tcPr>
            <w:tcW w:w="1759" w:type="dxa"/>
            <w:tcBorders>
              <w:top w:val="nil"/>
              <w:left w:val="nil"/>
              <w:bottom w:val="single" w:sz="4" w:space="0" w:color="auto"/>
              <w:right w:val="single" w:sz="4" w:space="0" w:color="auto"/>
            </w:tcBorders>
            <w:shd w:val="clear" w:color="auto" w:fill="auto"/>
            <w:noWrap/>
            <w:vAlign w:val="bottom"/>
            <w:hideMark/>
          </w:tcPr>
          <w:p w14:paraId="58453627" w14:textId="77777777" w:rsidR="00FD2ABF" w:rsidRPr="00FD2ABF" w:rsidRDefault="00FD2ABF" w:rsidP="009A4C70">
            <w:pPr>
              <w:spacing w:line="240" w:lineRule="auto"/>
              <w:jc w:val="right"/>
              <w:rPr>
                <w:rFonts w:ascii="Times New Roman" w:eastAsia="Times New Roman" w:hAnsi="Times New Roman" w:cs="Times New Roman"/>
                <w:sz w:val="18"/>
                <w:szCs w:val="18"/>
                <w:lang w:eastAsia="sr-Latn-RS"/>
              </w:rPr>
            </w:pPr>
            <w:r w:rsidRPr="00FD2ABF">
              <w:rPr>
                <w:rFonts w:ascii="Times New Roman" w:eastAsia="Times New Roman" w:hAnsi="Times New Roman" w:cs="Times New Roman"/>
                <w:sz w:val="18"/>
                <w:szCs w:val="18"/>
                <w:lang w:eastAsia="sr-Latn-RS"/>
              </w:rPr>
              <w:t>1.800.052</w:t>
            </w:r>
          </w:p>
          <w:p w14:paraId="723B5C84"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r>
      <w:tr w:rsidR="00FD2ABF" w:rsidRPr="00E26D7A" w14:paraId="42A85FCF" w14:textId="77777777" w:rsidTr="00FD2ABF">
        <w:trPr>
          <w:gridAfter w:val="1"/>
          <w:wAfter w:w="200" w:type="dxa"/>
          <w:trHeight w:val="495"/>
        </w:trPr>
        <w:tc>
          <w:tcPr>
            <w:tcW w:w="560" w:type="dxa"/>
            <w:gridSpan w:val="2"/>
            <w:vMerge/>
            <w:tcBorders>
              <w:top w:val="nil"/>
              <w:left w:val="single" w:sz="8" w:space="0" w:color="auto"/>
              <w:bottom w:val="single" w:sz="8" w:space="0" w:color="000000"/>
              <w:right w:val="single" w:sz="8" w:space="0" w:color="auto"/>
            </w:tcBorders>
            <w:vAlign w:val="center"/>
            <w:hideMark/>
          </w:tcPr>
          <w:p w14:paraId="7BE4EC42" w14:textId="77777777" w:rsidR="00FD2ABF" w:rsidRPr="00FD2ABF" w:rsidRDefault="00FD2ABF" w:rsidP="009A4C70">
            <w:pPr>
              <w:spacing w:line="240" w:lineRule="auto"/>
              <w:rPr>
                <w:rFonts w:eastAsia="Times New Roman" w:cs="Arial"/>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18488D60" w14:textId="77777777" w:rsidR="00FD2ABF" w:rsidRPr="00FD2ABF" w:rsidRDefault="00FD2ABF" w:rsidP="009A4C70">
            <w:pPr>
              <w:spacing w:line="240" w:lineRule="auto"/>
              <w:rPr>
                <w:rFonts w:eastAsia="Times New Roman" w:cs="Arial"/>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326456D8" w14:textId="77777777" w:rsidR="00FD2ABF" w:rsidRPr="00FD2ABF" w:rsidRDefault="00FD2ABF" w:rsidP="009A4C70">
            <w:pPr>
              <w:spacing w:line="240" w:lineRule="auto"/>
              <w:rPr>
                <w:rFonts w:eastAsia="Times New Roman" w:cs="Arial"/>
                <w:sz w:val="18"/>
                <w:szCs w:val="18"/>
                <w:lang w:val="sr-Latn-RS" w:eastAsia="sr-Latn-RS"/>
              </w:rPr>
            </w:pPr>
          </w:p>
        </w:tc>
        <w:tc>
          <w:tcPr>
            <w:tcW w:w="882" w:type="dxa"/>
            <w:tcBorders>
              <w:top w:val="nil"/>
              <w:left w:val="nil"/>
              <w:bottom w:val="single" w:sz="8" w:space="0" w:color="auto"/>
              <w:right w:val="single" w:sz="8" w:space="0" w:color="auto"/>
            </w:tcBorders>
            <w:shd w:val="clear" w:color="000000" w:fill="FFFFFF"/>
            <w:noWrap/>
            <w:vAlign w:val="center"/>
            <w:hideMark/>
          </w:tcPr>
          <w:p w14:paraId="4E64746F"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482</w:t>
            </w:r>
          </w:p>
        </w:tc>
        <w:tc>
          <w:tcPr>
            <w:tcW w:w="1051" w:type="dxa"/>
            <w:tcBorders>
              <w:top w:val="nil"/>
              <w:left w:val="nil"/>
              <w:bottom w:val="single" w:sz="8" w:space="0" w:color="auto"/>
              <w:right w:val="single" w:sz="8" w:space="0" w:color="auto"/>
            </w:tcBorders>
            <w:shd w:val="clear" w:color="000000" w:fill="FFFFFF"/>
            <w:vAlign w:val="center"/>
            <w:hideMark/>
          </w:tcPr>
          <w:p w14:paraId="7ED3A99A"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191E6CA3"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Порези, обавезне таксе и пенали</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F3A6E13"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Calibri" w:hAnsi="Times New Roman" w:cs="Times New Roman"/>
                <w:sz w:val="18"/>
                <w:szCs w:val="18"/>
              </w:rPr>
              <w:t>135.000</w:t>
            </w: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3F9DA5F8"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Calibri" w:hAnsi="Times New Roman" w:cs="Times New Roman"/>
                <w:sz w:val="18"/>
                <w:szCs w:val="18"/>
              </w:rPr>
              <w:t>0,00</w:t>
            </w:r>
          </w:p>
        </w:tc>
        <w:tc>
          <w:tcPr>
            <w:tcW w:w="1339" w:type="dxa"/>
            <w:tcBorders>
              <w:top w:val="nil"/>
              <w:left w:val="nil"/>
              <w:bottom w:val="single" w:sz="4" w:space="0" w:color="auto"/>
              <w:right w:val="single" w:sz="4" w:space="0" w:color="auto"/>
            </w:tcBorders>
            <w:shd w:val="clear" w:color="000000" w:fill="FFFFFF"/>
            <w:noWrap/>
            <w:vAlign w:val="bottom"/>
            <w:hideMark/>
          </w:tcPr>
          <w:p w14:paraId="1DF4F77C" w14:textId="77777777" w:rsidR="00FD2ABF" w:rsidRPr="00FD2ABF" w:rsidRDefault="00FD2ABF" w:rsidP="009A4C70">
            <w:pPr>
              <w:spacing w:line="240" w:lineRule="auto"/>
              <w:jc w:val="right"/>
              <w:rPr>
                <w:rFonts w:eastAsia="Times New Roman" w:cs="Arial"/>
                <w:sz w:val="18"/>
                <w:szCs w:val="18"/>
                <w:lang w:val="sr-Latn-RS" w:eastAsia="sr-Latn-RS"/>
              </w:rPr>
            </w:pPr>
            <w:r w:rsidRPr="00FD2ABF">
              <w:rPr>
                <w:rFonts w:eastAsia="Times New Roman" w:cs="Arial"/>
                <w:sz w:val="18"/>
                <w:szCs w:val="18"/>
                <w:lang w:eastAsia="sr-Latn-RS"/>
              </w:rPr>
              <w:t>0,00</w:t>
            </w:r>
            <w:r w:rsidRPr="00FD2ABF">
              <w:rPr>
                <w:rFonts w:eastAsia="Times New Roman" w:cs="Arial"/>
                <w:sz w:val="18"/>
                <w:szCs w:val="18"/>
                <w:lang w:val="sr-Latn-RS" w:eastAsia="sr-Latn-RS"/>
              </w:rPr>
              <w:t>%</w:t>
            </w:r>
          </w:p>
        </w:tc>
        <w:tc>
          <w:tcPr>
            <w:tcW w:w="1759" w:type="dxa"/>
            <w:tcBorders>
              <w:top w:val="nil"/>
              <w:left w:val="nil"/>
              <w:bottom w:val="single" w:sz="4" w:space="0" w:color="auto"/>
              <w:right w:val="single" w:sz="4" w:space="0" w:color="auto"/>
            </w:tcBorders>
            <w:shd w:val="clear" w:color="auto" w:fill="auto"/>
            <w:noWrap/>
            <w:vAlign w:val="bottom"/>
            <w:hideMark/>
          </w:tcPr>
          <w:p w14:paraId="59C70219" w14:textId="77777777" w:rsidR="00FD2ABF" w:rsidRPr="00FD2ABF" w:rsidRDefault="00FD2ABF" w:rsidP="009A4C70">
            <w:pPr>
              <w:spacing w:line="240" w:lineRule="auto"/>
              <w:jc w:val="right"/>
              <w:rPr>
                <w:rFonts w:ascii="Times New Roman" w:eastAsia="Times New Roman" w:hAnsi="Times New Roman" w:cs="Times New Roman"/>
                <w:sz w:val="18"/>
                <w:szCs w:val="18"/>
                <w:lang w:eastAsia="sr-Latn-RS"/>
              </w:rPr>
            </w:pPr>
            <w:r w:rsidRPr="00FD2ABF">
              <w:rPr>
                <w:rFonts w:ascii="Times New Roman" w:eastAsia="Times New Roman" w:hAnsi="Times New Roman" w:cs="Times New Roman"/>
                <w:sz w:val="18"/>
                <w:szCs w:val="18"/>
                <w:lang w:eastAsia="sr-Latn-RS"/>
              </w:rPr>
              <w:t>135.000</w:t>
            </w:r>
          </w:p>
        </w:tc>
      </w:tr>
      <w:tr w:rsidR="00FD2ABF" w:rsidRPr="00E26D7A" w14:paraId="0C9B16F4" w14:textId="77777777" w:rsidTr="00FD2ABF">
        <w:trPr>
          <w:gridAfter w:val="1"/>
          <w:wAfter w:w="200" w:type="dxa"/>
          <w:trHeight w:val="315"/>
        </w:trPr>
        <w:tc>
          <w:tcPr>
            <w:tcW w:w="560" w:type="dxa"/>
            <w:gridSpan w:val="2"/>
            <w:vMerge/>
            <w:tcBorders>
              <w:top w:val="nil"/>
              <w:left w:val="single" w:sz="8" w:space="0" w:color="auto"/>
              <w:bottom w:val="single" w:sz="8" w:space="0" w:color="000000"/>
              <w:right w:val="single" w:sz="8" w:space="0" w:color="auto"/>
            </w:tcBorders>
            <w:vAlign w:val="center"/>
            <w:hideMark/>
          </w:tcPr>
          <w:p w14:paraId="50706329" w14:textId="77777777" w:rsidR="00FD2ABF" w:rsidRPr="00FD2ABF" w:rsidRDefault="00FD2ABF" w:rsidP="009A4C70">
            <w:pPr>
              <w:spacing w:line="240" w:lineRule="auto"/>
              <w:rPr>
                <w:rFonts w:eastAsia="Times New Roman" w:cs="Arial"/>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0299095E" w14:textId="77777777" w:rsidR="00FD2ABF" w:rsidRPr="00FD2ABF" w:rsidRDefault="00FD2ABF" w:rsidP="009A4C70">
            <w:pPr>
              <w:spacing w:line="240" w:lineRule="auto"/>
              <w:rPr>
                <w:rFonts w:eastAsia="Times New Roman" w:cs="Arial"/>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44091D16" w14:textId="77777777" w:rsidR="00FD2ABF" w:rsidRPr="00FD2ABF" w:rsidRDefault="00FD2ABF" w:rsidP="009A4C70">
            <w:pPr>
              <w:spacing w:line="240" w:lineRule="auto"/>
              <w:rPr>
                <w:rFonts w:eastAsia="Times New Roman" w:cs="Arial"/>
                <w:sz w:val="18"/>
                <w:szCs w:val="18"/>
                <w:lang w:val="sr-Latn-RS" w:eastAsia="sr-Latn-RS"/>
              </w:rPr>
            </w:pPr>
          </w:p>
        </w:tc>
        <w:tc>
          <w:tcPr>
            <w:tcW w:w="882" w:type="dxa"/>
            <w:tcBorders>
              <w:top w:val="nil"/>
              <w:left w:val="nil"/>
              <w:bottom w:val="single" w:sz="8" w:space="0" w:color="auto"/>
              <w:right w:val="single" w:sz="8" w:space="0" w:color="auto"/>
            </w:tcBorders>
            <w:shd w:val="clear" w:color="000000" w:fill="FFFFFF"/>
            <w:noWrap/>
            <w:vAlign w:val="center"/>
            <w:hideMark/>
          </w:tcPr>
          <w:p w14:paraId="2CADA8D7"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eastAsia="sr-Latn-RS"/>
              </w:rPr>
              <w:t>512</w:t>
            </w:r>
          </w:p>
        </w:tc>
        <w:tc>
          <w:tcPr>
            <w:tcW w:w="1051" w:type="dxa"/>
            <w:tcBorders>
              <w:top w:val="nil"/>
              <w:left w:val="nil"/>
              <w:bottom w:val="single" w:sz="8" w:space="0" w:color="auto"/>
              <w:right w:val="single" w:sz="8" w:space="0" w:color="auto"/>
            </w:tcBorders>
            <w:shd w:val="clear" w:color="000000" w:fill="FFFFFF"/>
            <w:vAlign w:val="center"/>
            <w:hideMark/>
          </w:tcPr>
          <w:p w14:paraId="1D331467"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4BA27428"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Машине и опрема</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24EF9F9" w14:textId="77777777" w:rsidR="00FD2ABF" w:rsidRPr="00FD2ABF" w:rsidRDefault="00FD2ABF" w:rsidP="009A4C70">
            <w:pPr>
              <w:jc w:val="right"/>
              <w:rPr>
                <w:rFonts w:ascii="Times New Roman" w:hAnsi="Times New Roman" w:cs="Times New Roman"/>
                <w:sz w:val="18"/>
                <w:szCs w:val="18"/>
              </w:rPr>
            </w:pPr>
            <w:r w:rsidRPr="00FD2ABF">
              <w:rPr>
                <w:rFonts w:ascii="Times New Roman" w:hAnsi="Times New Roman" w:cs="Times New Roman"/>
                <w:sz w:val="18"/>
                <w:szCs w:val="18"/>
              </w:rPr>
              <w:t>1.941.000</w:t>
            </w:r>
          </w:p>
          <w:p w14:paraId="1AD89E53"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033E99F7"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Calibri" w:hAnsi="Times New Roman" w:cs="Times New Roman"/>
                <w:sz w:val="18"/>
                <w:szCs w:val="18"/>
              </w:rPr>
              <w:t>0,00</w:t>
            </w:r>
          </w:p>
        </w:tc>
        <w:tc>
          <w:tcPr>
            <w:tcW w:w="1339" w:type="dxa"/>
            <w:tcBorders>
              <w:top w:val="nil"/>
              <w:left w:val="nil"/>
              <w:bottom w:val="single" w:sz="4" w:space="0" w:color="auto"/>
              <w:right w:val="single" w:sz="4" w:space="0" w:color="auto"/>
            </w:tcBorders>
            <w:shd w:val="clear" w:color="000000" w:fill="FFFFFF"/>
            <w:noWrap/>
            <w:vAlign w:val="bottom"/>
            <w:hideMark/>
          </w:tcPr>
          <w:p w14:paraId="13A55AF8" w14:textId="77777777" w:rsidR="00FD2ABF" w:rsidRPr="00FD2ABF" w:rsidRDefault="00FD2ABF" w:rsidP="009A4C70">
            <w:pPr>
              <w:spacing w:line="240" w:lineRule="auto"/>
              <w:jc w:val="right"/>
              <w:rPr>
                <w:rFonts w:eastAsia="Times New Roman" w:cs="Arial"/>
                <w:sz w:val="18"/>
                <w:szCs w:val="18"/>
                <w:lang w:val="sr-Latn-RS" w:eastAsia="sr-Latn-RS"/>
              </w:rPr>
            </w:pPr>
            <w:r w:rsidRPr="00FD2ABF">
              <w:rPr>
                <w:rFonts w:eastAsia="Times New Roman" w:cs="Arial"/>
                <w:sz w:val="18"/>
                <w:szCs w:val="18"/>
                <w:lang w:eastAsia="sr-Latn-RS"/>
              </w:rPr>
              <w:t>0,</w:t>
            </w:r>
            <w:r w:rsidRPr="00FD2ABF">
              <w:rPr>
                <w:rFonts w:eastAsia="Times New Roman" w:cs="Arial"/>
                <w:sz w:val="18"/>
                <w:szCs w:val="18"/>
                <w:lang w:val="sr-Latn-RS" w:eastAsia="sr-Latn-RS"/>
              </w:rPr>
              <w:t>00%</w:t>
            </w:r>
          </w:p>
        </w:tc>
        <w:tc>
          <w:tcPr>
            <w:tcW w:w="1759" w:type="dxa"/>
            <w:tcBorders>
              <w:top w:val="nil"/>
              <w:left w:val="nil"/>
              <w:bottom w:val="single" w:sz="4" w:space="0" w:color="auto"/>
              <w:right w:val="single" w:sz="4" w:space="0" w:color="auto"/>
            </w:tcBorders>
            <w:shd w:val="clear" w:color="auto" w:fill="auto"/>
            <w:noWrap/>
            <w:vAlign w:val="bottom"/>
            <w:hideMark/>
          </w:tcPr>
          <w:p w14:paraId="499FA573" w14:textId="77777777" w:rsidR="00FD2ABF" w:rsidRPr="00FD2ABF" w:rsidRDefault="00FD2ABF" w:rsidP="009A4C70">
            <w:pPr>
              <w:spacing w:line="240" w:lineRule="auto"/>
              <w:jc w:val="right"/>
              <w:rPr>
                <w:rFonts w:ascii="Times New Roman" w:eastAsia="Times New Roman" w:hAnsi="Times New Roman" w:cs="Times New Roman"/>
                <w:sz w:val="18"/>
                <w:szCs w:val="18"/>
                <w:lang w:eastAsia="sr-Latn-RS"/>
              </w:rPr>
            </w:pPr>
            <w:r w:rsidRPr="00FD2ABF">
              <w:rPr>
                <w:rFonts w:ascii="Times New Roman" w:eastAsia="Times New Roman" w:hAnsi="Times New Roman" w:cs="Times New Roman"/>
                <w:sz w:val="18"/>
                <w:szCs w:val="18"/>
                <w:lang w:eastAsia="sr-Latn-RS"/>
              </w:rPr>
              <w:t>1.941.000</w:t>
            </w:r>
          </w:p>
        </w:tc>
      </w:tr>
      <w:tr w:rsidR="00FD2ABF" w:rsidRPr="00E26D7A" w14:paraId="4580615A" w14:textId="77777777" w:rsidTr="00FD2ABF">
        <w:trPr>
          <w:gridAfter w:val="1"/>
          <w:wAfter w:w="200" w:type="dxa"/>
          <w:trHeight w:val="315"/>
        </w:trPr>
        <w:tc>
          <w:tcPr>
            <w:tcW w:w="560" w:type="dxa"/>
            <w:gridSpan w:val="2"/>
            <w:vMerge/>
            <w:tcBorders>
              <w:top w:val="nil"/>
              <w:left w:val="single" w:sz="8" w:space="0" w:color="auto"/>
              <w:bottom w:val="single" w:sz="8" w:space="0" w:color="000000"/>
              <w:right w:val="single" w:sz="8" w:space="0" w:color="auto"/>
            </w:tcBorders>
            <w:vAlign w:val="center"/>
            <w:hideMark/>
          </w:tcPr>
          <w:p w14:paraId="34CC50E1" w14:textId="77777777" w:rsidR="00FD2ABF" w:rsidRPr="00FD2ABF" w:rsidRDefault="00FD2ABF" w:rsidP="009A4C70">
            <w:pPr>
              <w:spacing w:line="240" w:lineRule="auto"/>
              <w:rPr>
                <w:rFonts w:eastAsia="Times New Roman" w:cs="Arial"/>
                <w:sz w:val="18"/>
                <w:szCs w:val="18"/>
                <w:lang w:val="sr-Latn-RS" w:eastAsia="sr-Latn-RS"/>
              </w:rPr>
            </w:pPr>
          </w:p>
        </w:tc>
        <w:tc>
          <w:tcPr>
            <w:tcW w:w="1873" w:type="dxa"/>
            <w:vMerge/>
            <w:tcBorders>
              <w:top w:val="nil"/>
              <w:left w:val="single" w:sz="8" w:space="0" w:color="auto"/>
              <w:bottom w:val="single" w:sz="8" w:space="0" w:color="000000"/>
              <w:right w:val="single" w:sz="8" w:space="0" w:color="auto"/>
            </w:tcBorders>
            <w:vAlign w:val="center"/>
            <w:hideMark/>
          </w:tcPr>
          <w:p w14:paraId="1D479118" w14:textId="77777777" w:rsidR="00FD2ABF" w:rsidRPr="00FD2ABF" w:rsidRDefault="00FD2ABF" w:rsidP="009A4C70">
            <w:pPr>
              <w:spacing w:line="240" w:lineRule="auto"/>
              <w:rPr>
                <w:rFonts w:eastAsia="Times New Roman" w:cs="Arial"/>
                <w:sz w:val="18"/>
                <w:szCs w:val="18"/>
                <w:lang w:val="sr-Latn-RS" w:eastAsia="sr-Latn-RS"/>
              </w:rPr>
            </w:pPr>
          </w:p>
        </w:tc>
        <w:tc>
          <w:tcPr>
            <w:tcW w:w="817" w:type="dxa"/>
            <w:vMerge/>
            <w:tcBorders>
              <w:top w:val="nil"/>
              <w:left w:val="single" w:sz="8" w:space="0" w:color="auto"/>
              <w:bottom w:val="single" w:sz="8" w:space="0" w:color="000000"/>
              <w:right w:val="single" w:sz="8" w:space="0" w:color="auto"/>
            </w:tcBorders>
            <w:vAlign w:val="center"/>
            <w:hideMark/>
          </w:tcPr>
          <w:p w14:paraId="5D9618E3" w14:textId="77777777" w:rsidR="00FD2ABF" w:rsidRPr="00FD2ABF" w:rsidRDefault="00FD2ABF" w:rsidP="009A4C70">
            <w:pPr>
              <w:spacing w:line="240" w:lineRule="auto"/>
              <w:rPr>
                <w:rFonts w:eastAsia="Times New Roman" w:cs="Arial"/>
                <w:sz w:val="18"/>
                <w:szCs w:val="18"/>
                <w:lang w:val="sr-Latn-RS" w:eastAsia="sr-Latn-RS"/>
              </w:rPr>
            </w:pPr>
          </w:p>
        </w:tc>
        <w:tc>
          <w:tcPr>
            <w:tcW w:w="882" w:type="dxa"/>
            <w:tcBorders>
              <w:top w:val="nil"/>
              <w:left w:val="nil"/>
              <w:bottom w:val="single" w:sz="8" w:space="0" w:color="auto"/>
              <w:right w:val="single" w:sz="8" w:space="0" w:color="auto"/>
            </w:tcBorders>
            <w:shd w:val="clear" w:color="000000" w:fill="FFFFFF"/>
            <w:noWrap/>
            <w:vAlign w:val="center"/>
            <w:hideMark/>
          </w:tcPr>
          <w:p w14:paraId="6245AE21"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eastAsia="sr-Latn-RS"/>
              </w:rPr>
              <w:t>515</w:t>
            </w:r>
          </w:p>
        </w:tc>
        <w:tc>
          <w:tcPr>
            <w:tcW w:w="1051" w:type="dxa"/>
            <w:tcBorders>
              <w:top w:val="nil"/>
              <w:left w:val="nil"/>
              <w:bottom w:val="single" w:sz="8" w:space="0" w:color="auto"/>
              <w:right w:val="single" w:sz="8" w:space="0" w:color="auto"/>
            </w:tcBorders>
            <w:shd w:val="clear" w:color="000000" w:fill="FFFFFF"/>
            <w:vAlign w:val="center"/>
            <w:hideMark/>
          </w:tcPr>
          <w:p w14:paraId="263616E2"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01</w:t>
            </w:r>
          </w:p>
        </w:tc>
        <w:tc>
          <w:tcPr>
            <w:tcW w:w="2356" w:type="dxa"/>
            <w:tcBorders>
              <w:top w:val="nil"/>
              <w:left w:val="nil"/>
              <w:bottom w:val="single" w:sz="8" w:space="0" w:color="auto"/>
              <w:right w:val="single" w:sz="8" w:space="0" w:color="auto"/>
            </w:tcBorders>
            <w:shd w:val="clear" w:color="000000" w:fill="FFFFFF"/>
            <w:vAlign w:val="center"/>
            <w:hideMark/>
          </w:tcPr>
          <w:p w14:paraId="0418AF5A" w14:textId="77777777" w:rsidR="00FD2ABF" w:rsidRPr="00FD2ABF" w:rsidRDefault="00FD2ABF" w:rsidP="009A4C70">
            <w:pPr>
              <w:spacing w:line="240" w:lineRule="auto"/>
              <w:jc w:val="center"/>
              <w:rPr>
                <w:rFonts w:eastAsia="Times New Roman" w:cs="Arial"/>
                <w:sz w:val="18"/>
                <w:szCs w:val="18"/>
                <w:lang w:val="sr-Latn-RS" w:eastAsia="sr-Latn-RS"/>
              </w:rPr>
            </w:pPr>
            <w:r w:rsidRPr="00FD2ABF">
              <w:rPr>
                <w:rFonts w:eastAsia="Times New Roman" w:cs="Arial"/>
                <w:sz w:val="18"/>
                <w:szCs w:val="18"/>
                <w:lang w:val="sr-Latn-RS" w:eastAsia="sr-Latn-RS"/>
              </w:rPr>
              <w:t>Нематеријална имовина</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20BBB9A"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Calibri" w:hAnsi="Times New Roman" w:cs="Times New Roman"/>
                <w:sz w:val="18"/>
                <w:szCs w:val="18"/>
              </w:rPr>
              <w:t>600.000</w:t>
            </w: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5728EDB8" w14:textId="77777777" w:rsidR="00FD2ABF" w:rsidRPr="00FD2ABF" w:rsidRDefault="00FD2ABF" w:rsidP="009A4C70">
            <w:pPr>
              <w:spacing w:line="240" w:lineRule="auto"/>
              <w:jc w:val="right"/>
              <w:rPr>
                <w:rFonts w:ascii="Times New Roman" w:eastAsia="Times New Roman" w:hAnsi="Times New Roman" w:cs="Times New Roman"/>
                <w:sz w:val="18"/>
                <w:szCs w:val="18"/>
                <w:lang w:val="sr-Latn-RS" w:eastAsia="sr-Latn-RS"/>
              </w:rPr>
            </w:pPr>
            <w:r w:rsidRPr="00FD2ABF">
              <w:rPr>
                <w:rFonts w:ascii="Times New Roman" w:eastAsia="Calibri" w:hAnsi="Times New Roman" w:cs="Times New Roman"/>
                <w:sz w:val="18"/>
                <w:szCs w:val="18"/>
              </w:rPr>
              <w:t>0,00</w:t>
            </w:r>
          </w:p>
        </w:tc>
        <w:tc>
          <w:tcPr>
            <w:tcW w:w="1339" w:type="dxa"/>
            <w:tcBorders>
              <w:top w:val="nil"/>
              <w:left w:val="nil"/>
              <w:bottom w:val="single" w:sz="4" w:space="0" w:color="auto"/>
              <w:right w:val="single" w:sz="4" w:space="0" w:color="auto"/>
            </w:tcBorders>
            <w:shd w:val="clear" w:color="000000" w:fill="FFFFFF"/>
            <w:noWrap/>
            <w:vAlign w:val="bottom"/>
            <w:hideMark/>
          </w:tcPr>
          <w:p w14:paraId="58347F76" w14:textId="77777777" w:rsidR="00FD2ABF" w:rsidRPr="00FD2ABF" w:rsidRDefault="00FD2ABF" w:rsidP="009A4C70">
            <w:pPr>
              <w:spacing w:line="240" w:lineRule="auto"/>
              <w:jc w:val="right"/>
              <w:rPr>
                <w:rFonts w:eastAsia="Times New Roman" w:cs="Arial"/>
                <w:sz w:val="18"/>
                <w:szCs w:val="18"/>
                <w:lang w:val="sr-Latn-RS" w:eastAsia="sr-Latn-RS"/>
              </w:rPr>
            </w:pPr>
            <w:r w:rsidRPr="00FD2ABF">
              <w:rPr>
                <w:rFonts w:eastAsia="Times New Roman" w:cs="Arial"/>
                <w:sz w:val="18"/>
                <w:szCs w:val="18"/>
                <w:lang w:eastAsia="sr-Latn-RS"/>
              </w:rPr>
              <w:t>0,00</w:t>
            </w:r>
            <w:r w:rsidRPr="00FD2ABF">
              <w:rPr>
                <w:rFonts w:eastAsia="Times New Roman" w:cs="Arial"/>
                <w:sz w:val="18"/>
                <w:szCs w:val="18"/>
                <w:lang w:val="sr-Latn-RS" w:eastAsia="sr-Latn-RS"/>
              </w:rPr>
              <w:t>%</w:t>
            </w:r>
          </w:p>
        </w:tc>
        <w:tc>
          <w:tcPr>
            <w:tcW w:w="1759" w:type="dxa"/>
            <w:tcBorders>
              <w:top w:val="nil"/>
              <w:left w:val="nil"/>
              <w:bottom w:val="single" w:sz="4" w:space="0" w:color="auto"/>
              <w:right w:val="single" w:sz="4" w:space="0" w:color="auto"/>
            </w:tcBorders>
            <w:shd w:val="clear" w:color="auto" w:fill="auto"/>
            <w:noWrap/>
            <w:vAlign w:val="bottom"/>
            <w:hideMark/>
          </w:tcPr>
          <w:p w14:paraId="710AC6FA" w14:textId="77777777" w:rsidR="00FD2ABF" w:rsidRPr="00FD2ABF" w:rsidRDefault="00FD2ABF" w:rsidP="009A4C70">
            <w:pPr>
              <w:spacing w:line="240" w:lineRule="auto"/>
              <w:jc w:val="right"/>
              <w:rPr>
                <w:rFonts w:ascii="Times New Roman" w:eastAsia="Times New Roman" w:hAnsi="Times New Roman" w:cs="Times New Roman"/>
                <w:sz w:val="18"/>
                <w:szCs w:val="18"/>
                <w:lang w:eastAsia="sr-Latn-RS"/>
              </w:rPr>
            </w:pPr>
            <w:r w:rsidRPr="00FD2ABF">
              <w:rPr>
                <w:rFonts w:ascii="Times New Roman" w:eastAsia="Times New Roman" w:hAnsi="Times New Roman" w:cs="Times New Roman"/>
                <w:sz w:val="18"/>
                <w:szCs w:val="18"/>
                <w:lang w:eastAsia="sr-Latn-RS"/>
              </w:rPr>
              <w:t>600.000</w:t>
            </w:r>
          </w:p>
        </w:tc>
      </w:tr>
    </w:tbl>
    <w:p w14:paraId="2424B2AF" w14:textId="77777777" w:rsidR="00C91179" w:rsidRDefault="00C91179">
      <w:pPr>
        <w:rPr>
          <w:b/>
          <w:bCs/>
        </w:rPr>
      </w:pPr>
    </w:p>
    <w:p w14:paraId="648E34A0" w14:textId="77777777" w:rsidR="00FD2ABF" w:rsidRPr="0072492C" w:rsidRDefault="00FD2ABF" w:rsidP="00FD2ABF">
      <w:pPr>
        <w:spacing w:line="240" w:lineRule="auto"/>
        <w:rPr>
          <w:rFonts w:eastAsia="Times New Roman" w:cs="Arial"/>
          <w:i/>
          <w:iCs/>
          <w:color w:val="FF0000"/>
          <w:sz w:val="18"/>
          <w:szCs w:val="18"/>
          <w:lang w:eastAsia="sr-Latn-RS"/>
        </w:rPr>
      </w:pPr>
    </w:p>
    <w:p w14:paraId="37749933" w14:textId="77777777" w:rsidR="00FD2ABF" w:rsidRPr="0072492C" w:rsidRDefault="00FD2ABF" w:rsidP="00FD2ABF">
      <w:pPr>
        <w:spacing w:line="240" w:lineRule="auto"/>
        <w:rPr>
          <w:rFonts w:eastAsia="Times New Roman" w:cs="Arial"/>
          <w:i/>
          <w:iCs/>
          <w:color w:val="FF0000"/>
          <w:sz w:val="18"/>
          <w:szCs w:val="18"/>
          <w:lang w:eastAsia="sr-Latn-RS"/>
        </w:rPr>
      </w:pPr>
    </w:p>
    <w:p w14:paraId="740FE76F" w14:textId="77777777" w:rsidR="00FD2ABF" w:rsidRPr="00E73CD7" w:rsidRDefault="00FD2ABF">
      <w:pPr>
        <w:rPr>
          <w:b/>
          <w:bCs/>
        </w:rPr>
        <w:sectPr w:rsidR="00FD2ABF" w:rsidRPr="00E73CD7">
          <w:footerReference w:type="first" r:id="rId46"/>
          <w:pgSz w:w="16838" w:h="11906" w:orient="landscape"/>
          <w:pgMar w:top="1440" w:right="1440" w:bottom="1440" w:left="1440" w:header="567" w:footer="709" w:gutter="0"/>
          <w:cols w:space="708"/>
          <w:docGrid w:linePitch="360"/>
        </w:sectPr>
      </w:pPr>
    </w:p>
    <w:p w14:paraId="0D28D371" w14:textId="77777777" w:rsidR="00FD2ABF" w:rsidRPr="0072492C" w:rsidRDefault="00FD2ABF" w:rsidP="00FD2ABF">
      <w:pPr>
        <w:spacing w:line="240" w:lineRule="auto"/>
        <w:jc w:val="center"/>
        <w:rPr>
          <w:rFonts w:eastAsia="Times New Roman" w:cs="Arial"/>
          <w:i/>
          <w:iCs/>
          <w:color w:val="FF0000"/>
          <w:sz w:val="18"/>
          <w:szCs w:val="18"/>
          <w:lang w:eastAsia="sr-Latn-RS"/>
        </w:rPr>
      </w:pPr>
      <w:bookmarkStart w:id="124" w:name="_Toc107481048"/>
    </w:p>
    <w:p w14:paraId="212E7E78" w14:textId="77777777" w:rsidR="00CD3B30" w:rsidRDefault="00CD3B30">
      <w:pPr>
        <w:pStyle w:val="Heading1"/>
        <w:spacing w:before="0"/>
        <w:jc w:val="center"/>
        <w:rPr>
          <w:lang w:val="en-US"/>
        </w:rPr>
      </w:pPr>
    </w:p>
    <w:p w14:paraId="0FB67FDD" w14:textId="77777777" w:rsidR="00CD3B30" w:rsidRDefault="00C45E58">
      <w:pPr>
        <w:pStyle w:val="Heading1"/>
        <w:spacing w:before="0"/>
        <w:jc w:val="center"/>
      </w:pPr>
      <w:bookmarkStart w:id="125" w:name="_Toc197435480"/>
      <w:r>
        <w:rPr>
          <w:lang w:val="en-US"/>
        </w:rPr>
        <w:t>1</w:t>
      </w:r>
      <w:r>
        <w:t>3. ПОДАЦИ О ЈАВНИМ НАБАВКАМА</w:t>
      </w:r>
      <w:bookmarkEnd w:id="124"/>
      <w:bookmarkEnd w:id="125"/>
    </w:p>
    <w:p w14:paraId="6753F296" w14:textId="77777777" w:rsidR="00CD3B30" w:rsidRDefault="00CD3B30"/>
    <w:p w14:paraId="1A8E5244" w14:textId="77777777" w:rsidR="00CD3B30" w:rsidRDefault="00CD3B30"/>
    <w:p w14:paraId="60F6B226" w14:textId="77777777" w:rsidR="00CD3B30" w:rsidRDefault="00CD3B30"/>
    <w:p w14:paraId="731D4587" w14:textId="77777777" w:rsidR="00CD3B30" w:rsidRDefault="00C45E58">
      <w:pPr>
        <w:ind w:firstLine="284"/>
        <w:rPr>
          <w:sz w:val="20"/>
        </w:rPr>
      </w:pPr>
      <w:r>
        <w:rPr>
          <w:sz w:val="20"/>
        </w:rPr>
        <w:t>Центар за истраживање несрећа у саобраћају у току 2016. и 2017. године није доносио планове јавних набавки због непостојања неопходних техничких, просторних и кадровских капацитета.</w:t>
      </w:r>
    </w:p>
    <w:p w14:paraId="45013132" w14:textId="77777777" w:rsidR="00CD3B30" w:rsidRDefault="00CD3B30">
      <w:pPr>
        <w:rPr>
          <w:sz w:val="20"/>
        </w:rPr>
      </w:pPr>
    </w:p>
    <w:p w14:paraId="59C92D65" w14:textId="35EF8827" w:rsidR="00CD3B30" w:rsidRDefault="00C45E58">
      <w:pPr>
        <w:rPr>
          <w:sz w:val="20"/>
        </w:rPr>
      </w:pPr>
      <w:r>
        <w:rPr>
          <w:sz w:val="20"/>
        </w:rPr>
        <w:t xml:space="preserve">Информације о јавним набавкама у складу са Законом о јавним набавкама („Службени гласник РС“, бр. 124/12, 14/15 и 68/15) су објављиване на интернет презентацији Центра и Порталу јавних набавки </w:t>
      </w:r>
      <w:r w:rsidR="00CD3B30">
        <w:fldChar w:fldCharType="begin"/>
      </w:r>
      <w:r w:rsidR="00CD3B30">
        <w:instrText>HYPERLINK "http://portal.ujn.gov.rs/"</w:instrText>
      </w:r>
      <w:r w:rsidR="00CD3B30">
        <w:fldChar w:fldCharType="separate"/>
      </w:r>
      <w:r w:rsidR="00CD3B30">
        <w:rPr>
          <w:rStyle w:val="Hyperlink"/>
          <w:color w:val="auto"/>
          <w:sz w:val="20"/>
        </w:rPr>
        <w:t>http://portal.ujn.gov.rs/</w:t>
      </w:r>
      <w:r w:rsidR="00CD3B30">
        <w:fldChar w:fldCharType="end"/>
      </w:r>
      <w:r>
        <w:rPr>
          <w:sz w:val="20"/>
        </w:rPr>
        <w:t xml:space="preserve">. </w:t>
      </w:r>
    </w:p>
    <w:p w14:paraId="15DF5A8E" w14:textId="5E9E1D54" w:rsidR="00CD3B30" w:rsidRDefault="00C45E58">
      <w:pPr>
        <w:rPr>
          <w:sz w:val="20"/>
        </w:rPr>
      </w:pPr>
      <w:r>
        <w:rPr>
          <w:sz w:val="20"/>
        </w:rPr>
        <w:t>Доношењем Закона о јавним набавкама („Службени гласник РС“, број 91/19</w:t>
      </w:r>
      <w:r w:rsidR="00461BAD">
        <w:rPr>
          <w:sz w:val="20"/>
          <w:lang w:val="en-US"/>
        </w:rPr>
        <w:t xml:space="preserve"> </w:t>
      </w:r>
      <w:r w:rsidR="00461BAD">
        <w:rPr>
          <w:sz w:val="20"/>
        </w:rPr>
        <w:t>и 92/23</w:t>
      </w:r>
      <w:r>
        <w:rPr>
          <w:sz w:val="20"/>
        </w:rPr>
        <w:t xml:space="preserve">), планови јавних набавки и све информације о поступцима јавним набавкама се објављују на Порталу јавних набавки </w:t>
      </w:r>
      <w:r w:rsidR="00CD3B30">
        <w:fldChar w:fldCharType="begin"/>
      </w:r>
      <w:r w:rsidR="00CD3B30">
        <w:instrText>HYPERLINK "https://jnportal.ujn.gov.rs/"</w:instrText>
      </w:r>
      <w:r w:rsidR="00CD3B30">
        <w:fldChar w:fldCharType="separate"/>
      </w:r>
      <w:r w:rsidR="00CD3B30">
        <w:rPr>
          <w:rStyle w:val="Hyperlink"/>
          <w:color w:val="auto"/>
          <w:sz w:val="20"/>
        </w:rPr>
        <w:t>https://jnportal.ujn.gov.rs/</w:t>
      </w:r>
      <w:r w:rsidR="00CD3B30">
        <w:fldChar w:fldCharType="end"/>
      </w:r>
      <w:r>
        <w:rPr>
          <w:sz w:val="20"/>
        </w:rPr>
        <w:t>.</w:t>
      </w:r>
    </w:p>
    <w:p w14:paraId="34A1AB6A" w14:textId="77777777" w:rsidR="00CD3B30" w:rsidRDefault="00C45E58">
      <w:pPr>
        <w:rPr>
          <w:color w:val="FF0000"/>
          <w:sz w:val="20"/>
        </w:rPr>
      </w:pPr>
      <w:r>
        <w:rPr>
          <w:color w:val="FF0000"/>
          <w:sz w:val="20"/>
        </w:rPr>
        <w:t xml:space="preserve"> </w:t>
      </w:r>
    </w:p>
    <w:p w14:paraId="3939D355" w14:textId="77777777" w:rsidR="00CD3B30" w:rsidRDefault="00C45E58">
      <w:pPr>
        <w:rPr>
          <w:sz w:val="20"/>
        </w:rPr>
      </w:pPr>
      <w:r>
        <w:rPr>
          <w:sz w:val="20"/>
        </w:rPr>
        <w:t xml:space="preserve"> </w:t>
      </w:r>
    </w:p>
    <w:p w14:paraId="7A6D24D7" w14:textId="77777777" w:rsidR="00CD3B30" w:rsidRDefault="00CD3B30">
      <w:pPr>
        <w:rPr>
          <w:color w:val="FF0000"/>
          <w:sz w:val="20"/>
        </w:rPr>
      </w:pPr>
    </w:p>
    <w:p w14:paraId="4A3CEC9E" w14:textId="77777777" w:rsidR="00CD3B30" w:rsidRDefault="00CD3B30">
      <w:pPr>
        <w:rPr>
          <w:color w:val="FF0000"/>
          <w:sz w:val="20"/>
        </w:rPr>
        <w:sectPr w:rsidR="00CD3B30">
          <w:footerReference w:type="first" r:id="rId47"/>
          <w:pgSz w:w="11906" w:h="16838"/>
          <w:pgMar w:top="1440" w:right="1440" w:bottom="1440" w:left="1440" w:header="567" w:footer="708" w:gutter="0"/>
          <w:cols w:space="708"/>
          <w:titlePg/>
          <w:docGrid w:linePitch="360"/>
        </w:sectPr>
      </w:pPr>
    </w:p>
    <w:p w14:paraId="1E4E3F32" w14:textId="5F45F89B" w:rsidR="00CD3B30" w:rsidRDefault="00C45E58">
      <w:pPr>
        <w:pStyle w:val="Caption"/>
        <w:keepNext/>
      </w:pPr>
      <w:bookmarkStart w:id="126" w:name="_Toc197435540"/>
      <w:r>
        <w:lastRenderedPageBreak/>
        <w:t xml:space="preserve">Табела </w:t>
      </w:r>
      <w:r>
        <w:fldChar w:fldCharType="begin"/>
      </w:r>
      <w:r>
        <w:instrText xml:space="preserve"> SEQ Табела \* ARABIC </w:instrText>
      </w:r>
      <w:r>
        <w:fldChar w:fldCharType="separate"/>
      </w:r>
      <w:r w:rsidR="00A843AD">
        <w:rPr>
          <w:noProof/>
        </w:rPr>
        <w:t>50</w:t>
      </w:r>
      <w:r>
        <w:fldChar w:fldCharType="end"/>
      </w:r>
      <w:r>
        <w:rPr>
          <w:i w:val="0"/>
          <w:iCs w:val="0"/>
          <w:color w:val="2F5496" w:themeColor="accent1" w:themeShade="BF"/>
          <w:sz w:val="22"/>
          <w:szCs w:val="22"/>
        </w:rPr>
        <w:t xml:space="preserve"> </w:t>
      </w:r>
      <w:r>
        <w:t>План јавних набавки за 2018. годину</w:t>
      </w:r>
      <w:bookmarkEnd w:id="126"/>
    </w:p>
    <w:tbl>
      <w:tblPr>
        <w:tblStyle w:val="TableGrid"/>
        <w:tblW w:w="0" w:type="auto"/>
        <w:tblLook w:val="04A0" w:firstRow="1" w:lastRow="0" w:firstColumn="1" w:lastColumn="0" w:noHBand="0" w:noVBand="1"/>
      </w:tblPr>
      <w:tblGrid>
        <w:gridCol w:w="770"/>
        <w:gridCol w:w="2325"/>
        <w:gridCol w:w="1553"/>
        <w:gridCol w:w="1132"/>
        <w:gridCol w:w="1271"/>
        <w:gridCol w:w="1536"/>
        <w:gridCol w:w="1687"/>
        <w:gridCol w:w="1207"/>
        <w:gridCol w:w="1275"/>
        <w:gridCol w:w="1192"/>
      </w:tblGrid>
      <w:tr w:rsidR="00CD3B30" w14:paraId="5FDE93C3" w14:textId="77777777">
        <w:trPr>
          <w:trHeight w:val="510"/>
        </w:trPr>
        <w:tc>
          <w:tcPr>
            <w:tcW w:w="770" w:type="dxa"/>
            <w:vMerge w:val="restart"/>
            <w:vAlign w:val="center"/>
          </w:tcPr>
          <w:p w14:paraId="3ADB13D1"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01940AAD"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2325" w:type="dxa"/>
            <w:vMerge w:val="restart"/>
            <w:vAlign w:val="center"/>
          </w:tcPr>
          <w:p w14:paraId="276A48D8"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1553" w:type="dxa"/>
            <w:vMerge w:val="restart"/>
            <w:vAlign w:val="center"/>
          </w:tcPr>
          <w:p w14:paraId="33795093"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w:t>
            </w:r>
          </w:p>
        </w:tc>
        <w:tc>
          <w:tcPr>
            <w:tcW w:w="3939" w:type="dxa"/>
            <w:gridSpan w:val="3"/>
            <w:vAlign w:val="center"/>
          </w:tcPr>
          <w:p w14:paraId="5014EF08"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Планирана средства у буџету / финансијском плану</w:t>
            </w:r>
          </w:p>
        </w:tc>
        <w:tc>
          <w:tcPr>
            <w:tcW w:w="1687" w:type="dxa"/>
            <w:vMerge w:val="restart"/>
            <w:vAlign w:val="center"/>
          </w:tcPr>
          <w:p w14:paraId="4E22DD03"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3674" w:type="dxa"/>
            <w:gridSpan w:val="3"/>
            <w:vAlign w:val="center"/>
          </w:tcPr>
          <w:p w14:paraId="2A8588D1"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Оквирни датум</w:t>
            </w:r>
          </w:p>
        </w:tc>
      </w:tr>
      <w:tr w:rsidR="00CD3B30" w14:paraId="47C8B281" w14:textId="77777777">
        <w:trPr>
          <w:trHeight w:val="510"/>
        </w:trPr>
        <w:tc>
          <w:tcPr>
            <w:tcW w:w="770" w:type="dxa"/>
            <w:vMerge/>
            <w:vAlign w:val="center"/>
          </w:tcPr>
          <w:p w14:paraId="78D797DF" w14:textId="77777777" w:rsidR="00CD3B30" w:rsidRDefault="00CD3B30">
            <w:pPr>
              <w:spacing w:line="240" w:lineRule="auto"/>
              <w:jc w:val="center"/>
              <w:rPr>
                <w:rFonts w:cs="Arial"/>
                <w:b/>
                <w:color w:val="2F5496" w:themeColor="accent1" w:themeShade="BF"/>
                <w:sz w:val="18"/>
                <w:szCs w:val="18"/>
              </w:rPr>
            </w:pPr>
          </w:p>
        </w:tc>
        <w:tc>
          <w:tcPr>
            <w:tcW w:w="2325" w:type="dxa"/>
            <w:vMerge/>
            <w:vAlign w:val="center"/>
          </w:tcPr>
          <w:p w14:paraId="01EA45C5" w14:textId="77777777" w:rsidR="00CD3B30" w:rsidRDefault="00CD3B30">
            <w:pPr>
              <w:spacing w:line="240" w:lineRule="auto"/>
              <w:jc w:val="center"/>
              <w:rPr>
                <w:rFonts w:cs="Arial"/>
                <w:b/>
                <w:color w:val="2F5496" w:themeColor="accent1" w:themeShade="BF"/>
                <w:sz w:val="18"/>
                <w:szCs w:val="18"/>
              </w:rPr>
            </w:pPr>
          </w:p>
        </w:tc>
        <w:tc>
          <w:tcPr>
            <w:tcW w:w="1553" w:type="dxa"/>
            <w:vMerge/>
            <w:vAlign w:val="center"/>
          </w:tcPr>
          <w:p w14:paraId="13833E82" w14:textId="77777777" w:rsidR="00CD3B30" w:rsidRDefault="00CD3B30">
            <w:pPr>
              <w:spacing w:line="240" w:lineRule="auto"/>
              <w:jc w:val="center"/>
              <w:rPr>
                <w:rFonts w:cs="Arial"/>
                <w:b/>
                <w:color w:val="2F5496" w:themeColor="accent1" w:themeShade="BF"/>
                <w:sz w:val="18"/>
                <w:szCs w:val="18"/>
              </w:rPr>
            </w:pPr>
          </w:p>
        </w:tc>
        <w:tc>
          <w:tcPr>
            <w:tcW w:w="1132" w:type="dxa"/>
            <w:vAlign w:val="center"/>
          </w:tcPr>
          <w:p w14:paraId="2D01AD97"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без ПДВ-а</w:t>
            </w:r>
          </w:p>
        </w:tc>
        <w:tc>
          <w:tcPr>
            <w:tcW w:w="1271" w:type="dxa"/>
            <w:vAlign w:val="center"/>
          </w:tcPr>
          <w:p w14:paraId="346D325A"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са ПДВ-ом</w:t>
            </w:r>
          </w:p>
        </w:tc>
        <w:tc>
          <w:tcPr>
            <w:tcW w:w="1536" w:type="dxa"/>
            <w:vAlign w:val="center"/>
          </w:tcPr>
          <w:p w14:paraId="5C317EE2"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w:t>
            </w:r>
          </w:p>
          <w:p w14:paraId="71DD9C49"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апропријација</w:t>
            </w:r>
          </w:p>
        </w:tc>
        <w:tc>
          <w:tcPr>
            <w:tcW w:w="1687" w:type="dxa"/>
            <w:vMerge/>
            <w:vAlign w:val="center"/>
          </w:tcPr>
          <w:p w14:paraId="5DC183D8" w14:textId="77777777" w:rsidR="00CD3B30" w:rsidRDefault="00CD3B30">
            <w:pPr>
              <w:spacing w:line="240" w:lineRule="auto"/>
              <w:jc w:val="center"/>
              <w:rPr>
                <w:rFonts w:cs="Arial"/>
                <w:b/>
                <w:color w:val="2F5496" w:themeColor="accent1" w:themeShade="BF"/>
                <w:sz w:val="18"/>
                <w:szCs w:val="18"/>
              </w:rPr>
            </w:pPr>
          </w:p>
        </w:tc>
        <w:tc>
          <w:tcPr>
            <w:tcW w:w="1207" w:type="dxa"/>
            <w:vAlign w:val="center"/>
          </w:tcPr>
          <w:p w14:paraId="63EBE1E3"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Покретање поступка</w:t>
            </w:r>
          </w:p>
        </w:tc>
        <w:tc>
          <w:tcPr>
            <w:tcW w:w="1275" w:type="dxa"/>
            <w:vAlign w:val="center"/>
          </w:tcPr>
          <w:p w14:paraId="6B45BB4C"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Закључење уговора</w:t>
            </w:r>
          </w:p>
        </w:tc>
        <w:tc>
          <w:tcPr>
            <w:tcW w:w="1192" w:type="dxa"/>
            <w:vAlign w:val="center"/>
          </w:tcPr>
          <w:p w14:paraId="6D2F39C9"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Извршење уговора</w:t>
            </w:r>
          </w:p>
        </w:tc>
      </w:tr>
      <w:tr w:rsidR="00CD3B30" w14:paraId="48BF853F" w14:textId="77777777">
        <w:trPr>
          <w:trHeight w:val="340"/>
        </w:trPr>
        <w:tc>
          <w:tcPr>
            <w:tcW w:w="770" w:type="dxa"/>
            <w:shd w:val="clear" w:color="auto" w:fill="D9E2F3" w:themeFill="accent1" w:themeFillTint="33"/>
            <w:vAlign w:val="center"/>
          </w:tcPr>
          <w:p w14:paraId="7974DAA6" w14:textId="77777777" w:rsidR="00CD3B30" w:rsidRDefault="00CD3B30">
            <w:pPr>
              <w:spacing w:line="240" w:lineRule="auto"/>
              <w:jc w:val="center"/>
              <w:rPr>
                <w:rFonts w:cs="Arial"/>
                <w:b/>
                <w:color w:val="2F5496" w:themeColor="accent1" w:themeShade="BF"/>
                <w:sz w:val="18"/>
                <w:szCs w:val="18"/>
              </w:rPr>
            </w:pPr>
          </w:p>
        </w:tc>
        <w:tc>
          <w:tcPr>
            <w:tcW w:w="2325" w:type="dxa"/>
            <w:shd w:val="clear" w:color="auto" w:fill="D9E2F3" w:themeFill="accent1" w:themeFillTint="33"/>
            <w:vAlign w:val="center"/>
          </w:tcPr>
          <w:p w14:paraId="12F4FFB4" w14:textId="77777777" w:rsidR="00CD3B30" w:rsidRDefault="00C45E58">
            <w:pPr>
              <w:spacing w:line="240" w:lineRule="auto"/>
              <w:jc w:val="left"/>
              <w:rPr>
                <w:rFonts w:cs="Arial"/>
                <w:color w:val="2F5496" w:themeColor="accent1" w:themeShade="BF"/>
                <w:sz w:val="18"/>
                <w:szCs w:val="18"/>
              </w:rPr>
            </w:pPr>
            <w:r>
              <w:rPr>
                <w:rFonts w:cs="Arial"/>
                <w:b/>
                <w:color w:val="2F5496" w:themeColor="accent1" w:themeShade="BF"/>
                <w:sz w:val="18"/>
                <w:szCs w:val="18"/>
              </w:rPr>
              <w:t>УКУПНО 2018</w:t>
            </w:r>
          </w:p>
        </w:tc>
        <w:tc>
          <w:tcPr>
            <w:tcW w:w="1553" w:type="dxa"/>
            <w:shd w:val="clear" w:color="auto" w:fill="D9E2F3" w:themeFill="accent1" w:themeFillTint="33"/>
            <w:vAlign w:val="center"/>
          </w:tcPr>
          <w:p w14:paraId="5C02575C" w14:textId="77777777" w:rsidR="00CD3B30" w:rsidRDefault="00C45E58">
            <w:pPr>
              <w:spacing w:line="240" w:lineRule="auto"/>
              <w:jc w:val="right"/>
              <w:rPr>
                <w:rFonts w:cs="Arial"/>
                <w:b/>
                <w:color w:val="2F5496" w:themeColor="accent1" w:themeShade="BF"/>
                <w:sz w:val="18"/>
                <w:szCs w:val="18"/>
              </w:rPr>
            </w:pPr>
            <w:r>
              <w:rPr>
                <w:rFonts w:cs="Arial"/>
                <w:b/>
                <w:color w:val="2F5496" w:themeColor="accent1" w:themeShade="BF"/>
                <w:sz w:val="18"/>
                <w:szCs w:val="18"/>
              </w:rPr>
              <w:t>5.450.000</w:t>
            </w:r>
          </w:p>
        </w:tc>
        <w:tc>
          <w:tcPr>
            <w:tcW w:w="9300" w:type="dxa"/>
            <w:gridSpan w:val="7"/>
            <w:shd w:val="clear" w:color="auto" w:fill="D9E2F3" w:themeFill="accent1" w:themeFillTint="33"/>
            <w:vAlign w:val="center"/>
          </w:tcPr>
          <w:p w14:paraId="60DE3C63" w14:textId="77777777" w:rsidR="00CD3B30" w:rsidRDefault="00CD3B30">
            <w:pPr>
              <w:spacing w:line="240" w:lineRule="auto"/>
              <w:jc w:val="center"/>
              <w:rPr>
                <w:rFonts w:cs="Arial"/>
                <w:color w:val="2F5496" w:themeColor="accent1" w:themeShade="BF"/>
                <w:sz w:val="18"/>
                <w:szCs w:val="18"/>
              </w:rPr>
            </w:pPr>
          </w:p>
        </w:tc>
      </w:tr>
      <w:tr w:rsidR="00CD3B30" w14:paraId="5A2F12B0" w14:textId="77777777">
        <w:trPr>
          <w:trHeight w:val="340"/>
        </w:trPr>
        <w:tc>
          <w:tcPr>
            <w:tcW w:w="770" w:type="dxa"/>
            <w:shd w:val="clear" w:color="auto" w:fill="D9E2F3" w:themeFill="accent1" w:themeFillTint="33"/>
            <w:vAlign w:val="center"/>
          </w:tcPr>
          <w:p w14:paraId="76678F3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2325" w:type="dxa"/>
            <w:shd w:val="clear" w:color="auto" w:fill="D9E2F3" w:themeFill="accent1" w:themeFillTint="33"/>
            <w:vAlign w:val="center"/>
          </w:tcPr>
          <w:p w14:paraId="7DEDF5D6" w14:textId="77777777" w:rsidR="00CD3B30" w:rsidRDefault="00C45E58">
            <w:pPr>
              <w:spacing w:line="240" w:lineRule="auto"/>
              <w:jc w:val="left"/>
              <w:rPr>
                <w:rFonts w:cs="Arial"/>
                <w:b/>
                <w:color w:val="2F5496" w:themeColor="accent1" w:themeShade="BF"/>
                <w:sz w:val="18"/>
                <w:szCs w:val="18"/>
              </w:rPr>
            </w:pPr>
            <w:r>
              <w:rPr>
                <w:rFonts w:cs="Arial"/>
                <w:b/>
                <w:color w:val="2F5496" w:themeColor="accent1" w:themeShade="BF"/>
                <w:sz w:val="18"/>
                <w:szCs w:val="18"/>
              </w:rPr>
              <w:t>ДОБРА</w:t>
            </w:r>
          </w:p>
        </w:tc>
        <w:tc>
          <w:tcPr>
            <w:tcW w:w="1553" w:type="dxa"/>
            <w:shd w:val="clear" w:color="auto" w:fill="D9E2F3" w:themeFill="accent1" w:themeFillTint="33"/>
            <w:vAlign w:val="center"/>
          </w:tcPr>
          <w:p w14:paraId="2CFD1040" w14:textId="77777777" w:rsidR="00CD3B30" w:rsidRDefault="00C45E58">
            <w:pPr>
              <w:spacing w:line="240" w:lineRule="auto"/>
              <w:jc w:val="right"/>
              <w:rPr>
                <w:rFonts w:cs="Arial"/>
                <w:b/>
                <w:color w:val="2F5496" w:themeColor="accent1" w:themeShade="BF"/>
                <w:sz w:val="18"/>
                <w:szCs w:val="18"/>
              </w:rPr>
            </w:pPr>
            <w:r>
              <w:rPr>
                <w:rFonts w:cs="Arial"/>
                <w:b/>
                <w:color w:val="2F5496" w:themeColor="accent1" w:themeShade="BF"/>
                <w:sz w:val="18"/>
                <w:szCs w:val="18"/>
              </w:rPr>
              <w:t>2.800.000</w:t>
            </w:r>
          </w:p>
        </w:tc>
        <w:tc>
          <w:tcPr>
            <w:tcW w:w="9300" w:type="dxa"/>
            <w:gridSpan w:val="7"/>
            <w:shd w:val="clear" w:color="auto" w:fill="D9E2F3" w:themeFill="accent1" w:themeFillTint="33"/>
            <w:vAlign w:val="center"/>
          </w:tcPr>
          <w:p w14:paraId="03652452" w14:textId="77777777" w:rsidR="00CD3B30" w:rsidRDefault="00CD3B30">
            <w:pPr>
              <w:spacing w:line="240" w:lineRule="auto"/>
              <w:jc w:val="center"/>
              <w:rPr>
                <w:rFonts w:cs="Arial"/>
                <w:color w:val="2F5496" w:themeColor="accent1" w:themeShade="BF"/>
                <w:sz w:val="18"/>
                <w:szCs w:val="18"/>
              </w:rPr>
            </w:pPr>
          </w:p>
        </w:tc>
      </w:tr>
      <w:tr w:rsidR="00CD3B30" w14:paraId="537B71DA" w14:textId="77777777">
        <w:trPr>
          <w:trHeight w:val="964"/>
        </w:trPr>
        <w:tc>
          <w:tcPr>
            <w:tcW w:w="770" w:type="dxa"/>
            <w:vAlign w:val="center"/>
          </w:tcPr>
          <w:p w14:paraId="5AECCCE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2325" w:type="dxa"/>
            <w:vAlign w:val="center"/>
          </w:tcPr>
          <w:p w14:paraId="497E2B30"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Путничко возило за службене потребе</w:t>
            </w:r>
          </w:p>
        </w:tc>
        <w:tc>
          <w:tcPr>
            <w:tcW w:w="1553" w:type="dxa"/>
            <w:vAlign w:val="center"/>
          </w:tcPr>
          <w:p w14:paraId="084BA5C9"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2.000.000</w:t>
            </w:r>
          </w:p>
          <w:p w14:paraId="5923BF39" w14:textId="77777777" w:rsidR="00CD3B30" w:rsidRDefault="00CD3B30">
            <w:pPr>
              <w:spacing w:line="240" w:lineRule="auto"/>
              <w:jc w:val="right"/>
              <w:rPr>
                <w:rFonts w:cs="Arial"/>
                <w:color w:val="2F5496" w:themeColor="accent1" w:themeShade="BF"/>
                <w:sz w:val="18"/>
                <w:szCs w:val="18"/>
              </w:rPr>
            </w:pPr>
          </w:p>
          <w:p w14:paraId="4B6BD82E"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по годинама: </w:t>
            </w:r>
          </w:p>
          <w:p w14:paraId="03513AD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2018. - 2.000.000</w:t>
            </w:r>
          </w:p>
        </w:tc>
        <w:tc>
          <w:tcPr>
            <w:tcW w:w="1132" w:type="dxa"/>
            <w:vAlign w:val="center"/>
          </w:tcPr>
          <w:p w14:paraId="5E4A6985"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2</w:t>
            </w:r>
            <w:r>
              <w:rPr>
                <w:rFonts w:cs="Arial"/>
                <w:color w:val="2F5496" w:themeColor="accent1" w:themeShade="BF"/>
                <w:sz w:val="18"/>
                <w:szCs w:val="18"/>
                <w:lang w:val="en-US"/>
              </w:rPr>
              <w:t>.000.000</w:t>
            </w:r>
          </w:p>
        </w:tc>
        <w:tc>
          <w:tcPr>
            <w:tcW w:w="1271" w:type="dxa"/>
            <w:vAlign w:val="center"/>
          </w:tcPr>
          <w:p w14:paraId="67BF0E59"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2.400.000</w:t>
            </w:r>
          </w:p>
        </w:tc>
        <w:tc>
          <w:tcPr>
            <w:tcW w:w="1536" w:type="dxa"/>
            <w:vAlign w:val="center"/>
          </w:tcPr>
          <w:p w14:paraId="279666EB"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01-512</w:t>
            </w:r>
          </w:p>
        </w:tc>
        <w:tc>
          <w:tcPr>
            <w:tcW w:w="1687" w:type="dxa"/>
            <w:vAlign w:val="center"/>
          </w:tcPr>
          <w:p w14:paraId="4FF6FF2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51A6E3A4"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2/2018</w:t>
            </w:r>
          </w:p>
        </w:tc>
        <w:tc>
          <w:tcPr>
            <w:tcW w:w="1275" w:type="dxa"/>
            <w:vAlign w:val="center"/>
          </w:tcPr>
          <w:p w14:paraId="0A77E312"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3/2018</w:t>
            </w:r>
          </w:p>
        </w:tc>
        <w:tc>
          <w:tcPr>
            <w:tcW w:w="1192" w:type="dxa"/>
            <w:vAlign w:val="center"/>
          </w:tcPr>
          <w:p w14:paraId="344EF0DF"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12/2018</w:t>
            </w:r>
          </w:p>
        </w:tc>
      </w:tr>
      <w:tr w:rsidR="00CD3B30" w14:paraId="0C8A083D" w14:textId="77777777">
        <w:trPr>
          <w:trHeight w:val="964"/>
        </w:trPr>
        <w:tc>
          <w:tcPr>
            <w:tcW w:w="770" w:type="dxa"/>
            <w:vAlign w:val="center"/>
          </w:tcPr>
          <w:p w14:paraId="41CBA60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2325" w:type="dxa"/>
            <w:vAlign w:val="center"/>
          </w:tcPr>
          <w:p w14:paraId="3CADB269"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1553" w:type="dxa"/>
            <w:vAlign w:val="center"/>
          </w:tcPr>
          <w:p w14:paraId="6EA24BBF"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800.000</w:t>
            </w:r>
          </w:p>
          <w:p w14:paraId="6340C3EA" w14:textId="77777777" w:rsidR="00CD3B30" w:rsidRDefault="00CD3B30">
            <w:pPr>
              <w:spacing w:line="240" w:lineRule="auto"/>
              <w:jc w:val="right"/>
              <w:rPr>
                <w:rFonts w:cs="Arial"/>
                <w:color w:val="2F5496" w:themeColor="accent1" w:themeShade="BF"/>
                <w:sz w:val="18"/>
                <w:szCs w:val="18"/>
              </w:rPr>
            </w:pPr>
          </w:p>
          <w:p w14:paraId="46A8C6A4"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53D96B3A"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2018. - 800.000</w:t>
            </w:r>
          </w:p>
        </w:tc>
        <w:tc>
          <w:tcPr>
            <w:tcW w:w="1132" w:type="dxa"/>
            <w:vAlign w:val="center"/>
          </w:tcPr>
          <w:p w14:paraId="56F36E41"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800.000</w:t>
            </w:r>
          </w:p>
        </w:tc>
        <w:tc>
          <w:tcPr>
            <w:tcW w:w="1271" w:type="dxa"/>
            <w:vAlign w:val="center"/>
          </w:tcPr>
          <w:p w14:paraId="53D999D1"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960.000</w:t>
            </w:r>
          </w:p>
        </w:tc>
        <w:tc>
          <w:tcPr>
            <w:tcW w:w="1536" w:type="dxa"/>
            <w:vAlign w:val="center"/>
          </w:tcPr>
          <w:p w14:paraId="5DEEB779"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p w14:paraId="2A0180EA"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01-426</w:t>
            </w:r>
          </w:p>
        </w:tc>
        <w:tc>
          <w:tcPr>
            <w:tcW w:w="1687" w:type="dxa"/>
            <w:vAlign w:val="center"/>
          </w:tcPr>
          <w:p w14:paraId="16BB505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2B054649"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3/2018</w:t>
            </w:r>
          </w:p>
        </w:tc>
        <w:tc>
          <w:tcPr>
            <w:tcW w:w="1275" w:type="dxa"/>
            <w:vAlign w:val="center"/>
          </w:tcPr>
          <w:p w14:paraId="046638F6"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4/2018</w:t>
            </w:r>
          </w:p>
        </w:tc>
        <w:tc>
          <w:tcPr>
            <w:tcW w:w="1192" w:type="dxa"/>
            <w:vAlign w:val="center"/>
          </w:tcPr>
          <w:p w14:paraId="60A3F20F"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12/2018</w:t>
            </w:r>
          </w:p>
        </w:tc>
      </w:tr>
      <w:tr w:rsidR="00CD3B30" w14:paraId="0434986B" w14:textId="77777777">
        <w:trPr>
          <w:trHeight w:val="340"/>
        </w:trPr>
        <w:tc>
          <w:tcPr>
            <w:tcW w:w="770" w:type="dxa"/>
            <w:shd w:val="clear" w:color="auto" w:fill="D9E2F3" w:themeFill="accent1" w:themeFillTint="33"/>
            <w:vAlign w:val="center"/>
          </w:tcPr>
          <w:p w14:paraId="266AB70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2325" w:type="dxa"/>
            <w:shd w:val="clear" w:color="auto" w:fill="D9E2F3" w:themeFill="accent1" w:themeFillTint="33"/>
            <w:vAlign w:val="center"/>
          </w:tcPr>
          <w:p w14:paraId="66FC10C2" w14:textId="77777777" w:rsidR="00CD3B30" w:rsidRDefault="00C45E58">
            <w:pPr>
              <w:spacing w:line="240" w:lineRule="auto"/>
              <w:jc w:val="left"/>
              <w:rPr>
                <w:rFonts w:cs="Arial"/>
                <w:b/>
                <w:color w:val="2F5496" w:themeColor="accent1" w:themeShade="BF"/>
                <w:sz w:val="18"/>
                <w:szCs w:val="18"/>
              </w:rPr>
            </w:pPr>
            <w:r>
              <w:rPr>
                <w:rFonts w:cs="Arial"/>
                <w:b/>
                <w:color w:val="2F5496" w:themeColor="accent1" w:themeShade="BF"/>
                <w:sz w:val="18"/>
                <w:szCs w:val="18"/>
              </w:rPr>
              <w:t>УСЛУГЕ</w:t>
            </w:r>
          </w:p>
        </w:tc>
        <w:tc>
          <w:tcPr>
            <w:tcW w:w="1553" w:type="dxa"/>
            <w:shd w:val="clear" w:color="auto" w:fill="D9E2F3" w:themeFill="accent1" w:themeFillTint="33"/>
            <w:vAlign w:val="center"/>
          </w:tcPr>
          <w:p w14:paraId="6F1BC96D" w14:textId="77777777" w:rsidR="00CD3B30" w:rsidRDefault="00C45E58">
            <w:pPr>
              <w:spacing w:line="240" w:lineRule="auto"/>
              <w:jc w:val="right"/>
              <w:rPr>
                <w:rFonts w:cs="Arial"/>
                <w:b/>
                <w:color w:val="2F5496" w:themeColor="accent1" w:themeShade="BF"/>
                <w:sz w:val="18"/>
                <w:szCs w:val="18"/>
              </w:rPr>
            </w:pPr>
            <w:r>
              <w:rPr>
                <w:rFonts w:cs="Arial"/>
                <w:b/>
                <w:color w:val="2F5496" w:themeColor="accent1" w:themeShade="BF"/>
                <w:sz w:val="18"/>
                <w:szCs w:val="18"/>
              </w:rPr>
              <w:t>2.650.000</w:t>
            </w:r>
          </w:p>
        </w:tc>
        <w:tc>
          <w:tcPr>
            <w:tcW w:w="9300" w:type="dxa"/>
            <w:gridSpan w:val="7"/>
            <w:shd w:val="clear" w:color="auto" w:fill="D9E2F3" w:themeFill="accent1" w:themeFillTint="33"/>
            <w:vAlign w:val="center"/>
          </w:tcPr>
          <w:p w14:paraId="180B4A78" w14:textId="77777777" w:rsidR="00CD3B30" w:rsidRDefault="00CD3B30">
            <w:pPr>
              <w:spacing w:line="240" w:lineRule="auto"/>
              <w:jc w:val="center"/>
              <w:rPr>
                <w:rFonts w:cs="Arial"/>
                <w:color w:val="2F5496" w:themeColor="accent1" w:themeShade="BF"/>
                <w:sz w:val="18"/>
                <w:szCs w:val="18"/>
              </w:rPr>
            </w:pPr>
          </w:p>
        </w:tc>
      </w:tr>
      <w:tr w:rsidR="00CD3B30" w14:paraId="7485FB13" w14:textId="77777777">
        <w:trPr>
          <w:trHeight w:val="1814"/>
        </w:trPr>
        <w:tc>
          <w:tcPr>
            <w:tcW w:w="770" w:type="dxa"/>
            <w:vAlign w:val="center"/>
          </w:tcPr>
          <w:p w14:paraId="70C7E48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2325" w:type="dxa"/>
            <w:vAlign w:val="center"/>
          </w:tcPr>
          <w:p w14:paraId="3F97474B"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резербације хотелског смештаја у земљи и иностранству за потребе реализације службених путовања</w:t>
            </w:r>
          </w:p>
        </w:tc>
        <w:tc>
          <w:tcPr>
            <w:tcW w:w="1553" w:type="dxa"/>
            <w:vAlign w:val="center"/>
          </w:tcPr>
          <w:p w14:paraId="2996D4E6"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p w14:paraId="1A724E6E" w14:textId="77777777" w:rsidR="00CD3B30" w:rsidRDefault="00CD3B30">
            <w:pPr>
              <w:spacing w:line="240" w:lineRule="auto"/>
              <w:jc w:val="right"/>
              <w:rPr>
                <w:rFonts w:cs="Arial"/>
                <w:color w:val="2F5496" w:themeColor="accent1" w:themeShade="BF"/>
                <w:sz w:val="18"/>
                <w:szCs w:val="18"/>
              </w:rPr>
            </w:pPr>
          </w:p>
          <w:p w14:paraId="2E378164" w14:textId="77777777" w:rsidR="00CD3B30" w:rsidRDefault="00CD3B30">
            <w:pPr>
              <w:spacing w:line="240" w:lineRule="auto"/>
              <w:jc w:val="right"/>
              <w:rPr>
                <w:rFonts w:cs="Arial"/>
                <w:color w:val="2F5496" w:themeColor="accent1" w:themeShade="BF"/>
                <w:sz w:val="18"/>
                <w:szCs w:val="18"/>
              </w:rPr>
            </w:pPr>
          </w:p>
          <w:p w14:paraId="226BB258" w14:textId="77777777" w:rsidR="00CD3B30" w:rsidRDefault="00CD3B30">
            <w:pPr>
              <w:spacing w:line="240" w:lineRule="auto"/>
              <w:jc w:val="right"/>
              <w:rPr>
                <w:rFonts w:cs="Arial"/>
                <w:color w:val="2F5496" w:themeColor="accent1" w:themeShade="BF"/>
                <w:sz w:val="18"/>
                <w:szCs w:val="18"/>
              </w:rPr>
            </w:pPr>
          </w:p>
          <w:p w14:paraId="18A5ABB8" w14:textId="77777777" w:rsidR="00CD3B30" w:rsidRDefault="00CD3B30">
            <w:pPr>
              <w:spacing w:line="240" w:lineRule="auto"/>
              <w:jc w:val="right"/>
              <w:rPr>
                <w:rFonts w:cs="Arial"/>
                <w:color w:val="2F5496" w:themeColor="accent1" w:themeShade="BF"/>
                <w:sz w:val="18"/>
                <w:szCs w:val="18"/>
              </w:rPr>
            </w:pPr>
          </w:p>
          <w:p w14:paraId="26B96BD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26AE136"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2018. - 1.000.000</w:t>
            </w:r>
          </w:p>
        </w:tc>
        <w:tc>
          <w:tcPr>
            <w:tcW w:w="1132" w:type="dxa"/>
            <w:vAlign w:val="center"/>
          </w:tcPr>
          <w:p w14:paraId="494EA0BE"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1.000.000</w:t>
            </w:r>
          </w:p>
        </w:tc>
        <w:tc>
          <w:tcPr>
            <w:tcW w:w="1271" w:type="dxa"/>
            <w:vAlign w:val="center"/>
          </w:tcPr>
          <w:p w14:paraId="687987D7"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1.200.000</w:t>
            </w:r>
          </w:p>
        </w:tc>
        <w:tc>
          <w:tcPr>
            <w:tcW w:w="1536" w:type="dxa"/>
            <w:vAlign w:val="center"/>
          </w:tcPr>
          <w:p w14:paraId="195D35C0"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01-422</w:t>
            </w:r>
          </w:p>
        </w:tc>
        <w:tc>
          <w:tcPr>
            <w:tcW w:w="1687" w:type="dxa"/>
            <w:vAlign w:val="center"/>
          </w:tcPr>
          <w:p w14:paraId="27E3B6C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65E7DAB0"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1/2018</w:t>
            </w:r>
          </w:p>
        </w:tc>
        <w:tc>
          <w:tcPr>
            <w:tcW w:w="1275" w:type="dxa"/>
            <w:vAlign w:val="center"/>
          </w:tcPr>
          <w:p w14:paraId="0ABD8F72"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2/2018</w:t>
            </w:r>
          </w:p>
        </w:tc>
        <w:tc>
          <w:tcPr>
            <w:tcW w:w="1192" w:type="dxa"/>
            <w:vAlign w:val="center"/>
          </w:tcPr>
          <w:p w14:paraId="2534C568"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2/2019</w:t>
            </w:r>
          </w:p>
        </w:tc>
      </w:tr>
      <w:tr w:rsidR="00CD3B30" w14:paraId="7A3B2489" w14:textId="77777777">
        <w:trPr>
          <w:trHeight w:val="1134"/>
        </w:trPr>
        <w:tc>
          <w:tcPr>
            <w:tcW w:w="770" w:type="dxa"/>
            <w:vAlign w:val="center"/>
          </w:tcPr>
          <w:p w14:paraId="52FDEF0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2.2.</w:t>
            </w:r>
          </w:p>
        </w:tc>
        <w:tc>
          <w:tcPr>
            <w:tcW w:w="2325" w:type="dxa"/>
            <w:vAlign w:val="center"/>
          </w:tcPr>
          <w:p w14:paraId="72C6D0CD"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техничког испитивања олупина и делова летелица, возова и пловила</w:t>
            </w:r>
          </w:p>
        </w:tc>
        <w:tc>
          <w:tcPr>
            <w:tcW w:w="1553" w:type="dxa"/>
            <w:vAlign w:val="center"/>
          </w:tcPr>
          <w:p w14:paraId="504547B3"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1.500.000</w:t>
            </w:r>
          </w:p>
          <w:p w14:paraId="0CDC885B" w14:textId="77777777" w:rsidR="00CD3B30" w:rsidRDefault="00CD3B30">
            <w:pPr>
              <w:spacing w:line="240" w:lineRule="auto"/>
              <w:jc w:val="right"/>
              <w:rPr>
                <w:rFonts w:cs="Arial"/>
                <w:color w:val="2F5496" w:themeColor="accent1" w:themeShade="BF"/>
                <w:sz w:val="18"/>
                <w:szCs w:val="18"/>
              </w:rPr>
            </w:pPr>
          </w:p>
          <w:p w14:paraId="0367B4DF"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C929020"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2018. - 1.500.000</w:t>
            </w:r>
          </w:p>
        </w:tc>
        <w:tc>
          <w:tcPr>
            <w:tcW w:w="1132" w:type="dxa"/>
            <w:vAlign w:val="center"/>
          </w:tcPr>
          <w:p w14:paraId="5DAFEF8B"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1.500.000</w:t>
            </w:r>
          </w:p>
        </w:tc>
        <w:tc>
          <w:tcPr>
            <w:tcW w:w="1271" w:type="dxa"/>
            <w:vAlign w:val="center"/>
          </w:tcPr>
          <w:p w14:paraId="4185921F"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1.800.000</w:t>
            </w:r>
          </w:p>
        </w:tc>
        <w:tc>
          <w:tcPr>
            <w:tcW w:w="1536" w:type="dxa"/>
            <w:vAlign w:val="center"/>
          </w:tcPr>
          <w:p w14:paraId="3C4374F2"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01-423</w:t>
            </w:r>
          </w:p>
        </w:tc>
        <w:tc>
          <w:tcPr>
            <w:tcW w:w="1687" w:type="dxa"/>
            <w:vAlign w:val="center"/>
          </w:tcPr>
          <w:p w14:paraId="02EA3EE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1207" w:type="dxa"/>
            <w:vAlign w:val="center"/>
          </w:tcPr>
          <w:p w14:paraId="6F7C1FB2"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3/2018</w:t>
            </w:r>
          </w:p>
        </w:tc>
        <w:tc>
          <w:tcPr>
            <w:tcW w:w="1275" w:type="dxa"/>
            <w:vAlign w:val="center"/>
          </w:tcPr>
          <w:p w14:paraId="07D8F292"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4/2018</w:t>
            </w:r>
          </w:p>
        </w:tc>
        <w:tc>
          <w:tcPr>
            <w:tcW w:w="1192" w:type="dxa"/>
            <w:vAlign w:val="center"/>
          </w:tcPr>
          <w:p w14:paraId="28DE7BAB"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4/2019</w:t>
            </w:r>
          </w:p>
        </w:tc>
      </w:tr>
      <w:tr w:rsidR="00CD3B30" w14:paraId="62F3176E" w14:textId="77777777">
        <w:trPr>
          <w:trHeight w:val="964"/>
        </w:trPr>
        <w:tc>
          <w:tcPr>
            <w:tcW w:w="770" w:type="dxa"/>
            <w:vAlign w:val="center"/>
          </w:tcPr>
          <w:p w14:paraId="49F59EA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2325" w:type="dxa"/>
            <w:vAlign w:val="center"/>
          </w:tcPr>
          <w:p w14:paraId="6ED4EC8C" w14:textId="77777777" w:rsidR="00CD3B30" w:rsidRDefault="00C45E58">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1553" w:type="dxa"/>
            <w:vAlign w:val="center"/>
          </w:tcPr>
          <w:p w14:paraId="79839C4F"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150.000</w:t>
            </w:r>
          </w:p>
          <w:p w14:paraId="491080CE" w14:textId="77777777" w:rsidR="00CD3B30" w:rsidRDefault="00CD3B30">
            <w:pPr>
              <w:spacing w:line="240" w:lineRule="auto"/>
              <w:jc w:val="right"/>
              <w:rPr>
                <w:rFonts w:cs="Arial"/>
                <w:color w:val="2F5496" w:themeColor="accent1" w:themeShade="BF"/>
                <w:sz w:val="18"/>
                <w:szCs w:val="18"/>
              </w:rPr>
            </w:pPr>
          </w:p>
          <w:p w14:paraId="192A2D4A" w14:textId="77777777" w:rsidR="00CD3B30" w:rsidRDefault="00CD3B30">
            <w:pPr>
              <w:spacing w:line="240" w:lineRule="auto"/>
              <w:jc w:val="right"/>
              <w:rPr>
                <w:rFonts w:cs="Arial"/>
                <w:color w:val="2F5496" w:themeColor="accent1" w:themeShade="BF"/>
                <w:sz w:val="18"/>
                <w:szCs w:val="18"/>
              </w:rPr>
            </w:pPr>
          </w:p>
          <w:p w14:paraId="02182A2E"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7416E652"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2018. - 150.000</w:t>
            </w:r>
          </w:p>
        </w:tc>
        <w:tc>
          <w:tcPr>
            <w:tcW w:w="1132" w:type="dxa"/>
            <w:vAlign w:val="center"/>
          </w:tcPr>
          <w:p w14:paraId="2D8EE02A"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150.000</w:t>
            </w:r>
          </w:p>
        </w:tc>
        <w:tc>
          <w:tcPr>
            <w:tcW w:w="1271" w:type="dxa"/>
            <w:vAlign w:val="center"/>
          </w:tcPr>
          <w:p w14:paraId="5D3A65ED"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180.000</w:t>
            </w:r>
          </w:p>
        </w:tc>
        <w:tc>
          <w:tcPr>
            <w:tcW w:w="1536" w:type="dxa"/>
            <w:vAlign w:val="center"/>
          </w:tcPr>
          <w:p w14:paraId="2465178E"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01-423</w:t>
            </w:r>
          </w:p>
        </w:tc>
        <w:tc>
          <w:tcPr>
            <w:tcW w:w="1687" w:type="dxa"/>
            <w:vAlign w:val="center"/>
          </w:tcPr>
          <w:p w14:paraId="55456FF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6"/>
                <w:szCs w:val="18"/>
              </w:rPr>
              <w:t xml:space="preserve">Преговарачки поступак без објављивања позива за подношење понуда (мишљење УЈН бр. </w:t>
            </w:r>
            <w:r>
              <w:rPr>
                <w:rFonts w:cs="Arial"/>
                <w:color w:val="2F5496" w:themeColor="accent1" w:themeShade="BF"/>
                <w:sz w:val="16"/>
                <w:szCs w:val="18"/>
              </w:rPr>
              <w:lastRenderedPageBreak/>
              <w:t>404-02-363/2018 од 30.01.2018. године)</w:t>
            </w:r>
          </w:p>
        </w:tc>
        <w:tc>
          <w:tcPr>
            <w:tcW w:w="1207" w:type="dxa"/>
            <w:vAlign w:val="center"/>
          </w:tcPr>
          <w:p w14:paraId="63E608BC"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lastRenderedPageBreak/>
              <w:t>1/2018</w:t>
            </w:r>
          </w:p>
        </w:tc>
        <w:tc>
          <w:tcPr>
            <w:tcW w:w="1275" w:type="dxa"/>
            <w:vAlign w:val="center"/>
          </w:tcPr>
          <w:p w14:paraId="0AEA0D9C"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2/2018</w:t>
            </w:r>
          </w:p>
        </w:tc>
        <w:tc>
          <w:tcPr>
            <w:tcW w:w="1192" w:type="dxa"/>
            <w:vAlign w:val="center"/>
          </w:tcPr>
          <w:p w14:paraId="5018D012"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2/2019</w:t>
            </w:r>
          </w:p>
        </w:tc>
      </w:tr>
    </w:tbl>
    <w:p w14:paraId="22D6CF73" w14:textId="77777777" w:rsidR="00CD3B30" w:rsidRDefault="00CD3B30">
      <w:pPr>
        <w:pStyle w:val="Caption"/>
        <w:keepNext/>
        <w:rPr>
          <w:color w:val="2F5496" w:themeColor="accent1" w:themeShade="BF"/>
        </w:rPr>
      </w:pPr>
    </w:p>
    <w:p w14:paraId="25E12541" w14:textId="77777777" w:rsidR="00CD3B30" w:rsidRDefault="00C45E58">
      <w:r>
        <w:br w:type="page"/>
      </w:r>
    </w:p>
    <w:p w14:paraId="495EE41D" w14:textId="77777777" w:rsidR="00CD3B30" w:rsidRDefault="00CD3B30"/>
    <w:p w14:paraId="5861FA89" w14:textId="70CB5899" w:rsidR="00CD3B30" w:rsidRDefault="00C45E58">
      <w:pPr>
        <w:pStyle w:val="Caption"/>
        <w:keepNext/>
      </w:pPr>
      <w:bookmarkStart w:id="127" w:name="_Toc197435541"/>
      <w:r>
        <w:t xml:space="preserve">Табела </w:t>
      </w:r>
      <w:r>
        <w:fldChar w:fldCharType="begin"/>
      </w:r>
      <w:r>
        <w:instrText xml:space="preserve"> SEQ Табела \* ARABIC </w:instrText>
      </w:r>
      <w:r>
        <w:fldChar w:fldCharType="separate"/>
      </w:r>
      <w:r w:rsidR="00A843AD">
        <w:rPr>
          <w:noProof/>
        </w:rPr>
        <w:t>51</w:t>
      </w:r>
      <w:r>
        <w:fldChar w:fldCharType="end"/>
      </w:r>
      <w:r>
        <w:rPr>
          <w:color w:val="2F5496" w:themeColor="accent1" w:themeShade="BF"/>
        </w:rPr>
        <w:t xml:space="preserve"> </w:t>
      </w:r>
      <w:r>
        <w:t>Реализација Плана јавних набавки за 2018. годину</w:t>
      </w:r>
      <w:bookmarkEnd w:id="127"/>
    </w:p>
    <w:tbl>
      <w:tblPr>
        <w:tblStyle w:val="TableGrid"/>
        <w:tblW w:w="5000" w:type="pct"/>
        <w:tblLook w:val="04A0" w:firstRow="1" w:lastRow="0" w:firstColumn="1" w:lastColumn="0" w:noHBand="0" w:noVBand="1"/>
      </w:tblPr>
      <w:tblGrid>
        <w:gridCol w:w="1040"/>
        <w:gridCol w:w="3208"/>
        <w:gridCol w:w="2268"/>
        <w:gridCol w:w="2293"/>
        <w:gridCol w:w="1688"/>
        <w:gridCol w:w="1721"/>
        <w:gridCol w:w="1730"/>
      </w:tblGrid>
      <w:tr w:rsidR="00CD3B30" w14:paraId="071BF2BF" w14:textId="77777777">
        <w:trPr>
          <w:trHeight w:val="510"/>
        </w:trPr>
        <w:tc>
          <w:tcPr>
            <w:tcW w:w="373" w:type="pct"/>
            <w:vMerge w:val="restart"/>
            <w:vAlign w:val="center"/>
          </w:tcPr>
          <w:p w14:paraId="41D536FB"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2BAB1387"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1150" w:type="pct"/>
            <w:vMerge w:val="restart"/>
            <w:vAlign w:val="center"/>
          </w:tcPr>
          <w:p w14:paraId="5D18DB70"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813" w:type="pct"/>
            <w:vMerge w:val="restart"/>
            <w:vAlign w:val="center"/>
          </w:tcPr>
          <w:p w14:paraId="1DA736C6"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822" w:type="pct"/>
            <w:vMerge w:val="restart"/>
            <w:vAlign w:val="center"/>
          </w:tcPr>
          <w:p w14:paraId="32ED10AA"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222" w:type="pct"/>
            <w:gridSpan w:val="2"/>
            <w:vAlign w:val="center"/>
          </w:tcPr>
          <w:p w14:paraId="4BA50F37"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620" w:type="pct"/>
            <w:vMerge w:val="restart"/>
            <w:vAlign w:val="center"/>
          </w:tcPr>
          <w:p w14:paraId="1645996F" w14:textId="77777777" w:rsidR="00CD3B30" w:rsidRDefault="00C45E58">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7F728DEB" w14:textId="77777777">
        <w:trPr>
          <w:trHeight w:val="510"/>
        </w:trPr>
        <w:tc>
          <w:tcPr>
            <w:tcW w:w="373" w:type="pct"/>
            <w:vMerge/>
            <w:vAlign w:val="center"/>
          </w:tcPr>
          <w:p w14:paraId="563C3E6F" w14:textId="77777777" w:rsidR="00CD3B30" w:rsidRDefault="00CD3B30">
            <w:pPr>
              <w:spacing w:line="240" w:lineRule="auto"/>
              <w:jc w:val="center"/>
              <w:rPr>
                <w:rFonts w:cs="Arial"/>
                <w:b/>
                <w:color w:val="2F5496" w:themeColor="accent1" w:themeShade="BF"/>
                <w:sz w:val="18"/>
                <w:szCs w:val="18"/>
              </w:rPr>
            </w:pPr>
          </w:p>
        </w:tc>
        <w:tc>
          <w:tcPr>
            <w:tcW w:w="1150" w:type="pct"/>
            <w:vMerge/>
            <w:vAlign w:val="center"/>
          </w:tcPr>
          <w:p w14:paraId="6034193D" w14:textId="77777777" w:rsidR="00CD3B30" w:rsidRDefault="00CD3B30">
            <w:pPr>
              <w:spacing w:line="240" w:lineRule="auto"/>
              <w:jc w:val="center"/>
              <w:rPr>
                <w:rFonts w:cs="Arial"/>
                <w:b/>
                <w:color w:val="2F5496" w:themeColor="accent1" w:themeShade="BF"/>
                <w:sz w:val="18"/>
                <w:szCs w:val="18"/>
              </w:rPr>
            </w:pPr>
          </w:p>
        </w:tc>
        <w:tc>
          <w:tcPr>
            <w:tcW w:w="813" w:type="pct"/>
            <w:vMerge/>
            <w:vAlign w:val="center"/>
          </w:tcPr>
          <w:p w14:paraId="49B92F19" w14:textId="77777777" w:rsidR="00CD3B30" w:rsidRDefault="00CD3B30">
            <w:pPr>
              <w:spacing w:line="240" w:lineRule="auto"/>
              <w:jc w:val="center"/>
              <w:rPr>
                <w:rFonts w:cs="Arial"/>
                <w:b/>
                <w:color w:val="2F5496" w:themeColor="accent1" w:themeShade="BF"/>
                <w:sz w:val="18"/>
                <w:szCs w:val="18"/>
              </w:rPr>
            </w:pPr>
          </w:p>
        </w:tc>
        <w:tc>
          <w:tcPr>
            <w:tcW w:w="822" w:type="pct"/>
            <w:vMerge/>
            <w:vAlign w:val="center"/>
          </w:tcPr>
          <w:p w14:paraId="6050A82C" w14:textId="77777777" w:rsidR="00CD3B30" w:rsidRDefault="00CD3B30">
            <w:pPr>
              <w:spacing w:line="240" w:lineRule="auto"/>
              <w:jc w:val="center"/>
              <w:rPr>
                <w:rFonts w:cs="Arial"/>
                <w:b/>
                <w:color w:val="2F5496" w:themeColor="accent1" w:themeShade="BF"/>
                <w:sz w:val="18"/>
                <w:szCs w:val="18"/>
              </w:rPr>
            </w:pPr>
          </w:p>
        </w:tc>
        <w:tc>
          <w:tcPr>
            <w:tcW w:w="605" w:type="pct"/>
            <w:vAlign w:val="center"/>
          </w:tcPr>
          <w:p w14:paraId="115094E0"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17" w:type="pct"/>
            <w:vAlign w:val="center"/>
          </w:tcPr>
          <w:p w14:paraId="5B6C16A3"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620" w:type="pct"/>
            <w:vMerge/>
            <w:vAlign w:val="center"/>
          </w:tcPr>
          <w:p w14:paraId="5CAD4D12" w14:textId="77777777" w:rsidR="00CD3B30" w:rsidRDefault="00CD3B30">
            <w:pPr>
              <w:spacing w:line="240" w:lineRule="auto"/>
              <w:jc w:val="center"/>
              <w:rPr>
                <w:rFonts w:cs="Arial"/>
                <w:b/>
                <w:color w:val="2F5496" w:themeColor="accent1" w:themeShade="BF"/>
                <w:sz w:val="18"/>
                <w:szCs w:val="18"/>
              </w:rPr>
            </w:pPr>
          </w:p>
        </w:tc>
      </w:tr>
      <w:tr w:rsidR="00CD3B30" w14:paraId="3E8C559C" w14:textId="77777777">
        <w:trPr>
          <w:trHeight w:val="340"/>
        </w:trPr>
        <w:tc>
          <w:tcPr>
            <w:tcW w:w="373" w:type="pct"/>
            <w:shd w:val="clear" w:color="auto" w:fill="D9E2F3" w:themeFill="accent1" w:themeFillTint="33"/>
            <w:vAlign w:val="center"/>
          </w:tcPr>
          <w:p w14:paraId="68BB5D2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76F20A91" w14:textId="77777777" w:rsidR="00CD3B30" w:rsidRDefault="00C45E58">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r>
      <w:tr w:rsidR="00CD3B30" w14:paraId="38B0B24C" w14:textId="77777777">
        <w:trPr>
          <w:trHeight w:val="964"/>
        </w:trPr>
        <w:tc>
          <w:tcPr>
            <w:tcW w:w="373" w:type="pct"/>
            <w:vAlign w:val="center"/>
          </w:tcPr>
          <w:p w14:paraId="28BD221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1150" w:type="pct"/>
            <w:vAlign w:val="center"/>
          </w:tcPr>
          <w:p w14:paraId="7AD236E1"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Путничко возило за службене потребе</w:t>
            </w:r>
          </w:p>
        </w:tc>
        <w:tc>
          <w:tcPr>
            <w:tcW w:w="813" w:type="pct"/>
            <w:vAlign w:val="center"/>
          </w:tcPr>
          <w:p w14:paraId="6D90441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822" w:type="pct"/>
            <w:vAlign w:val="center"/>
          </w:tcPr>
          <w:p w14:paraId="5291AF1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05" w:type="pct"/>
            <w:vAlign w:val="center"/>
          </w:tcPr>
          <w:p w14:paraId="39F66211"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2.000</w:t>
            </w:r>
          </w:p>
        </w:tc>
        <w:tc>
          <w:tcPr>
            <w:tcW w:w="617" w:type="pct"/>
            <w:vAlign w:val="center"/>
          </w:tcPr>
          <w:p w14:paraId="3C1CEAD0"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1.968</w:t>
            </w:r>
          </w:p>
        </w:tc>
        <w:tc>
          <w:tcPr>
            <w:tcW w:w="620" w:type="pct"/>
            <w:vAlign w:val="center"/>
          </w:tcPr>
          <w:p w14:paraId="3C68EFB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 xml:space="preserve">СТОЈАНОВ АУТО ДОО </w:t>
            </w:r>
          </w:p>
          <w:p w14:paraId="20C174F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НОВИ САД</w:t>
            </w:r>
          </w:p>
        </w:tc>
      </w:tr>
      <w:tr w:rsidR="00CD3B30" w14:paraId="59B139D0" w14:textId="77777777">
        <w:trPr>
          <w:trHeight w:val="2041"/>
        </w:trPr>
        <w:tc>
          <w:tcPr>
            <w:tcW w:w="373" w:type="pct"/>
            <w:vAlign w:val="center"/>
          </w:tcPr>
          <w:p w14:paraId="6DB4D88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1150" w:type="pct"/>
            <w:vAlign w:val="center"/>
          </w:tcPr>
          <w:p w14:paraId="4DE3F22F"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813" w:type="pct"/>
            <w:vAlign w:val="center"/>
          </w:tcPr>
          <w:p w14:paraId="3CCEDD0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01-421</w:t>
            </w:r>
          </w:p>
          <w:p w14:paraId="6701205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01-426</w:t>
            </w:r>
          </w:p>
        </w:tc>
        <w:tc>
          <w:tcPr>
            <w:tcW w:w="822" w:type="pct"/>
            <w:vAlign w:val="center"/>
          </w:tcPr>
          <w:p w14:paraId="3143880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p w14:paraId="06C6FC4B" w14:textId="77777777" w:rsidR="00CD3B30" w:rsidRDefault="00CD3B30">
            <w:pPr>
              <w:spacing w:line="240" w:lineRule="auto"/>
              <w:jc w:val="center"/>
              <w:rPr>
                <w:rFonts w:cs="Arial"/>
                <w:color w:val="2F5496" w:themeColor="accent1" w:themeShade="BF"/>
                <w:sz w:val="18"/>
                <w:szCs w:val="18"/>
              </w:rPr>
            </w:pPr>
          </w:p>
          <w:p w14:paraId="1AC98B1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Лож уље екстра лако евро ЕЛ</w:t>
            </w:r>
          </w:p>
          <w:p w14:paraId="40EA7E0C" w14:textId="77777777" w:rsidR="00CD3B30" w:rsidRDefault="00CD3B30">
            <w:pPr>
              <w:spacing w:line="240" w:lineRule="auto"/>
              <w:jc w:val="left"/>
              <w:rPr>
                <w:rFonts w:cs="Arial"/>
                <w:color w:val="2F5496" w:themeColor="accent1" w:themeShade="BF"/>
                <w:sz w:val="18"/>
                <w:szCs w:val="18"/>
              </w:rPr>
            </w:pPr>
          </w:p>
          <w:p w14:paraId="7EF27A22"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Евро дизел</w:t>
            </w:r>
          </w:p>
        </w:tc>
        <w:tc>
          <w:tcPr>
            <w:tcW w:w="605" w:type="pct"/>
            <w:vAlign w:val="center"/>
          </w:tcPr>
          <w:p w14:paraId="37445A25"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800</w:t>
            </w:r>
          </w:p>
          <w:p w14:paraId="54431794" w14:textId="77777777" w:rsidR="00CD3B30" w:rsidRDefault="00CD3B30">
            <w:pPr>
              <w:spacing w:line="240" w:lineRule="auto"/>
              <w:jc w:val="right"/>
              <w:rPr>
                <w:rFonts w:cs="Arial"/>
                <w:color w:val="2F5496" w:themeColor="accent1" w:themeShade="BF"/>
                <w:sz w:val="18"/>
                <w:szCs w:val="18"/>
              </w:rPr>
            </w:pPr>
          </w:p>
          <w:p w14:paraId="2CEC7650" w14:textId="77777777" w:rsidR="00CD3B30" w:rsidRDefault="00CD3B30">
            <w:pPr>
              <w:spacing w:line="240" w:lineRule="auto"/>
              <w:jc w:val="right"/>
              <w:rPr>
                <w:rFonts w:cs="Arial"/>
                <w:color w:val="2F5496" w:themeColor="accent1" w:themeShade="BF"/>
                <w:sz w:val="18"/>
                <w:szCs w:val="18"/>
              </w:rPr>
            </w:pPr>
          </w:p>
          <w:p w14:paraId="0683A3F9"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1 - 480</w:t>
            </w:r>
          </w:p>
          <w:p w14:paraId="033630D2" w14:textId="77777777" w:rsidR="00CD3B30" w:rsidRDefault="00CD3B30">
            <w:pPr>
              <w:spacing w:line="240" w:lineRule="auto"/>
              <w:jc w:val="right"/>
              <w:rPr>
                <w:rFonts w:cs="Arial"/>
                <w:color w:val="2F5496" w:themeColor="accent1" w:themeShade="BF"/>
                <w:sz w:val="18"/>
                <w:szCs w:val="18"/>
              </w:rPr>
            </w:pPr>
          </w:p>
          <w:p w14:paraId="50FBA5F4" w14:textId="77777777" w:rsidR="00CD3B30" w:rsidRDefault="00CD3B30">
            <w:pPr>
              <w:spacing w:line="240" w:lineRule="auto"/>
              <w:jc w:val="right"/>
              <w:rPr>
                <w:rFonts w:cs="Arial"/>
                <w:color w:val="2F5496" w:themeColor="accent1" w:themeShade="BF"/>
                <w:sz w:val="18"/>
                <w:szCs w:val="18"/>
              </w:rPr>
            </w:pPr>
          </w:p>
          <w:p w14:paraId="611A6E4A"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2 - 320</w:t>
            </w:r>
          </w:p>
        </w:tc>
        <w:tc>
          <w:tcPr>
            <w:tcW w:w="617" w:type="pct"/>
            <w:vAlign w:val="center"/>
          </w:tcPr>
          <w:p w14:paraId="4E05E5E6" w14:textId="77777777" w:rsidR="00CD3B30" w:rsidRDefault="00CD3B30">
            <w:pPr>
              <w:spacing w:line="240" w:lineRule="auto"/>
              <w:jc w:val="right"/>
              <w:rPr>
                <w:rFonts w:cs="Arial"/>
                <w:color w:val="2F5496" w:themeColor="accent1" w:themeShade="BF"/>
                <w:sz w:val="18"/>
                <w:szCs w:val="18"/>
              </w:rPr>
            </w:pPr>
          </w:p>
          <w:p w14:paraId="53517A4D"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789</w:t>
            </w:r>
          </w:p>
          <w:p w14:paraId="77CDBC54" w14:textId="77777777" w:rsidR="00CD3B30" w:rsidRDefault="00CD3B30">
            <w:pPr>
              <w:spacing w:line="240" w:lineRule="auto"/>
              <w:jc w:val="right"/>
              <w:rPr>
                <w:rFonts w:cs="Arial"/>
                <w:color w:val="2F5496" w:themeColor="accent1" w:themeShade="BF"/>
                <w:sz w:val="18"/>
                <w:szCs w:val="18"/>
              </w:rPr>
            </w:pPr>
          </w:p>
          <w:p w14:paraId="2ABED2FC" w14:textId="77777777" w:rsidR="00CD3B30" w:rsidRDefault="00CD3B30">
            <w:pPr>
              <w:spacing w:line="240" w:lineRule="auto"/>
              <w:jc w:val="right"/>
              <w:rPr>
                <w:rFonts w:cs="Arial"/>
                <w:color w:val="2F5496" w:themeColor="accent1" w:themeShade="BF"/>
                <w:sz w:val="18"/>
                <w:szCs w:val="18"/>
              </w:rPr>
            </w:pPr>
          </w:p>
          <w:p w14:paraId="75B0D9BF"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1 - 469</w:t>
            </w:r>
          </w:p>
          <w:p w14:paraId="1C9E6A2D" w14:textId="77777777" w:rsidR="00CD3B30" w:rsidRDefault="00CD3B30">
            <w:pPr>
              <w:spacing w:line="240" w:lineRule="auto"/>
              <w:jc w:val="left"/>
              <w:rPr>
                <w:rFonts w:cs="Arial"/>
                <w:color w:val="2F5496" w:themeColor="accent1" w:themeShade="BF"/>
                <w:sz w:val="18"/>
                <w:szCs w:val="18"/>
              </w:rPr>
            </w:pPr>
          </w:p>
          <w:p w14:paraId="045C0882" w14:textId="77777777" w:rsidR="00CD3B30" w:rsidRDefault="00CD3B30">
            <w:pPr>
              <w:spacing w:line="240" w:lineRule="auto"/>
              <w:jc w:val="left"/>
              <w:rPr>
                <w:rFonts w:cs="Arial"/>
                <w:color w:val="2F5496" w:themeColor="accent1" w:themeShade="BF"/>
                <w:sz w:val="18"/>
                <w:szCs w:val="18"/>
              </w:rPr>
            </w:pPr>
          </w:p>
          <w:p w14:paraId="59BF13A1"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Партија 2 - 320</w:t>
            </w:r>
          </w:p>
          <w:p w14:paraId="1260EE5E" w14:textId="77777777" w:rsidR="00CD3B30" w:rsidRDefault="00CD3B30">
            <w:pPr>
              <w:spacing w:line="240" w:lineRule="auto"/>
              <w:jc w:val="right"/>
              <w:rPr>
                <w:rFonts w:cs="Arial"/>
                <w:color w:val="2F5496" w:themeColor="accent1" w:themeShade="BF"/>
                <w:sz w:val="18"/>
                <w:szCs w:val="18"/>
              </w:rPr>
            </w:pPr>
          </w:p>
        </w:tc>
        <w:tc>
          <w:tcPr>
            <w:tcW w:w="620" w:type="pct"/>
            <w:vAlign w:val="center"/>
          </w:tcPr>
          <w:p w14:paraId="2BA54EB0" w14:textId="77777777" w:rsidR="00CD3B30" w:rsidRDefault="00CD3B30">
            <w:pPr>
              <w:spacing w:line="240" w:lineRule="auto"/>
              <w:jc w:val="left"/>
              <w:rPr>
                <w:rFonts w:cs="Arial"/>
                <w:color w:val="2F5496" w:themeColor="accent1" w:themeShade="BF"/>
                <w:sz w:val="18"/>
                <w:szCs w:val="18"/>
              </w:rPr>
            </w:pPr>
          </w:p>
          <w:p w14:paraId="7FC874CC" w14:textId="77777777" w:rsidR="00CD3B30" w:rsidRDefault="00CD3B30">
            <w:pPr>
              <w:spacing w:line="240" w:lineRule="auto"/>
              <w:jc w:val="left"/>
              <w:rPr>
                <w:rFonts w:cs="Arial"/>
                <w:color w:val="2F5496" w:themeColor="accent1" w:themeShade="BF"/>
                <w:sz w:val="18"/>
                <w:szCs w:val="18"/>
              </w:rPr>
            </w:pPr>
          </w:p>
          <w:p w14:paraId="4835C586" w14:textId="77777777" w:rsidR="00CD3B30" w:rsidRDefault="00CD3B30">
            <w:pPr>
              <w:spacing w:line="240" w:lineRule="auto"/>
              <w:jc w:val="left"/>
              <w:rPr>
                <w:rFonts w:cs="Arial"/>
                <w:color w:val="2F5496" w:themeColor="accent1" w:themeShade="BF"/>
                <w:sz w:val="18"/>
                <w:szCs w:val="18"/>
              </w:rPr>
            </w:pPr>
          </w:p>
          <w:p w14:paraId="51E772A1" w14:textId="77777777" w:rsidR="00CD3B30" w:rsidRDefault="00CD3B30">
            <w:pPr>
              <w:spacing w:line="240" w:lineRule="auto"/>
              <w:jc w:val="left"/>
              <w:rPr>
                <w:rFonts w:cs="Arial"/>
                <w:color w:val="2F5496" w:themeColor="accent1" w:themeShade="BF"/>
                <w:sz w:val="18"/>
                <w:szCs w:val="18"/>
              </w:rPr>
            </w:pPr>
          </w:p>
          <w:p w14:paraId="3725793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НИС АД НОВИ САД</w:t>
            </w:r>
          </w:p>
          <w:p w14:paraId="33A8B81B" w14:textId="77777777" w:rsidR="00CD3B30" w:rsidRDefault="00CD3B30">
            <w:pPr>
              <w:spacing w:line="240" w:lineRule="auto"/>
              <w:jc w:val="left"/>
              <w:rPr>
                <w:rFonts w:cs="Arial"/>
                <w:color w:val="2F5496" w:themeColor="accent1" w:themeShade="BF"/>
                <w:sz w:val="18"/>
                <w:szCs w:val="18"/>
              </w:rPr>
            </w:pPr>
          </w:p>
          <w:p w14:paraId="6AABBE52"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НИС АД НОВИ САД</w:t>
            </w:r>
          </w:p>
        </w:tc>
      </w:tr>
      <w:tr w:rsidR="00CD3B30" w14:paraId="233F7F9F" w14:textId="77777777">
        <w:trPr>
          <w:trHeight w:val="340"/>
        </w:trPr>
        <w:tc>
          <w:tcPr>
            <w:tcW w:w="373" w:type="pct"/>
            <w:shd w:val="clear" w:color="auto" w:fill="D9E2F3" w:themeFill="accent1" w:themeFillTint="33"/>
            <w:vAlign w:val="center"/>
          </w:tcPr>
          <w:p w14:paraId="7F03BB3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4627" w:type="pct"/>
            <w:gridSpan w:val="6"/>
            <w:shd w:val="clear" w:color="auto" w:fill="D9E2F3" w:themeFill="accent1" w:themeFillTint="33"/>
            <w:vAlign w:val="center"/>
          </w:tcPr>
          <w:p w14:paraId="4D3271AB" w14:textId="77777777" w:rsidR="00CD3B30" w:rsidRDefault="00C45E58">
            <w:pPr>
              <w:spacing w:line="240" w:lineRule="auto"/>
              <w:jc w:val="center"/>
              <w:rPr>
                <w:rFonts w:cs="Arial"/>
                <w:color w:val="2F5496" w:themeColor="accent1" w:themeShade="BF"/>
                <w:sz w:val="18"/>
                <w:szCs w:val="18"/>
              </w:rPr>
            </w:pPr>
            <w:r>
              <w:rPr>
                <w:rFonts w:cs="Arial"/>
                <w:b/>
                <w:color w:val="2F5496" w:themeColor="accent1" w:themeShade="BF"/>
                <w:sz w:val="18"/>
                <w:szCs w:val="18"/>
              </w:rPr>
              <w:t>УСЛУГЕ</w:t>
            </w:r>
          </w:p>
        </w:tc>
      </w:tr>
      <w:tr w:rsidR="00CD3B30" w14:paraId="2D330447" w14:textId="77777777">
        <w:trPr>
          <w:trHeight w:val="1287"/>
        </w:trPr>
        <w:tc>
          <w:tcPr>
            <w:tcW w:w="373" w:type="pct"/>
            <w:vAlign w:val="center"/>
          </w:tcPr>
          <w:p w14:paraId="560FA9B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1150" w:type="pct"/>
            <w:vAlign w:val="center"/>
          </w:tcPr>
          <w:p w14:paraId="31EE98BD"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резербације хотелског смештаја у земљи и иностранству за потребе реализације службених путовања</w:t>
            </w:r>
          </w:p>
        </w:tc>
        <w:tc>
          <w:tcPr>
            <w:tcW w:w="813" w:type="pct"/>
            <w:vAlign w:val="center"/>
          </w:tcPr>
          <w:p w14:paraId="29665A8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001-422</w:t>
            </w:r>
          </w:p>
          <w:p w14:paraId="56AC055F" w14:textId="77777777" w:rsidR="00CD3B30" w:rsidRDefault="00CD3B30">
            <w:pPr>
              <w:spacing w:line="240" w:lineRule="auto"/>
              <w:jc w:val="center"/>
              <w:rPr>
                <w:rFonts w:cs="Arial"/>
                <w:color w:val="2F5496" w:themeColor="accent1" w:themeShade="BF"/>
                <w:sz w:val="18"/>
                <w:szCs w:val="18"/>
              </w:rPr>
            </w:pPr>
          </w:p>
        </w:tc>
        <w:tc>
          <w:tcPr>
            <w:tcW w:w="822" w:type="pct"/>
            <w:vAlign w:val="center"/>
          </w:tcPr>
          <w:p w14:paraId="2056F1E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05" w:type="pct"/>
            <w:vAlign w:val="center"/>
          </w:tcPr>
          <w:p w14:paraId="428B8722"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617" w:type="pct"/>
            <w:vAlign w:val="center"/>
          </w:tcPr>
          <w:p w14:paraId="7DCBF71E"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620" w:type="pct"/>
            <w:vAlign w:val="center"/>
          </w:tcPr>
          <w:p w14:paraId="14D43CF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МИРОСС ДОО</w:t>
            </w:r>
          </w:p>
        </w:tc>
      </w:tr>
      <w:tr w:rsidR="00CD3B30" w14:paraId="23D9633D" w14:textId="77777777">
        <w:trPr>
          <w:trHeight w:val="1474"/>
        </w:trPr>
        <w:tc>
          <w:tcPr>
            <w:tcW w:w="373" w:type="pct"/>
            <w:vAlign w:val="center"/>
          </w:tcPr>
          <w:p w14:paraId="1937F50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1150" w:type="pct"/>
            <w:vAlign w:val="center"/>
          </w:tcPr>
          <w:p w14:paraId="12BEFFB5" w14:textId="77777777" w:rsidR="00CD3B30" w:rsidRDefault="00C45E58">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813" w:type="pct"/>
            <w:vAlign w:val="center"/>
          </w:tcPr>
          <w:p w14:paraId="44647C2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822" w:type="pct"/>
            <w:vAlign w:val="center"/>
          </w:tcPr>
          <w:p w14:paraId="5DFB9CE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поступак без објављивања позива за подношење понуда (мишљење УЈН бр. 404-02-363/2018 од 30.01.2018. године)</w:t>
            </w:r>
          </w:p>
        </w:tc>
        <w:tc>
          <w:tcPr>
            <w:tcW w:w="605" w:type="pct"/>
            <w:vAlign w:val="center"/>
          </w:tcPr>
          <w:p w14:paraId="18BE9D90"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150</w:t>
            </w:r>
          </w:p>
        </w:tc>
        <w:tc>
          <w:tcPr>
            <w:tcW w:w="617" w:type="pct"/>
            <w:vAlign w:val="center"/>
          </w:tcPr>
          <w:p w14:paraId="63AF62C5"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144</w:t>
            </w:r>
          </w:p>
        </w:tc>
        <w:tc>
          <w:tcPr>
            <w:tcW w:w="620" w:type="pct"/>
            <w:vAlign w:val="center"/>
          </w:tcPr>
          <w:p w14:paraId="5A6D080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НТЕ ЕНГЕНЕЕРИНГ</w:t>
            </w:r>
          </w:p>
        </w:tc>
      </w:tr>
    </w:tbl>
    <w:p w14:paraId="65C0D035" w14:textId="77777777" w:rsidR="00CD3B30" w:rsidRDefault="00CD3B30">
      <w:pPr>
        <w:rPr>
          <w:strike/>
          <w:color w:val="FF0000"/>
        </w:rPr>
      </w:pPr>
    </w:p>
    <w:p w14:paraId="3100722C" w14:textId="77777777" w:rsidR="00CD3B30" w:rsidRDefault="00CD3B30">
      <w:pPr>
        <w:rPr>
          <w:strike/>
          <w:color w:val="FF0000"/>
        </w:rPr>
      </w:pPr>
    </w:p>
    <w:p w14:paraId="7928D18E" w14:textId="126246A9" w:rsidR="00CD3B30" w:rsidRDefault="00C45E58">
      <w:pPr>
        <w:pStyle w:val="Caption"/>
        <w:keepNext/>
      </w:pPr>
      <w:bookmarkStart w:id="128" w:name="_Toc197435542"/>
      <w:r>
        <w:t xml:space="preserve">Табела </w:t>
      </w:r>
      <w:r>
        <w:fldChar w:fldCharType="begin"/>
      </w:r>
      <w:r>
        <w:instrText xml:space="preserve"> SEQ Табела \* ARABIC </w:instrText>
      </w:r>
      <w:r>
        <w:fldChar w:fldCharType="separate"/>
      </w:r>
      <w:r w:rsidR="00A843AD">
        <w:rPr>
          <w:noProof/>
        </w:rPr>
        <w:t>52</w:t>
      </w:r>
      <w:r>
        <w:fldChar w:fldCharType="end"/>
      </w:r>
      <w:r>
        <w:rPr>
          <w:color w:val="2F5496" w:themeColor="accent1" w:themeShade="BF"/>
        </w:rPr>
        <w:t xml:space="preserve"> </w:t>
      </w:r>
      <w:r>
        <w:t>План јавних набавки за 201</w:t>
      </w:r>
      <w:r>
        <w:rPr>
          <w:lang w:val="ru-RU"/>
        </w:rPr>
        <w:t>9</w:t>
      </w:r>
      <w:r>
        <w:t>. годину</w:t>
      </w:r>
      <w:bookmarkEnd w:id="128"/>
    </w:p>
    <w:tbl>
      <w:tblPr>
        <w:tblStyle w:val="TableGrid"/>
        <w:tblW w:w="0" w:type="auto"/>
        <w:tblLook w:val="04A0" w:firstRow="1" w:lastRow="0" w:firstColumn="1" w:lastColumn="0" w:noHBand="0" w:noVBand="1"/>
      </w:tblPr>
      <w:tblGrid>
        <w:gridCol w:w="770"/>
        <w:gridCol w:w="2038"/>
        <w:gridCol w:w="1763"/>
        <w:gridCol w:w="1124"/>
        <w:gridCol w:w="1254"/>
        <w:gridCol w:w="1536"/>
        <w:gridCol w:w="1658"/>
        <w:gridCol w:w="1207"/>
        <w:gridCol w:w="1408"/>
        <w:gridCol w:w="1190"/>
      </w:tblGrid>
      <w:tr w:rsidR="00CD3B30" w14:paraId="083C222F" w14:textId="77777777">
        <w:trPr>
          <w:trHeight w:val="510"/>
        </w:trPr>
        <w:tc>
          <w:tcPr>
            <w:tcW w:w="770" w:type="dxa"/>
            <w:vMerge w:val="restart"/>
            <w:vAlign w:val="center"/>
          </w:tcPr>
          <w:p w14:paraId="2DFC310B"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3EF24199"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2038" w:type="dxa"/>
            <w:vMerge w:val="restart"/>
            <w:vAlign w:val="center"/>
          </w:tcPr>
          <w:p w14:paraId="6ECB52CF"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1763" w:type="dxa"/>
            <w:vMerge w:val="restart"/>
            <w:vAlign w:val="center"/>
          </w:tcPr>
          <w:p w14:paraId="0934D34D"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w:t>
            </w:r>
          </w:p>
        </w:tc>
        <w:tc>
          <w:tcPr>
            <w:tcW w:w="3914" w:type="dxa"/>
            <w:gridSpan w:val="3"/>
            <w:vAlign w:val="center"/>
          </w:tcPr>
          <w:p w14:paraId="4A9AED71"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Планирана средства у буџету / финансијском плану</w:t>
            </w:r>
          </w:p>
        </w:tc>
        <w:tc>
          <w:tcPr>
            <w:tcW w:w="1658" w:type="dxa"/>
            <w:vMerge w:val="restart"/>
            <w:vAlign w:val="center"/>
          </w:tcPr>
          <w:p w14:paraId="3493D1EE"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3805" w:type="dxa"/>
            <w:gridSpan w:val="3"/>
            <w:vAlign w:val="center"/>
          </w:tcPr>
          <w:p w14:paraId="25E9750C"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Оквирни датум</w:t>
            </w:r>
          </w:p>
        </w:tc>
      </w:tr>
      <w:tr w:rsidR="00CD3B30" w14:paraId="6B0C8449" w14:textId="77777777">
        <w:trPr>
          <w:trHeight w:val="510"/>
        </w:trPr>
        <w:tc>
          <w:tcPr>
            <w:tcW w:w="770" w:type="dxa"/>
            <w:vMerge/>
            <w:vAlign w:val="center"/>
          </w:tcPr>
          <w:p w14:paraId="05F809DE" w14:textId="77777777" w:rsidR="00CD3B30" w:rsidRDefault="00CD3B30">
            <w:pPr>
              <w:spacing w:line="240" w:lineRule="auto"/>
              <w:jc w:val="center"/>
              <w:rPr>
                <w:rFonts w:cs="Arial"/>
                <w:b/>
                <w:color w:val="2F5496" w:themeColor="accent1" w:themeShade="BF"/>
                <w:sz w:val="18"/>
                <w:szCs w:val="18"/>
              </w:rPr>
            </w:pPr>
          </w:p>
        </w:tc>
        <w:tc>
          <w:tcPr>
            <w:tcW w:w="2038" w:type="dxa"/>
            <w:vMerge/>
            <w:vAlign w:val="center"/>
          </w:tcPr>
          <w:p w14:paraId="179F443F" w14:textId="77777777" w:rsidR="00CD3B30" w:rsidRDefault="00CD3B30">
            <w:pPr>
              <w:spacing w:line="240" w:lineRule="auto"/>
              <w:jc w:val="center"/>
              <w:rPr>
                <w:rFonts w:cs="Arial"/>
                <w:b/>
                <w:color w:val="2F5496" w:themeColor="accent1" w:themeShade="BF"/>
                <w:sz w:val="18"/>
                <w:szCs w:val="18"/>
              </w:rPr>
            </w:pPr>
          </w:p>
        </w:tc>
        <w:tc>
          <w:tcPr>
            <w:tcW w:w="1763" w:type="dxa"/>
            <w:vMerge/>
            <w:vAlign w:val="center"/>
          </w:tcPr>
          <w:p w14:paraId="5409DA03" w14:textId="77777777" w:rsidR="00CD3B30" w:rsidRDefault="00CD3B30">
            <w:pPr>
              <w:spacing w:line="240" w:lineRule="auto"/>
              <w:jc w:val="center"/>
              <w:rPr>
                <w:rFonts w:cs="Arial"/>
                <w:b/>
                <w:color w:val="2F5496" w:themeColor="accent1" w:themeShade="BF"/>
                <w:sz w:val="18"/>
                <w:szCs w:val="18"/>
              </w:rPr>
            </w:pPr>
          </w:p>
        </w:tc>
        <w:tc>
          <w:tcPr>
            <w:tcW w:w="1124" w:type="dxa"/>
            <w:vAlign w:val="center"/>
          </w:tcPr>
          <w:p w14:paraId="18FD769D"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без ПДВ-а</w:t>
            </w:r>
          </w:p>
        </w:tc>
        <w:tc>
          <w:tcPr>
            <w:tcW w:w="1254" w:type="dxa"/>
            <w:vAlign w:val="center"/>
          </w:tcPr>
          <w:p w14:paraId="4EBC307D"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са ПДВ-ом</w:t>
            </w:r>
          </w:p>
        </w:tc>
        <w:tc>
          <w:tcPr>
            <w:tcW w:w="1536" w:type="dxa"/>
            <w:vAlign w:val="center"/>
          </w:tcPr>
          <w:p w14:paraId="249D01E1"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w:t>
            </w:r>
          </w:p>
          <w:p w14:paraId="365DDFBE"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апропријација</w:t>
            </w:r>
          </w:p>
        </w:tc>
        <w:tc>
          <w:tcPr>
            <w:tcW w:w="1658" w:type="dxa"/>
            <w:vMerge/>
            <w:vAlign w:val="center"/>
          </w:tcPr>
          <w:p w14:paraId="4A5D4F0B" w14:textId="77777777" w:rsidR="00CD3B30" w:rsidRDefault="00CD3B30">
            <w:pPr>
              <w:spacing w:line="240" w:lineRule="auto"/>
              <w:jc w:val="center"/>
              <w:rPr>
                <w:rFonts w:cs="Arial"/>
                <w:b/>
                <w:color w:val="2F5496" w:themeColor="accent1" w:themeShade="BF"/>
                <w:sz w:val="18"/>
                <w:szCs w:val="18"/>
              </w:rPr>
            </w:pPr>
          </w:p>
        </w:tc>
        <w:tc>
          <w:tcPr>
            <w:tcW w:w="1207" w:type="dxa"/>
            <w:vAlign w:val="center"/>
          </w:tcPr>
          <w:p w14:paraId="78AE3CB9"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Покретање поступка</w:t>
            </w:r>
          </w:p>
        </w:tc>
        <w:tc>
          <w:tcPr>
            <w:tcW w:w="1408" w:type="dxa"/>
            <w:vAlign w:val="center"/>
          </w:tcPr>
          <w:p w14:paraId="4F5C7C58"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Закључење уговора</w:t>
            </w:r>
          </w:p>
        </w:tc>
        <w:tc>
          <w:tcPr>
            <w:tcW w:w="1190" w:type="dxa"/>
            <w:vAlign w:val="center"/>
          </w:tcPr>
          <w:p w14:paraId="2A1B0E9E"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Извршење уговора</w:t>
            </w:r>
          </w:p>
        </w:tc>
      </w:tr>
      <w:tr w:rsidR="00CD3B30" w14:paraId="07465317" w14:textId="77777777">
        <w:trPr>
          <w:trHeight w:val="340"/>
        </w:trPr>
        <w:tc>
          <w:tcPr>
            <w:tcW w:w="770" w:type="dxa"/>
            <w:shd w:val="clear" w:color="auto" w:fill="D9E2F3" w:themeFill="accent1" w:themeFillTint="33"/>
            <w:vAlign w:val="center"/>
          </w:tcPr>
          <w:p w14:paraId="5A3BC9E5" w14:textId="77777777" w:rsidR="00CD3B30" w:rsidRDefault="00CD3B30">
            <w:pPr>
              <w:spacing w:line="240" w:lineRule="auto"/>
              <w:jc w:val="center"/>
              <w:rPr>
                <w:rFonts w:cs="Arial"/>
                <w:b/>
                <w:color w:val="2F5496" w:themeColor="accent1" w:themeShade="BF"/>
                <w:sz w:val="18"/>
                <w:szCs w:val="18"/>
              </w:rPr>
            </w:pPr>
          </w:p>
        </w:tc>
        <w:tc>
          <w:tcPr>
            <w:tcW w:w="2038" w:type="dxa"/>
            <w:shd w:val="clear" w:color="auto" w:fill="D9E2F3" w:themeFill="accent1" w:themeFillTint="33"/>
            <w:vAlign w:val="center"/>
          </w:tcPr>
          <w:p w14:paraId="42BD4D41" w14:textId="77777777" w:rsidR="00CD3B30" w:rsidRDefault="00C45E58">
            <w:pPr>
              <w:spacing w:line="240" w:lineRule="auto"/>
              <w:jc w:val="left"/>
              <w:rPr>
                <w:rFonts w:cs="Arial"/>
                <w:b/>
                <w:color w:val="2F5496" w:themeColor="accent1" w:themeShade="BF"/>
                <w:sz w:val="18"/>
                <w:szCs w:val="18"/>
              </w:rPr>
            </w:pPr>
            <w:r>
              <w:rPr>
                <w:rFonts w:cs="Arial"/>
                <w:b/>
                <w:color w:val="2F5496" w:themeColor="accent1" w:themeShade="BF"/>
                <w:sz w:val="18"/>
                <w:szCs w:val="18"/>
              </w:rPr>
              <w:t>УКУПНО</w:t>
            </w:r>
          </w:p>
          <w:p w14:paraId="73498223" w14:textId="77777777" w:rsidR="00CD3B30" w:rsidRDefault="00C45E58">
            <w:pPr>
              <w:spacing w:line="240" w:lineRule="auto"/>
              <w:jc w:val="left"/>
              <w:rPr>
                <w:rFonts w:cs="Arial"/>
                <w:bCs/>
                <w:color w:val="2F5496" w:themeColor="accent1" w:themeShade="BF"/>
                <w:sz w:val="18"/>
                <w:szCs w:val="18"/>
              </w:rPr>
            </w:pPr>
            <w:r>
              <w:rPr>
                <w:rFonts w:cs="Arial"/>
                <w:bCs/>
                <w:color w:val="2F5496" w:themeColor="accent1" w:themeShade="BF"/>
                <w:sz w:val="18"/>
                <w:szCs w:val="18"/>
              </w:rPr>
              <w:t>по годинама:</w:t>
            </w:r>
          </w:p>
          <w:p w14:paraId="66127C83" w14:textId="77777777" w:rsidR="00CD3B30" w:rsidRDefault="00C45E58">
            <w:pPr>
              <w:spacing w:line="240" w:lineRule="auto"/>
              <w:jc w:val="left"/>
              <w:rPr>
                <w:rFonts w:cs="Arial"/>
                <w:b/>
                <w:color w:val="2F5496" w:themeColor="accent1" w:themeShade="BF"/>
                <w:sz w:val="18"/>
                <w:szCs w:val="18"/>
              </w:rPr>
            </w:pPr>
            <w:r>
              <w:rPr>
                <w:rFonts w:cs="Arial"/>
                <w:b/>
                <w:color w:val="2F5496" w:themeColor="accent1" w:themeShade="BF"/>
                <w:sz w:val="18"/>
                <w:szCs w:val="18"/>
              </w:rPr>
              <w:t>2019</w:t>
            </w:r>
          </w:p>
          <w:p w14:paraId="6E3F9AE8"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2020</w:t>
            </w:r>
          </w:p>
          <w:p w14:paraId="1926B70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2021</w:t>
            </w:r>
          </w:p>
        </w:tc>
        <w:tc>
          <w:tcPr>
            <w:tcW w:w="1763" w:type="dxa"/>
            <w:shd w:val="clear" w:color="auto" w:fill="D9E2F3" w:themeFill="accent1" w:themeFillTint="33"/>
            <w:vAlign w:val="center"/>
          </w:tcPr>
          <w:p w14:paraId="7D47A3F6" w14:textId="77777777" w:rsidR="00CD3B30" w:rsidRDefault="00C45E58">
            <w:pPr>
              <w:spacing w:line="240" w:lineRule="auto"/>
              <w:jc w:val="right"/>
              <w:rPr>
                <w:rFonts w:cs="Arial"/>
                <w:b/>
                <w:color w:val="2F5496" w:themeColor="accent1" w:themeShade="BF"/>
                <w:sz w:val="18"/>
                <w:szCs w:val="18"/>
              </w:rPr>
            </w:pPr>
            <w:r>
              <w:rPr>
                <w:rFonts w:cs="Arial"/>
                <w:b/>
                <w:color w:val="2F5496" w:themeColor="accent1" w:themeShade="BF"/>
                <w:sz w:val="18"/>
                <w:szCs w:val="18"/>
              </w:rPr>
              <w:t>12.490.000</w:t>
            </w:r>
          </w:p>
          <w:p w14:paraId="406A0536" w14:textId="77777777" w:rsidR="00CD3B30" w:rsidRDefault="00CD3B30">
            <w:pPr>
              <w:spacing w:line="240" w:lineRule="auto"/>
              <w:jc w:val="right"/>
              <w:rPr>
                <w:rFonts w:cs="Arial"/>
                <w:b/>
                <w:color w:val="2F5496" w:themeColor="accent1" w:themeShade="BF"/>
                <w:sz w:val="18"/>
                <w:szCs w:val="18"/>
              </w:rPr>
            </w:pPr>
          </w:p>
          <w:p w14:paraId="3E56B15F" w14:textId="77777777" w:rsidR="00CD3B30" w:rsidRDefault="00C45E58">
            <w:pPr>
              <w:spacing w:line="240" w:lineRule="auto"/>
              <w:jc w:val="right"/>
              <w:rPr>
                <w:rFonts w:cs="Arial"/>
                <w:b/>
                <w:color w:val="2F5496" w:themeColor="accent1" w:themeShade="BF"/>
                <w:sz w:val="18"/>
                <w:szCs w:val="18"/>
              </w:rPr>
            </w:pPr>
            <w:r>
              <w:rPr>
                <w:rFonts w:cs="Arial"/>
                <w:b/>
                <w:color w:val="2F5496" w:themeColor="accent1" w:themeShade="BF"/>
                <w:sz w:val="18"/>
                <w:szCs w:val="18"/>
              </w:rPr>
              <w:t>8.545.000</w:t>
            </w:r>
          </w:p>
          <w:p w14:paraId="1EDF71AA" w14:textId="77777777" w:rsidR="00CD3B30" w:rsidRDefault="00C45E58">
            <w:pPr>
              <w:spacing w:line="240" w:lineRule="auto"/>
              <w:jc w:val="right"/>
              <w:rPr>
                <w:rFonts w:cs="Arial"/>
                <w:bCs/>
                <w:color w:val="2F5496" w:themeColor="accent1" w:themeShade="BF"/>
                <w:sz w:val="18"/>
                <w:szCs w:val="18"/>
                <w:lang w:val="en-US"/>
              </w:rPr>
            </w:pPr>
            <w:r>
              <w:rPr>
                <w:rFonts w:cs="Arial"/>
                <w:bCs/>
                <w:color w:val="2F5496" w:themeColor="accent1" w:themeShade="BF"/>
                <w:sz w:val="18"/>
                <w:szCs w:val="18"/>
              </w:rPr>
              <w:t>2.170</w:t>
            </w:r>
            <w:r>
              <w:rPr>
                <w:rFonts w:cs="Arial"/>
                <w:bCs/>
                <w:color w:val="2F5496" w:themeColor="accent1" w:themeShade="BF"/>
                <w:sz w:val="18"/>
                <w:szCs w:val="18"/>
                <w:lang w:val="en-US"/>
              </w:rPr>
              <w:t>.000</w:t>
            </w:r>
          </w:p>
          <w:p w14:paraId="7D184CAA" w14:textId="77777777" w:rsidR="00CD3B30" w:rsidRDefault="00C45E58">
            <w:pPr>
              <w:spacing w:line="240" w:lineRule="auto"/>
              <w:jc w:val="right"/>
              <w:rPr>
                <w:rFonts w:cs="Arial"/>
                <w:bCs/>
                <w:color w:val="2F5496" w:themeColor="accent1" w:themeShade="BF"/>
                <w:sz w:val="18"/>
                <w:szCs w:val="18"/>
                <w:lang w:val="en-US"/>
              </w:rPr>
            </w:pPr>
            <w:r>
              <w:rPr>
                <w:rFonts w:cs="Arial"/>
                <w:bCs/>
                <w:color w:val="2F5496" w:themeColor="accent1" w:themeShade="BF"/>
                <w:sz w:val="18"/>
                <w:szCs w:val="18"/>
                <w:lang w:val="en-US"/>
              </w:rPr>
              <w:t>1.775.000</w:t>
            </w:r>
          </w:p>
        </w:tc>
        <w:tc>
          <w:tcPr>
            <w:tcW w:w="9377" w:type="dxa"/>
            <w:gridSpan w:val="7"/>
            <w:shd w:val="clear" w:color="auto" w:fill="D9E2F3" w:themeFill="accent1" w:themeFillTint="33"/>
            <w:vAlign w:val="center"/>
          </w:tcPr>
          <w:p w14:paraId="284201A8" w14:textId="77777777" w:rsidR="00CD3B30" w:rsidRDefault="00CD3B30">
            <w:pPr>
              <w:spacing w:line="240" w:lineRule="auto"/>
              <w:jc w:val="center"/>
              <w:rPr>
                <w:rFonts w:cs="Arial"/>
                <w:color w:val="2F5496" w:themeColor="accent1" w:themeShade="BF"/>
                <w:sz w:val="18"/>
                <w:szCs w:val="18"/>
              </w:rPr>
            </w:pPr>
          </w:p>
        </w:tc>
      </w:tr>
      <w:tr w:rsidR="00CD3B30" w14:paraId="71F5A369" w14:textId="77777777">
        <w:trPr>
          <w:trHeight w:val="340"/>
        </w:trPr>
        <w:tc>
          <w:tcPr>
            <w:tcW w:w="770" w:type="dxa"/>
            <w:shd w:val="clear" w:color="auto" w:fill="D9E2F3" w:themeFill="accent1" w:themeFillTint="33"/>
            <w:vAlign w:val="center"/>
          </w:tcPr>
          <w:p w14:paraId="2FEE50A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2038" w:type="dxa"/>
            <w:shd w:val="clear" w:color="auto" w:fill="D9E2F3" w:themeFill="accent1" w:themeFillTint="33"/>
            <w:vAlign w:val="center"/>
          </w:tcPr>
          <w:p w14:paraId="6498F274" w14:textId="77777777" w:rsidR="00CD3B30" w:rsidRDefault="00C45E58">
            <w:pPr>
              <w:spacing w:line="240" w:lineRule="auto"/>
              <w:jc w:val="left"/>
              <w:rPr>
                <w:rFonts w:cs="Arial"/>
                <w:b/>
                <w:color w:val="2F5496" w:themeColor="accent1" w:themeShade="BF"/>
                <w:sz w:val="18"/>
                <w:szCs w:val="18"/>
              </w:rPr>
            </w:pPr>
            <w:r>
              <w:rPr>
                <w:rFonts w:cs="Arial"/>
                <w:b/>
                <w:color w:val="2F5496" w:themeColor="accent1" w:themeShade="BF"/>
                <w:sz w:val="18"/>
                <w:szCs w:val="18"/>
              </w:rPr>
              <w:t>ДОБРА</w:t>
            </w:r>
          </w:p>
        </w:tc>
        <w:tc>
          <w:tcPr>
            <w:tcW w:w="1763" w:type="dxa"/>
            <w:shd w:val="clear" w:color="auto" w:fill="D9E2F3" w:themeFill="accent1" w:themeFillTint="33"/>
            <w:vAlign w:val="center"/>
          </w:tcPr>
          <w:p w14:paraId="5A9A3989" w14:textId="77777777" w:rsidR="00CD3B30" w:rsidRDefault="00C45E58">
            <w:pPr>
              <w:spacing w:line="240" w:lineRule="auto"/>
              <w:jc w:val="right"/>
              <w:rPr>
                <w:rFonts w:cs="Arial"/>
                <w:b/>
                <w:color w:val="2F5496" w:themeColor="accent1" w:themeShade="BF"/>
                <w:sz w:val="18"/>
                <w:szCs w:val="18"/>
              </w:rPr>
            </w:pPr>
            <w:r>
              <w:rPr>
                <w:rFonts w:cs="Arial"/>
                <w:b/>
                <w:color w:val="2F5496" w:themeColor="accent1" w:themeShade="BF"/>
                <w:sz w:val="18"/>
                <w:szCs w:val="18"/>
              </w:rPr>
              <w:t>7.140.00</w:t>
            </w:r>
          </w:p>
        </w:tc>
        <w:tc>
          <w:tcPr>
            <w:tcW w:w="9377" w:type="dxa"/>
            <w:gridSpan w:val="7"/>
            <w:shd w:val="clear" w:color="auto" w:fill="D9E2F3" w:themeFill="accent1" w:themeFillTint="33"/>
            <w:vAlign w:val="center"/>
          </w:tcPr>
          <w:p w14:paraId="699E1E19" w14:textId="77777777" w:rsidR="00CD3B30" w:rsidRDefault="00CD3B30">
            <w:pPr>
              <w:spacing w:line="240" w:lineRule="auto"/>
              <w:jc w:val="center"/>
              <w:rPr>
                <w:rFonts w:cs="Arial"/>
                <w:color w:val="2F5496" w:themeColor="accent1" w:themeShade="BF"/>
                <w:sz w:val="18"/>
                <w:szCs w:val="18"/>
              </w:rPr>
            </w:pPr>
          </w:p>
        </w:tc>
      </w:tr>
      <w:tr w:rsidR="00CD3B30" w14:paraId="1644FB6E" w14:textId="77777777">
        <w:trPr>
          <w:trHeight w:val="964"/>
        </w:trPr>
        <w:tc>
          <w:tcPr>
            <w:tcW w:w="770" w:type="dxa"/>
            <w:vAlign w:val="center"/>
          </w:tcPr>
          <w:p w14:paraId="778AD66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2038" w:type="dxa"/>
            <w:vAlign w:val="center"/>
          </w:tcPr>
          <w:p w14:paraId="2450E100"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tc>
        <w:tc>
          <w:tcPr>
            <w:tcW w:w="1763" w:type="dxa"/>
            <w:vAlign w:val="center"/>
          </w:tcPr>
          <w:p w14:paraId="4DD488E7"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1.300.000</w:t>
            </w:r>
          </w:p>
          <w:p w14:paraId="6D94DFD4" w14:textId="77777777" w:rsidR="00CD3B30" w:rsidRDefault="00CD3B30">
            <w:pPr>
              <w:spacing w:line="240" w:lineRule="auto"/>
              <w:jc w:val="right"/>
              <w:rPr>
                <w:rFonts w:cs="Arial"/>
                <w:color w:val="2F5496" w:themeColor="accent1" w:themeShade="BF"/>
                <w:sz w:val="18"/>
                <w:szCs w:val="18"/>
              </w:rPr>
            </w:pPr>
          </w:p>
          <w:p w14:paraId="035BC706"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по годинама: </w:t>
            </w:r>
          </w:p>
          <w:p w14:paraId="72EEE028" w14:textId="77777777" w:rsidR="00CD3B30" w:rsidRDefault="00C45E58">
            <w:pPr>
              <w:spacing w:line="240" w:lineRule="auto"/>
              <w:jc w:val="left"/>
              <w:rPr>
                <w:rFonts w:cs="Arial"/>
                <w:color w:val="2F5496" w:themeColor="accent1" w:themeShade="BF"/>
                <w:sz w:val="18"/>
                <w:szCs w:val="18"/>
                <w:lang w:val="en-US"/>
              </w:rPr>
            </w:pPr>
            <w:r>
              <w:rPr>
                <w:rFonts w:cs="Arial"/>
                <w:color w:val="2F5496" w:themeColor="accent1" w:themeShade="BF"/>
                <w:sz w:val="18"/>
                <w:szCs w:val="18"/>
              </w:rPr>
              <w:t>201</w:t>
            </w:r>
            <w:r>
              <w:rPr>
                <w:rFonts w:cs="Arial"/>
                <w:color w:val="2F5496" w:themeColor="accent1" w:themeShade="BF"/>
                <w:sz w:val="18"/>
                <w:szCs w:val="18"/>
                <w:lang w:val="en-US"/>
              </w:rPr>
              <w:t>9</w:t>
            </w:r>
            <w:r>
              <w:rPr>
                <w:rFonts w:cs="Arial"/>
                <w:color w:val="2F5496" w:themeColor="accent1" w:themeShade="BF"/>
                <w:sz w:val="18"/>
                <w:szCs w:val="18"/>
              </w:rPr>
              <w:t xml:space="preserve">. -  </w:t>
            </w:r>
            <w:r>
              <w:rPr>
                <w:rFonts w:cs="Arial"/>
                <w:color w:val="2F5496" w:themeColor="accent1" w:themeShade="BF"/>
                <w:sz w:val="18"/>
                <w:szCs w:val="18"/>
                <w:lang w:val="en-US"/>
              </w:rPr>
              <w:t xml:space="preserve"> </w:t>
            </w:r>
            <w:r>
              <w:rPr>
                <w:rFonts w:cs="Arial"/>
                <w:color w:val="2F5496" w:themeColor="accent1" w:themeShade="BF"/>
                <w:sz w:val="18"/>
                <w:szCs w:val="18"/>
              </w:rPr>
              <w:t xml:space="preserve">  </w:t>
            </w:r>
            <w:r>
              <w:rPr>
                <w:rFonts w:cs="Arial"/>
                <w:color w:val="2F5496" w:themeColor="accent1" w:themeShade="BF"/>
                <w:sz w:val="18"/>
                <w:szCs w:val="18"/>
                <w:lang w:val="en-US"/>
              </w:rPr>
              <w:t>300.000</w:t>
            </w:r>
          </w:p>
          <w:p w14:paraId="511A5A76" w14:textId="77777777" w:rsidR="00CD3B30" w:rsidRDefault="00C45E58">
            <w:pPr>
              <w:spacing w:line="240" w:lineRule="auto"/>
              <w:jc w:val="left"/>
              <w:rPr>
                <w:rFonts w:cs="Arial"/>
                <w:color w:val="2F5496" w:themeColor="accent1" w:themeShade="BF"/>
                <w:sz w:val="18"/>
                <w:szCs w:val="18"/>
                <w:lang w:val="en-US"/>
              </w:rPr>
            </w:pPr>
            <w:r>
              <w:rPr>
                <w:rFonts w:cs="Arial"/>
                <w:color w:val="2F5496" w:themeColor="accent1" w:themeShade="BF"/>
                <w:sz w:val="18"/>
                <w:szCs w:val="18"/>
                <w:lang w:val="en-US"/>
              </w:rPr>
              <w:t xml:space="preserve">2020. - </w:t>
            </w:r>
            <w:r>
              <w:rPr>
                <w:rFonts w:cs="Arial"/>
                <w:color w:val="2F5496" w:themeColor="accent1" w:themeShade="BF"/>
                <w:sz w:val="18"/>
                <w:szCs w:val="18"/>
              </w:rPr>
              <w:t xml:space="preserve">    </w:t>
            </w:r>
            <w:r>
              <w:rPr>
                <w:rFonts w:cs="Arial"/>
                <w:color w:val="2F5496" w:themeColor="accent1" w:themeShade="BF"/>
                <w:sz w:val="18"/>
                <w:szCs w:val="18"/>
                <w:lang w:val="en-US"/>
              </w:rPr>
              <w:t>500.000</w:t>
            </w:r>
          </w:p>
          <w:p w14:paraId="7B0D4B7D" w14:textId="77777777" w:rsidR="00CD3B30" w:rsidRDefault="00C45E58">
            <w:pPr>
              <w:spacing w:line="240" w:lineRule="auto"/>
              <w:jc w:val="left"/>
              <w:rPr>
                <w:rFonts w:cs="Arial"/>
                <w:color w:val="2F5496" w:themeColor="accent1" w:themeShade="BF"/>
                <w:sz w:val="18"/>
                <w:szCs w:val="18"/>
                <w:lang w:val="en-US"/>
              </w:rPr>
            </w:pPr>
            <w:r>
              <w:rPr>
                <w:rFonts w:cs="Arial"/>
                <w:color w:val="2F5496" w:themeColor="accent1" w:themeShade="BF"/>
                <w:sz w:val="18"/>
                <w:szCs w:val="18"/>
                <w:lang w:val="en-US"/>
              </w:rPr>
              <w:t xml:space="preserve">2021. - </w:t>
            </w:r>
            <w:r>
              <w:rPr>
                <w:rFonts w:cs="Arial"/>
                <w:color w:val="2F5496" w:themeColor="accent1" w:themeShade="BF"/>
                <w:sz w:val="18"/>
                <w:szCs w:val="18"/>
              </w:rPr>
              <w:t xml:space="preserve">    </w:t>
            </w:r>
            <w:r>
              <w:rPr>
                <w:rFonts w:cs="Arial"/>
                <w:color w:val="2F5496" w:themeColor="accent1" w:themeShade="BF"/>
                <w:sz w:val="18"/>
                <w:szCs w:val="18"/>
                <w:lang w:val="en-US"/>
              </w:rPr>
              <w:t>500.000</w:t>
            </w:r>
          </w:p>
        </w:tc>
        <w:tc>
          <w:tcPr>
            <w:tcW w:w="1124" w:type="dxa"/>
            <w:vAlign w:val="center"/>
          </w:tcPr>
          <w:p w14:paraId="4815E675"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300.000</w:t>
            </w:r>
          </w:p>
        </w:tc>
        <w:tc>
          <w:tcPr>
            <w:tcW w:w="1254" w:type="dxa"/>
            <w:vAlign w:val="center"/>
          </w:tcPr>
          <w:p w14:paraId="0B36EDA6"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360.000</w:t>
            </w:r>
          </w:p>
        </w:tc>
        <w:tc>
          <w:tcPr>
            <w:tcW w:w="1536" w:type="dxa"/>
            <w:vAlign w:val="center"/>
          </w:tcPr>
          <w:p w14:paraId="5547B64C"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tc>
        <w:tc>
          <w:tcPr>
            <w:tcW w:w="1658" w:type="dxa"/>
            <w:vAlign w:val="center"/>
          </w:tcPr>
          <w:p w14:paraId="3B2955E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1207" w:type="dxa"/>
            <w:vAlign w:val="center"/>
          </w:tcPr>
          <w:p w14:paraId="3BD1660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1/2019</w:t>
            </w:r>
          </w:p>
        </w:tc>
        <w:tc>
          <w:tcPr>
            <w:tcW w:w="1408" w:type="dxa"/>
            <w:vAlign w:val="center"/>
          </w:tcPr>
          <w:p w14:paraId="6B43A54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7/2019</w:t>
            </w:r>
          </w:p>
        </w:tc>
        <w:tc>
          <w:tcPr>
            <w:tcW w:w="1190" w:type="dxa"/>
            <w:vAlign w:val="center"/>
          </w:tcPr>
          <w:p w14:paraId="1D27ADD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r w:rsidR="00CD3B30" w14:paraId="20210068" w14:textId="77777777">
        <w:trPr>
          <w:trHeight w:val="964"/>
        </w:trPr>
        <w:tc>
          <w:tcPr>
            <w:tcW w:w="770" w:type="dxa"/>
            <w:vAlign w:val="center"/>
          </w:tcPr>
          <w:p w14:paraId="6F6E7B2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2038" w:type="dxa"/>
            <w:vAlign w:val="center"/>
          </w:tcPr>
          <w:p w14:paraId="7C76AED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1763" w:type="dxa"/>
            <w:vAlign w:val="center"/>
          </w:tcPr>
          <w:p w14:paraId="701DCF02"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3.850.000</w:t>
            </w:r>
          </w:p>
          <w:p w14:paraId="429B7165" w14:textId="77777777" w:rsidR="00CD3B30" w:rsidRDefault="00CD3B30">
            <w:pPr>
              <w:spacing w:line="240" w:lineRule="auto"/>
              <w:jc w:val="right"/>
              <w:rPr>
                <w:rFonts w:cs="Arial"/>
                <w:color w:val="2F5496" w:themeColor="accent1" w:themeShade="BF"/>
                <w:sz w:val="18"/>
                <w:szCs w:val="18"/>
              </w:rPr>
            </w:pPr>
          </w:p>
          <w:p w14:paraId="6059F84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769755D2"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2019. -  1.100.000</w:t>
            </w:r>
          </w:p>
          <w:p w14:paraId="26C44DCE"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2020. -  1.550.000</w:t>
            </w:r>
          </w:p>
          <w:p w14:paraId="53E99CB2"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2021. -  1.200.000</w:t>
            </w:r>
          </w:p>
        </w:tc>
        <w:tc>
          <w:tcPr>
            <w:tcW w:w="1124" w:type="dxa"/>
            <w:vAlign w:val="center"/>
          </w:tcPr>
          <w:p w14:paraId="442D2FBB"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1.100.</w:t>
            </w:r>
            <w:r>
              <w:rPr>
                <w:rFonts w:cs="Arial"/>
                <w:color w:val="2F5496" w:themeColor="accent1" w:themeShade="BF"/>
                <w:sz w:val="18"/>
                <w:szCs w:val="18"/>
                <w:lang w:val="en-US"/>
              </w:rPr>
              <w:t>000</w:t>
            </w:r>
          </w:p>
        </w:tc>
        <w:tc>
          <w:tcPr>
            <w:tcW w:w="1254" w:type="dxa"/>
            <w:vAlign w:val="center"/>
          </w:tcPr>
          <w:p w14:paraId="148CF553"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1.320</w:t>
            </w:r>
            <w:r>
              <w:rPr>
                <w:rFonts w:cs="Arial"/>
                <w:color w:val="2F5496" w:themeColor="accent1" w:themeShade="BF"/>
                <w:sz w:val="18"/>
                <w:szCs w:val="18"/>
                <w:lang w:val="en-US"/>
              </w:rPr>
              <w:t>.000</w:t>
            </w:r>
          </w:p>
        </w:tc>
        <w:tc>
          <w:tcPr>
            <w:tcW w:w="1536" w:type="dxa"/>
            <w:vAlign w:val="center"/>
          </w:tcPr>
          <w:p w14:paraId="7EAC2333"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p w14:paraId="2CCF689E"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01-426</w:t>
            </w:r>
          </w:p>
        </w:tc>
        <w:tc>
          <w:tcPr>
            <w:tcW w:w="1658" w:type="dxa"/>
            <w:vAlign w:val="center"/>
          </w:tcPr>
          <w:p w14:paraId="2BED507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1207" w:type="dxa"/>
            <w:vAlign w:val="center"/>
          </w:tcPr>
          <w:p w14:paraId="4A33A6C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1/2019</w:t>
            </w:r>
          </w:p>
        </w:tc>
        <w:tc>
          <w:tcPr>
            <w:tcW w:w="1408" w:type="dxa"/>
            <w:vAlign w:val="center"/>
          </w:tcPr>
          <w:p w14:paraId="3A916B0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7</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77C3730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12/201</w:t>
            </w:r>
            <w:r>
              <w:rPr>
                <w:rFonts w:cs="Arial"/>
                <w:color w:val="2F5496" w:themeColor="accent1" w:themeShade="BF"/>
                <w:sz w:val="18"/>
                <w:szCs w:val="18"/>
              </w:rPr>
              <w:t>9</w:t>
            </w:r>
          </w:p>
        </w:tc>
      </w:tr>
      <w:tr w:rsidR="00CD3B30" w14:paraId="14AB16E2" w14:textId="77777777">
        <w:trPr>
          <w:trHeight w:val="964"/>
        </w:trPr>
        <w:tc>
          <w:tcPr>
            <w:tcW w:w="770" w:type="dxa"/>
            <w:vAlign w:val="center"/>
          </w:tcPr>
          <w:p w14:paraId="2D194B0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1.3.</w:t>
            </w:r>
          </w:p>
        </w:tc>
        <w:tc>
          <w:tcPr>
            <w:tcW w:w="2038" w:type="dxa"/>
            <w:vAlign w:val="center"/>
          </w:tcPr>
          <w:p w14:paraId="3E61378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tc>
        <w:tc>
          <w:tcPr>
            <w:tcW w:w="1763" w:type="dxa"/>
            <w:vAlign w:val="center"/>
          </w:tcPr>
          <w:p w14:paraId="329CB912"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180.000</w:t>
            </w:r>
          </w:p>
          <w:p w14:paraId="4174BEC1" w14:textId="77777777" w:rsidR="00CD3B30" w:rsidRDefault="00CD3B30">
            <w:pPr>
              <w:spacing w:line="240" w:lineRule="auto"/>
              <w:jc w:val="right"/>
              <w:rPr>
                <w:rFonts w:cs="Arial"/>
                <w:color w:val="2F5496" w:themeColor="accent1" w:themeShade="BF"/>
                <w:sz w:val="18"/>
                <w:szCs w:val="18"/>
              </w:rPr>
            </w:pPr>
          </w:p>
          <w:p w14:paraId="36C6DC70"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060384DD"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2019. -       45.000</w:t>
            </w:r>
          </w:p>
          <w:p w14:paraId="500CD366"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2020. -       90.000</w:t>
            </w:r>
          </w:p>
          <w:p w14:paraId="1716C3FA"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2021. -       45.000</w:t>
            </w:r>
          </w:p>
        </w:tc>
        <w:tc>
          <w:tcPr>
            <w:tcW w:w="1124" w:type="dxa"/>
            <w:vAlign w:val="center"/>
          </w:tcPr>
          <w:p w14:paraId="5F691214"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45.000</w:t>
            </w:r>
          </w:p>
        </w:tc>
        <w:tc>
          <w:tcPr>
            <w:tcW w:w="1254" w:type="dxa"/>
            <w:vAlign w:val="center"/>
          </w:tcPr>
          <w:p w14:paraId="5CE77550"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54.000</w:t>
            </w:r>
          </w:p>
        </w:tc>
        <w:tc>
          <w:tcPr>
            <w:tcW w:w="1536" w:type="dxa"/>
            <w:vAlign w:val="center"/>
          </w:tcPr>
          <w:p w14:paraId="368C550E" w14:textId="77777777" w:rsidR="00CD3B30" w:rsidRDefault="00C45E58">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01-426</w:t>
            </w:r>
          </w:p>
        </w:tc>
        <w:tc>
          <w:tcPr>
            <w:tcW w:w="1658" w:type="dxa"/>
            <w:vAlign w:val="center"/>
          </w:tcPr>
          <w:p w14:paraId="40A7CF8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1207" w:type="dxa"/>
            <w:vAlign w:val="center"/>
          </w:tcPr>
          <w:p w14:paraId="00D0646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1/2019</w:t>
            </w:r>
          </w:p>
        </w:tc>
        <w:tc>
          <w:tcPr>
            <w:tcW w:w="1408" w:type="dxa"/>
            <w:vAlign w:val="center"/>
          </w:tcPr>
          <w:p w14:paraId="55A8836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7</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3CC60B44"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12/201</w:t>
            </w:r>
            <w:r>
              <w:rPr>
                <w:rFonts w:cs="Arial"/>
                <w:color w:val="2F5496" w:themeColor="accent1" w:themeShade="BF"/>
                <w:sz w:val="18"/>
                <w:szCs w:val="18"/>
              </w:rPr>
              <w:t>9</w:t>
            </w:r>
          </w:p>
        </w:tc>
      </w:tr>
      <w:tr w:rsidR="00CD3B30" w14:paraId="7D20D2EF" w14:textId="77777777">
        <w:trPr>
          <w:trHeight w:val="964"/>
        </w:trPr>
        <w:tc>
          <w:tcPr>
            <w:tcW w:w="770" w:type="dxa"/>
            <w:vAlign w:val="center"/>
          </w:tcPr>
          <w:p w14:paraId="0299942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1.4</w:t>
            </w:r>
          </w:p>
        </w:tc>
        <w:tc>
          <w:tcPr>
            <w:tcW w:w="2038" w:type="dxa"/>
            <w:vAlign w:val="center"/>
          </w:tcPr>
          <w:p w14:paraId="58D54A8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Пловило за службене потребе Центра</w:t>
            </w:r>
          </w:p>
        </w:tc>
        <w:tc>
          <w:tcPr>
            <w:tcW w:w="1763" w:type="dxa"/>
            <w:vAlign w:val="center"/>
          </w:tcPr>
          <w:p w14:paraId="0999C76A"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2.980.000</w:t>
            </w:r>
          </w:p>
          <w:p w14:paraId="6B83DCDC" w14:textId="77777777" w:rsidR="00CD3B30" w:rsidRDefault="00CD3B30">
            <w:pPr>
              <w:spacing w:line="240" w:lineRule="auto"/>
              <w:jc w:val="right"/>
              <w:rPr>
                <w:rFonts w:cs="Arial"/>
                <w:color w:val="2F5496" w:themeColor="accent1" w:themeShade="BF"/>
                <w:sz w:val="18"/>
                <w:szCs w:val="18"/>
              </w:rPr>
            </w:pPr>
          </w:p>
          <w:p w14:paraId="3CBCDC5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45D7ED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2019. -  2.980.000</w:t>
            </w:r>
          </w:p>
        </w:tc>
        <w:tc>
          <w:tcPr>
            <w:tcW w:w="1124" w:type="dxa"/>
            <w:vAlign w:val="center"/>
          </w:tcPr>
          <w:p w14:paraId="01D7253F"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2.980.000</w:t>
            </w:r>
          </w:p>
        </w:tc>
        <w:tc>
          <w:tcPr>
            <w:tcW w:w="1254" w:type="dxa"/>
            <w:vAlign w:val="center"/>
          </w:tcPr>
          <w:p w14:paraId="35BC8507"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3.480.000</w:t>
            </w:r>
          </w:p>
        </w:tc>
        <w:tc>
          <w:tcPr>
            <w:tcW w:w="1536" w:type="dxa"/>
            <w:vAlign w:val="center"/>
          </w:tcPr>
          <w:p w14:paraId="1C483EA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1658" w:type="dxa"/>
            <w:vAlign w:val="center"/>
          </w:tcPr>
          <w:p w14:paraId="1A9866B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w:t>
            </w:r>
          </w:p>
        </w:tc>
        <w:tc>
          <w:tcPr>
            <w:tcW w:w="1207" w:type="dxa"/>
            <w:vAlign w:val="center"/>
          </w:tcPr>
          <w:p w14:paraId="63A9FA8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6/2019</w:t>
            </w:r>
          </w:p>
        </w:tc>
        <w:tc>
          <w:tcPr>
            <w:tcW w:w="1408" w:type="dxa"/>
            <w:vAlign w:val="center"/>
          </w:tcPr>
          <w:p w14:paraId="0AFC409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7/2019</w:t>
            </w:r>
          </w:p>
        </w:tc>
        <w:tc>
          <w:tcPr>
            <w:tcW w:w="1190" w:type="dxa"/>
            <w:vAlign w:val="center"/>
          </w:tcPr>
          <w:p w14:paraId="0A47BCC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r w:rsidR="00CD3B30" w14:paraId="25FFBC31" w14:textId="77777777">
        <w:trPr>
          <w:trHeight w:val="964"/>
        </w:trPr>
        <w:tc>
          <w:tcPr>
            <w:tcW w:w="770" w:type="dxa"/>
            <w:vAlign w:val="center"/>
          </w:tcPr>
          <w:p w14:paraId="6F491C1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1.5</w:t>
            </w:r>
          </w:p>
        </w:tc>
        <w:tc>
          <w:tcPr>
            <w:tcW w:w="2038" w:type="dxa"/>
            <w:vAlign w:val="center"/>
          </w:tcPr>
          <w:p w14:paraId="62C6EB7A"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Рачунарска опрема</w:t>
            </w:r>
          </w:p>
        </w:tc>
        <w:tc>
          <w:tcPr>
            <w:tcW w:w="1763" w:type="dxa"/>
            <w:vAlign w:val="center"/>
          </w:tcPr>
          <w:p w14:paraId="04449ACA"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p w14:paraId="56F2E756" w14:textId="77777777" w:rsidR="00CD3B30" w:rsidRDefault="00CD3B30">
            <w:pPr>
              <w:spacing w:line="240" w:lineRule="auto"/>
              <w:jc w:val="right"/>
              <w:rPr>
                <w:rFonts w:cs="Arial"/>
                <w:color w:val="2F5496" w:themeColor="accent1" w:themeShade="BF"/>
                <w:sz w:val="18"/>
                <w:szCs w:val="18"/>
              </w:rPr>
            </w:pPr>
          </w:p>
          <w:p w14:paraId="3FA1B1A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929EEBF"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2019. -  1.000.000</w:t>
            </w:r>
          </w:p>
        </w:tc>
        <w:tc>
          <w:tcPr>
            <w:tcW w:w="1124" w:type="dxa"/>
            <w:vAlign w:val="center"/>
          </w:tcPr>
          <w:p w14:paraId="18B8F85F"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tc>
        <w:tc>
          <w:tcPr>
            <w:tcW w:w="1254" w:type="dxa"/>
            <w:vAlign w:val="center"/>
          </w:tcPr>
          <w:p w14:paraId="0B1D05F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1.200.000</w:t>
            </w:r>
          </w:p>
        </w:tc>
        <w:tc>
          <w:tcPr>
            <w:tcW w:w="1536" w:type="dxa"/>
            <w:vAlign w:val="center"/>
          </w:tcPr>
          <w:p w14:paraId="737AAA1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1658" w:type="dxa"/>
            <w:vAlign w:val="center"/>
          </w:tcPr>
          <w:p w14:paraId="43DB707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5476963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6/2019</w:t>
            </w:r>
          </w:p>
        </w:tc>
        <w:tc>
          <w:tcPr>
            <w:tcW w:w="1408" w:type="dxa"/>
            <w:vAlign w:val="center"/>
          </w:tcPr>
          <w:p w14:paraId="646DA80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7/2019</w:t>
            </w:r>
          </w:p>
        </w:tc>
        <w:tc>
          <w:tcPr>
            <w:tcW w:w="1190" w:type="dxa"/>
            <w:vAlign w:val="center"/>
          </w:tcPr>
          <w:p w14:paraId="5DD3EB8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r w:rsidR="00CD3B30" w14:paraId="4DCEBA77" w14:textId="77777777">
        <w:trPr>
          <w:trHeight w:val="340"/>
        </w:trPr>
        <w:tc>
          <w:tcPr>
            <w:tcW w:w="770" w:type="dxa"/>
            <w:shd w:val="clear" w:color="auto" w:fill="auto"/>
            <w:vAlign w:val="center"/>
          </w:tcPr>
          <w:p w14:paraId="5EE359F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lastRenderedPageBreak/>
              <w:t>1.6</w:t>
            </w:r>
          </w:p>
        </w:tc>
        <w:tc>
          <w:tcPr>
            <w:tcW w:w="2038" w:type="dxa"/>
            <w:shd w:val="clear" w:color="auto" w:fill="auto"/>
            <w:vAlign w:val="center"/>
          </w:tcPr>
          <w:p w14:paraId="52FF8BCF" w14:textId="77777777" w:rsidR="00CD3B30" w:rsidRDefault="00C45E58">
            <w:pPr>
              <w:spacing w:line="240" w:lineRule="auto"/>
              <w:jc w:val="left"/>
              <w:rPr>
                <w:rFonts w:cs="Arial"/>
                <w:bCs/>
                <w:color w:val="2F5496" w:themeColor="accent1" w:themeShade="BF"/>
                <w:sz w:val="18"/>
                <w:szCs w:val="18"/>
              </w:rPr>
            </w:pPr>
            <w:r>
              <w:rPr>
                <w:rFonts w:cs="Arial"/>
                <w:bCs/>
                <w:color w:val="2F5496" w:themeColor="accent1" w:themeShade="BF"/>
                <w:sz w:val="18"/>
                <w:szCs w:val="18"/>
              </w:rPr>
              <w:t>Вентилациони систем за потребе лабораторије Центра</w:t>
            </w:r>
          </w:p>
        </w:tc>
        <w:tc>
          <w:tcPr>
            <w:tcW w:w="1763" w:type="dxa"/>
            <w:shd w:val="clear" w:color="auto" w:fill="auto"/>
            <w:vAlign w:val="center"/>
          </w:tcPr>
          <w:p w14:paraId="30A362AF"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1.500.000</w:t>
            </w:r>
          </w:p>
          <w:p w14:paraId="070DAF4A" w14:textId="77777777" w:rsidR="00CD3B30" w:rsidRDefault="00CD3B30">
            <w:pPr>
              <w:spacing w:line="240" w:lineRule="auto"/>
              <w:jc w:val="right"/>
              <w:rPr>
                <w:rFonts w:cs="Arial"/>
                <w:color w:val="2F5496" w:themeColor="accent1" w:themeShade="BF"/>
                <w:sz w:val="18"/>
                <w:szCs w:val="18"/>
              </w:rPr>
            </w:pPr>
          </w:p>
          <w:p w14:paraId="330A69F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18F4E5E" w14:textId="77777777" w:rsidR="00CD3B30" w:rsidRDefault="00C45E58">
            <w:pPr>
              <w:spacing w:line="240" w:lineRule="auto"/>
              <w:jc w:val="right"/>
              <w:rPr>
                <w:rFonts w:cs="Arial"/>
                <w:bCs/>
                <w:color w:val="2F5496" w:themeColor="accent1" w:themeShade="BF"/>
                <w:sz w:val="18"/>
                <w:szCs w:val="18"/>
              </w:rPr>
            </w:pPr>
            <w:r>
              <w:rPr>
                <w:rFonts w:cs="Arial"/>
                <w:color w:val="2F5496" w:themeColor="accent1" w:themeShade="BF"/>
                <w:sz w:val="18"/>
                <w:szCs w:val="18"/>
              </w:rPr>
              <w:t>2019. -  1.500.000</w:t>
            </w:r>
          </w:p>
        </w:tc>
        <w:tc>
          <w:tcPr>
            <w:tcW w:w="1124" w:type="dxa"/>
            <w:shd w:val="clear" w:color="auto" w:fill="auto"/>
            <w:vAlign w:val="center"/>
          </w:tcPr>
          <w:p w14:paraId="61BE43BD" w14:textId="77777777" w:rsidR="00CD3B30" w:rsidRDefault="00C45E58">
            <w:pPr>
              <w:spacing w:line="240" w:lineRule="auto"/>
              <w:jc w:val="center"/>
              <w:rPr>
                <w:rFonts w:cs="Arial"/>
                <w:bCs/>
                <w:color w:val="2F5496" w:themeColor="accent1" w:themeShade="BF"/>
                <w:sz w:val="18"/>
                <w:szCs w:val="18"/>
              </w:rPr>
            </w:pPr>
            <w:r>
              <w:rPr>
                <w:rFonts w:cs="Arial"/>
                <w:bCs/>
                <w:color w:val="2F5496" w:themeColor="accent1" w:themeShade="BF"/>
                <w:sz w:val="18"/>
                <w:szCs w:val="18"/>
              </w:rPr>
              <w:t>1.500.000</w:t>
            </w:r>
          </w:p>
        </w:tc>
        <w:tc>
          <w:tcPr>
            <w:tcW w:w="1254" w:type="dxa"/>
            <w:shd w:val="clear" w:color="auto" w:fill="auto"/>
            <w:vAlign w:val="center"/>
          </w:tcPr>
          <w:p w14:paraId="5B399076" w14:textId="77777777" w:rsidR="00CD3B30" w:rsidRDefault="00C45E58">
            <w:pPr>
              <w:spacing w:line="240" w:lineRule="auto"/>
              <w:jc w:val="center"/>
              <w:rPr>
                <w:rFonts w:cs="Arial"/>
                <w:bCs/>
                <w:color w:val="2F5496" w:themeColor="accent1" w:themeShade="BF"/>
                <w:sz w:val="18"/>
                <w:szCs w:val="18"/>
              </w:rPr>
            </w:pPr>
            <w:r>
              <w:rPr>
                <w:rFonts w:cs="Arial"/>
                <w:bCs/>
                <w:color w:val="2F5496" w:themeColor="accent1" w:themeShade="BF"/>
                <w:sz w:val="18"/>
                <w:szCs w:val="18"/>
              </w:rPr>
              <w:t>1.800.000</w:t>
            </w:r>
          </w:p>
        </w:tc>
        <w:tc>
          <w:tcPr>
            <w:tcW w:w="1536" w:type="dxa"/>
            <w:shd w:val="clear" w:color="auto" w:fill="auto"/>
            <w:vAlign w:val="center"/>
          </w:tcPr>
          <w:p w14:paraId="4A67E0CC" w14:textId="77777777" w:rsidR="00CD3B30" w:rsidRDefault="00C45E58">
            <w:pPr>
              <w:spacing w:line="240" w:lineRule="auto"/>
              <w:jc w:val="center"/>
              <w:rPr>
                <w:rFonts w:cs="Arial"/>
                <w:bCs/>
                <w:color w:val="2F5496" w:themeColor="accent1" w:themeShade="BF"/>
                <w:sz w:val="18"/>
                <w:szCs w:val="18"/>
              </w:rPr>
            </w:pPr>
            <w:r>
              <w:rPr>
                <w:rFonts w:cs="Arial"/>
                <w:bCs/>
                <w:color w:val="2F5496" w:themeColor="accent1" w:themeShade="BF"/>
                <w:sz w:val="18"/>
                <w:szCs w:val="18"/>
              </w:rPr>
              <w:t>01-512</w:t>
            </w:r>
          </w:p>
        </w:tc>
        <w:tc>
          <w:tcPr>
            <w:tcW w:w="1658" w:type="dxa"/>
            <w:shd w:val="clear" w:color="auto" w:fill="auto"/>
            <w:vAlign w:val="center"/>
          </w:tcPr>
          <w:p w14:paraId="0E27DB76" w14:textId="77777777" w:rsidR="00CD3B30" w:rsidRDefault="00C45E58">
            <w:pPr>
              <w:spacing w:line="240" w:lineRule="auto"/>
              <w:jc w:val="center"/>
              <w:rPr>
                <w:rFonts w:cs="Arial"/>
                <w:bCs/>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shd w:val="clear" w:color="auto" w:fill="auto"/>
            <w:vAlign w:val="center"/>
          </w:tcPr>
          <w:p w14:paraId="2A1B002E" w14:textId="77777777" w:rsidR="00CD3B30" w:rsidRDefault="00C45E58">
            <w:pPr>
              <w:spacing w:line="240" w:lineRule="auto"/>
              <w:jc w:val="center"/>
              <w:rPr>
                <w:rFonts w:cs="Arial"/>
                <w:bCs/>
                <w:color w:val="2F5496" w:themeColor="accent1" w:themeShade="BF"/>
                <w:sz w:val="18"/>
                <w:szCs w:val="18"/>
              </w:rPr>
            </w:pPr>
            <w:r>
              <w:rPr>
                <w:rFonts w:cs="Arial"/>
                <w:color w:val="2F5496" w:themeColor="accent1" w:themeShade="BF"/>
                <w:sz w:val="18"/>
                <w:szCs w:val="18"/>
              </w:rPr>
              <w:t>6/2019</w:t>
            </w:r>
          </w:p>
        </w:tc>
        <w:tc>
          <w:tcPr>
            <w:tcW w:w="1408" w:type="dxa"/>
            <w:shd w:val="clear" w:color="auto" w:fill="auto"/>
            <w:vAlign w:val="center"/>
          </w:tcPr>
          <w:p w14:paraId="68E2B508" w14:textId="77777777" w:rsidR="00CD3B30" w:rsidRDefault="00C45E58">
            <w:pPr>
              <w:spacing w:line="240" w:lineRule="auto"/>
              <w:jc w:val="center"/>
              <w:rPr>
                <w:rFonts w:cs="Arial"/>
                <w:bCs/>
                <w:color w:val="2F5496" w:themeColor="accent1" w:themeShade="BF"/>
                <w:sz w:val="18"/>
                <w:szCs w:val="18"/>
              </w:rPr>
            </w:pPr>
            <w:r>
              <w:rPr>
                <w:rFonts w:cs="Arial"/>
                <w:color w:val="2F5496" w:themeColor="accent1" w:themeShade="BF"/>
                <w:sz w:val="18"/>
                <w:szCs w:val="18"/>
              </w:rPr>
              <w:t>7/2019</w:t>
            </w:r>
          </w:p>
        </w:tc>
        <w:tc>
          <w:tcPr>
            <w:tcW w:w="1190" w:type="dxa"/>
            <w:shd w:val="clear" w:color="auto" w:fill="auto"/>
            <w:vAlign w:val="center"/>
          </w:tcPr>
          <w:p w14:paraId="5C47E951" w14:textId="77777777" w:rsidR="00CD3B30" w:rsidRDefault="00C45E58">
            <w:pPr>
              <w:spacing w:line="240" w:lineRule="auto"/>
              <w:jc w:val="center"/>
              <w:rPr>
                <w:rFonts w:cs="Arial"/>
                <w:bCs/>
                <w:color w:val="2F5496" w:themeColor="accent1" w:themeShade="BF"/>
                <w:sz w:val="18"/>
                <w:szCs w:val="18"/>
              </w:rPr>
            </w:pPr>
            <w:r>
              <w:rPr>
                <w:rFonts w:cs="Arial"/>
                <w:color w:val="2F5496" w:themeColor="accent1" w:themeShade="BF"/>
                <w:sz w:val="18"/>
                <w:szCs w:val="18"/>
              </w:rPr>
              <w:t>12/2019</w:t>
            </w:r>
          </w:p>
        </w:tc>
      </w:tr>
      <w:tr w:rsidR="00CD3B30" w14:paraId="549B7CBE" w14:textId="77777777">
        <w:trPr>
          <w:trHeight w:val="340"/>
        </w:trPr>
        <w:tc>
          <w:tcPr>
            <w:tcW w:w="770" w:type="dxa"/>
            <w:shd w:val="clear" w:color="auto" w:fill="auto"/>
            <w:vAlign w:val="center"/>
          </w:tcPr>
          <w:p w14:paraId="0ED4529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1.7</w:t>
            </w:r>
          </w:p>
        </w:tc>
        <w:tc>
          <w:tcPr>
            <w:tcW w:w="2038" w:type="dxa"/>
            <w:shd w:val="clear" w:color="auto" w:fill="auto"/>
            <w:vAlign w:val="center"/>
          </w:tcPr>
          <w:p w14:paraId="0271C2F4" w14:textId="77777777" w:rsidR="00CD3B30" w:rsidRDefault="00C45E58">
            <w:pPr>
              <w:spacing w:line="240" w:lineRule="auto"/>
              <w:jc w:val="left"/>
              <w:rPr>
                <w:rFonts w:cs="Arial"/>
                <w:bCs/>
                <w:color w:val="2F5496" w:themeColor="accent1" w:themeShade="BF"/>
                <w:sz w:val="18"/>
                <w:szCs w:val="18"/>
              </w:rPr>
            </w:pPr>
            <w:r>
              <w:rPr>
                <w:rFonts w:cs="Arial"/>
                <w:bCs/>
                <w:color w:val="2F5496" w:themeColor="accent1" w:themeShade="BF"/>
                <w:sz w:val="18"/>
                <w:szCs w:val="18"/>
              </w:rPr>
              <w:t>Гориво - гасно уље екстра лако евро ЕЛ</w:t>
            </w:r>
          </w:p>
        </w:tc>
        <w:tc>
          <w:tcPr>
            <w:tcW w:w="1763" w:type="dxa"/>
            <w:shd w:val="clear" w:color="auto" w:fill="auto"/>
            <w:vAlign w:val="center"/>
          </w:tcPr>
          <w:p w14:paraId="6150B86C"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215.000</w:t>
            </w:r>
          </w:p>
          <w:p w14:paraId="70BFE066" w14:textId="77777777" w:rsidR="00CD3B30" w:rsidRDefault="00CD3B30">
            <w:pPr>
              <w:spacing w:line="240" w:lineRule="auto"/>
              <w:jc w:val="right"/>
              <w:rPr>
                <w:rFonts w:cs="Arial"/>
                <w:color w:val="2F5496" w:themeColor="accent1" w:themeShade="BF"/>
                <w:sz w:val="18"/>
                <w:szCs w:val="18"/>
              </w:rPr>
            </w:pPr>
          </w:p>
          <w:p w14:paraId="0C109FBF"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74CD0B12" w14:textId="77777777" w:rsidR="00CD3B30" w:rsidRDefault="00C45E58">
            <w:pPr>
              <w:spacing w:line="240" w:lineRule="auto"/>
              <w:jc w:val="right"/>
              <w:rPr>
                <w:rFonts w:cs="Arial"/>
                <w:bCs/>
                <w:color w:val="2F5496" w:themeColor="accent1" w:themeShade="BF"/>
                <w:sz w:val="18"/>
                <w:szCs w:val="18"/>
              </w:rPr>
            </w:pPr>
            <w:r>
              <w:rPr>
                <w:rFonts w:cs="Arial"/>
                <w:color w:val="2F5496" w:themeColor="accent1" w:themeShade="BF"/>
                <w:sz w:val="18"/>
                <w:szCs w:val="18"/>
              </w:rPr>
              <w:t>2019. -     215.000</w:t>
            </w:r>
          </w:p>
        </w:tc>
        <w:tc>
          <w:tcPr>
            <w:tcW w:w="1124" w:type="dxa"/>
            <w:shd w:val="clear" w:color="auto" w:fill="auto"/>
            <w:vAlign w:val="center"/>
          </w:tcPr>
          <w:p w14:paraId="792EA394" w14:textId="77777777" w:rsidR="00CD3B30" w:rsidRDefault="00C45E58">
            <w:pPr>
              <w:spacing w:line="240" w:lineRule="auto"/>
              <w:jc w:val="center"/>
              <w:rPr>
                <w:rFonts w:cs="Arial"/>
                <w:bCs/>
                <w:color w:val="2F5496" w:themeColor="accent1" w:themeShade="BF"/>
                <w:sz w:val="18"/>
                <w:szCs w:val="18"/>
              </w:rPr>
            </w:pPr>
            <w:r>
              <w:rPr>
                <w:rFonts w:cs="Arial"/>
                <w:bCs/>
                <w:color w:val="2F5496" w:themeColor="accent1" w:themeShade="BF"/>
                <w:sz w:val="18"/>
                <w:szCs w:val="18"/>
              </w:rPr>
              <w:t>215.000</w:t>
            </w:r>
          </w:p>
        </w:tc>
        <w:tc>
          <w:tcPr>
            <w:tcW w:w="1254" w:type="dxa"/>
            <w:shd w:val="clear" w:color="auto" w:fill="auto"/>
            <w:vAlign w:val="center"/>
          </w:tcPr>
          <w:p w14:paraId="0D46504B" w14:textId="77777777" w:rsidR="00CD3B30" w:rsidRDefault="00C45E58">
            <w:pPr>
              <w:spacing w:line="240" w:lineRule="auto"/>
              <w:jc w:val="center"/>
              <w:rPr>
                <w:rFonts w:cs="Arial"/>
                <w:bCs/>
                <w:color w:val="2F5496" w:themeColor="accent1" w:themeShade="BF"/>
                <w:sz w:val="18"/>
                <w:szCs w:val="18"/>
              </w:rPr>
            </w:pPr>
            <w:r>
              <w:rPr>
                <w:rFonts w:cs="Arial"/>
                <w:bCs/>
                <w:color w:val="2F5496" w:themeColor="accent1" w:themeShade="BF"/>
                <w:sz w:val="18"/>
                <w:szCs w:val="18"/>
              </w:rPr>
              <w:t>260.000</w:t>
            </w:r>
          </w:p>
        </w:tc>
        <w:tc>
          <w:tcPr>
            <w:tcW w:w="1536" w:type="dxa"/>
            <w:shd w:val="clear" w:color="auto" w:fill="auto"/>
            <w:vAlign w:val="center"/>
          </w:tcPr>
          <w:p w14:paraId="5D82F388" w14:textId="77777777" w:rsidR="00CD3B30" w:rsidRDefault="00C45E58">
            <w:pPr>
              <w:spacing w:line="240" w:lineRule="auto"/>
              <w:jc w:val="center"/>
              <w:rPr>
                <w:rFonts w:cs="Arial"/>
                <w:bCs/>
                <w:color w:val="2F5496" w:themeColor="accent1" w:themeShade="BF"/>
                <w:sz w:val="18"/>
                <w:szCs w:val="18"/>
              </w:rPr>
            </w:pPr>
            <w:r>
              <w:rPr>
                <w:rFonts w:cs="Arial"/>
                <w:bCs/>
                <w:color w:val="2F5496" w:themeColor="accent1" w:themeShade="BF"/>
                <w:sz w:val="18"/>
                <w:szCs w:val="18"/>
              </w:rPr>
              <w:t>01-421</w:t>
            </w:r>
          </w:p>
        </w:tc>
        <w:tc>
          <w:tcPr>
            <w:tcW w:w="1658" w:type="dxa"/>
            <w:shd w:val="clear" w:color="auto" w:fill="auto"/>
            <w:vAlign w:val="center"/>
          </w:tcPr>
          <w:p w14:paraId="03C5A1A5" w14:textId="77777777" w:rsidR="00CD3B30" w:rsidRDefault="00C45E58">
            <w:pPr>
              <w:spacing w:line="240" w:lineRule="auto"/>
              <w:jc w:val="center"/>
              <w:rPr>
                <w:rFonts w:cs="Arial"/>
                <w:bCs/>
                <w:color w:val="2F5496" w:themeColor="accent1" w:themeShade="BF"/>
                <w:sz w:val="18"/>
                <w:szCs w:val="18"/>
              </w:rPr>
            </w:pPr>
            <w:r>
              <w:rPr>
                <w:rFonts w:cs="Arial"/>
                <w:bCs/>
                <w:color w:val="2F5496" w:themeColor="accent1" w:themeShade="BF"/>
                <w:sz w:val="18"/>
                <w:szCs w:val="18"/>
              </w:rPr>
              <w:t>Отворени поступак</w:t>
            </w:r>
          </w:p>
        </w:tc>
        <w:tc>
          <w:tcPr>
            <w:tcW w:w="1207" w:type="dxa"/>
            <w:shd w:val="clear" w:color="auto" w:fill="auto"/>
            <w:vAlign w:val="center"/>
          </w:tcPr>
          <w:p w14:paraId="4FD6E65F" w14:textId="77777777" w:rsidR="00CD3B30" w:rsidRDefault="00C45E58">
            <w:pPr>
              <w:spacing w:line="240" w:lineRule="auto"/>
              <w:jc w:val="center"/>
              <w:rPr>
                <w:rFonts w:cs="Arial"/>
                <w:bCs/>
                <w:color w:val="2F5496" w:themeColor="accent1" w:themeShade="BF"/>
                <w:sz w:val="18"/>
                <w:szCs w:val="18"/>
              </w:rPr>
            </w:pPr>
            <w:r>
              <w:rPr>
                <w:rFonts w:cs="Arial"/>
                <w:bCs/>
                <w:color w:val="2F5496" w:themeColor="accent1" w:themeShade="BF"/>
                <w:sz w:val="18"/>
                <w:szCs w:val="18"/>
              </w:rPr>
              <w:t>2/2019</w:t>
            </w:r>
          </w:p>
        </w:tc>
        <w:tc>
          <w:tcPr>
            <w:tcW w:w="1408" w:type="dxa"/>
            <w:shd w:val="clear" w:color="auto" w:fill="auto"/>
            <w:vAlign w:val="center"/>
          </w:tcPr>
          <w:p w14:paraId="0250A388" w14:textId="77777777" w:rsidR="00CD3B30" w:rsidRDefault="00C45E58">
            <w:pPr>
              <w:spacing w:line="240" w:lineRule="auto"/>
              <w:jc w:val="center"/>
              <w:rPr>
                <w:rFonts w:cs="Arial"/>
                <w:bCs/>
                <w:color w:val="2F5496" w:themeColor="accent1" w:themeShade="BF"/>
                <w:sz w:val="18"/>
                <w:szCs w:val="18"/>
              </w:rPr>
            </w:pPr>
            <w:r>
              <w:rPr>
                <w:rFonts w:cs="Arial"/>
                <w:bCs/>
                <w:color w:val="2F5496" w:themeColor="accent1" w:themeShade="BF"/>
                <w:sz w:val="18"/>
                <w:szCs w:val="18"/>
              </w:rPr>
              <w:t>2/2019</w:t>
            </w:r>
          </w:p>
        </w:tc>
        <w:tc>
          <w:tcPr>
            <w:tcW w:w="1190" w:type="dxa"/>
            <w:shd w:val="clear" w:color="auto" w:fill="auto"/>
            <w:vAlign w:val="center"/>
          </w:tcPr>
          <w:p w14:paraId="6A9E43CA" w14:textId="77777777" w:rsidR="00CD3B30" w:rsidRDefault="00C45E58">
            <w:pPr>
              <w:spacing w:line="240" w:lineRule="auto"/>
              <w:jc w:val="center"/>
              <w:rPr>
                <w:rFonts w:cs="Arial"/>
                <w:bCs/>
                <w:color w:val="2F5496" w:themeColor="accent1" w:themeShade="BF"/>
                <w:sz w:val="18"/>
                <w:szCs w:val="18"/>
              </w:rPr>
            </w:pPr>
            <w:r>
              <w:rPr>
                <w:rFonts w:cs="Arial"/>
                <w:bCs/>
                <w:color w:val="2F5496" w:themeColor="accent1" w:themeShade="BF"/>
                <w:sz w:val="18"/>
                <w:szCs w:val="18"/>
              </w:rPr>
              <w:t>12/2019</w:t>
            </w:r>
          </w:p>
        </w:tc>
      </w:tr>
      <w:tr w:rsidR="00CD3B30" w14:paraId="2BC1B0F5" w14:textId="77777777">
        <w:trPr>
          <w:trHeight w:val="340"/>
        </w:trPr>
        <w:tc>
          <w:tcPr>
            <w:tcW w:w="770" w:type="dxa"/>
            <w:shd w:val="clear" w:color="auto" w:fill="D9E2F3" w:themeFill="accent1" w:themeFillTint="33"/>
            <w:vAlign w:val="center"/>
          </w:tcPr>
          <w:p w14:paraId="6C0D662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2038" w:type="dxa"/>
            <w:shd w:val="clear" w:color="auto" w:fill="D9E2F3" w:themeFill="accent1" w:themeFillTint="33"/>
            <w:vAlign w:val="center"/>
          </w:tcPr>
          <w:p w14:paraId="5913E969" w14:textId="77777777" w:rsidR="00CD3B30" w:rsidRDefault="00C45E58">
            <w:pPr>
              <w:spacing w:line="240" w:lineRule="auto"/>
              <w:jc w:val="left"/>
              <w:rPr>
                <w:rFonts w:cs="Arial"/>
                <w:b/>
                <w:color w:val="2F5496" w:themeColor="accent1" w:themeShade="BF"/>
                <w:sz w:val="18"/>
                <w:szCs w:val="18"/>
              </w:rPr>
            </w:pPr>
            <w:r>
              <w:rPr>
                <w:rFonts w:cs="Arial"/>
                <w:b/>
                <w:color w:val="2F5496" w:themeColor="accent1" w:themeShade="BF"/>
                <w:sz w:val="18"/>
                <w:szCs w:val="18"/>
              </w:rPr>
              <w:t>УСЛУГЕ</w:t>
            </w:r>
          </w:p>
        </w:tc>
        <w:tc>
          <w:tcPr>
            <w:tcW w:w="1763" w:type="dxa"/>
            <w:shd w:val="clear" w:color="auto" w:fill="D9E2F3" w:themeFill="accent1" w:themeFillTint="33"/>
            <w:vAlign w:val="center"/>
          </w:tcPr>
          <w:p w14:paraId="6BEE50DC" w14:textId="77777777" w:rsidR="00CD3B30" w:rsidRDefault="00C45E58">
            <w:pPr>
              <w:spacing w:line="240" w:lineRule="auto"/>
              <w:jc w:val="right"/>
              <w:rPr>
                <w:rFonts w:cs="Arial"/>
                <w:b/>
                <w:color w:val="2F5496" w:themeColor="accent1" w:themeShade="BF"/>
                <w:sz w:val="18"/>
                <w:szCs w:val="18"/>
              </w:rPr>
            </w:pPr>
            <w:r>
              <w:rPr>
                <w:rFonts w:cs="Arial"/>
                <w:b/>
                <w:color w:val="2F5496" w:themeColor="accent1" w:themeShade="BF"/>
                <w:sz w:val="18"/>
                <w:szCs w:val="18"/>
              </w:rPr>
              <w:t>1.405.000</w:t>
            </w:r>
          </w:p>
        </w:tc>
        <w:tc>
          <w:tcPr>
            <w:tcW w:w="9377" w:type="dxa"/>
            <w:gridSpan w:val="7"/>
            <w:shd w:val="clear" w:color="auto" w:fill="D9E2F3" w:themeFill="accent1" w:themeFillTint="33"/>
            <w:vAlign w:val="center"/>
          </w:tcPr>
          <w:p w14:paraId="30A10175" w14:textId="77777777" w:rsidR="00CD3B30" w:rsidRDefault="00CD3B30">
            <w:pPr>
              <w:spacing w:line="240" w:lineRule="auto"/>
              <w:jc w:val="center"/>
              <w:rPr>
                <w:rFonts w:cs="Arial"/>
                <w:color w:val="2F5496" w:themeColor="accent1" w:themeShade="BF"/>
                <w:sz w:val="18"/>
                <w:szCs w:val="18"/>
              </w:rPr>
            </w:pPr>
          </w:p>
        </w:tc>
      </w:tr>
      <w:tr w:rsidR="00CD3B30" w14:paraId="5BCA7CF6" w14:textId="77777777">
        <w:trPr>
          <w:trHeight w:val="1312"/>
        </w:trPr>
        <w:tc>
          <w:tcPr>
            <w:tcW w:w="770" w:type="dxa"/>
            <w:vAlign w:val="center"/>
          </w:tcPr>
          <w:p w14:paraId="40AE7D7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2038" w:type="dxa"/>
            <w:vAlign w:val="center"/>
          </w:tcPr>
          <w:p w14:paraId="011055F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услуге (дезинфекција, дезинсекција и дератизација)</w:t>
            </w:r>
          </w:p>
        </w:tc>
        <w:tc>
          <w:tcPr>
            <w:tcW w:w="1763" w:type="dxa"/>
            <w:vAlign w:val="center"/>
          </w:tcPr>
          <w:p w14:paraId="6ABE9163"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100.000</w:t>
            </w:r>
          </w:p>
          <w:p w14:paraId="2BDC66B2" w14:textId="77777777" w:rsidR="00CD3B30" w:rsidRDefault="00CD3B30">
            <w:pPr>
              <w:spacing w:line="240" w:lineRule="auto"/>
              <w:jc w:val="right"/>
              <w:rPr>
                <w:rFonts w:cs="Arial"/>
                <w:color w:val="2F5496" w:themeColor="accent1" w:themeShade="BF"/>
                <w:sz w:val="18"/>
                <w:szCs w:val="18"/>
              </w:rPr>
            </w:pPr>
          </w:p>
          <w:p w14:paraId="415C96E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1815E666"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2019. -       30.000</w:t>
            </w:r>
          </w:p>
          <w:p w14:paraId="1B349FAA"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2020. -       40.000</w:t>
            </w:r>
          </w:p>
          <w:p w14:paraId="4CDDF09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2021. -       30.000</w:t>
            </w:r>
          </w:p>
        </w:tc>
        <w:tc>
          <w:tcPr>
            <w:tcW w:w="1124" w:type="dxa"/>
            <w:vAlign w:val="center"/>
          </w:tcPr>
          <w:p w14:paraId="79645ED2"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30</w:t>
            </w:r>
            <w:r>
              <w:rPr>
                <w:rFonts w:cs="Arial"/>
                <w:color w:val="2F5496" w:themeColor="accent1" w:themeShade="BF"/>
                <w:sz w:val="18"/>
                <w:szCs w:val="18"/>
                <w:lang w:val="en-US"/>
              </w:rPr>
              <w:t>.000</w:t>
            </w:r>
          </w:p>
        </w:tc>
        <w:tc>
          <w:tcPr>
            <w:tcW w:w="1254" w:type="dxa"/>
            <w:vAlign w:val="center"/>
          </w:tcPr>
          <w:p w14:paraId="1A968970"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36</w:t>
            </w:r>
            <w:r>
              <w:rPr>
                <w:rFonts w:cs="Arial"/>
                <w:color w:val="2F5496" w:themeColor="accent1" w:themeShade="BF"/>
                <w:sz w:val="18"/>
                <w:szCs w:val="18"/>
                <w:lang w:val="en-US"/>
              </w:rPr>
              <w:t>.000</w:t>
            </w:r>
          </w:p>
        </w:tc>
        <w:tc>
          <w:tcPr>
            <w:tcW w:w="1536" w:type="dxa"/>
            <w:vAlign w:val="center"/>
          </w:tcPr>
          <w:p w14:paraId="1C235DF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1658" w:type="dxa"/>
            <w:vAlign w:val="center"/>
          </w:tcPr>
          <w:p w14:paraId="13D7884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1207" w:type="dxa"/>
            <w:vAlign w:val="center"/>
          </w:tcPr>
          <w:p w14:paraId="4E938ED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1/201</w:t>
            </w:r>
            <w:r>
              <w:rPr>
                <w:rFonts w:cs="Arial"/>
                <w:color w:val="2F5496" w:themeColor="accent1" w:themeShade="BF"/>
                <w:sz w:val="18"/>
                <w:szCs w:val="18"/>
              </w:rPr>
              <w:t>9</w:t>
            </w:r>
          </w:p>
        </w:tc>
        <w:tc>
          <w:tcPr>
            <w:tcW w:w="1408" w:type="dxa"/>
            <w:vAlign w:val="center"/>
          </w:tcPr>
          <w:p w14:paraId="0DDC9F4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63D775AE"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1</w:t>
            </w:r>
            <w:r>
              <w:rPr>
                <w:rFonts w:cs="Arial"/>
                <w:color w:val="2F5496" w:themeColor="accent1" w:themeShade="BF"/>
                <w:sz w:val="18"/>
                <w:szCs w:val="18"/>
                <w:lang w:val="en-US"/>
              </w:rPr>
              <w:t>2/2019</w:t>
            </w:r>
          </w:p>
        </w:tc>
      </w:tr>
      <w:tr w:rsidR="00CD3B30" w14:paraId="0C9FE141" w14:textId="77777777">
        <w:trPr>
          <w:trHeight w:val="1826"/>
        </w:trPr>
        <w:tc>
          <w:tcPr>
            <w:tcW w:w="770" w:type="dxa"/>
            <w:vAlign w:val="center"/>
          </w:tcPr>
          <w:p w14:paraId="0228C0A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2.2.</w:t>
            </w:r>
          </w:p>
        </w:tc>
        <w:tc>
          <w:tcPr>
            <w:tcW w:w="2038" w:type="dxa"/>
            <w:vAlign w:val="center"/>
          </w:tcPr>
          <w:p w14:paraId="7073DE52"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резервације хотелског смештаја у земљи и иностранству за потребе реализације службених путовања</w:t>
            </w:r>
          </w:p>
        </w:tc>
        <w:tc>
          <w:tcPr>
            <w:tcW w:w="1763" w:type="dxa"/>
            <w:vAlign w:val="center"/>
          </w:tcPr>
          <w:p w14:paraId="2824E235"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p w14:paraId="2A06E3BF" w14:textId="77777777" w:rsidR="00CD3B30" w:rsidRDefault="00CD3B30">
            <w:pPr>
              <w:spacing w:line="240" w:lineRule="auto"/>
              <w:jc w:val="right"/>
              <w:rPr>
                <w:rFonts w:cs="Arial"/>
                <w:color w:val="2F5496" w:themeColor="accent1" w:themeShade="BF"/>
                <w:sz w:val="18"/>
                <w:szCs w:val="18"/>
              </w:rPr>
            </w:pPr>
          </w:p>
          <w:p w14:paraId="655BDDB7" w14:textId="77777777" w:rsidR="00CD3B30" w:rsidRDefault="00CD3B30">
            <w:pPr>
              <w:spacing w:line="240" w:lineRule="auto"/>
              <w:jc w:val="right"/>
              <w:rPr>
                <w:rFonts w:cs="Arial"/>
                <w:color w:val="2F5496" w:themeColor="accent1" w:themeShade="BF"/>
                <w:sz w:val="18"/>
                <w:szCs w:val="18"/>
              </w:rPr>
            </w:pPr>
          </w:p>
          <w:p w14:paraId="1055B2B0" w14:textId="77777777" w:rsidR="00CD3B30" w:rsidRDefault="00CD3B30">
            <w:pPr>
              <w:spacing w:line="240" w:lineRule="auto"/>
              <w:jc w:val="right"/>
              <w:rPr>
                <w:rFonts w:cs="Arial"/>
                <w:color w:val="2F5496" w:themeColor="accent1" w:themeShade="BF"/>
                <w:sz w:val="18"/>
                <w:szCs w:val="18"/>
              </w:rPr>
            </w:pPr>
          </w:p>
          <w:p w14:paraId="42B4D16B" w14:textId="77777777" w:rsidR="00CD3B30" w:rsidRDefault="00CD3B30">
            <w:pPr>
              <w:spacing w:line="240" w:lineRule="auto"/>
              <w:jc w:val="right"/>
              <w:rPr>
                <w:rFonts w:cs="Arial"/>
                <w:color w:val="2F5496" w:themeColor="accent1" w:themeShade="BF"/>
                <w:sz w:val="18"/>
                <w:szCs w:val="18"/>
              </w:rPr>
            </w:pPr>
          </w:p>
          <w:p w14:paraId="2DD2DAA7" w14:textId="77777777" w:rsidR="00CD3B30" w:rsidRDefault="00CD3B30">
            <w:pPr>
              <w:spacing w:line="240" w:lineRule="auto"/>
              <w:jc w:val="right"/>
              <w:rPr>
                <w:rFonts w:cs="Arial"/>
                <w:color w:val="2F5496" w:themeColor="accent1" w:themeShade="BF"/>
                <w:sz w:val="18"/>
                <w:szCs w:val="18"/>
              </w:rPr>
            </w:pPr>
          </w:p>
          <w:p w14:paraId="0D1AF7E9"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5EA564CF"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2019. -  1.000.000</w:t>
            </w:r>
          </w:p>
        </w:tc>
        <w:tc>
          <w:tcPr>
            <w:tcW w:w="1124" w:type="dxa"/>
            <w:vAlign w:val="center"/>
          </w:tcPr>
          <w:p w14:paraId="0A1937C3"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w:t>
            </w:r>
            <w:r>
              <w:rPr>
                <w:rFonts w:cs="Arial"/>
                <w:color w:val="2F5496" w:themeColor="accent1" w:themeShade="BF"/>
                <w:sz w:val="18"/>
                <w:szCs w:val="18"/>
              </w:rPr>
              <w:t>0</w:t>
            </w:r>
            <w:r>
              <w:rPr>
                <w:rFonts w:cs="Arial"/>
                <w:color w:val="2F5496" w:themeColor="accent1" w:themeShade="BF"/>
                <w:sz w:val="18"/>
                <w:szCs w:val="18"/>
                <w:lang w:val="en-US"/>
              </w:rPr>
              <w:t>00.000</w:t>
            </w:r>
          </w:p>
        </w:tc>
        <w:tc>
          <w:tcPr>
            <w:tcW w:w="1254" w:type="dxa"/>
            <w:vAlign w:val="center"/>
          </w:tcPr>
          <w:p w14:paraId="047CF029"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w:t>
            </w:r>
            <w:r>
              <w:rPr>
                <w:rFonts w:cs="Arial"/>
                <w:color w:val="2F5496" w:themeColor="accent1" w:themeShade="BF"/>
                <w:sz w:val="18"/>
                <w:szCs w:val="18"/>
              </w:rPr>
              <w:t>2</w:t>
            </w:r>
            <w:r>
              <w:rPr>
                <w:rFonts w:cs="Arial"/>
                <w:color w:val="2F5496" w:themeColor="accent1" w:themeShade="BF"/>
                <w:sz w:val="18"/>
                <w:szCs w:val="18"/>
                <w:lang w:val="en-US"/>
              </w:rPr>
              <w:t>00.000</w:t>
            </w:r>
          </w:p>
        </w:tc>
        <w:tc>
          <w:tcPr>
            <w:tcW w:w="1536" w:type="dxa"/>
            <w:vAlign w:val="center"/>
          </w:tcPr>
          <w:p w14:paraId="481610D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01-422</w:t>
            </w:r>
          </w:p>
        </w:tc>
        <w:tc>
          <w:tcPr>
            <w:tcW w:w="1658" w:type="dxa"/>
            <w:vAlign w:val="center"/>
          </w:tcPr>
          <w:p w14:paraId="1190C79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7A45001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1/2019</w:t>
            </w:r>
          </w:p>
        </w:tc>
        <w:tc>
          <w:tcPr>
            <w:tcW w:w="1408" w:type="dxa"/>
            <w:vAlign w:val="center"/>
          </w:tcPr>
          <w:p w14:paraId="4422045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680E6E0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w:t>
            </w:r>
            <w:r>
              <w:rPr>
                <w:rFonts w:cs="Arial"/>
                <w:color w:val="2F5496" w:themeColor="accent1" w:themeShade="BF"/>
                <w:sz w:val="18"/>
                <w:szCs w:val="18"/>
                <w:lang w:val="en-US"/>
              </w:rPr>
              <w:t>/20</w:t>
            </w:r>
            <w:r>
              <w:rPr>
                <w:rFonts w:cs="Arial"/>
                <w:color w:val="2F5496" w:themeColor="accent1" w:themeShade="BF"/>
                <w:sz w:val="18"/>
                <w:szCs w:val="18"/>
              </w:rPr>
              <w:t>20</w:t>
            </w:r>
          </w:p>
        </w:tc>
      </w:tr>
      <w:tr w:rsidR="00CD3B30" w14:paraId="669B7CB3" w14:textId="77777777">
        <w:trPr>
          <w:trHeight w:val="1129"/>
        </w:trPr>
        <w:tc>
          <w:tcPr>
            <w:tcW w:w="770" w:type="dxa"/>
            <w:vAlign w:val="center"/>
          </w:tcPr>
          <w:p w14:paraId="6C9144D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2038" w:type="dxa"/>
            <w:vAlign w:val="center"/>
          </w:tcPr>
          <w:p w14:paraId="1C0BD2B7" w14:textId="77777777" w:rsidR="00CD3B30" w:rsidRDefault="00C45E58">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1763" w:type="dxa"/>
            <w:vAlign w:val="center"/>
          </w:tcPr>
          <w:p w14:paraId="0C9F76D9"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150.000</w:t>
            </w:r>
          </w:p>
          <w:p w14:paraId="5C9F176E" w14:textId="77777777" w:rsidR="00CD3B30" w:rsidRDefault="00CD3B30">
            <w:pPr>
              <w:spacing w:line="240" w:lineRule="auto"/>
              <w:jc w:val="right"/>
              <w:rPr>
                <w:rFonts w:cs="Arial"/>
                <w:color w:val="2F5496" w:themeColor="accent1" w:themeShade="BF"/>
                <w:sz w:val="18"/>
                <w:szCs w:val="18"/>
              </w:rPr>
            </w:pPr>
          </w:p>
          <w:p w14:paraId="5E52C46E"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2846984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2019. - 150.000</w:t>
            </w:r>
          </w:p>
        </w:tc>
        <w:tc>
          <w:tcPr>
            <w:tcW w:w="1124" w:type="dxa"/>
            <w:vAlign w:val="center"/>
          </w:tcPr>
          <w:p w14:paraId="374C162F"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150.000</w:t>
            </w:r>
          </w:p>
        </w:tc>
        <w:tc>
          <w:tcPr>
            <w:tcW w:w="1254" w:type="dxa"/>
            <w:vAlign w:val="center"/>
          </w:tcPr>
          <w:p w14:paraId="7CFBECBA"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180.000</w:t>
            </w:r>
          </w:p>
        </w:tc>
        <w:tc>
          <w:tcPr>
            <w:tcW w:w="1536" w:type="dxa"/>
            <w:vAlign w:val="center"/>
          </w:tcPr>
          <w:p w14:paraId="67B58BBC"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01-423</w:t>
            </w:r>
          </w:p>
        </w:tc>
        <w:tc>
          <w:tcPr>
            <w:tcW w:w="1658" w:type="dxa"/>
            <w:vAlign w:val="center"/>
          </w:tcPr>
          <w:p w14:paraId="3ABEA85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6"/>
                <w:szCs w:val="18"/>
              </w:rPr>
              <w:t xml:space="preserve">Преговарачки поступак без објављивања позива за подношење понуда </w:t>
            </w:r>
          </w:p>
        </w:tc>
        <w:tc>
          <w:tcPr>
            <w:tcW w:w="1207" w:type="dxa"/>
            <w:vAlign w:val="center"/>
          </w:tcPr>
          <w:p w14:paraId="3F4D649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w:t>
            </w:r>
            <w:r>
              <w:rPr>
                <w:rFonts w:cs="Arial"/>
                <w:color w:val="2F5496" w:themeColor="accent1" w:themeShade="BF"/>
                <w:sz w:val="18"/>
                <w:szCs w:val="18"/>
                <w:lang w:val="en-US"/>
              </w:rPr>
              <w:t>/201</w:t>
            </w:r>
            <w:r>
              <w:rPr>
                <w:rFonts w:cs="Arial"/>
                <w:color w:val="2F5496" w:themeColor="accent1" w:themeShade="BF"/>
                <w:sz w:val="18"/>
                <w:szCs w:val="18"/>
              </w:rPr>
              <w:t>9</w:t>
            </w:r>
          </w:p>
        </w:tc>
        <w:tc>
          <w:tcPr>
            <w:tcW w:w="1408" w:type="dxa"/>
            <w:vAlign w:val="center"/>
          </w:tcPr>
          <w:p w14:paraId="171954F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3</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41DD6C9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3</w:t>
            </w:r>
            <w:r>
              <w:rPr>
                <w:rFonts w:cs="Arial"/>
                <w:color w:val="2F5496" w:themeColor="accent1" w:themeShade="BF"/>
                <w:sz w:val="18"/>
                <w:szCs w:val="18"/>
                <w:lang w:val="en-US"/>
              </w:rPr>
              <w:t>/20</w:t>
            </w:r>
            <w:r>
              <w:rPr>
                <w:rFonts w:cs="Arial"/>
                <w:color w:val="2F5496" w:themeColor="accent1" w:themeShade="BF"/>
                <w:sz w:val="18"/>
                <w:szCs w:val="18"/>
              </w:rPr>
              <w:t>20</w:t>
            </w:r>
          </w:p>
        </w:tc>
      </w:tr>
      <w:tr w:rsidR="00CD3B30" w14:paraId="5356FF61" w14:textId="77777777">
        <w:trPr>
          <w:trHeight w:val="1134"/>
        </w:trPr>
        <w:tc>
          <w:tcPr>
            <w:tcW w:w="770" w:type="dxa"/>
            <w:vAlign w:val="center"/>
          </w:tcPr>
          <w:p w14:paraId="760BC06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2.4.</w:t>
            </w:r>
          </w:p>
        </w:tc>
        <w:tc>
          <w:tcPr>
            <w:tcW w:w="2038" w:type="dxa"/>
            <w:vAlign w:val="center"/>
          </w:tcPr>
          <w:p w14:paraId="3BE24142"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Услуга испитивања и анализе оштећених делова опреме пловила - пловидбена незгода брода ГАГРА</w:t>
            </w:r>
          </w:p>
        </w:tc>
        <w:tc>
          <w:tcPr>
            <w:tcW w:w="1763" w:type="dxa"/>
            <w:vAlign w:val="center"/>
          </w:tcPr>
          <w:p w14:paraId="71EE6035"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200.000</w:t>
            </w:r>
          </w:p>
          <w:p w14:paraId="60EDCC49" w14:textId="77777777" w:rsidR="00CD3B30" w:rsidRDefault="00CD3B30">
            <w:pPr>
              <w:spacing w:line="240" w:lineRule="auto"/>
              <w:jc w:val="right"/>
              <w:rPr>
                <w:rFonts w:cs="Arial"/>
                <w:color w:val="2F5496" w:themeColor="accent1" w:themeShade="BF"/>
                <w:sz w:val="18"/>
                <w:szCs w:val="18"/>
              </w:rPr>
            </w:pPr>
          </w:p>
          <w:p w14:paraId="1DC2F040" w14:textId="77777777" w:rsidR="00CD3B30" w:rsidRDefault="00CD3B30">
            <w:pPr>
              <w:spacing w:line="240" w:lineRule="auto"/>
              <w:jc w:val="right"/>
              <w:rPr>
                <w:rFonts w:cs="Arial"/>
                <w:color w:val="2F5496" w:themeColor="accent1" w:themeShade="BF"/>
                <w:sz w:val="18"/>
                <w:szCs w:val="18"/>
              </w:rPr>
            </w:pPr>
          </w:p>
          <w:p w14:paraId="5A87980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1EDFF0AE"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2019. -     200.000</w:t>
            </w:r>
          </w:p>
        </w:tc>
        <w:tc>
          <w:tcPr>
            <w:tcW w:w="1124" w:type="dxa"/>
            <w:vAlign w:val="center"/>
          </w:tcPr>
          <w:p w14:paraId="1020F62A"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200.000</w:t>
            </w:r>
          </w:p>
        </w:tc>
        <w:tc>
          <w:tcPr>
            <w:tcW w:w="1254" w:type="dxa"/>
            <w:vAlign w:val="center"/>
          </w:tcPr>
          <w:p w14:paraId="5B907083"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240.000</w:t>
            </w:r>
          </w:p>
        </w:tc>
        <w:tc>
          <w:tcPr>
            <w:tcW w:w="1536" w:type="dxa"/>
            <w:vAlign w:val="center"/>
          </w:tcPr>
          <w:p w14:paraId="4F3947D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1658" w:type="dxa"/>
            <w:vAlign w:val="center"/>
          </w:tcPr>
          <w:p w14:paraId="63855B9E" w14:textId="77777777" w:rsidR="00CD3B30" w:rsidRDefault="00C45E58">
            <w:pPr>
              <w:spacing w:line="240" w:lineRule="auto"/>
              <w:jc w:val="center"/>
              <w:rPr>
                <w:rFonts w:cs="Arial"/>
                <w:color w:val="2F5496" w:themeColor="accent1" w:themeShade="BF"/>
                <w:sz w:val="16"/>
                <w:szCs w:val="18"/>
              </w:rPr>
            </w:pPr>
            <w:r>
              <w:rPr>
                <w:rFonts w:cs="Arial"/>
                <w:color w:val="2F5496" w:themeColor="accent1" w:themeShade="BF"/>
                <w:sz w:val="18"/>
                <w:szCs w:val="18"/>
              </w:rPr>
              <w:t>Јавна набавка мале вредности</w:t>
            </w:r>
          </w:p>
        </w:tc>
        <w:tc>
          <w:tcPr>
            <w:tcW w:w="1207" w:type="dxa"/>
            <w:vAlign w:val="center"/>
          </w:tcPr>
          <w:p w14:paraId="0E18A0C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3/2019</w:t>
            </w:r>
          </w:p>
        </w:tc>
        <w:tc>
          <w:tcPr>
            <w:tcW w:w="1408" w:type="dxa"/>
            <w:vAlign w:val="center"/>
          </w:tcPr>
          <w:p w14:paraId="61DDC19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3/2019</w:t>
            </w:r>
          </w:p>
        </w:tc>
        <w:tc>
          <w:tcPr>
            <w:tcW w:w="1190" w:type="dxa"/>
            <w:vAlign w:val="center"/>
          </w:tcPr>
          <w:p w14:paraId="1358DE5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r w:rsidR="00CD3B30" w14:paraId="34A0ECBE" w14:textId="77777777">
        <w:trPr>
          <w:trHeight w:val="1134"/>
        </w:trPr>
        <w:tc>
          <w:tcPr>
            <w:tcW w:w="770" w:type="dxa"/>
            <w:vAlign w:val="center"/>
          </w:tcPr>
          <w:p w14:paraId="4B90208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2.5</w:t>
            </w:r>
          </w:p>
        </w:tc>
        <w:tc>
          <w:tcPr>
            <w:tcW w:w="2038" w:type="dxa"/>
            <w:vAlign w:val="center"/>
          </w:tcPr>
          <w:p w14:paraId="733CB148"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Услуга хемијске анализе оштећених делова опреме пловила - пловидбена незгода брода ГАГРА</w:t>
            </w:r>
          </w:p>
        </w:tc>
        <w:tc>
          <w:tcPr>
            <w:tcW w:w="1763" w:type="dxa"/>
            <w:vAlign w:val="center"/>
          </w:tcPr>
          <w:p w14:paraId="7A6A19FA"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25.000</w:t>
            </w:r>
          </w:p>
          <w:p w14:paraId="537391B7" w14:textId="77777777" w:rsidR="00CD3B30" w:rsidRDefault="00CD3B30">
            <w:pPr>
              <w:spacing w:line="240" w:lineRule="auto"/>
              <w:jc w:val="right"/>
              <w:rPr>
                <w:rFonts w:cs="Arial"/>
                <w:color w:val="2F5496" w:themeColor="accent1" w:themeShade="BF"/>
                <w:sz w:val="18"/>
                <w:szCs w:val="18"/>
              </w:rPr>
            </w:pPr>
          </w:p>
          <w:p w14:paraId="13AA0A1A" w14:textId="77777777" w:rsidR="00CD3B30" w:rsidRDefault="00CD3B30">
            <w:pPr>
              <w:spacing w:line="240" w:lineRule="auto"/>
              <w:jc w:val="right"/>
              <w:rPr>
                <w:rFonts w:cs="Arial"/>
                <w:color w:val="2F5496" w:themeColor="accent1" w:themeShade="BF"/>
                <w:sz w:val="18"/>
                <w:szCs w:val="18"/>
              </w:rPr>
            </w:pPr>
          </w:p>
          <w:p w14:paraId="7D523B24"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56B3E104"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2019. -       25.000</w:t>
            </w:r>
          </w:p>
        </w:tc>
        <w:tc>
          <w:tcPr>
            <w:tcW w:w="1124" w:type="dxa"/>
            <w:vAlign w:val="center"/>
          </w:tcPr>
          <w:p w14:paraId="4DCC49EB"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25.000</w:t>
            </w:r>
          </w:p>
        </w:tc>
        <w:tc>
          <w:tcPr>
            <w:tcW w:w="1254" w:type="dxa"/>
            <w:vAlign w:val="center"/>
          </w:tcPr>
          <w:p w14:paraId="313C92B1"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30.000</w:t>
            </w:r>
          </w:p>
        </w:tc>
        <w:tc>
          <w:tcPr>
            <w:tcW w:w="1536" w:type="dxa"/>
            <w:vAlign w:val="center"/>
          </w:tcPr>
          <w:p w14:paraId="7BD44D5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1658" w:type="dxa"/>
            <w:vAlign w:val="center"/>
          </w:tcPr>
          <w:p w14:paraId="1AA8EA6A" w14:textId="77777777" w:rsidR="00CD3B30" w:rsidRDefault="00C45E58">
            <w:pPr>
              <w:spacing w:line="240" w:lineRule="auto"/>
              <w:jc w:val="center"/>
              <w:rPr>
                <w:rFonts w:cs="Arial"/>
                <w:color w:val="2F5496" w:themeColor="accent1" w:themeShade="BF"/>
                <w:sz w:val="16"/>
                <w:szCs w:val="18"/>
              </w:rPr>
            </w:pPr>
            <w:r>
              <w:rPr>
                <w:rFonts w:cs="Arial"/>
                <w:color w:val="2F5496" w:themeColor="accent1" w:themeShade="BF"/>
                <w:sz w:val="18"/>
                <w:szCs w:val="18"/>
              </w:rPr>
              <w:t>Јавна набавка мале вредности</w:t>
            </w:r>
          </w:p>
        </w:tc>
        <w:tc>
          <w:tcPr>
            <w:tcW w:w="1207" w:type="dxa"/>
            <w:vAlign w:val="center"/>
          </w:tcPr>
          <w:p w14:paraId="5D35A14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6/2019</w:t>
            </w:r>
          </w:p>
        </w:tc>
        <w:tc>
          <w:tcPr>
            <w:tcW w:w="1408" w:type="dxa"/>
            <w:vAlign w:val="center"/>
          </w:tcPr>
          <w:p w14:paraId="6D78E02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7/2019</w:t>
            </w:r>
          </w:p>
        </w:tc>
        <w:tc>
          <w:tcPr>
            <w:tcW w:w="1190" w:type="dxa"/>
            <w:vAlign w:val="center"/>
          </w:tcPr>
          <w:p w14:paraId="513D382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bl>
    <w:p w14:paraId="1CA6F910" w14:textId="77777777" w:rsidR="00CD3B30" w:rsidRDefault="00CD3B30"/>
    <w:p w14:paraId="4CAD8B97" w14:textId="330C2FC6" w:rsidR="00CD3B30" w:rsidRDefault="00C45E58">
      <w:pPr>
        <w:pStyle w:val="Caption"/>
        <w:keepNext/>
      </w:pPr>
      <w:bookmarkStart w:id="129" w:name="_Toc197435543"/>
      <w:r>
        <w:t xml:space="preserve">Табела </w:t>
      </w:r>
      <w:r>
        <w:fldChar w:fldCharType="begin"/>
      </w:r>
      <w:r>
        <w:instrText xml:space="preserve"> SEQ Табела \* ARABIC </w:instrText>
      </w:r>
      <w:r>
        <w:fldChar w:fldCharType="separate"/>
      </w:r>
      <w:r w:rsidR="00A843AD">
        <w:rPr>
          <w:noProof/>
        </w:rPr>
        <w:t>53</w:t>
      </w:r>
      <w:r>
        <w:fldChar w:fldCharType="end"/>
      </w:r>
      <w:r>
        <w:rPr>
          <w:i w:val="0"/>
          <w:iCs w:val="0"/>
          <w:color w:val="2F5496" w:themeColor="accent1" w:themeShade="BF"/>
          <w:sz w:val="22"/>
          <w:szCs w:val="22"/>
        </w:rPr>
        <w:t xml:space="preserve"> </w:t>
      </w:r>
      <w:r>
        <w:t>Реализација Плана јавних набавки за 201</w:t>
      </w:r>
      <w:r>
        <w:rPr>
          <w:lang w:val="ru-RU"/>
        </w:rPr>
        <w:t>9</w:t>
      </w:r>
      <w:r>
        <w:t>. годину (укључујући централизоване јавне набавке)</w:t>
      </w:r>
      <w:bookmarkEnd w:id="129"/>
    </w:p>
    <w:tbl>
      <w:tblPr>
        <w:tblStyle w:val="TableGrid"/>
        <w:tblW w:w="5000" w:type="pct"/>
        <w:tblLook w:val="04A0" w:firstRow="1" w:lastRow="0" w:firstColumn="1" w:lastColumn="0" w:noHBand="0" w:noVBand="1"/>
      </w:tblPr>
      <w:tblGrid>
        <w:gridCol w:w="1041"/>
        <w:gridCol w:w="3208"/>
        <w:gridCol w:w="1702"/>
        <w:gridCol w:w="1983"/>
        <w:gridCol w:w="1841"/>
        <w:gridCol w:w="1844"/>
        <w:gridCol w:w="2329"/>
      </w:tblGrid>
      <w:tr w:rsidR="00CD3B30" w14:paraId="74763405" w14:textId="77777777">
        <w:trPr>
          <w:trHeight w:val="340"/>
        </w:trPr>
        <w:tc>
          <w:tcPr>
            <w:tcW w:w="373" w:type="pct"/>
            <w:vMerge w:val="restart"/>
            <w:vAlign w:val="center"/>
          </w:tcPr>
          <w:p w14:paraId="38D10336"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457502E9"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1150" w:type="pct"/>
            <w:vMerge w:val="restart"/>
            <w:vAlign w:val="center"/>
          </w:tcPr>
          <w:p w14:paraId="34FD8BBF"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10" w:type="pct"/>
            <w:vMerge w:val="restart"/>
            <w:vAlign w:val="center"/>
          </w:tcPr>
          <w:p w14:paraId="7DE6F5D3"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711" w:type="pct"/>
            <w:vMerge w:val="restart"/>
            <w:vAlign w:val="center"/>
          </w:tcPr>
          <w:p w14:paraId="20719EE2"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321" w:type="pct"/>
            <w:gridSpan w:val="2"/>
            <w:vAlign w:val="center"/>
          </w:tcPr>
          <w:p w14:paraId="41E90810"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835" w:type="pct"/>
            <w:vMerge w:val="restart"/>
            <w:vAlign w:val="center"/>
          </w:tcPr>
          <w:p w14:paraId="23E71DFD" w14:textId="77777777" w:rsidR="00CD3B30" w:rsidRDefault="00C45E58">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5339EA2A" w14:textId="77777777">
        <w:trPr>
          <w:trHeight w:val="510"/>
        </w:trPr>
        <w:tc>
          <w:tcPr>
            <w:tcW w:w="373" w:type="pct"/>
            <w:vMerge/>
            <w:vAlign w:val="center"/>
          </w:tcPr>
          <w:p w14:paraId="75B69E19" w14:textId="77777777" w:rsidR="00CD3B30" w:rsidRDefault="00CD3B30">
            <w:pPr>
              <w:spacing w:line="240" w:lineRule="auto"/>
              <w:jc w:val="center"/>
              <w:rPr>
                <w:rFonts w:cs="Arial"/>
                <w:b/>
                <w:color w:val="2F5496" w:themeColor="accent1" w:themeShade="BF"/>
                <w:sz w:val="18"/>
                <w:szCs w:val="18"/>
              </w:rPr>
            </w:pPr>
          </w:p>
        </w:tc>
        <w:tc>
          <w:tcPr>
            <w:tcW w:w="1150" w:type="pct"/>
            <w:vMerge/>
            <w:vAlign w:val="center"/>
          </w:tcPr>
          <w:p w14:paraId="79DC0FB4" w14:textId="77777777" w:rsidR="00CD3B30" w:rsidRDefault="00CD3B30">
            <w:pPr>
              <w:spacing w:line="240" w:lineRule="auto"/>
              <w:jc w:val="center"/>
              <w:rPr>
                <w:rFonts w:cs="Arial"/>
                <w:b/>
                <w:color w:val="2F5496" w:themeColor="accent1" w:themeShade="BF"/>
                <w:sz w:val="18"/>
                <w:szCs w:val="18"/>
              </w:rPr>
            </w:pPr>
          </w:p>
        </w:tc>
        <w:tc>
          <w:tcPr>
            <w:tcW w:w="610" w:type="pct"/>
            <w:vMerge/>
            <w:vAlign w:val="center"/>
          </w:tcPr>
          <w:p w14:paraId="0A535884" w14:textId="77777777" w:rsidR="00CD3B30" w:rsidRDefault="00CD3B30">
            <w:pPr>
              <w:spacing w:line="240" w:lineRule="auto"/>
              <w:jc w:val="center"/>
              <w:rPr>
                <w:rFonts w:cs="Arial"/>
                <w:b/>
                <w:color w:val="2F5496" w:themeColor="accent1" w:themeShade="BF"/>
                <w:sz w:val="18"/>
                <w:szCs w:val="18"/>
              </w:rPr>
            </w:pPr>
          </w:p>
        </w:tc>
        <w:tc>
          <w:tcPr>
            <w:tcW w:w="711" w:type="pct"/>
            <w:vMerge/>
            <w:vAlign w:val="center"/>
          </w:tcPr>
          <w:p w14:paraId="3A7777A0" w14:textId="77777777" w:rsidR="00CD3B30" w:rsidRDefault="00CD3B30">
            <w:pPr>
              <w:spacing w:line="240" w:lineRule="auto"/>
              <w:jc w:val="center"/>
              <w:rPr>
                <w:rFonts w:cs="Arial"/>
                <w:b/>
                <w:color w:val="2F5496" w:themeColor="accent1" w:themeShade="BF"/>
                <w:sz w:val="18"/>
                <w:szCs w:val="18"/>
              </w:rPr>
            </w:pPr>
          </w:p>
        </w:tc>
        <w:tc>
          <w:tcPr>
            <w:tcW w:w="660" w:type="pct"/>
            <w:vAlign w:val="center"/>
          </w:tcPr>
          <w:p w14:paraId="14350D65"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61" w:type="pct"/>
            <w:vAlign w:val="center"/>
          </w:tcPr>
          <w:p w14:paraId="524F8E1E"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835" w:type="pct"/>
            <w:vMerge/>
            <w:vAlign w:val="center"/>
          </w:tcPr>
          <w:p w14:paraId="510BF81A" w14:textId="77777777" w:rsidR="00CD3B30" w:rsidRDefault="00CD3B30">
            <w:pPr>
              <w:spacing w:line="240" w:lineRule="auto"/>
              <w:jc w:val="center"/>
              <w:rPr>
                <w:rFonts w:cs="Arial"/>
                <w:b/>
                <w:color w:val="2F5496" w:themeColor="accent1" w:themeShade="BF"/>
                <w:sz w:val="18"/>
                <w:szCs w:val="18"/>
              </w:rPr>
            </w:pPr>
          </w:p>
        </w:tc>
      </w:tr>
      <w:tr w:rsidR="00CD3B30" w14:paraId="42C96B33" w14:textId="77777777">
        <w:trPr>
          <w:trHeight w:val="283"/>
        </w:trPr>
        <w:tc>
          <w:tcPr>
            <w:tcW w:w="373" w:type="pct"/>
            <w:shd w:val="clear" w:color="auto" w:fill="D9E2F3" w:themeFill="accent1" w:themeFillTint="33"/>
            <w:vAlign w:val="center"/>
          </w:tcPr>
          <w:p w14:paraId="6FD93C9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7BF6B6A2" w14:textId="77777777" w:rsidR="00CD3B30" w:rsidRDefault="00C45E58">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r>
      <w:tr w:rsidR="00CD3B30" w14:paraId="4F4741F1" w14:textId="77777777">
        <w:trPr>
          <w:trHeight w:val="680"/>
        </w:trPr>
        <w:tc>
          <w:tcPr>
            <w:tcW w:w="373" w:type="pct"/>
            <w:vAlign w:val="center"/>
          </w:tcPr>
          <w:p w14:paraId="4422513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1150" w:type="pct"/>
            <w:vAlign w:val="center"/>
          </w:tcPr>
          <w:p w14:paraId="739305C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tc>
        <w:tc>
          <w:tcPr>
            <w:tcW w:w="610" w:type="pct"/>
            <w:vAlign w:val="center"/>
          </w:tcPr>
          <w:p w14:paraId="6A513F6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01-421</w:t>
            </w:r>
          </w:p>
        </w:tc>
        <w:tc>
          <w:tcPr>
            <w:tcW w:w="711" w:type="pct"/>
            <w:vAlign w:val="center"/>
          </w:tcPr>
          <w:p w14:paraId="49F9BDA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0CEDF089"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300</w:t>
            </w:r>
          </w:p>
        </w:tc>
        <w:tc>
          <w:tcPr>
            <w:tcW w:w="661" w:type="pct"/>
            <w:vAlign w:val="center"/>
          </w:tcPr>
          <w:p w14:paraId="1F318014"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300</w:t>
            </w:r>
          </w:p>
        </w:tc>
        <w:tc>
          <w:tcPr>
            <w:tcW w:w="835" w:type="pct"/>
            <w:vAlign w:val="center"/>
          </w:tcPr>
          <w:p w14:paraId="490B3D9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Јавно предузеће „Електропривреда Србије”</w:t>
            </w:r>
          </w:p>
        </w:tc>
      </w:tr>
      <w:tr w:rsidR="00CD3B30" w14:paraId="1D3AFFE3" w14:textId="77777777">
        <w:trPr>
          <w:trHeight w:val="1814"/>
        </w:trPr>
        <w:tc>
          <w:tcPr>
            <w:tcW w:w="373" w:type="pct"/>
            <w:vAlign w:val="center"/>
          </w:tcPr>
          <w:p w14:paraId="7BB9A43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1150" w:type="pct"/>
            <w:vAlign w:val="center"/>
          </w:tcPr>
          <w:p w14:paraId="1BDD16B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610" w:type="pct"/>
            <w:vAlign w:val="center"/>
          </w:tcPr>
          <w:p w14:paraId="0BBD2A66"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p w14:paraId="73103C34"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01-426</w:t>
            </w:r>
          </w:p>
        </w:tc>
        <w:tc>
          <w:tcPr>
            <w:tcW w:w="711" w:type="pct"/>
            <w:vAlign w:val="center"/>
          </w:tcPr>
          <w:p w14:paraId="50E29D1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20B13B1F" w14:textId="77777777" w:rsidR="00CD3B30" w:rsidRDefault="00CD3B30">
            <w:pPr>
              <w:spacing w:line="240" w:lineRule="auto"/>
              <w:jc w:val="center"/>
              <w:rPr>
                <w:rFonts w:cs="Arial"/>
                <w:color w:val="2F5496" w:themeColor="accent1" w:themeShade="BF"/>
                <w:sz w:val="18"/>
                <w:szCs w:val="18"/>
              </w:rPr>
            </w:pPr>
          </w:p>
          <w:p w14:paraId="4A35DDD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Парија 2 – Евро премиум БМБ 95</w:t>
            </w:r>
          </w:p>
          <w:p w14:paraId="0F8C692F" w14:textId="77777777" w:rsidR="00CD3B30" w:rsidRDefault="00CD3B30">
            <w:pPr>
              <w:spacing w:line="240" w:lineRule="auto"/>
              <w:jc w:val="left"/>
              <w:rPr>
                <w:rFonts w:cs="Arial"/>
                <w:color w:val="2F5496" w:themeColor="accent1" w:themeShade="BF"/>
                <w:sz w:val="18"/>
                <w:szCs w:val="18"/>
              </w:rPr>
            </w:pPr>
          </w:p>
          <w:p w14:paraId="18ABEF04"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Парија 5 – Гасно уље екстра лако евро ЕЛ</w:t>
            </w:r>
          </w:p>
        </w:tc>
        <w:tc>
          <w:tcPr>
            <w:tcW w:w="660" w:type="pct"/>
            <w:vAlign w:val="center"/>
          </w:tcPr>
          <w:p w14:paraId="16FD361C"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1.100</w:t>
            </w:r>
          </w:p>
          <w:p w14:paraId="0B1198DB" w14:textId="77777777" w:rsidR="00CD3B30" w:rsidRDefault="00CD3B30">
            <w:pPr>
              <w:spacing w:line="240" w:lineRule="auto"/>
              <w:jc w:val="left"/>
              <w:rPr>
                <w:rFonts w:cs="Arial"/>
                <w:color w:val="2F5496" w:themeColor="accent1" w:themeShade="BF"/>
                <w:sz w:val="18"/>
                <w:szCs w:val="18"/>
              </w:rPr>
            </w:pPr>
          </w:p>
          <w:p w14:paraId="3D21C461"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w:t>
            </w:r>
            <w:r>
              <w:rPr>
                <w:rFonts w:cs="Arial"/>
                <w:color w:val="2F5496" w:themeColor="accent1" w:themeShade="BF"/>
                <w:sz w:val="18"/>
                <w:szCs w:val="18"/>
                <w:lang w:val="en-US"/>
              </w:rPr>
              <w:t>2</w:t>
            </w:r>
            <w:r>
              <w:rPr>
                <w:rFonts w:cs="Arial"/>
                <w:color w:val="2F5496" w:themeColor="accent1" w:themeShade="BF"/>
                <w:sz w:val="18"/>
                <w:szCs w:val="18"/>
              </w:rPr>
              <w:t xml:space="preserve"> -        300</w:t>
            </w:r>
          </w:p>
          <w:p w14:paraId="53778744" w14:textId="77777777" w:rsidR="00CD3B30" w:rsidRDefault="00CD3B30">
            <w:pPr>
              <w:spacing w:line="240" w:lineRule="auto"/>
              <w:jc w:val="left"/>
              <w:rPr>
                <w:rFonts w:cs="Arial"/>
                <w:color w:val="2F5496" w:themeColor="accent1" w:themeShade="BF"/>
                <w:sz w:val="18"/>
                <w:szCs w:val="18"/>
              </w:rPr>
            </w:pPr>
          </w:p>
          <w:p w14:paraId="2B8D273A" w14:textId="77777777" w:rsidR="00CD3B30" w:rsidRDefault="00CD3B30">
            <w:pPr>
              <w:spacing w:line="240" w:lineRule="auto"/>
              <w:jc w:val="left"/>
              <w:rPr>
                <w:rFonts w:cs="Arial"/>
                <w:color w:val="2F5496" w:themeColor="accent1" w:themeShade="BF"/>
                <w:sz w:val="18"/>
                <w:szCs w:val="18"/>
              </w:rPr>
            </w:pPr>
          </w:p>
          <w:p w14:paraId="6126A8A5"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Партија </w:t>
            </w:r>
            <w:r>
              <w:rPr>
                <w:rFonts w:cs="Arial"/>
                <w:color w:val="2F5496" w:themeColor="accent1" w:themeShade="BF"/>
                <w:sz w:val="18"/>
                <w:szCs w:val="18"/>
                <w:lang w:val="en-US"/>
              </w:rPr>
              <w:t>3</w:t>
            </w:r>
            <w:r>
              <w:rPr>
                <w:rFonts w:cs="Arial"/>
                <w:color w:val="2F5496" w:themeColor="accent1" w:themeShade="BF"/>
                <w:sz w:val="18"/>
                <w:szCs w:val="18"/>
              </w:rPr>
              <w:t xml:space="preserve"> -        500</w:t>
            </w:r>
          </w:p>
          <w:p w14:paraId="2320B436" w14:textId="77777777" w:rsidR="00CD3B30" w:rsidRDefault="00CD3B30">
            <w:pPr>
              <w:spacing w:line="240" w:lineRule="auto"/>
              <w:jc w:val="right"/>
              <w:rPr>
                <w:rFonts w:cs="Arial"/>
                <w:color w:val="2F5496" w:themeColor="accent1" w:themeShade="BF"/>
                <w:sz w:val="18"/>
                <w:szCs w:val="18"/>
              </w:rPr>
            </w:pPr>
          </w:p>
        </w:tc>
        <w:tc>
          <w:tcPr>
            <w:tcW w:w="661" w:type="pct"/>
            <w:vAlign w:val="center"/>
          </w:tcPr>
          <w:p w14:paraId="38AE2F2B" w14:textId="77777777" w:rsidR="00CD3B30" w:rsidRDefault="00CD3B30">
            <w:pPr>
              <w:spacing w:line="240" w:lineRule="auto"/>
              <w:jc w:val="right"/>
              <w:rPr>
                <w:rFonts w:cs="Arial"/>
                <w:color w:val="2F5496" w:themeColor="accent1" w:themeShade="BF"/>
                <w:sz w:val="18"/>
                <w:szCs w:val="18"/>
              </w:rPr>
            </w:pPr>
          </w:p>
          <w:p w14:paraId="0D545D44"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962</w:t>
            </w:r>
          </w:p>
          <w:p w14:paraId="788AA89B" w14:textId="77777777" w:rsidR="00CD3B30" w:rsidRDefault="00CD3B30">
            <w:pPr>
              <w:spacing w:line="240" w:lineRule="auto"/>
              <w:jc w:val="right"/>
              <w:rPr>
                <w:rFonts w:cs="Arial"/>
                <w:color w:val="2F5496" w:themeColor="accent1" w:themeShade="BF"/>
                <w:sz w:val="18"/>
                <w:szCs w:val="18"/>
              </w:rPr>
            </w:pPr>
          </w:p>
          <w:p w14:paraId="7A73374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287</w:t>
            </w:r>
          </w:p>
          <w:p w14:paraId="311C40BD" w14:textId="77777777" w:rsidR="00CD3B30" w:rsidRDefault="00CD3B30">
            <w:pPr>
              <w:spacing w:line="240" w:lineRule="auto"/>
              <w:jc w:val="left"/>
              <w:rPr>
                <w:rFonts w:cs="Arial"/>
                <w:color w:val="2F5496" w:themeColor="accent1" w:themeShade="BF"/>
                <w:sz w:val="18"/>
                <w:szCs w:val="18"/>
              </w:rPr>
            </w:pPr>
          </w:p>
          <w:p w14:paraId="23EC5114" w14:textId="77777777" w:rsidR="00CD3B30" w:rsidRDefault="00CD3B30">
            <w:pPr>
              <w:spacing w:line="240" w:lineRule="auto"/>
              <w:jc w:val="left"/>
              <w:rPr>
                <w:rFonts w:cs="Arial"/>
                <w:color w:val="2F5496" w:themeColor="accent1" w:themeShade="BF"/>
                <w:sz w:val="18"/>
                <w:szCs w:val="18"/>
              </w:rPr>
            </w:pPr>
          </w:p>
          <w:p w14:paraId="3BEF2B81"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Партија 3 -         684</w:t>
            </w:r>
          </w:p>
          <w:p w14:paraId="6164D964" w14:textId="77777777" w:rsidR="00CD3B30" w:rsidRDefault="00CD3B30">
            <w:pPr>
              <w:spacing w:line="240" w:lineRule="auto"/>
              <w:rPr>
                <w:rFonts w:cs="Arial"/>
                <w:color w:val="2F5496" w:themeColor="accent1" w:themeShade="BF"/>
                <w:sz w:val="18"/>
                <w:szCs w:val="18"/>
              </w:rPr>
            </w:pPr>
          </w:p>
          <w:p w14:paraId="74F4AFE2" w14:textId="77777777" w:rsidR="00CD3B30" w:rsidRDefault="00CD3B30">
            <w:pPr>
              <w:spacing w:line="240" w:lineRule="auto"/>
              <w:jc w:val="right"/>
              <w:rPr>
                <w:rFonts w:cs="Arial"/>
                <w:color w:val="2F5496" w:themeColor="accent1" w:themeShade="BF"/>
                <w:sz w:val="18"/>
                <w:szCs w:val="18"/>
              </w:rPr>
            </w:pPr>
          </w:p>
        </w:tc>
        <w:tc>
          <w:tcPr>
            <w:tcW w:w="835" w:type="pct"/>
            <w:vAlign w:val="center"/>
          </w:tcPr>
          <w:p w14:paraId="6A0C7A25" w14:textId="77777777" w:rsidR="00CD3B30" w:rsidRDefault="00CD3B30">
            <w:pPr>
              <w:spacing w:line="240" w:lineRule="auto"/>
              <w:jc w:val="left"/>
              <w:rPr>
                <w:rFonts w:cs="Arial"/>
                <w:color w:val="2F5496" w:themeColor="accent1" w:themeShade="BF"/>
                <w:sz w:val="18"/>
                <w:szCs w:val="18"/>
              </w:rPr>
            </w:pPr>
          </w:p>
          <w:p w14:paraId="7BB6BFD2" w14:textId="77777777" w:rsidR="00CD3B30" w:rsidRDefault="00CD3B30">
            <w:pPr>
              <w:spacing w:line="240" w:lineRule="auto"/>
              <w:jc w:val="left"/>
              <w:rPr>
                <w:rFonts w:cs="Arial"/>
                <w:color w:val="2F5496" w:themeColor="accent1" w:themeShade="BF"/>
                <w:sz w:val="18"/>
                <w:szCs w:val="18"/>
              </w:rPr>
            </w:pPr>
          </w:p>
          <w:p w14:paraId="2CE9C816" w14:textId="77777777" w:rsidR="00CD3B30" w:rsidRDefault="00CD3B30">
            <w:pPr>
              <w:spacing w:line="240" w:lineRule="auto"/>
              <w:jc w:val="left"/>
              <w:rPr>
                <w:rFonts w:cs="Arial"/>
                <w:color w:val="2F5496" w:themeColor="accent1" w:themeShade="BF"/>
                <w:sz w:val="18"/>
                <w:szCs w:val="18"/>
              </w:rPr>
            </w:pPr>
          </w:p>
          <w:p w14:paraId="1FADC3F1"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НИС АД НОВИ САД</w:t>
            </w:r>
          </w:p>
          <w:p w14:paraId="6842C71F" w14:textId="77777777" w:rsidR="00CD3B30" w:rsidRDefault="00CD3B30">
            <w:pPr>
              <w:spacing w:line="240" w:lineRule="auto"/>
              <w:jc w:val="left"/>
              <w:rPr>
                <w:rFonts w:cs="Arial"/>
                <w:color w:val="2F5496" w:themeColor="accent1" w:themeShade="BF"/>
                <w:sz w:val="18"/>
                <w:szCs w:val="18"/>
              </w:rPr>
            </w:pPr>
          </w:p>
          <w:p w14:paraId="64DDD08B"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5 – НИС АД НОВИ САД</w:t>
            </w:r>
          </w:p>
          <w:p w14:paraId="2C964DFF" w14:textId="77777777" w:rsidR="00CD3B30" w:rsidRDefault="00CD3B30">
            <w:pPr>
              <w:spacing w:line="240" w:lineRule="auto"/>
              <w:jc w:val="left"/>
              <w:rPr>
                <w:rFonts w:cs="Arial"/>
                <w:color w:val="2F5496" w:themeColor="accent1" w:themeShade="BF"/>
                <w:sz w:val="18"/>
                <w:szCs w:val="18"/>
              </w:rPr>
            </w:pPr>
          </w:p>
        </w:tc>
      </w:tr>
      <w:tr w:rsidR="00CD3B30" w14:paraId="3CB77600" w14:textId="77777777">
        <w:trPr>
          <w:trHeight w:val="1701"/>
        </w:trPr>
        <w:tc>
          <w:tcPr>
            <w:tcW w:w="373" w:type="pct"/>
            <w:vAlign w:val="center"/>
          </w:tcPr>
          <w:p w14:paraId="7B776F8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1.3.</w:t>
            </w:r>
          </w:p>
        </w:tc>
        <w:tc>
          <w:tcPr>
            <w:tcW w:w="1150" w:type="pct"/>
            <w:vAlign w:val="center"/>
          </w:tcPr>
          <w:p w14:paraId="2FFF1DA9"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tc>
        <w:tc>
          <w:tcPr>
            <w:tcW w:w="610" w:type="pct"/>
            <w:vAlign w:val="center"/>
          </w:tcPr>
          <w:p w14:paraId="6921A11A"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01-426</w:t>
            </w:r>
          </w:p>
        </w:tc>
        <w:tc>
          <w:tcPr>
            <w:tcW w:w="711" w:type="pct"/>
            <w:vAlign w:val="center"/>
          </w:tcPr>
          <w:p w14:paraId="4A2E51F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6E0A48D0" w14:textId="77777777" w:rsidR="00CD3B30" w:rsidRDefault="00CD3B30">
            <w:pPr>
              <w:spacing w:line="240" w:lineRule="auto"/>
              <w:jc w:val="center"/>
              <w:rPr>
                <w:rFonts w:cs="Arial"/>
                <w:color w:val="2F5496" w:themeColor="accent1" w:themeShade="BF"/>
                <w:sz w:val="18"/>
                <w:szCs w:val="18"/>
              </w:rPr>
            </w:pPr>
          </w:p>
          <w:p w14:paraId="1B985198"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Тоалетни папир</w:t>
            </w:r>
          </w:p>
          <w:p w14:paraId="3D7EFBC7" w14:textId="77777777" w:rsidR="00CD3B30" w:rsidRDefault="00CD3B30">
            <w:pPr>
              <w:spacing w:line="240" w:lineRule="auto"/>
              <w:jc w:val="left"/>
              <w:rPr>
                <w:rFonts w:cs="Arial"/>
                <w:color w:val="2F5496" w:themeColor="accent1" w:themeShade="BF"/>
                <w:sz w:val="18"/>
                <w:szCs w:val="18"/>
              </w:rPr>
            </w:pPr>
          </w:p>
          <w:p w14:paraId="4B8DC6AD"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Парија 3 – Папирни убруси у ролнама</w:t>
            </w:r>
          </w:p>
        </w:tc>
        <w:tc>
          <w:tcPr>
            <w:tcW w:w="660" w:type="pct"/>
            <w:vAlign w:val="center"/>
          </w:tcPr>
          <w:p w14:paraId="190BBC55"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45</w:t>
            </w:r>
          </w:p>
          <w:p w14:paraId="7244C86A" w14:textId="77777777" w:rsidR="00CD3B30" w:rsidRDefault="00CD3B30">
            <w:pPr>
              <w:spacing w:line="240" w:lineRule="auto"/>
              <w:jc w:val="left"/>
              <w:rPr>
                <w:rFonts w:cs="Arial"/>
                <w:color w:val="2F5496" w:themeColor="accent1" w:themeShade="BF"/>
                <w:sz w:val="18"/>
                <w:szCs w:val="18"/>
              </w:rPr>
            </w:pPr>
          </w:p>
          <w:p w14:paraId="53C98BE8"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w:t>
            </w:r>
            <w:r>
              <w:rPr>
                <w:rFonts w:cs="Arial"/>
                <w:color w:val="2F5496" w:themeColor="accent1" w:themeShade="BF"/>
                <w:sz w:val="18"/>
                <w:szCs w:val="18"/>
                <w:lang w:val="en-US"/>
              </w:rPr>
              <w:t>2</w:t>
            </w:r>
            <w:r>
              <w:rPr>
                <w:rFonts w:cs="Arial"/>
                <w:color w:val="2F5496" w:themeColor="accent1" w:themeShade="BF"/>
                <w:sz w:val="18"/>
                <w:szCs w:val="18"/>
              </w:rPr>
              <w:t xml:space="preserve"> -          20</w:t>
            </w:r>
          </w:p>
          <w:p w14:paraId="760937CB" w14:textId="77777777" w:rsidR="00CD3B30" w:rsidRDefault="00CD3B30">
            <w:pPr>
              <w:spacing w:line="240" w:lineRule="auto"/>
              <w:jc w:val="left"/>
              <w:rPr>
                <w:rFonts w:cs="Arial"/>
                <w:color w:val="2F5496" w:themeColor="accent1" w:themeShade="BF"/>
                <w:sz w:val="18"/>
                <w:szCs w:val="18"/>
              </w:rPr>
            </w:pPr>
          </w:p>
          <w:p w14:paraId="5AAE51E4" w14:textId="77777777" w:rsidR="00CD3B30" w:rsidRDefault="00CD3B30">
            <w:pPr>
              <w:spacing w:line="240" w:lineRule="auto"/>
              <w:jc w:val="left"/>
              <w:rPr>
                <w:rFonts w:cs="Arial"/>
                <w:color w:val="2F5496" w:themeColor="accent1" w:themeShade="BF"/>
                <w:sz w:val="18"/>
                <w:szCs w:val="18"/>
              </w:rPr>
            </w:pPr>
          </w:p>
          <w:p w14:paraId="6C888E70"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w:t>
            </w:r>
            <w:r>
              <w:rPr>
                <w:rFonts w:cs="Arial"/>
                <w:color w:val="2F5496" w:themeColor="accent1" w:themeShade="BF"/>
                <w:sz w:val="18"/>
                <w:szCs w:val="18"/>
                <w:lang w:val="en-US"/>
              </w:rPr>
              <w:t>3</w:t>
            </w:r>
            <w:r>
              <w:rPr>
                <w:rFonts w:cs="Arial"/>
                <w:color w:val="2F5496" w:themeColor="accent1" w:themeShade="BF"/>
                <w:sz w:val="18"/>
                <w:szCs w:val="18"/>
              </w:rPr>
              <w:t xml:space="preserve"> -          25</w:t>
            </w:r>
          </w:p>
        </w:tc>
        <w:tc>
          <w:tcPr>
            <w:tcW w:w="661" w:type="pct"/>
            <w:vAlign w:val="center"/>
          </w:tcPr>
          <w:p w14:paraId="4DCD4D22" w14:textId="77777777" w:rsidR="00CD3B30" w:rsidRDefault="00CD3B30">
            <w:pPr>
              <w:spacing w:line="240" w:lineRule="auto"/>
              <w:jc w:val="right"/>
              <w:rPr>
                <w:rFonts w:cs="Arial"/>
                <w:color w:val="2F5496" w:themeColor="accent1" w:themeShade="BF"/>
                <w:sz w:val="18"/>
                <w:szCs w:val="18"/>
              </w:rPr>
            </w:pPr>
          </w:p>
          <w:p w14:paraId="5814E14D"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44</w:t>
            </w:r>
          </w:p>
          <w:p w14:paraId="3414198B" w14:textId="77777777" w:rsidR="00CD3B30" w:rsidRDefault="00CD3B30">
            <w:pPr>
              <w:spacing w:line="240" w:lineRule="auto"/>
              <w:jc w:val="right"/>
              <w:rPr>
                <w:rFonts w:cs="Arial"/>
                <w:color w:val="2F5496" w:themeColor="accent1" w:themeShade="BF"/>
                <w:sz w:val="18"/>
                <w:szCs w:val="18"/>
              </w:rPr>
            </w:pPr>
          </w:p>
          <w:p w14:paraId="0224C9C8"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20</w:t>
            </w:r>
          </w:p>
          <w:p w14:paraId="585DC0CA" w14:textId="77777777" w:rsidR="00CD3B30" w:rsidRDefault="00CD3B30">
            <w:pPr>
              <w:spacing w:line="240" w:lineRule="auto"/>
              <w:jc w:val="left"/>
              <w:rPr>
                <w:rFonts w:cs="Arial"/>
                <w:color w:val="2F5496" w:themeColor="accent1" w:themeShade="BF"/>
                <w:sz w:val="18"/>
                <w:szCs w:val="18"/>
              </w:rPr>
            </w:pPr>
          </w:p>
          <w:p w14:paraId="1FB9FC00" w14:textId="77777777" w:rsidR="00CD3B30" w:rsidRDefault="00CD3B30">
            <w:pPr>
              <w:spacing w:line="240" w:lineRule="auto"/>
              <w:jc w:val="left"/>
              <w:rPr>
                <w:rFonts w:cs="Arial"/>
                <w:color w:val="2F5496" w:themeColor="accent1" w:themeShade="BF"/>
                <w:sz w:val="18"/>
                <w:szCs w:val="18"/>
              </w:rPr>
            </w:pPr>
          </w:p>
          <w:p w14:paraId="3D0544B9"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Партија 3 -          24</w:t>
            </w:r>
          </w:p>
          <w:p w14:paraId="0E2A33F1" w14:textId="77777777" w:rsidR="00CD3B30" w:rsidRDefault="00CD3B30">
            <w:pPr>
              <w:spacing w:line="240" w:lineRule="auto"/>
              <w:jc w:val="right"/>
              <w:rPr>
                <w:rFonts w:cs="Arial"/>
                <w:color w:val="2F5496" w:themeColor="accent1" w:themeShade="BF"/>
                <w:sz w:val="18"/>
                <w:szCs w:val="18"/>
              </w:rPr>
            </w:pPr>
          </w:p>
        </w:tc>
        <w:tc>
          <w:tcPr>
            <w:tcW w:w="835" w:type="pct"/>
            <w:vAlign w:val="center"/>
          </w:tcPr>
          <w:p w14:paraId="04176A03" w14:textId="77777777" w:rsidR="00CD3B30" w:rsidRDefault="00CD3B30">
            <w:pPr>
              <w:spacing w:line="240" w:lineRule="auto"/>
              <w:jc w:val="left"/>
              <w:rPr>
                <w:rFonts w:cs="Arial"/>
                <w:color w:val="2F5496" w:themeColor="accent1" w:themeShade="BF"/>
                <w:sz w:val="18"/>
                <w:szCs w:val="18"/>
              </w:rPr>
            </w:pPr>
          </w:p>
          <w:p w14:paraId="114AB72E" w14:textId="77777777" w:rsidR="00CD3B30" w:rsidRDefault="00CD3B30">
            <w:pPr>
              <w:spacing w:line="240" w:lineRule="auto"/>
              <w:jc w:val="left"/>
              <w:rPr>
                <w:rFonts w:cs="Arial"/>
                <w:color w:val="2F5496" w:themeColor="accent1" w:themeShade="BF"/>
                <w:sz w:val="18"/>
                <w:szCs w:val="18"/>
              </w:rPr>
            </w:pPr>
          </w:p>
          <w:p w14:paraId="7A621B20" w14:textId="77777777" w:rsidR="00CD3B30" w:rsidRDefault="00CD3B30">
            <w:pPr>
              <w:spacing w:line="240" w:lineRule="auto"/>
              <w:jc w:val="left"/>
              <w:rPr>
                <w:rFonts w:cs="Arial"/>
                <w:color w:val="2F5496" w:themeColor="accent1" w:themeShade="BF"/>
                <w:sz w:val="18"/>
                <w:szCs w:val="18"/>
              </w:rPr>
            </w:pPr>
          </w:p>
          <w:p w14:paraId="20B79C6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ПОЛИБИРО ДОО</w:t>
            </w:r>
          </w:p>
          <w:p w14:paraId="3EF7E5F9" w14:textId="77777777" w:rsidR="00CD3B30" w:rsidRDefault="00CD3B30">
            <w:pPr>
              <w:spacing w:line="240" w:lineRule="auto"/>
              <w:jc w:val="left"/>
              <w:rPr>
                <w:rFonts w:cs="Arial"/>
                <w:color w:val="2F5496" w:themeColor="accent1" w:themeShade="BF"/>
                <w:sz w:val="18"/>
                <w:szCs w:val="18"/>
              </w:rPr>
            </w:pPr>
          </w:p>
          <w:p w14:paraId="473E5108"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ПОЛИБИРО ДОО</w:t>
            </w:r>
          </w:p>
        </w:tc>
      </w:tr>
      <w:tr w:rsidR="00CD3B30" w14:paraId="2BAE2A57" w14:textId="77777777">
        <w:trPr>
          <w:trHeight w:val="510"/>
        </w:trPr>
        <w:tc>
          <w:tcPr>
            <w:tcW w:w="373" w:type="pct"/>
            <w:vAlign w:val="center"/>
          </w:tcPr>
          <w:p w14:paraId="6536AC8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1.4.</w:t>
            </w:r>
          </w:p>
        </w:tc>
        <w:tc>
          <w:tcPr>
            <w:tcW w:w="1150" w:type="pct"/>
            <w:vAlign w:val="center"/>
          </w:tcPr>
          <w:p w14:paraId="7D85784D"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Пловило за службене потребе Центра</w:t>
            </w:r>
          </w:p>
        </w:tc>
        <w:tc>
          <w:tcPr>
            <w:tcW w:w="610" w:type="pct"/>
            <w:vAlign w:val="center"/>
          </w:tcPr>
          <w:p w14:paraId="04652A32"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01-512</w:t>
            </w:r>
          </w:p>
        </w:tc>
        <w:tc>
          <w:tcPr>
            <w:tcW w:w="711" w:type="pct"/>
            <w:vAlign w:val="center"/>
          </w:tcPr>
          <w:p w14:paraId="38107C5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w:t>
            </w:r>
          </w:p>
        </w:tc>
        <w:tc>
          <w:tcPr>
            <w:tcW w:w="660" w:type="pct"/>
            <w:vAlign w:val="center"/>
          </w:tcPr>
          <w:p w14:paraId="6B7E9D3F"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2.980</w:t>
            </w:r>
          </w:p>
        </w:tc>
        <w:tc>
          <w:tcPr>
            <w:tcW w:w="661" w:type="pct"/>
            <w:vAlign w:val="center"/>
          </w:tcPr>
          <w:p w14:paraId="736367F4"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2.740</w:t>
            </w:r>
          </w:p>
        </w:tc>
        <w:tc>
          <w:tcPr>
            <w:tcW w:w="835" w:type="pct"/>
            <w:vAlign w:val="center"/>
          </w:tcPr>
          <w:p w14:paraId="4797F566"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GOGA YCI DOO BEOGRAD</w:t>
            </w:r>
          </w:p>
        </w:tc>
      </w:tr>
      <w:tr w:rsidR="00CD3B30" w14:paraId="7FD81617" w14:textId="77777777">
        <w:trPr>
          <w:trHeight w:val="2494"/>
        </w:trPr>
        <w:tc>
          <w:tcPr>
            <w:tcW w:w="373" w:type="pct"/>
            <w:vAlign w:val="center"/>
          </w:tcPr>
          <w:p w14:paraId="539B0EB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lastRenderedPageBreak/>
              <w:t>1.5.</w:t>
            </w:r>
          </w:p>
        </w:tc>
        <w:tc>
          <w:tcPr>
            <w:tcW w:w="1150" w:type="pct"/>
            <w:vAlign w:val="center"/>
          </w:tcPr>
          <w:p w14:paraId="7E915F4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Рачунарска опрема</w:t>
            </w:r>
          </w:p>
        </w:tc>
        <w:tc>
          <w:tcPr>
            <w:tcW w:w="610" w:type="pct"/>
            <w:vAlign w:val="center"/>
          </w:tcPr>
          <w:p w14:paraId="2A00C883"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01-512</w:t>
            </w:r>
          </w:p>
        </w:tc>
        <w:tc>
          <w:tcPr>
            <w:tcW w:w="711" w:type="pct"/>
            <w:vAlign w:val="center"/>
          </w:tcPr>
          <w:p w14:paraId="7B19198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p w14:paraId="0CF595B5" w14:textId="77777777" w:rsidR="00CD3B30" w:rsidRDefault="00CD3B30">
            <w:pPr>
              <w:spacing w:line="240" w:lineRule="auto"/>
              <w:jc w:val="center"/>
              <w:rPr>
                <w:rFonts w:cs="Arial"/>
                <w:color w:val="2F5496" w:themeColor="accent1" w:themeShade="BF"/>
                <w:sz w:val="18"/>
                <w:szCs w:val="18"/>
              </w:rPr>
            </w:pPr>
          </w:p>
          <w:p w14:paraId="447CFAD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Уређај за штампање</w:t>
            </w:r>
          </w:p>
          <w:p w14:paraId="09AF41BA" w14:textId="77777777" w:rsidR="00CD3B30" w:rsidRDefault="00CD3B30">
            <w:pPr>
              <w:spacing w:line="240" w:lineRule="auto"/>
              <w:jc w:val="left"/>
              <w:rPr>
                <w:rFonts w:cs="Arial"/>
                <w:color w:val="2F5496" w:themeColor="accent1" w:themeShade="BF"/>
                <w:sz w:val="18"/>
                <w:szCs w:val="18"/>
              </w:rPr>
            </w:pPr>
          </w:p>
          <w:p w14:paraId="23794494"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Радне станице и лаптоп рачунари</w:t>
            </w:r>
          </w:p>
          <w:p w14:paraId="7E48AA98" w14:textId="77777777" w:rsidR="00CD3B30" w:rsidRDefault="00CD3B30">
            <w:pPr>
              <w:spacing w:line="240" w:lineRule="auto"/>
              <w:jc w:val="left"/>
              <w:rPr>
                <w:rFonts w:cs="Arial"/>
                <w:color w:val="2F5496" w:themeColor="accent1" w:themeShade="BF"/>
                <w:sz w:val="18"/>
                <w:szCs w:val="18"/>
              </w:rPr>
            </w:pPr>
          </w:p>
          <w:p w14:paraId="44C57856"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Остала рачунарска опрема</w:t>
            </w:r>
          </w:p>
        </w:tc>
        <w:tc>
          <w:tcPr>
            <w:tcW w:w="660" w:type="pct"/>
            <w:vAlign w:val="center"/>
          </w:tcPr>
          <w:p w14:paraId="66A66377"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p w14:paraId="1842BF79" w14:textId="77777777" w:rsidR="00CD3B30" w:rsidRDefault="00CD3B30">
            <w:pPr>
              <w:spacing w:line="240" w:lineRule="auto"/>
              <w:jc w:val="right"/>
              <w:rPr>
                <w:rFonts w:cs="Arial"/>
                <w:color w:val="2F5496" w:themeColor="accent1" w:themeShade="BF"/>
                <w:sz w:val="18"/>
                <w:szCs w:val="18"/>
              </w:rPr>
            </w:pPr>
          </w:p>
          <w:p w14:paraId="53B8465E" w14:textId="77777777" w:rsidR="00CD3B30" w:rsidRDefault="00CD3B30">
            <w:pPr>
              <w:spacing w:line="240" w:lineRule="auto"/>
              <w:jc w:val="right"/>
              <w:rPr>
                <w:rFonts w:cs="Arial"/>
                <w:color w:val="2F5496" w:themeColor="accent1" w:themeShade="BF"/>
                <w:sz w:val="18"/>
                <w:szCs w:val="18"/>
              </w:rPr>
            </w:pPr>
          </w:p>
          <w:p w14:paraId="5F7073F1"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270</w:t>
            </w:r>
          </w:p>
          <w:p w14:paraId="781CBEB0" w14:textId="77777777" w:rsidR="00CD3B30" w:rsidRDefault="00CD3B30">
            <w:pPr>
              <w:spacing w:line="240" w:lineRule="auto"/>
              <w:jc w:val="right"/>
              <w:rPr>
                <w:rFonts w:cs="Arial"/>
                <w:color w:val="2F5496" w:themeColor="accent1" w:themeShade="BF"/>
                <w:sz w:val="18"/>
                <w:szCs w:val="18"/>
              </w:rPr>
            </w:pPr>
          </w:p>
          <w:p w14:paraId="01CC537D" w14:textId="77777777" w:rsidR="00CD3B30" w:rsidRDefault="00CD3B30">
            <w:pPr>
              <w:spacing w:line="240" w:lineRule="auto"/>
              <w:jc w:val="right"/>
              <w:rPr>
                <w:rFonts w:cs="Arial"/>
                <w:color w:val="2F5496" w:themeColor="accent1" w:themeShade="BF"/>
                <w:sz w:val="18"/>
                <w:szCs w:val="18"/>
              </w:rPr>
            </w:pPr>
          </w:p>
          <w:p w14:paraId="16AB851B"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650</w:t>
            </w:r>
          </w:p>
          <w:p w14:paraId="4D1E141C" w14:textId="77777777" w:rsidR="00CD3B30" w:rsidRDefault="00CD3B30">
            <w:pPr>
              <w:spacing w:line="240" w:lineRule="auto"/>
              <w:jc w:val="right"/>
              <w:rPr>
                <w:rFonts w:cs="Arial"/>
                <w:color w:val="2F5496" w:themeColor="accent1" w:themeShade="BF"/>
                <w:sz w:val="14"/>
                <w:szCs w:val="18"/>
              </w:rPr>
            </w:pPr>
          </w:p>
          <w:p w14:paraId="15F6429A" w14:textId="77777777" w:rsidR="00CD3B30" w:rsidRDefault="00CD3B30">
            <w:pPr>
              <w:spacing w:line="240" w:lineRule="auto"/>
              <w:jc w:val="right"/>
              <w:rPr>
                <w:rFonts w:cs="Arial"/>
                <w:color w:val="2F5496" w:themeColor="accent1" w:themeShade="BF"/>
                <w:sz w:val="18"/>
                <w:szCs w:val="18"/>
              </w:rPr>
            </w:pPr>
          </w:p>
          <w:p w14:paraId="2365CBEA" w14:textId="77777777" w:rsidR="00CD3B30" w:rsidRDefault="00CD3B30">
            <w:pPr>
              <w:spacing w:line="240" w:lineRule="auto"/>
              <w:jc w:val="right"/>
              <w:rPr>
                <w:rFonts w:cs="Arial"/>
                <w:color w:val="2F5496" w:themeColor="accent1" w:themeShade="BF"/>
                <w:sz w:val="20"/>
                <w:szCs w:val="18"/>
              </w:rPr>
            </w:pPr>
          </w:p>
          <w:p w14:paraId="134C8BCE"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80</w:t>
            </w:r>
          </w:p>
          <w:p w14:paraId="7A9C0F5C" w14:textId="77777777" w:rsidR="00CD3B30" w:rsidRDefault="00CD3B30">
            <w:pPr>
              <w:spacing w:line="240" w:lineRule="auto"/>
              <w:jc w:val="right"/>
              <w:rPr>
                <w:rFonts w:cs="Arial"/>
                <w:color w:val="2F5496" w:themeColor="accent1" w:themeShade="BF"/>
                <w:sz w:val="16"/>
                <w:szCs w:val="18"/>
              </w:rPr>
            </w:pPr>
          </w:p>
        </w:tc>
        <w:tc>
          <w:tcPr>
            <w:tcW w:w="661" w:type="pct"/>
            <w:vAlign w:val="center"/>
          </w:tcPr>
          <w:p w14:paraId="50063F19"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952</w:t>
            </w:r>
          </w:p>
          <w:p w14:paraId="1AAF7388" w14:textId="77777777" w:rsidR="00CD3B30" w:rsidRDefault="00CD3B30">
            <w:pPr>
              <w:spacing w:line="240" w:lineRule="auto"/>
              <w:jc w:val="right"/>
              <w:rPr>
                <w:rFonts w:cs="Arial"/>
                <w:color w:val="2F5496" w:themeColor="accent1" w:themeShade="BF"/>
                <w:sz w:val="18"/>
                <w:szCs w:val="18"/>
              </w:rPr>
            </w:pPr>
          </w:p>
          <w:p w14:paraId="57EFECE4" w14:textId="77777777" w:rsidR="00CD3B30" w:rsidRDefault="00CD3B30">
            <w:pPr>
              <w:spacing w:line="240" w:lineRule="auto"/>
              <w:jc w:val="right"/>
              <w:rPr>
                <w:rFonts w:cs="Arial"/>
                <w:color w:val="2F5496" w:themeColor="accent1" w:themeShade="BF"/>
                <w:sz w:val="18"/>
                <w:szCs w:val="18"/>
              </w:rPr>
            </w:pPr>
          </w:p>
          <w:p w14:paraId="2A5FC16B"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246</w:t>
            </w:r>
          </w:p>
          <w:p w14:paraId="368BF080" w14:textId="77777777" w:rsidR="00CD3B30" w:rsidRDefault="00CD3B30">
            <w:pPr>
              <w:spacing w:line="240" w:lineRule="auto"/>
              <w:jc w:val="right"/>
              <w:rPr>
                <w:rFonts w:cs="Arial"/>
                <w:color w:val="2F5496" w:themeColor="accent1" w:themeShade="BF"/>
                <w:sz w:val="18"/>
                <w:szCs w:val="18"/>
              </w:rPr>
            </w:pPr>
          </w:p>
          <w:p w14:paraId="3196350B" w14:textId="77777777" w:rsidR="00CD3B30" w:rsidRDefault="00CD3B30">
            <w:pPr>
              <w:spacing w:line="240" w:lineRule="auto"/>
              <w:jc w:val="right"/>
              <w:rPr>
                <w:rFonts w:cs="Arial"/>
                <w:color w:val="2F5496" w:themeColor="accent1" w:themeShade="BF"/>
                <w:sz w:val="18"/>
                <w:szCs w:val="18"/>
              </w:rPr>
            </w:pPr>
          </w:p>
          <w:p w14:paraId="6A7DB8F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645</w:t>
            </w:r>
          </w:p>
          <w:p w14:paraId="742DD0FE" w14:textId="77777777" w:rsidR="00CD3B30" w:rsidRDefault="00CD3B30">
            <w:pPr>
              <w:spacing w:line="240" w:lineRule="auto"/>
              <w:jc w:val="right"/>
              <w:rPr>
                <w:rFonts w:cs="Arial"/>
                <w:color w:val="2F5496" w:themeColor="accent1" w:themeShade="BF"/>
                <w:sz w:val="14"/>
                <w:szCs w:val="18"/>
              </w:rPr>
            </w:pPr>
          </w:p>
          <w:p w14:paraId="1CB78461" w14:textId="77777777" w:rsidR="00CD3B30" w:rsidRDefault="00CD3B30">
            <w:pPr>
              <w:spacing w:line="240" w:lineRule="auto"/>
              <w:jc w:val="right"/>
              <w:rPr>
                <w:rFonts w:cs="Arial"/>
                <w:color w:val="2F5496" w:themeColor="accent1" w:themeShade="BF"/>
                <w:sz w:val="18"/>
                <w:szCs w:val="18"/>
              </w:rPr>
            </w:pPr>
          </w:p>
          <w:p w14:paraId="475E4A7D" w14:textId="77777777" w:rsidR="00CD3B30" w:rsidRDefault="00CD3B30">
            <w:pPr>
              <w:spacing w:line="240" w:lineRule="auto"/>
              <w:jc w:val="right"/>
              <w:rPr>
                <w:rFonts w:cs="Arial"/>
                <w:color w:val="2F5496" w:themeColor="accent1" w:themeShade="BF"/>
                <w:sz w:val="20"/>
                <w:szCs w:val="18"/>
              </w:rPr>
            </w:pPr>
          </w:p>
          <w:p w14:paraId="075C81AB"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61</w:t>
            </w:r>
          </w:p>
          <w:p w14:paraId="02E731F3" w14:textId="77777777" w:rsidR="00CD3B30" w:rsidRDefault="00CD3B30">
            <w:pPr>
              <w:spacing w:line="240" w:lineRule="auto"/>
              <w:jc w:val="right"/>
              <w:rPr>
                <w:rFonts w:cs="Arial"/>
                <w:color w:val="2F5496" w:themeColor="accent1" w:themeShade="BF"/>
                <w:sz w:val="18"/>
                <w:szCs w:val="18"/>
              </w:rPr>
            </w:pPr>
          </w:p>
        </w:tc>
        <w:tc>
          <w:tcPr>
            <w:tcW w:w="835" w:type="pct"/>
            <w:vAlign w:val="center"/>
          </w:tcPr>
          <w:p w14:paraId="7A73ECEC" w14:textId="77777777" w:rsidR="00CD3B30" w:rsidRDefault="00CD3B30">
            <w:pPr>
              <w:spacing w:line="240" w:lineRule="auto"/>
              <w:jc w:val="left"/>
              <w:rPr>
                <w:rFonts w:cs="Arial"/>
                <w:color w:val="2F5496" w:themeColor="accent1" w:themeShade="BF"/>
                <w:sz w:val="18"/>
                <w:szCs w:val="18"/>
              </w:rPr>
            </w:pPr>
          </w:p>
          <w:p w14:paraId="4C551C09" w14:textId="77777777" w:rsidR="00CD3B30" w:rsidRDefault="00CD3B30">
            <w:pPr>
              <w:spacing w:line="240" w:lineRule="auto"/>
              <w:jc w:val="left"/>
              <w:rPr>
                <w:rFonts w:cs="Arial"/>
                <w:color w:val="2F5496" w:themeColor="accent1" w:themeShade="BF"/>
                <w:sz w:val="18"/>
                <w:szCs w:val="18"/>
              </w:rPr>
            </w:pPr>
          </w:p>
          <w:p w14:paraId="7821713D" w14:textId="77777777" w:rsidR="00CD3B30" w:rsidRDefault="00CD3B30">
            <w:pPr>
              <w:spacing w:line="240" w:lineRule="auto"/>
              <w:jc w:val="left"/>
              <w:rPr>
                <w:rFonts w:cs="Arial"/>
                <w:color w:val="2F5496" w:themeColor="accent1" w:themeShade="BF"/>
                <w:sz w:val="18"/>
                <w:szCs w:val="18"/>
              </w:rPr>
            </w:pPr>
          </w:p>
          <w:p w14:paraId="3602278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1 – </w:t>
            </w:r>
            <w:r>
              <w:rPr>
                <w:rFonts w:cs="Arial"/>
                <w:color w:val="2F5496" w:themeColor="accent1" w:themeShade="BF"/>
                <w:sz w:val="18"/>
                <w:szCs w:val="18"/>
                <w:lang w:val="en-US"/>
              </w:rPr>
              <w:t>Malex</w:t>
            </w:r>
            <w:r>
              <w:rPr>
                <w:rFonts w:cs="Arial"/>
                <w:color w:val="2F5496" w:themeColor="accent1" w:themeShade="BF"/>
                <w:sz w:val="18"/>
                <w:szCs w:val="18"/>
              </w:rPr>
              <w:t xml:space="preserve"> </w:t>
            </w:r>
            <w:r>
              <w:rPr>
                <w:rFonts w:cs="Arial"/>
                <w:color w:val="2F5496" w:themeColor="accent1" w:themeShade="BF"/>
                <w:sz w:val="18"/>
                <w:szCs w:val="18"/>
                <w:lang w:val="en-US"/>
              </w:rPr>
              <w:t>City</w:t>
            </w:r>
            <w:r>
              <w:rPr>
                <w:rFonts w:cs="Arial"/>
                <w:color w:val="2F5496" w:themeColor="accent1" w:themeShade="BF"/>
                <w:sz w:val="18"/>
                <w:szCs w:val="18"/>
              </w:rPr>
              <w:t xml:space="preserve"> </w:t>
            </w:r>
            <w:r>
              <w:rPr>
                <w:rFonts w:cs="Arial"/>
                <w:color w:val="2F5496" w:themeColor="accent1" w:themeShade="BF"/>
                <w:sz w:val="18"/>
                <w:szCs w:val="18"/>
                <w:lang w:val="en-US"/>
              </w:rPr>
              <w:t>Copy</w:t>
            </w:r>
            <w:r>
              <w:rPr>
                <w:rFonts w:cs="Arial"/>
                <w:color w:val="2F5496" w:themeColor="accent1" w:themeShade="BF"/>
                <w:sz w:val="18"/>
                <w:szCs w:val="18"/>
              </w:rPr>
              <w:t xml:space="preserve"> </w:t>
            </w:r>
            <w:r>
              <w:rPr>
                <w:rFonts w:cs="Arial"/>
                <w:color w:val="2F5496" w:themeColor="accent1" w:themeShade="BF"/>
                <w:sz w:val="18"/>
                <w:szCs w:val="18"/>
                <w:lang w:val="en-US"/>
              </w:rPr>
              <w:t>Service</w:t>
            </w:r>
          </w:p>
          <w:p w14:paraId="0BB3FF67" w14:textId="77777777" w:rsidR="00CD3B30" w:rsidRDefault="00CD3B30">
            <w:pPr>
              <w:spacing w:line="240" w:lineRule="auto"/>
              <w:jc w:val="left"/>
              <w:rPr>
                <w:rFonts w:cs="Arial"/>
                <w:color w:val="2F5496" w:themeColor="accent1" w:themeShade="BF"/>
                <w:sz w:val="18"/>
                <w:szCs w:val="18"/>
              </w:rPr>
            </w:pPr>
          </w:p>
          <w:p w14:paraId="1359C838"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Информатика АД</w:t>
            </w:r>
          </w:p>
          <w:p w14:paraId="7662CFDA" w14:textId="77777777" w:rsidR="00CD3B30" w:rsidRDefault="00CD3B30">
            <w:pPr>
              <w:spacing w:line="240" w:lineRule="auto"/>
              <w:jc w:val="left"/>
              <w:rPr>
                <w:rFonts w:cs="Arial"/>
                <w:color w:val="2F5496" w:themeColor="accent1" w:themeShade="BF"/>
                <w:sz w:val="18"/>
                <w:szCs w:val="18"/>
              </w:rPr>
            </w:pPr>
          </w:p>
          <w:p w14:paraId="47CCD149" w14:textId="77777777" w:rsidR="00CD3B30" w:rsidRDefault="00CD3B30">
            <w:pPr>
              <w:spacing w:line="240" w:lineRule="auto"/>
              <w:jc w:val="left"/>
              <w:rPr>
                <w:rFonts w:cs="Arial"/>
                <w:color w:val="2F5496" w:themeColor="accent1" w:themeShade="BF"/>
                <w:sz w:val="18"/>
                <w:szCs w:val="18"/>
              </w:rPr>
            </w:pPr>
          </w:p>
          <w:p w14:paraId="1785B75D"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3 – </w:t>
            </w:r>
            <w:r>
              <w:rPr>
                <w:rFonts w:cs="Arial"/>
                <w:color w:val="2F5496" w:themeColor="accent1" w:themeShade="BF"/>
                <w:sz w:val="18"/>
                <w:szCs w:val="18"/>
                <w:lang w:val="en-US"/>
              </w:rPr>
              <w:t>JAPI</w:t>
            </w:r>
            <w:r>
              <w:rPr>
                <w:rFonts w:cs="Arial"/>
                <w:color w:val="2F5496" w:themeColor="accent1" w:themeShade="BF"/>
                <w:sz w:val="18"/>
                <w:szCs w:val="18"/>
                <w:lang w:val="ru-RU"/>
              </w:rPr>
              <w:t xml:space="preserve"> </w:t>
            </w:r>
            <w:r>
              <w:rPr>
                <w:rFonts w:cs="Arial"/>
                <w:color w:val="2F5496" w:themeColor="accent1" w:themeShade="BF"/>
                <w:sz w:val="18"/>
                <w:szCs w:val="18"/>
                <w:lang w:val="en-US"/>
              </w:rPr>
              <w:t>COM</w:t>
            </w:r>
            <w:r>
              <w:rPr>
                <w:rFonts w:cs="Arial"/>
                <w:color w:val="2F5496" w:themeColor="accent1" w:themeShade="BF"/>
                <w:sz w:val="18"/>
                <w:szCs w:val="18"/>
              </w:rPr>
              <w:t xml:space="preserve"> ДОО</w:t>
            </w:r>
          </w:p>
        </w:tc>
      </w:tr>
    </w:tbl>
    <w:p w14:paraId="1FD4701C" w14:textId="77777777" w:rsidR="00CD3B30" w:rsidRDefault="00CD3B30">
      <w:pPr>
        <w:pStyle w:val="Caption"/>
        <w:keepNext/>
        <w:spacing w:after="0"/>
        <w:rPr>
          <w:color w:val="2F5496" w:themeColor="accent1" w:themeShade="BF"/>
        </w:rPr>
      </w:pPr>
    </w:p>
    <w:tbl>
      <w:tblPr>
        <w:tblStyle w:val="TableGrid"/>
        <w:tblW w:w="5000" w:type="pct"/>
        <w:tblLook w:val="04A0" w:firstRow="1" w:lastRow="0" w:firstColumn="1" w:lastColumn="0" w:noHBand="0" w:noVBand="1"/>
      </w:tblPr>
      <w:tblGrid>
        <w:gridCol w:w="1041"/>
        <w:gridCol w:w="3208"/>
        <w:gridCol w:w="1702"/>
        <w:gridCol w:w="1983"/>
        <w:gridCol w:w="1841"/>
        <w:gridCol w:w="1844"/>
        <w:gridCol w:w="2329"/>
      </w:tblGrid>
      <w:tr w:rsidR="00CD3B30" w14:paraId="5D37807E" w14:textId="77777777">
        <w:trPr>
          <w:trHeight w:val="680"/>
        </w:trPr>
        <w:tc>
          <w:tcPr>
            <w:tcW w:w="373" w:type="pct"/>
            <w:vAlign w:val="center"/>
          </w:tcPr>
          <w:p w14:paraId="33DDB07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1.6.</w:t>
            </w:r>
          </w:p>
        </w:tc>
        <w:tc>
          <w:tcPr>
            <w:tcW w:w="1150" w:type="pct"/>
            <w:vAlign w:val="center"/>
          </w:tcPr>
          <w:p w14:paraId="5AC7E4AD" w14:textId="77777777" w:rsidR="00CD3B30" w:rsidRDefault="00C45E58">
            <w:pPr>
              <w:spacing w:line="240" w:lineRule="auto"/>
              <w:jc w:val="left"/>
              <w:rPr>
                <w:rFonts w:cs="Arial"/>
                <w:color w:val="2F5496" w:themeColor="accent1" w:themeShade="BF"/>
                <w:sz w:val="18"/>
                <w:szCs w:val="18"/>
              </w:rPr>
            </w:pPr>
            <w:r>
              <w:rPr>
                <w:rFonts w:cs="Arial"/>
                <w:bCs/>
                <w:color w:val="2F5496" w:themeColor="accent1" w:themeShade="BF"/>
                <w:sz w:val="18"/>
                <w:szCs w:val="18"/>
              </w:rPr>
              <w:t>Вентилациони систем за потребе лабораторије Центра</w:t>
            </w:r>
          </w:p>
        </w:tc>
        <w:tc>
          <w:tcPr>
            <w:tcW w:w="610" w:type="pct"/>
            <w:vAlign w:val="center"/>
          </w:tcPr>
          <w:p w14:paraId="419CAF11" w14:textId="77777777" w:rsidR="00CD3B30" w:rsidRDefault="00C45E58">
            <w:pPr>
              <w:spacing w:line="240" w:lineRule="auto"/>
              <w:jc w:val="center"/>
              <w:rPr>
                <w:rFonts w:cs="Arial"/>
                <w:color w:val="2F5496" w:themeColor="accent1" w:themeShade="BF"/>
                <w:sz w:val="18"/>
                <w:szCs w:val="18"/>
                <w:lang w:val="en-US"/>
              </w:rPr>
            </w:pPr>
            <w:r>
              <w:rPr>
                <w:rFonts w:cs="Arial"/>
                <w:bCs/>
                <w:color w:val="2F5496" w:themeColor="accent1" w:themeShade="BF"/>
                <w:sz w:val="18"/>
                <w:szCs w:val="18"/>
              </w:rPr>
              <w:t>01-512</w:t>
            </w:r>
          </w:p>
        </w:tc>
        <w:tc>
          <w:tcPr>
            <w:tcW w:w="711" w:type="pct"/>
            <w:vAlign w:val="center"/>
          </w:tcPr>
          <w:p w14:paraId="32F5006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7C1E7352"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1.500</w:t>
            </w:r>
          </w:p>
        </w:tc>
        <w:tc>
          <w:tcPr>
            <w:tcW w:w="661" w:type="pct"/>
            <w:vAlign w:val="center"/>
          </w:tcPr>
          <w:p w14:paraId="373AF831"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1.321</w:t>
            </w:r>
          </w:p>
        </w:tc>
        <w:tc>
          <w:tcPr>
            <w:tcW w:w="835" w:type="pct"/>
            <w:vAlign w:val="center"/>
          </w:tcPr>
          <w:p w14:paraId="6C503CC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ЕНИНГ – ЕНЕРГЕТИКА ИНЖЕЊЕРИНГ ДОО</w:t>
            </w:r>
          </w:p>
        </w:tc>
      </w:tr>
      <w:tr w:rsidR="00CD3B30" w14:paraId="2489A1D5" w14:textId="77777777">
        <w:trPr>
          <w:trHeight w:val="624"/>
        </w:trPr>
        <w:tc>
          <w:tcPr>
            <w:tcW w:w="373" w:type="pct"/>
            <w:vAlign w:val="center"/>
          </w:tcPr>
          <w:p w14:paraId="35494D9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1.7.</w:t>
            </w:r>
          </w:p>
        </w:tc>
        <w:tc>
          <w:tcPr>
            <w:tcW w:w="1150" w:type="pct"/>
            <w:vAlign w:val="center"/>
          </w:tcPr>
          <w:p w14:paraId="5832A8AB" w14:textId="77777777" w:rsidR="00CD3B30" w:rsidRDefault="00C45E58">
            <w:pPr>
              <w:spacing w:line="240" w:lineRule="auto"/>
              <w:jc w:val="left"/>
              <w:rPr>
                <w:rFonts w:cs="Arial"/>
                <w:color w:val="2F5496" w:themeColor="accent1" w:themeShade="BF"/>
                <w:sz w:val="18"/>
                <w:szCs w:val="18"/>
              </w:rPr>
            </w:pPr>
            <w:r>
              <w:rPr>
                <w:rFonts w:cs="Arial"/>
                <w:bCs/>
                <w:color w:val="2F5496" w:themeColor="accent1" w:themeShade="BF"/>
                <w:sz w:val="18"/>
                <w:szCs w:val="18"/>
              </w:rPr>
              <w:t>Гориво – гасно уље екстра лако евро ЕЛ</w:t>
            </w:r>
          </w:p>
        </w:tc>
        <w:tc>
          <w:tcPr>
            <w:tcW w:w="610" w:type="pct"/>
            <w:vAlign w:val="center"/>
          </w:tcPr>
          <w:p w14:paraId="2A7D89E7" w14:textId="77777777" w:rsidR="00CD3B30" w:rsidRDefault="00C45E58">
            <w:pPr>
              <w:spacing w:line="240" w:lineRule="auto"/>
              <w:jc w:val="center"/>
              <w:rPr>
                <w:rFonts w:cs="Arial"/>
                <w:color w:val="2F5496" w:themeColor="accent1" w:themeShade="BF"/>
                <w:sz w:val="18"/>
                <w:szCs w:val="18"/>
                <w:lang w:val="en-US"/>
              </w:rPr>
            </w:pPr>
            <w:r>
              <w:rPr>
                <w:rFonts w:cs="Arial"/>
                <w:bCs/>
                <w:color w:val="2F5496" w:themeColor="accent1" w:themeShade="BF"/>
                <w:sz w:val="18"/>
                <w:szCs w:val="18"/>
              </w:rPr>
              <w:t>01-421</w:t>
            </w:r>
          </w:p>
        </w:tc>
        <w:tc>
          <w:tcPr>
            <w:tcW w:w="711" w:type="pct"/>
            <w:vAlign w:val="center"/>
          </w:tcPr>
          <w:p w14:paraId="2D203E55" w14:textId="77777777" w:rsidR="00CD3B30" w:rsidRDefault="00C45E58">
            <w:pPr>
              <w:spacing w:line="240" w:lineRule="auto"/>
              <w:jc w:val="center"/>
              <w:rPr>
                <w:rFonts w:cs="Arial"/>
                <w:color w:val="2F5496" w:themeColor="accent1" w:themeShade="BF"/>
                <w:sz w:val="18"/>
                <w:szCs w:val="18"/>
              </w:rPr>
            </w:pPr>
            <w:r>
              <w:rPr>
                <w:rFonts w:cs="Arial"/>
                <w:bCs/>
                <w:color w:val="2F5496" w:themeColor="accent1" w:themeShade="BF"/>
                <w:sz w:val="18"/>
                <w:szCs w:val="18"/>
              </w:rPr>
              <w:t>Отворени поступак</w:t>
            </w:r>
          </w:p>
        </w:tc>
        <w:tc>
          <w:tcPr>
            <w:tcW w:w="660" w:type="pct"/>
            <w:vAlign w:val="center"/>
          </w:tcPr>
          <w:p w14:paraId="49040D6F"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215</w:t>
            </w:r>
          </w:p>
        </w:tc>
        <w:tc>
          <w:tcPr>
            <w:tcW w:w="661" w:type="pct"/>
            <w:vAlign w:val="center"/>
          </w:tcPr>
          <w:p w14:paraId="3B842AE6"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209</w:t>
            </w:r>
          </w:p>
        </w:tc>
        <w:tc>
          <w:tcPr>
            <w:tcW w:w="835" w:type="pct"/>
            <w:vAlign w:val="center"/>
          </w:tcPr>
          <w:p w14:paraId="586E8FA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НИС АД НОВИ САД</w:t>
            </w:r>
          </w:p>
        </w:tc>
      </w:tr>
      <w:tr w:rsidR="00CD3B30" w14:paraId="1B9E36B5" w14:textId="77777777">
        <w:trPr>
          <w:trHeight w:val="340"/>
        </w:trPr>
        <w:tc>
          <w:tcPr>
            <w:tcW w:w="373" w:type="pct"/>
            <w:shd w:val="clear" w:color="auto" w:fill="D9E2F3" w:themeFill="accent1" w:themeFillTint="33"/>
            <w:vAlign w:val="center"/>
          </w:tcPr>
          <w:p w14:paraId="4F1229A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4627" w:type="pct"/>
            <w:gridSpan w:val="6"/>
            <w:shd w:val="clear" w:color="auto" w:fill="D9E2F3" w:themeFill="accent1" w:themeFillTint="33"/>
            <w:vAlign w:val="center"/>
          </w:tcPr>
          <w:p w14:paraId="06D45A70" w14:textId="77777777" w:rsidR="00CD3B30" w:rsidRDefault="00C45E58">
            <w:pPr>
              <w:spacing w:line="240" w:lineRule="auto"/>
              <w:jc w:val="left"/>
              <w:rPr>
                <w:rFonts w:cs="Arial"/>
                <w:color w:val="2F5496" w:themeColor="accent1" w:themeShade="BF"/>
                <w:sz w:val="18"/>
                <w:szCs w:val="18"/>
              </w:rPr>
            </w:pPr>
            <w:r>
              <w:rPr>
                <w:rFonts w:cs="Arial"/>
                <w:b/>
                <w:color w:val="2F5496" w:themeColor="accent1" w:themeShade="BF"/>
                <w:sz w:val="18"/>
                <w:szCs w:val="18"/>
              </w:rPr>
              <w:t>УСЛУГЕ</w:t>
            </w:r>
          </w:p>
        </w:tc>
      </w:tr>
      <w:tr w:rsidR="00CD3B30" w14:paraId="42BDE1FE" w14:textId="77777777">
        <w:trPr>
          <w:trHeight w:val="737"/>
        </w:trPr>
        <w:tc>
          <w:tcPr>
            <w:tcW w:w="373" w:type="pct"/>
            <w:vAlign w:val="center"/>
          </w:tcPr>
          <w:p w14:paraId="1FA58430"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2.1.</w:t>
            </w:r>
          </w:p>
        </w:tc>
        <w:tc>
          <w:tcPr>
            <w:tcW w:w="1150" w:type="pct"/>
            <w:vAlign w:val="center"/>
          </w:tcPr>
          <w:p w14:paraId="2BCCF56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услуге (дезинфекција, дезинсекција и дератизација)</w:t>
            </w:r>
          </w:p>
        </w:tc>
        <w:tc>
          <w:tcPr>
            <w:tcW w:w="610" w:type="pct"/>
            <w:vAlign w:val="center"/>
          </w:tcPr>
          <w:p w14:paraId="70EEA988"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711" w:type="pct"/>
            <w:vAlign w:val="center"/>
          </w:tcPr>
          <w:p w14:paraId="0EEACD0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60C9554C"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30</w:t>
            </w:r>
          </w:p>
        </w:tc>
        <w:tc>
          <w:tcPr>
            <w:tcW w:w="661" w:type="pct"/>
            <w:vAlign w:val="center"/>
          </w:tcPr>
          <w:p w14:paraId="26DA1BD4"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30</w:t>
            </w:r>
          </w:p>
        </w:tc>
        <w:tc>
          <w:tcPr>
            <w:tcW w:w="835" w:type="pct"/>
            <w:vAlign w:val="center"/>
          </w:tcPr>
          <w:p w14:paraId="186A57F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„ЈУГОИНСПЕКТ БЕОГРАД” АД</w:t>
            </w:r>
          </w:p>
        </w:tc>
      </w:tr>
      <w:tr w:rsidR="00CD3B30" w14:paraId="3BE5FB2C" w14:textId="77777777">
        <w:trPr>
          <w:trHeight w:val="1191"/>
        </w:trPr>
        <w:tc>
          <w:tcPr>
            <w:tcW w:w="373" w:type="pct"/>
            <w:vAlign w:val="center"/>
          </w:tcPr>
          <w:p w14:paraId="0993B4C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2.2.</w:t>
            </w:r>
          </w:p>
        </w:tc>
        <w:tc>
          <w:tcPr>
            <w:tcW w:w="1150" w:type="pct"/>
            <w:vAlign w:val="center"/>
          </w:tcPr>
          <w:p w14:paraId="0289FDAC" w14:textId="77777777" w:rsidR="00CD3B30" w:rsidRDefault="00C45E58">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посредовања при куповини авио и других путних карата и резервације хотелског смештаја у земљи и иностранству за потребе реализације службених путовања</w:t>
            </w:r>
          </w:p>
        </w:tc>
        <w:tc>
          <w:tcPr>
            <w:tcW w:w="610" w:type="pct"/>
            <w:vAlign w:val="center"/>
          </w:tcPr>
          <w:p w14:paraId="02D573C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01-422</w:t>
            </w:r>
          </w:p>
        </w:tc>
        <w:tc>
          <w:tcPr>
            <w:tcW w:w="711" w:type="pct"/>
            <w:vAlign w:val="center"/>
          </w:tcPr>
          <w:p w14:paraId="51C62C1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3A959C8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661" w:type="pct"/>
            <w:vAlign w:val="center"/>
          </w:tcPr>
          <w:p w14:paraId="18A2D21E"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835" w:type="pct"/>
            <w:vAlign w:val="center"/>
          </w:tcPr>
          <w:p w14:paraId="39639207" w14:textId="77777777" w:rsidR="00CD3B30" w:rsidRDefault="00C45E58">
            <w:pPr>
              <w:spacing w:line="240" w:lineRule="auto"/>
              <w:jc w:val="center"/>
              <w:rPr>
                <w:rFonts w:cs="Arial"/>
                <w:color w:val="2F5496" w:themeColor="accent1" w:themeShade="BF"/>
                <w:sz w:val="18"/>
                <w:szCs w:val="18"/>
                <w:lang w:val="ru-RU"/>
              </w:rPr>
            </w:pPr>
            <w:r>
              <w:rPr>
                <w:rFonts w:cs="Arial"/>
                <w:color w:val="2F5496" w:themeColor="accent1" w:themeShade="BF"/>
                <w:sz w:val="18"/>
                <w:szCs w:val="18"/>
              </w:rPr>
              <w:t>Друштво за спољну, унутрашњу трговину и туризам МИРОСС ДОО</w:t>
            </w:r>
          </w:p>
        </w:tc>
      </w:tr>
      <w:tr w:rsidR="00CD3B30" w14:paraId="36ED9C7A" w14:textId="77777777">
        <w:trPr>
          <w:trHeight w:val="964"/>
        </w:trPr>
        <w:tc>
          <w:tcPr>
            <w:tcW w:w="373" w:type="pct"/>
            <w:vAlign w:val="center"/>
          </w:tcPr>
          <w:p w14:paraId="00E19EA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1150" w:type="pct"/>
            <w:vAlign w:val="center"/>
          </w:tcPr>
          <w:p w14:paraId="6A90341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610" w:type="pct"/>
            <w:vAlign w:val="center"/>
          </w:tcPr>
          <w:p w14:paraId="392A9AB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01-423</w:t>
            </w:r>
          </w:p>
        </w:tc>
        <w:tc>
          <w:tcPr>
            <w:tcW w:w="711" w:type="pct"/>
            <w:vAlign w:val="center"/>
          </w:tcPr>
          <w:p w14:paraId="327E2D4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6"/>
                <w:szCs w:val="18"/>
              </w:rPr>
              <w:t xml:space="preserve">Преговарачки поступак без објављивања позива за подношење понуда </w:t>
            </w:r>
          </w:p>
        </w:tc>
        <w:tc>
          <w:tcPr>
            <w:tcW w:w="660" w:type="pct"/>
            <w:vAlign w:val="center"/>
          </w:tcPr>
          <w:p w14:paraId="2D9CE679"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150</w:t>
            </w:r>
          </w:p>
        </w:tc>
        <w:tc>
          <w:tcPr>
            <w:tcW w:w="661" w:type="pct"/>
            <w:vAlign w:val="center"/>
          </w:tcPr>
          <w:p w14:paraId="77428153"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144</w:t>
            </w:r>
          </w:p>
        </w:tc>
        <w:tc>
          <w:tcPr>
            <w:tcW w:w="835" w:type="pct"/>
            <w:vAlign w:val="center"/>
          </w:tcPr>
          <w:p w14:paraId="4D68576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Предузеће за производњу и пружање техничких услуга НТЕ ЕНГИНЕЕРИНГ доо</w:t>
            </w:r>
          </w:p>
        </w:tc>
      </w:tr>
      <w:tr w:rsidR="00CD3B30" w14:paraId="5F8D0F9C" w14:textId="77777777">
        <w:trPr>
          <w:trHeight w:val="964"/>
        </w:trPr>
        <w:tc>
          <w:tcPr>
            <w:tcW w:w="373" w:type="pct"/>
            <w:vAlign w:val="center"/>
          </w:tcPr>
          <w:p w14:paraId="5498C58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2.4.</w:t>
            </w:r>
          </w:p>
        </w:tc>
        <w:tc>
          <w:tcPr>
            <w:tcW w:w="1150" w:type="pct"/>
            <w:vAlign w:val="center"/>
          </w:tcPr>
          <w:p w14:paraId="03DF3B71"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Услуга испитивања и анализе оштећених делова опреме пловила – пловидбена незгода брода ГАГРА</w:t>
            </w:r>
          </w:p>
        </w:tc>
        <w:tc>
          <w:tcPr>
            <w:tcW w:w="610" w:type="pct"/>
            <w:vAlign w:val="center"/>
          </w:tcPr>
          <w:p w14:paraId="25F81EA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711" w:type="pct"/>
            <w:vAlign w:val="center"/>
          </w:tcPr>
          <w:p w14:paraId="3ABC431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63665DBC"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200</w:t>
            </w:r>
          </w:p>
        </w:tc>
        <w:tc>
          <w:tcPr>
            <w:tcW w:w="661" w:type="pct"/>
            <w:vAlign w:val="center"/>
          </w:tcPr>
          <w:p w14:paraId="6926DEB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120</w:t>
            </w:r>
          </w:p>
        </w:tc>
        <w:tc>
          <w:tcPr>
            <w:tcW w:w="835" w:type="pct"/>
            <w:vAlign w:val="center"/>
          </w:tcPr>
          <w:p w14:paraId="133B287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Институт за испитивање материјала АД Београд</w:t>
            </w:r>
          </w:p>
        </w:tc>
      </w:tr>
      <w:tr w:rsidR="00CD3B30" w14:paraId="2FACCA79" w14:textId="77777777">
        <w:trPr>
          <w:trHeight w:val="1020"/>
        </w:trPr>
        <w:tc>
          <w:tcPr>
            <w:tcW w:w="373" w:type="pct"/>
            <w:vAlign w:val="center"/>
          </w:tcPr>
          <w:p w14:paraId="419CC97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lastRenderedPageBreak/>
              <w:t>2.5.</w:t>
            </w:r>
          </w:p>
        </w:tc>
        <w:tc>
          <w:tcPr>
            <w:tcW w:w="1150" w:type="pct"/>
            <w:vAlign w:val="center"/>
          </w:tcPr>
          <w:p w14:paraId="36E97C06"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Услуга хемијске анализе оштећених делова опреме пловила – пловидбена незгода брода ГАГРА</w:t>
            </w:r>
          </w:p>
        </w:tc>
        <w:tc>
          <w:tcPr>
            <w:tcW w:w="610" w:type="pct"/>
            <w:vAlign w:val="center"/>
          </w:tcPr>
          <w:p w14:paraId="3647C8F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711" w:type="pct"/>
            <w:vAlign w:val="center"/>
          </w:tcPr>
          <w:p w14:paraId="7AF4D2C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1D477849"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25</w:t>
            </w:r>
          </w:p>
        </w:tc>
        <w:tc>
          <w:tcPr>
            <w:tcW w:w="661" w:type="pct"/>
            <w:vAlign w:val="center"/>
          </w:tcPr>
          <w:p w14:paraId="59DE4762"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20</w:t>
            </w:r>
          </w:p>
        </w:tc>
        <w:tc>
          <w:tcPr>
            <w:tcW w:w="835" w:type="pct"/>
            <w:vAlign w:val="center"/>
          </w:tcPr>
          <w:p w14:paraId="3F6563A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Институт за испитивање материјала АД Београд</w:t>
            </w:r>
          </w:p>
        </w:tc>
      </w:tr>
    </w:tbl>
    <w:p w14:paraId="12E03E67" w14:textId="77777777" w:rsidR="00CD3B30" w:rsidRDefault="00CD3B30">
      <w:pPr>
        <w:rPr>
          <w:color w:val="2F5496" w:themeColor="accent1" w:themeShade="BF"/>
        </w:rPr>
      </w:pPr>
    </w:p>
    <w:p w14:paraId="3FC6C2F8" w14:textId="77777777" w:rsidR="00CD3B30" w:rsidRDefault="00C45E58">
      <w:pPr>
        <w:spacing w:after="160"/>
        <w:jc w:val="left"/>
        <w:rPr>
          <w:color w:val="2F5496" w:themeColor="accent1" w:themeShade="BF"/>
        </w:rPr>
      </w:pPr>
      <w:r>
        <w:rPr>
          <w:color w:val="2F5496" w:themeColor="accent1" w:themeShade="BF"/>
        </w:rPr>
        <w:br w:type="page"/>
      </w:r>
    </w:p>
    <w:p w14:paraId="47327DDC" w14:textId="060B9043" w:rsidR="00CD3B30" w:rsidRDefault="00C45E58">
      <w:pPr>
        <w:pStyle w:val="Caption"/>
        <w:keepNext/>
      </w:pPr>
      <w:bookmarkStart w:id="130" w:name="_Toc197435544"/>
      <w:r>
        <w:lastRenderedPageBreak/>
        <w:t xml:space="preserve">Табела </w:t>
      </w:r>
      <w:r>
        <w:fldChar w:fldCharType="begin"/>
      </w:r>
      <w:r>
        <w:instrText xml:space="preserve"> SEQ Табела \* ARABIC </w:instrText>
      </w:r>
      <w:r>
        <w:fldChar w:fldCharType="separate"/>
      </w:r>
      <w:r w:rsidR="00A843AD">
        <w:rPr>
          <w:noProof/>
        </w:rPr>
        <w:t>54</w:t>
      </w:r>
      <w:r>
        <w:fldChar w:fldCharType="end"/>
      </w:r>
      <w:r>
        <w:rPr>
          <w:color w:val="2F5496" w:themeColor="accent1" w:themeShade="BF"/>
        </w:rPr>
        <w:t xml:space="preserve"> </w:t>
      </w:r>
      <w:r>
        <w:t>Реализација Плана јавних набавки из 2019. године (централизоване јавне набавке) у 2020. години</w:t>
      </w:r>
      <w:bookmarkEnd w:id="130"/>
    </w:p>
    <w:tbl>
      <w:tblPr>
        <w:tblStyle w:val="TableGrid"/>
        <w:tblW w:w="5000" w:type="pct"/>
        <w:tblLayout w:type="fixed"/>
        <w:tblLook w:val="04A0" w:firstRow="1" w:lastRow="0" w:firstColumn="1" w:lastColumn="0" w:noHBand="0" w:noVBand="1"/>
      </w:tblPr>
      <w:tblGrid>
        <w:gridCol w:w="770"/>
        <w:gridCol w:w="1919"/>
        <w:gridCol w:w="1699"/>
        <w:gridCol w:w="1844"/>
        <w:gridCol w:w="1844"/>
        <w:gridCol w:w="1559"/>
        <w:gridCol w:w="1704"/>
        <w:gridCol w:w="1278"/>
        <w:gridCol w:w="1331"/>
      </w:tblGrid>
      <w:tr w:rsidR="00CD3B30" w14:paraId="5C34EDE6" w14:textId="77777777">
        <w:trPr>
          <w:trHeight w:val="340"/>
        </w:trPr>
        <w:tc>
          <w:tcPr>
            <w:tcW w:w="276" w:type="pct"/>
            <w:vMerge w:val="restart"/>
            <w:vAlign w:val="center"/>
          </w:tcPr>
          <w:p w14:paraId="77132B9F"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357D76A3"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688" w:type="pct"/>
            <w:vMerge w:val="restart"/>
            <w:vAlign w:val="center"/>
          </w:tcPr>
          <w:p w14:paraId="293D1911"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09" w:type="pct"/>
            <w:vMerge w:val="restart"/>
            <w:vAlign w:val="center"/>
          </w:tcPr>
          <w:p w14:paraId="27F77074"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661" w:type="pct"/>
            <w:vMerge w:val="restart"/>
            <w:vAlign w:val="center"/>
          </w:tcPr>
          <w:p w14:paraId="5AA1CC5C"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220" w:type="pct"/>
            <w:gridSpan w:val="2"/>
            <w:vAlign w:val="center"/>
          </w:tcPr>
          <w:p w14:paraId="0C29C46F"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611" w:type="pct"/>
            <w:vMerge w:val="restart"/>
            <w:vAlign w:val="center"/>
          </w:tcPr>
          <w:p w14:paraId="39619617" w14:textId="77777777" w:rsidR="00CD3B30" w:rsidRDefault="00C45E58">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c>
          <w:tcPr>
            <w:tcW w:w="935" w:type="pct"/>
            <w:gridSpan w:val="2"/>
            <w:vAlign w:val="center"/>
          </w:tcPr>
          <w:p w14:paraId="6FC7B9EF"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Оквирни датум новог уговора</w:t>
            </w:r>
          </w:p>
        </w:tc>
      </w:tr>
      <w:tr w:rsidR="00CD3B30" w14:paraId="322E3E21" w14:textId="77777777">
        <w:trPr>
          <w:trHeight w:val="510"/>
        </w:trPr>
        <w:tc>
          <w:tcPr>
            <w:tcW w:w="276" w:type="pct"/>
            <w:vMerge/>
            <w:vAlign w:val="center"/>
          </w:tcPr>
          <w:p w14:paraId="759775EE" w14:textId="77777777" w:rsidR="00CD3B30" w:rsidRDefault="00CD3B30">
            <w:pPr>
              <w:spacing w:line="240" w:lineRule="auto"/>
              <w:jc w:val="center"/>
              <w:rPr>
                <w:rFonts w:cs="Arial"/>
                <w:b/>
                <w:color w:val="2F5496" w:themeColor="accent1" w:themeShade="BF"/>
                <w:sz w:val="18"/>
                <w:szCs w:val="18"/>
              </w:rPr>
            </w:pPr>
          </w:p>
        </w:tc>
        <w:tc>
          <w:tcPr>
            <w:tcW w:w="688" w:type="pct"/>
            <w:vMerge/>
            <w:vAlign w:val="center"/>
          </w:tcPr>
          <w:p w14:paraId="4E942272" w14:textId="77777777" w:rsidR="00CD3B30" w:rsidRDefault="00CD3B30">
            <w:pPr>
              <w:spacing w:line="240" w:lineRule="auto"/>
              <w:jc w:val="center"/>
              <w:rPr>
                <w:rFonts w:cs="Arial"/>
                <w:b/>
                <w:color w:val="2F5496" w:themeColor="accent1" w:themeShade="BF"/>
                <w:sz w:val="18"/>
                <w:szCs w:val="18"/>
              </w:rPr>
            </w:pPr>
          </w:p>
        </w:tc>
        <w:tc>
          <w:tcPr>
            <w:tcW w:w="609" w:type="pct"/>
            <w:vMerge/>
            <w:vAlign w:val="center"/>
          </w:tcPr>
          <w:p w14:paraId="23FA5A57" w14:textId="77777777" w:rsidR="00CD3B30" w:rsidRDefault="00CD3B30">
            <w:pPr>
              <w:spacing w:line="240" w:lineRule="auto"/>
              <w:jc w:val="center"/>
              <w:rPr>
                <w:rFonts w:cs="Arial"/>
                <w:b/>
                <w:color w:val="2F5496" w:themeColor="accent1" w:themeShade="BF"/>
                <w:sz w:val="18"/>
                <w:szCs w:val="18"/>
              </w:rPr>
            </w:pPr>
          </w:p>
        </w:tc>
        <w:tc>
          <w:tcPr>
            <w:tcW w:w="661" w:type="pct"/>
            <w:vMerge/>
            <w:vAlign w:val="center"/>
          </w:tcPr>
          <w:p w14:paraId="566876CC" w14:textId="77777777" w:rsidR="00CD3B30" w:rsidRDefault="00CD3B30">
            <w:pPr>
              <w:spacing w:line="240" w:lineRule="auto"/>
              <w:jc w:val="center"/>
              <w:rPr>
                <w:rFonts w:cs="Arial"/>
                <w:b/>
                <w:color w:val="2F5496" w:themeColor="accent1" w:themeShade="BF"/>
                <w:sz w:val="18"/>
                <w:szCs w:val="18"/>
              </w:rPr>
            </w:pPr>
          </w:p>
        </w:tc>
        <w:tc>
          <w:tcPr>
            <w:tcW w:w="661" w:type="pct"/>
            <w:vAlign w:val="center"/>
          </w:tcPr>
          <w:p w14:paraId="00A25CFC"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559" w:type="pct"/>
            <w:vAlign w:val="center"/>
          </w:tcPr>
          <w:p w14:paraId="6FD5E019"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611" w:type="pct"/>
            <w:vMerge/>
            <w:vAlign w:val="center"/>
          </w:tcPr>
          <w:p w14:paraId="7B0313E5" w14:textId="77777777" w:rsidR="00CD3B30" w:rsidRDefault="00CD3B30">
            <w:pPr>
              <w:spacing w:line="240" w:lineRule="auto"/>
              <w:jc w:val="center"/>
              <w:rPr>
                <w:rFonts w:cs="Arial"/>
                <w:b/>
                <w:color w:val="2F5496" w:themeColor="accent1" w:themeShade="BF"/>
                <w:sz w:val="18"/>
                <w:szCs w:val="18"/>
              </w:rPr>
            </w:pPr>
          </w:p>
        </w:tc>
        <w:tc>
          <w:tcPr>
            <w:tcW w:w="458" w:type="pct"/>
            <w:vAlign w:val="center"/>
          </w:tcPr>
          <w:p w14:paraId="401F2477"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Закључење уговора</w:t>
            </w:r>
          </w:p>
        </w:tc>
        <w:tc>
          <w:tcPr>
            <w:tcW w:w="477" w:type="pct"/>
            <w:vAlign w:val="center"/>
          </w:tcPr>
          <w:p w14:paraId="05C6AED8"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Извршење уговора</w:t>
            </w:r>
          </w:p>
        </w:tc>
      </w:tr>
      <w:tr w:rsidR="00CD3B30" w14:paraId="1B320B4D" w14:textId="77777777">
        <w:trPr>
          <w:trHeight w:val="283"/>
        </w:trPr>
        <w:tc>
          <w:tcPr>
            <w:tcW w:w="276" w:type="pct"/>
            <w:shd w:val="clear" w:color="auto" w:fill="D9E2F3" w:themeFill="accent1" w:themeFillTint="33"/>
            <w:vAlign w:val="center"/>
          </w:tcPr>
          <w:p w14:paraId="3312518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3789" w:type="pct"/>
            <w:gridSpan w:val="6"/>
            <w:shd w:val="clear" w:color="auto" w:fill="D9E2F3" w:themeFill="accent1" w:themeFillTint="33"/>
            <w:vAlign w:val="center"/>
          </w:tcPr>
          <w:p w14:paraId="60CE8434" w14:textId="77777777" w:rsidR="00CD3B30" w:rsidRDefault="00C45E58">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c>
          <w:tcPr>
            <w:tcW w:w="458" w:type="pct"/>
            <w:shd w:val="clear" w:color="auto" w:fill="D9E2F3" w:themeFill="accent1" w:themeFillTint="33"/>
          </w:tcPr>
          <w:p w14:paraId="6DB2A8C3" w14:textId="77777777" w:rsidR="00CD3B30" w:rsidRDefault="00CD3B30">
            <w:pPr>
              <w:spacing w:line="240" w:lineRule="auto"/>
              <w:jc w:val="center"/>
              <w:rPr>
                <w:rFonts w:cs="Arial"/>
                <w:b/>
                <w:color w:val="2F5496" w:themeColor="accent1" w:themeShade="BF"/>
                <w:sz w:val="18"/>
                <w:szCs w:val="18"/>
              </w:rPr>
            </w:pPr>
          </w:p>
        </w:tc>
        <w:tc>
          <w:tcPr>
            <w:tcW w:w="477" w:type="pct"/>
            <w:shd w:val="clear" w:color="auto" w:fill="D9E2F3" w:themeFill="accent1" w:themeFillTint="33"/>
          </w:tcPr>
          <w:p w14:paraId="7A0133ED" w14:textId="77777777" w:rsidR="00CD3B30" w:rsidRDefault="00CD3B30">
            <w:pPr>
              <w:spacing w:line="240" w:lineRule="auto"/>
              <w:jc w:val="center"/>
              <w:rPr>
                <w:rFonts w:cs="Arial"/>
                <w:b/>
                <w:color w:val="2F5496" w:themeColor="accent1" w:themeShade="BF"/>
                <w:sz w:val="18"/>
                <w:szCs w:val="18"/>
              </w:rPr>
            </w:pPr>
          </w:p>
        </w:tc>
      </w:tr>
      <w:tr w:rsidR="00CD3B30" w14:paraId="6965207E" w14:textId="77777777">
        <w:trPr>
          <w:trHeight w:val="680"/>
        </w:trPr>
        <w:tc>
          <w:tcPr>
            <w:tcW w:w="276" w:type="pct"/>
            <w:vAlign w:val="center"/>
          </w:tcPr>
          <w:p w14:paraId="69E85AB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688" w:type="pct"/>
            <w:vAlign w:val="center"/>
          </w:tcPr>
          <w:p w14:paraId="11ED2534"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tc>
        <w:tc>
          <w:tcPr>
            <w:tcW w:w="609" w:type="pct"/>
            <w:vAlign w:val="center"/>
          </w:tcPr>
          <w:p w14:paraId="51B905F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01-421</w:t>
            </w:r>
          </w:p>
        </w:tc>
        <w:tc>
          <w:tcPr>
            <w:tcW w:w="661" w:type="pct"/>
            <w:vAlign w:val="center"/>
          </w:tcPr>
          <w:p w14:paraId="4227D3C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1" w:type="pct"/>
            <w:vAlign w:val="center"/>
          </w:tcPr>
          <w:p w14:paraId="0CF3CEAA"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650</w:t>
            </w:r>
          </w:p>
        </w:tc>
        <w:tc>
          <w:tcPr>
            <w:tcW w:w="559" w:type="pct"/>
            <w:vAlign w:val="center"/>
          </w:tcPr>
          <w:p w14:paraId="004BF5AD"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650</w:t>
            </w:r>
          </w:p>
        </w:tc>
        <w:tc>
          <w:tcPr>
            <w:tcW w:w="611" w:type="pct"/>
            <w:vAlign w:val="center"/>
          </w:tcPr>
          <w:p w14:paraId="7D1C9DE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Јавно предузеће „Електропривреда Србије”</w:t>
            </w:r>
          </w:p>
        </w:tc>
        <w:tc>
          <w:tcPr>
            <w:tcW w:w="458" w:type="pct"/>
            <w:vAlign w:val="center"/>
          </w:tcPr>
          <w:p w14:paraId="4DE184C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6/2020</w:t>
            </w:r>
          </w:p>
          <w:p w14:paraId="5FAF857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(примена од 7/2020)</w:t>
            </w:r>
          </w:p>
        </w:tc>
        <w:tc>
          <w:tcPr>
            <w:tcW w:w="477" w:type="pct"/>
            <w:vAlign w:val="center"/>
          </w:tcPr>
          <w:p w14:paraId="6B9FB81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7/2021</w:t>
            </w:r>
          </w:p>
        </w:tc>
      </w:tr>
      <w:tr w:rsidR="00CD3B30" w14:paraId="5690A6F7" w14:textId="77777777">
        <w:trPr>
          <w:trHeight w:val="1814"/>
        </w:trPr>
        <w:tc>
          <w:tcPr>
            <w:tcW w:w="276" w:type="pct"/>
            <w:vAlign w:val="center"/>
          </w:tcPr>
          <w:p w14:paraId="679C642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688" w:type="pct"/>
            <w:vAlign w:val="center"/>
          </w:tcPr>
          <w:p w14:paraId="75BB18F6"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609" w:type="pct"/>
            <w:vAlign w:val="center"/>
          </w:tcPr>
          <w:p w14:paraId="25B98BAE"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p w14:paraId="5A3064DB"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01-426</w:t>
            </w:r>
          </w:p>
        </w:tc>
        <w:tc>
          <w:tcPr>
            <w:tcW w:w="661" w:type="pct"/>
            <w:vAlign w:val="center"/>
          </w:tcPr>
          <w:p w14:paraId="0D9A0CD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69EA4693" w14:textId="77777777" w:rsidR="00CD3B30" w:rsidRDefault="00CD3B30">
            <w:pPr>
              <w:spacing w:line="240" w:lineRule="auto"/>
              <w:jc w:val="center"/>
              <w:rPr>
                <w:rFonts w:cs="Arial"/>
                <w:color w:val="2F5496" w:themeColor="accent1" w:themeShade="BF"/>
                <w:sz w:val="18"/>
                <w:szCs w:val="18"/>
              </w:rPr>
            </w:pPr>
          </w:p>
          <w:p w14:paraId="5BA26C6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Парија 3 – Евро дизел</w:t>
            </w:r>
          </w:p>
          <w:p w14:paraId="0124FCE4" w14:textId="77777777" w:rsidR="00CD3B30" w:rsidRDefault="00CD3B30">
            <w:pPr>
              <w:spacing w:line="240" w:lineRule="auto"/>
              <w:jc w:val="left"/>
              <w:rPr>
                <w:rFonts w:cs="Arial"/>
                <w:color w:val="2F5496" w:themeColor="accent1" w:themeShade="BF"/>
                <w:sz w:val="18"/>
                <w:szCs w:val="18"/>
              </w:rPr>
            </w:pPr>
          </w:p>
          <w:p w14:paraId="0306720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Парија 5 – Гасно уље екстра лако евро ЕЛ</w:t>
            </w:r>
          </w:p>
        </w:tc>
        <w:tc>
          <w:tcPr>
            <w:tcW w:w="661" w:type="pct"/>
            <w:vAlign w:val="center"/>
          </w:tcPr>
          <w:p w14:paraId="295116B1" w14:textId="77777777" w:rsidR="00CD3B30" w:rsidRDefault="00CD3B30">
            <w:pPr>
              <w:spacing w:line="240" w:lineRule="auto"/>
              <w:jc w:val="right"/>
              <w:rPr>
                <w:rFonts w:cs="Arial"/>
                <w:color w:val="2F5496" w:themeColor="accent1" w:themeShade="BF"/>
                <w:sz w:val="18"/>
                <w:szCs w:val="18"/>
              </w:rPr>
            </w:pPr>
          </w:p>
          <w:p w14:paraId="26E0405B" w14:textId="77777777" w:rsidR="00CD3B30" w:rsidRDefault="00CD3B30">
            <w:pPr>
              <w:spacing w:line="240" w:lineRule="auto"/>
              <w:jc w:val="right"/>
              <w:rPr>
                <w:rFonts w:cs="Arial"/>
                <w:color w:val="2F5496" w:themeColor="accent1" w:themeShade="BF"/>
                <w:sz w:val="18"/>
                <w:szCs w:val="18"/>
              </w:rPr>
            </w:pPr>
          </w:p>
          <w:p w14:paraId="0411A92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3 -        450</w:t>
            </w:r>
          </w:p>
          <w:p w14:paraId="3493274E" w14:textId="77777777" w:rsidR="00CD3B30" w:rsidRDefault="00CD3B30">
            <w:pPr>
              <w:spacing w:line="240" w:lineRule="auto"/>
              <w:jc w:val="left"/>
              <w:rPr>
                <w:rFonts w:cs="Arial"/>
                <w:color w:val="2F5496" w:themeColor="accent1" w:themeShade="BF"/>
                <w:sz w:val="18"/>
                <w:szCs w:val="18"/>
              </w:rPr>
            </w:pPr>
          </w:p>
          <w:p w14:paraId="0C57AD46" w14:textId="77777777" w:rsidR="00CD3B30" w:rsidRDefault="00CD3B30">
            <w:pPr>
              <w:spacing w:line="240" w:lineRule="auto"/>
              <w:jc w:val="left"/>
              <w:rPr>
                <w:rFonts w:cs="Arial"/>
                <w:color w:val="2F5496" w:themeColor="accent1" w:themeShade="BF"/>
                <w:sz w:val="18"/>
                <w:szCs w:val="18"/>
              </w:rPr>
            </w:pPr>
          </w:p>
          <w:p w14:paraId="1A9F0EAA"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5 -     1.100</w:t>
            </w:r>
          </w:p>
          <w:p w14:paraId="630262BD" w14:textId="77777777" w:rsidR="00CD3B30" w:rsidRDefault="00CD3B30">
            <w:pPr>
              <w:spacing w:line="240" w:lineRule="auto"/>
              <w:jc w:val="right"/>
              <w:rPr>
                <w:rFonts w:cs="Arial"/>
                <w:color w:val="2F5496" w:themeColor="accent1" w:themeShade="BF"/>
                <w:sz w:val="18"/>
                <w:szCs w:val="18"/>
              </w:rPr>
            </w:pPr>
          </w:p>
        </w:tc>
        <w:tc>
          <w:tcPr>
            <w:tcW w:w="559" w:type="pct"/>
            <w:vAlign w:val="center"/>
          </w:tcPr>
          <w:p w14:paraId="6D92E016" w14:textId="77777777" w:rsidR="00CD3B30" w:rsidRDefault="00CD3B30">
            <w:pPr>
              <w:spacing w:line="240" w:lineRule="auto"/>
              <w:jc w:val="right"/>
              <w:rPr>
                <w:rFonts w:cs="Arial"/>
                <w:color w:val="2F5496" w:themeColor="accent1" w:themeShade="BF"/>
                <w:sz w:val="18"/>
                <w:szCs w:val="18"/>
              </w:rPr>
            </w:pPr>
          </w:p>
          <w:p w14:paraId="36AB920C" w14:textId="77777777" w:rsidR="00CD3B30" w:rsidRDefault="00CD3B30">
            <w:pPr>
              <w:spacing w:line="240" w:lineRule="auto"/>
              <w:jc w:val="left"/>
              <w:rPr>
                <w:rFonts w:cs="Arial"/>
                <w:color w:val="2F5496" w:themeColor="accent1" w:themeShade="BF"/>
                <w:sz w:val="18"/>
                <w:szCs w:val="18"/>
              </w:rPr>
            </w:pPr>
          </w:p>
          <w:p w14:paraId="6F0E991E" w14:textId="77777777" w:rsidR="00CD3B30" w:rsidRDefault="00CD3B30">
            <w:pPr>
              <w:spacing w:line="240" w:lineRule="auto"/>
              <w:jc w:val="left"/>
              <w:rPr>
                <w:rFonts w:cs="Arial"/>
                <w:color w:val="2F5496" w:themeColor="accent1" w:themeShade="BF"/>
                <w:sz w:val="18"/>
                <w:szCs w:val="18"/>
              </w:rPr>
            </w:pPr>
          </w:p>
          <w:p w14:paraId="1E150E09"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198</w:t>
            </w:r>
          </w:p>
          <w:p w14:paraId="28C825BF" w14:textId="77777777" w:rsidR="00CD3B30" w:rsidRDefault="00CD3B30">
            <w:pPr>
              <w:spacing w:line="240" w:lineRule="auto"/>
              <w:jc w:val="left"/>
              <w:rPr>
                <w:rFonts w:cs="Arial"/>
                <w:color w:val="2F5496" w:themeColor="accent1" w:themeShade="BF"/>
                <w:sz w:val="18"/>
                <w:szCs w:val="18"/>
              </w:rPr>
            </w:pPr>
          </w:p>
          <w:p w14:paraId="215CC5E3" w14:textId="77777777" w:rsidR="00CD3B30" w:rsidRDefault="00CD3B30">
            <w:pPr>
              <w:spacing w:line="240" w:lineRule="auto"/>
              <w:jc w:val="left"/>
              <w:rPr>
                <w:rFonts w:cs="Arial"/>
                <w:color w:val="2F5496" w:themeColor="accent1" w:themeShade="BF"/>
                <w:sz w:val="18"/>
                <w:szCs w:val="18"/>
              </w:rPr>
            </w:pPr>
          </w:p>
          <w:p w14:paraId="7F206376"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Партија 5 -    413</w:t>
            </w:r>
          </w:p>
          <w:p w14:paraId="1894A972" w14:textId="77777777" w:rsidR="00CD3B30" w:rsidRDefault="00CD3B30">
            <w:pPr>
              <w:spacing w:line="240" w:lineRule="auto"/>
              <w:rPr>
                <w:rFonts w:cs="Arial"/>
                <w:color w:val="2F5496" w:themeColor="accent1" w:themeShade="BF"/>
                <w:sz w:val="18"/>
                <w:szCs w:val="18"/>
              </w:rPr>
            </w:pPr>
          </w:p>
          <w:p w14:paraId="1A352C65" w14:textId="77777777" w:rsidR="00CD3B30" w:rsidRDefault="00CD3B30">
            <w:pPr>
              <w:spacing w:line="240" w:lineRule="auto"/>
              <w:jc w:val="right"/>
              <w:rPr>
                <w:rFonts w:cs="Arial"/>
                <w:color w:val="2F5496" w:themeColor="accent1" w:themeShade="BF"/>
                <w:sz w:val="18"/>
                <w:szCs w:val="18"/>
              </w:rPr>
            </w:pPr>
          </w:p>
        </w:tc>
        <w:tc>
          <w:tcPr>
            <w:tcW w:w="611" w:type="pct"/>
            <w:vAlign w:val="center"/>
          </w:tcPr>
          <w:p w14:paraId="04F4D817" w14:textId="77777777" w:rsidR="00CD3B30" w:rsidRDefault="00CD3B30">
            <w:pPr>
              <w:spacing w:line="240" w:lineRule="auto"/>
              <w:jc w:val="left"/>
              <w:rPr>
                <w:rFonts w:cs="Arial"/>
                <w:color w:val="2F5496" w:themeColor="accent1" w:themeShade="BF"/>
                <w:sz w:val="18"/>
                <w:szCs w:val="18"/>
              </w:rPr>
            </w:pPr>
          </w:p>
          <w:p w14:paraId="4012A314" w14:textId="77777777" w:rsidR="00CD3B30" w:rsidRDefault="00CD3B30">
            <w:pPr>
              <w:spacing w:line="240" w:lineRule="auto"/>
              <w:jc w:val="left"/>
              <w:rPr>
                <w:rFonts w:cs="Arial"/>
                <w:color w:val="2F5496" w:themeColor="accent1" w:themeShade="BF"/>
                <w:sz w:val="18"/>
                <w:szCs w:val="18"/>
              </w:rPr>
            </w:pPr>
          </w:p>
          <w:p w14:paraId="2606FD00" w14:textId="77777777" w:rsidR="00CD3B30" w:rsidRDefault="00CD3B30">
            <w:pPr>
              <w:spacing w:line="240" w:lineRule="auto"/>
              <w:jc w:val="left"/>
              <w:rPr>
                <w:rFonts w:cs="Arial"/>
                <w:color w:val="2F5496" w:themeColor="accent1" w:themeShade="BF"/>
                <w:sz w:val="18"/>
                <w:szCs w:val="18"/>
              </w:rPr>
            </w:pPr>
          </w:p>
          <w:p w14:paraId="7524AE7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НИС АД НОВИ САД</w:t>
            </w:r>
          </w:p>
          <w:p w14:paraId="1B45A6F5" w14:textId="77777777" w:rsidR="00CD3B30" w:rsidRDefault="00CD3B30">
            <w:pPr>
              <w:spacing w:line="240" w:lineRule="auto"/>
              <w:jc w:val="left"/>
              <w:rPr>
                <w:rFonts w:cs="Arial"/>
                <w:color w:val="2F5496" w:themeColor="accent1" w:themeShade="BF"/>
                <w:sz w:val="18"/>
                <w:szCs w:val="18"/>
              </w:rPr>
            </w:pPr>
          </w:p>
          <w:p w14:paraId="5A22C092"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5 – НИС АД НОВИ САД</w:t>
            </w:r>
          </w:p>
          <w:p w14:paraId="02428A64" w14:textId="77777777" w:rsidR="00CD3B30" w:rsidRDefault="00CD3B30">
            <w:pPr>
              <w:spacing w:line="240" w:lineRule="auto"/>
              <w:jc w:val="left"/>
              <w:rPr>
                <w:rFonts w:cs="Arial"/>
                <w:color w:val="2F5496" w:themeColor="accent1" w:themeShade="BF"/>
                <w:sz w:val="18"/>
                <w:szCs w:val="18"/>
              </w:rPr>
            </w:pPr>
          </w:p>
        </w:tc>
        <w:tc>
          <w:tcPr>
            <w:tcW w:w="458" w:type="pct"/>
            <w:vAlign w:val="center"/>
          </w:tcPr>
          <w:p w14:paraId="4DC3E0A4" w14:textId="77777777" w:rsidR="00CD3B30" w:rsidRDefault="00CD3B30">
            <w:pPr>
              <w:spacing w:line="240" w:lineRule="auto"/>
              <w:jc w:val="center"/>
              <w:rPr>
                <w:rFonts w:cs="Arial"/>
                <w:color w:val="2F5496" w:themeColor="accent1" w:themeShade="BF"/>
                <w:sz w:val="18"/>
                <w:szCs w:val="18"/>
              </w:rPr>
            </w:pPr>
          </w:p>
          <w:p w14:paraId="6E8DC3E7" w14:textId="77777777" w:rsidR="00CD3B30" w:rsidRDefault="00CD3B30">
            <w:pPr>
              <w:spacing w:line="240" w:lineRule="auto"/>
              <w:jc w:val="center"/>
              <w:rPr>
                <w:rFonts w:cs="Arial"/>
                <w:color w:val="2F5496" w:themeColor="accent1" w:themeShade="BF"/>
                <w:sz w:val="18"/>
                <w:szCs w:val="18"/>
              </w:rPr>
            </w:pPr>
          </w:p>
          <w:p w14:paraId="4FA15AF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10</w:t>
            </w:r>
            <w:r>
              <w:rPr>
                <w:rFonts w:cs="Arial"/>
                <w:color w:val="2F5496" w:themeColor="accent1" w:themeShade="BF"/>
                <w:sz w:val="18"/>
                <w:szCs w:val="18"/>
                <w:lang w:val="en-US"/>
              </w:rPr>
              <w:t>/20</w:t>
            </w:r>
            <w:r>
              <w:rPr>
                <w:rFonts w:cs="Arial"/>
                <w:color w:val="2F5496" w:themeColor="accent1" w:themeShade="BF"/>
                <w:sz w:val="18"/>
                <w:szCs w:val="18"/>
              </w:rPr>
              <w:t>20</w:t>
            </w:r>
          </w:p>
          <w:p w14:paraId="7C2BC537" w14:textId="77777777" w:rsidR="00CD3B30" w:rsidRDefault="00CD3B30">
            <w:pPr>
              <w:spacing w:line="240" w:lineRule="auto"/>
              <w:jc w:val="center"/>
              <w:rPr>
                <w:rFonts w:cs="Arial"/>
                <w:color w:val="2F5496" w:themeColor="accent1" w:themeShade="BF"/>
                <w:sz w:val="18"/>
                <w:szCs w:val="18"/>
              </w:rPr>
            </w:pPr>
          </w:p>
          <w:p w14:paraId="3639C91D" w14:textId="77777777" w:rsidR="00CD3B30" w:rsidRDefault="00CD3B30">
            <w:pPr>
              <w:spacing w:line="240" w:lineRule="auto"/>
              <w:jc w:val="center"/>
              <w:rPr>
                <w:rFonts w:cs="Arial"/>
                <w:color w:val="2F5496" w:themeColor="accent1" w:themeShade="BF"/>
                <w:sz w:val="18"/>
                <w:szCs w:val="18"/>
              </w:rPr>
            </w:pPr>
          </w:p>
          <w:p w14:paraId="61E53A5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2/2020</w:t>
            </w:r>
          </w:p>
        </w:tc>
        <w:tc>
          <w:tcPr>
            <w:tcW w:w="477" w:type="pct"/>
            <w:vAlign w:val="center"/>
          </w:tcPr>
          <w:p w14:paraId="31FD2A60" w14:textId="77777777" w:rsidR="00CD3B30" w:rsidRDefault="00CD3B30">
            <w:pPr>
              <w:spacing w:line="240" w:lineRule="auto"/>
              <w:rPr>
                <w:rFonts w:cs="Arial"/>
                <w:color w:val="2F5496" w:themeColor="accent1" w:themeShade="BF"/>
                <w:sz w:val="18"/>
                <w:szCs w:val="18"/>
              </w:rPr>
            </w:pPr>
          </w:p>
          <w:p w14:paraId="584F72E0" w14:textId="77777777" w:rsidR="00CD3B30" w:rsidRDefault="00CD3B30">
            <w:pPr>
              <w:spacing w:line="240" w:lineRule="auto"/>
              <w:jc w:val="center"/>
              <w:rPr>
                <w:rFonts w:cs="Arial"/>
                <w:color w:val="2F5496" w:themeColor="accent1" w:themeShade="BF"/>
                <w:sz w:val="18"/>
                <w:szCs w:val="18"/>
              </w:rPr>
            </w:pPr>
          </w:p>
          <w:p w14:paraId="7AF6D89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w:t>
            </w:r>
            <w:r>
              <w:rPr>
                <w:rFonts w:cs="Arial"/>
                <w:color w:val="2F5496" w:themeColor="accent1" w:themeShade="BF"/>
                <w:sz w:val="18"/>
                <w:szCs w:val="18"/>
                <w:lang w:val="en-US"/>
              </w:rPr>
              <w:t>/20</w:t>
            </w:r>
            <w:r>
              <w:rPr>
                <w:rFonts w:cs="Arial"/>
                <w:color w:val="2F5496" w:themeColor="accent1" w:themeShade="BF"/>
                <w:sz w:val="18"/>
                <w:szCs w:val="18"/>
              </w:rPr>
              <w:t>20</w:t>
            </w:r>
          </w:p>
          <w:p w14:paraId="6ADFCAD5" w14:textId="77777777" w:rsidR="00CD3B30" w:rsidRDefault="00CD3B30">
            <w:pPr>
              <w:spacing w:line="240" w:lineRule="auto"/>
              <w:jc w:val="center"/>
              <w:rPr>
                <w:rFonts w:cs="Arial"/>
                <w:color w:val="2F5496" w:themeColor="accent1" w:themeShade="BF"/>
                <w:sz w:val="18"/>
                <w:szCs w:val="18"/>
              </w:rPr>
            </w:pPr>
          </w:p>
          <w:p w14:paraId="26752D37" w14:textId="77777777" w:rsidR="00CD3B30" w:rsidRDefault="00CD3B30">
            <w:pPr>
              <w:spacing w:line="240" w:lineRule="auto"/>
              <w:jc w:val="center"/>
              <w:rPr>
                <w:rFonts w:cs="Arial"/>
                <w:color w:val="2F5496" w:themeColor="accent1" w:themeShade="BF"/>
                <w:sz w:val="18"/>
                <w:szCs w:val="18"/>
              </w:rPr>
            </w:pPr>
          </w:p>
          <w:p w14:paraId="785456BE" w14:textId="77777777" w:rsidR="00CD3B30" w:rsidRDefault="00C45E58">
            <w:pPr>
              <w:spacing w:line="240" w:lineRule="auto"/>
              <w:jc w:val="center"/>
              <w:rPr>
                <w:rFonts w:cs="Arial"/>
                <w:color w:val="2F5496" w:themeColor="accent1" w:themeShade="BF"/>
                <w:sz w:val="18"/>
                <w:szCs w:val="18"/>
                <w:lang w:val="sr-Cyrl-CS"/>
              </w:rPr>
            </w:pPr>
            <w:r>
              <w:rPr>
                <w:rFonts w:cs="Arial"/>
                <w:color w:val="2F5496" w:themeColor="accent1" w:themeShade="BF"/>
                <w:sz w:val="18"/>
                <w:szCs w:val="18"/>
                <w:lang w:val="sr-Cyrl-CS"/>
              </w:rPr>
              <w:t>5</w:t>
            </w:r>
            <w:r>
              <w:rPr>
                <w:rFonts w:cs="Arial"/>
                <w:color w:val="2F5496" w:themeColor="accent1" w:themeShade="BF"/>
                <w:sz w:val="18"/>
                <w:szCs w:val="18"/>
              </w:rPr>
              <w:t>/202</w:t>
            </w:r>
            <w:r>
              <w:rPr>
                <w:rFonts w:cs="Arial"/>
                <w:color w:val="2F5496" w:themeColor="accent1" w:themeShade="BF"/>
                <w:sz w:val="18"/>
                <w:szCs w:val="18"/>
                <w:lang w:val="sr-Cyrl-CS"/>
              </w:rPr>
              <w:t>0</w:t>
            </w:r>
          </w:p>
        </w:tc>
      </w:tr>
      <w:tr w:rsidR="00CD3B30" w14:paraId="7FBE9C5A" w14:textId="77777777">
        <w:trPr>
          <w:trHeight w:val="1928"/>
        </w:trPr>
        <w:tc>
          <w:tcPr>
            <w:tcW w:w="276" w:type="pct"/>
            <w:vAlign w:val="center"/>
          </w:tcPr>
          <w:p w14:paraId="066239F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1.3.</w:t>
            </w:r>
          </w:p>
        </w:tc>
        <w:tc>
          <w:tcPr>
            <w:tcW w:w="688" w:type="pct"/>
            <w:vAlign w:val="center"/>
          </w:tcPr>
          <w:p w14:paraId="015638E2"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tc>
        <w:tc>
          <w:tcPr>
            <w:tcW w:w="609" w:type="pct"/>
            <w:vAlign w:val="center"/>
          </w:tcPr>
          <w:p w14:paraId="63D0F783"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01-426</w:t>
            </w:r>
          </w:p>
        </w:tc>
        <w:tc>
          <w:tcPr>
            <w:tcW w:w="661" w:type="pct"/>
          </w:tcPr>
          <w:p w14:paraId="62B44C6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39E33134" w14:textId="77777777" w:rsidR="00CD3B30" w:rsidRDefault="00CD3B30">
            <w:pPr>
              <w:spacing w:line="240" w:lineRule="auto"/>
              <w:jc w:val="left"/>
              <w:rPr>
                <w:rFonts w:cs="Arial"/>
                <w:color w:val="2F5496" w:themeColor="accent1" w:themeShade="BF"/>
                <w:sz w:val="18"/>
                <w:szCs w:val="18"/>
              </w:rPr>
            </w:pPr>
          </w:p>
          <w:p w14:paraId="5BE37D6B"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Парија 1 – Папирни убруси у ролнама</w:t>
            </w:r>
          </w:p>
          <w:p w14:paraId="414F506E" w14:textId="77777777" w:rsidR="00CD3B30" w:rsidRDefault="00CD3B30">
            <w:pPr>
              <w:spacing w:line="240" w:lineRule="auto"/>
              <w:jc w:val="left"/>
              <w:rPr>
                <w:rFonts w:cs="Arial"/>
                <w:color w:val="2F5496" w:themeColor="accent1" w:themeShade="BF"/>
                <w:sz w:val="18"/>
                <w:szCs w:val="18"/>
              </w:rPr>
            </w:pPr>
          </w:p>
          <w:p w14:paraId="1ACD6EA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Тоалетни папир</w:t>
            </w:r>
          </w:p>
        </w:tc>
        <w:tc>
          <w:tcPr>
            <w:tcW w:w="661" w:type="pct"/>
          </w:tcPr>
          <w:p w14:paraId="561A6BE2" w14:textId="77777777" w:rsidR="00CD3B30" w:rsidRDefault="00CD3B30">
            <w:pPr>
              <w:spacing w:line="240" w:lineRule="auto"/>
              <w:jc w:val="right"/>
              <w:rPr>
                <w:rFonts w:cs="Arial"/>
                <w:color w:val="2F5496" w:themeColor="accent1" w:themeShade="BF"/>
                <w:sz w:val="18"/>
                <w:szCs w:val="18"/>
              </w:rPr>
            </w:pPr>
          </w:p>
          <w:p w14:paraId="4EA9A2EE"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90</w:t>
            </w:r>
          </w:p>
          <w:p w14:paraId="5CDC5887" w14:textId="77777777" w:rsidR="00CD3B30" w:rsidRDefault="00CD3B30">
            <w:pPr>
              <w:spacing w:line="240" w:lineRule="auto"/>
              <w:jc w:val="right"/>
              <w:rPr>
                <w:rFonts w:cs="Arial"/>
                <w:color w:val="2F5496" w:themeColor="accent1" w:themeShade="BF"/>
                <w:sz w:val="18"/>
                <w:szCs w:val="18"/>
              </w:rPr>
            </w:pPr>
          </w:p>
          <w:p w14:paraId="0C3D2B9B"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1 -          45</w:t>
            </w:r>
          </w:p>
          <w:p w14:paraId="21BE96C1" w14:textId="77777777" w:rsidR="00CD3B30" w:rsidRDefault="00CD3B30">
            <w:pPr>
              <w:spacing w:line="240" w:lineRule="auto"/>
              <w:jc w:val="right"/>
              <w:rPr>
                <w:rFonts w:cs="Arial"/>
                <w:color w:val="2F5496" w:themeColor="accent1" w:themeShade="BF"/>
                <w:sz w:val="18"/>
                <w:szCs w:val="18"/>
              </w:rPr>
            </w:pPr>
          </w:p>
          <w:p w14:paraId="27AA1B7E" w14:textId="77777777" w:rsidR="00CD3B30" w:rsidRDefault="00CD3B30">
            <w:pPr>
              <w:spacing w:line="240" w:lineRule="auto"/>
              <w:jc w:val="right"/>
              <w:rPr>
                <w:rFonts w:cs="Arial"/>
                <w:color w:val="2F5496" w:themeColor="accent1" w:themeShade="BF"/>
                <w:sz w:val="18"/>
                <w:szCs w:val="18"/>
              </w:rPr>
            </w:pPr>
          </w:p>
          <w:p w14:paraId="43ED7F26"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2 -          45</w:t>
            </w:r>
          </w:p>
        </w:tc>
        <w:tc>
          <w:tcPr>
            <w:tcW w:w="559" w:type="pct"/>
            <w:vAlign w:val="center"/>
          </w:tcPr>
          <w:p w14:paraId="0933AE7F"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89.8</w:t>
            </w:r>
          </w:p>
          <w:p w14:paraId="1EBA01E0" w14:textId="77777777" w:rsidR="00CD3B30" w:rsidRDefault="00CD3B30">
            <w:pPr>
              <w:spacing w:line="240" w:lineRule="auto"/>
              <w:jc w:val="right"/>
              <w:rPr>
                <w:rFonts w:cs="Arial"/>
                <w:color w:val="2F5496" w:themeColor="accent1" w:themeShade="BF"/>
                <w:sz w:val="18"/>
                <w:szCs w:val="18"/>
              </w:rPr>
            </w:pPr>
          </w:p>
          <w:p w14:paraId="60E6A9A4"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1 - 44,9</w:t>
            </w:r>
          </w:p>
          <w:p w14:paraId="0C06EC6C" w14:textId="77777777" w:rsidR="00CD3B30" w:rsidRDefault="00CD3B30">
            <w:pPr>
              <w:spacing w:line="240" w:lineRule="auto"/>
              <w:jc w:val="right"/>
              <w:rPr>
                <w:rFonts w:cs="Arial"/>
                <w:color w:val="2F5496" w:themeColor="accent1" w:themeShade="BF"/>
                <w:sz w:val="18"/>
                <w:szCs w:val="18"/>
              </w:rPr>
            </w:pPr>
          </w:p>
          <w:p w14:paraId="00A897AC" w14:textId="77777777" w:rsidR="00CD3B30" w:rsidRDefault="00CD3B30">
            <w:pPr>
              <w:spacing w:line="240" w:lineRule="auto"/>
              <w:jc w:val="right"/>
              <w:rPr>
                <w:rFonts w:cs="Arial"/>
                <w:color w:val="2F5496" w:themeColor="accent1" w:themeShade="BF"/>
                <w:sz w:val="18"/>
                <w:szCs w:val="18"/>
              </w:rPr>
            </w:pPr>
          </w:p>
          <w:p w14:paraId="5ECF49F2"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2 - 44,8</w:t>
            </w:r>
          </w:p>
          <w:p w14:paraId="5154A60D" w14:textId="77777777" w:rsidR="00CD3B30" w:rsidRDefault="00CD3B30">
            <w:pPr>
              <w:spacing w:line="240" w:lineRule="auto"/>
              <w:jc w:val="right"/>
              <w:rPr>
                <w:rFonts w:cs="Arial"/>
                <w:color w:val="2F5496" w:themeColor="accent1" w:themeShade="BF"/>
                <w:sz w:val="18"/>
                <w:szCs w:val="18"/>
              </w:rPr>
            </w:pPr>
          </w:p>
        </w:tc>
        <w:tc>
          <w:tcPr>
            <w:tcW w:w="611" w:type="pct"/>
            <w:vAlign w:val="center"/>
          </w:tcPr>
          <w:p w14:paraId="37731D8F" w14:textId="77777777" w:rsidR="00CD3B30" w:rsidRDefault="00CD3B30">
            <w:pPr>
              <w:spacing w:line="240" w:lineRule="auto"/>
              <w:jc w:val="left"/>
              <w:rPr>
                <w:rFonts w:cs="Arial"/>
                <w:color w:val="2F5496" w:themeColor="accent1" w:themeShade="BF"/>
                <w:sz w:val="18"/>
                <w:szCs w:val="18"/>
              </w:rPr>
            </w:pPr>
          </w:p>
          <w:p w14:paraId="5641D2CF" w14:textId="77777777" w:rsidR="00CD3B30" w:rsidRDefault="00CD3B30">
            <w:pPr>
              <w:spacing w:line="240" w:lineRule="auto"/>
              <w:jc w:val="left"/>
              <w:rPr>
                <w:rFonts w:cs="Arial"/>
                <w:color w:val="2F5496" w:themeColor="accent1" w:themeShade="BF"/>
                <w:sz w:val="18"/>
                <w:szCs w:val="18"/>
              </w:rPr>
            </w:pPr>
          </w:p>
          <w:p w14:paraId="36414390"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ПОЛИБИРО ДОО</w:t>
            </w:r>
          </w:p>
          <w:p w14:paraId="00C9C887" w14:textId="77777777" w:rsidR="00CD3B30" w:rsidRDefault="00CD3B30">
            <w:pPr>
              <w:spacing w:line="240" w:lineRule="auto"/>
              <w:jc w:val="left"/>
              <w:rPr>
                <w:rFonts w:cs="Arial"/>
                <w:color w:val="2F5496" w:themeColor="accent1" w:themeShade="BF"/>
                <w:sz w:val="18"/>
                <w:szCs w:val="18"/>
              </w:rPr>
            </w:pPr>
          </w:p>
          <w:p w14:paraId="581E950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ПОЛИБИРО ДОО</w:t>
            </w:r>
          </w:p>
        </w:tc>
        <w:tc>
          <w:tcPr>
            <w:tcW w:w="458" w:type="pct"/>
            <w:vAlign w:val="center"/>
          </w:tcPr>
          <w:p w14:paraId="2847C09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w:t>
            </w:r>
            <w:r>
              <w:rPr>
                <w:rFonts w:cs="Arial"/>
                <w:color w:val="2F5496" w:themeColor="accent1" w:themeShade="BF"/>
                <w:sz w:val="18"/>
                <w:szCs w:val="18"/>
                <w:lang w:val="en-US"/>
              </w:rPr>
              <w:t>/20</w:t>
            </w:r>
            <w:r>
              <w:rPr>
                <w:rFonts w:cs="Arial"/>
                <w:color w:val="2F5496" w:themeColor="accent1" w:themeShade="BF"/>
                <w:sz w:val="18"/>
                <w:szCs w:val="18"/>
              </w:rPr>
              <w:t>20</w:t>
            </w:r>
          </w:p>
        </w:tc>
        <w:tc>
          <w:tcPr>
            <w:tcW w:w="477" w:type="pct"/>
            <w:vAlign w:val="center"/>
          </w:tcPr>
          <w:p w14:paraId="63B3B1F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12/20</w:t>
            </w:r>
            <w:r>
              <w:rPr>
                <w:rFonts w:cs="Arial"/>
                <w:color w:val="2F5496" w:themeColor="accent1" w:themeShade="BF"/>
                <w:sz w:val="18"/>
                <w:szCs w:val="18"/>
              </w:rPr>
              <w:t>20</w:t>
            </w:r>
          </w:p>
        </w:tc>
      </w:tr>
      <w:tr w:rsidR="00CD3B30" w14:paraId="64B1961C" w14:textId="77777777">
        <w:trPr>
          <w:trHeight w:val="1191"/>
        </w:trPr>
        <w:tc>
          <w:tcPr>
            <w:tcW w:w="276" w:type="pct"/>
            <w:vAlign w:val="center"/>
          </w:tcPr>
          <w:p w14:paraId="4E812A2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688" w:type="pct"/>
            <w:vAlign w:val="center"/>
          </w:tcPr>
          <w:p w14:paraId="4C3BAF0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услуге (дезинфекција, дезинсекција и дератизација)</w:t>
            </w:r>
          </w:p>
        </w:tc>
        <w:tc>
          <w:tcPr>
            <w:tcW w:w="609" w:type="pct"/>
            <w:vAlign w:val="center"/>
          </w:tcPr>
          <w:p w14:paraId="28B67F9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661" w:type="pct"/>
            <w:vAlign w:val="center"/>
          </w:tcPr>
          <w:p w14:paraId="7C4A0B8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w:t>
            </w:r>
          </w:p>
          <w:p w14:paraId="3FA989B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661" w:type="pct"/>
            <w:vAlign w:val="center"/>
          </w:tcPr>
          <w:p w14:paraId="66162B5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40</w:t>
            </w:r>
          </w:p>
        </w:tc>
        <w:tc>
          <w:tcPr>
            <w:tcW w:w="559" w:type="pct"/>
            <w:vAlign w:val="center"/>
          </w:tcPr>
          <w:p w14:paraId="7B89A954"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40</w:t>
            </w:r>
          </w:p>
        </w:tc>
        <w:tc>
          <w:tcPr>
            <w:tcW w:w="611" w:type="pct"/>
            <w:vAlign w:val="center"/>
          </w:tcPr>
          <w:p w14:paraId="6B31FDF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ЈУГОИНСПЕКТ БЕОГРАД АД</w:t>
            </w:r>
          </w:p>
        </w:tc>
        <w:tc>
          <w:tcPr>
            <w:tcW w:w="458" w:type="pct"/>
            <w:vAlign w:val="center"/>
          </w:tcPr>
          <w:p w14:paraId="77E8CFB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10/2020</w:t>
            </w:r>
          </w:p>
        </w:tc>
        <w:tc>
          <w:tcPr>
            <w:tcW w:w="477" w:type="pct"/>
            <w:vAlign w:val="center"/>
          </w:tcPr>
          <w:p w14:paraId="3975510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10/2021</w:t>
            </w:r>
          </w:p>
        </w:tc>
      </w:tr>
    </w:tbl>
    <w:p w14:paraId="0BD8AEF4" w14:textId="77777777" w:rsidR="00CD3B30" w:rsidRDefault="00CD3B30">
      <w:pPr>
        <w:rPr>
          <w:color w:val="2F5496" w:themeColor="accent1" w:themeShade="BF"/>
        </w:rPr>
      </w:pPr>
    </w:p>
    <w:p w14:paraId="12BC8702" w14:textId="77777777" w:rsidR="00CD3B30" w:rsidRDefault="00C45E58">
      <w:pPr>
        <w:spacing w:after="160"/>
        <w:jc w:val="left"/>
        <w:rPr>
          <w:color w:val="2F5496" w:themeColor="accent1" w:themeShade="BF"/>
        </w:rPr>
      </w:pPr>
      <w:r>
        <w:rPr>
          <w:color w:val="2F5496" w:themeColor="accent1" w:themeShade="BF"/>
        </w:rPr>
        <w:br w:type="page"/>
      </w:r>
    </w:p>
    <w:p w14:paraId="65940C53" w14:textId="0B211184" w:rsidR="00CD3B30" w:rsidRDefault="00C45E58">
      <w:pPr>
        <w:pStyle w:val="Caption"/>
        <w:keepNext/>
      </w:pPr>
      <w:bookmarkStart w:id="131" w:name="_Toc197435545"/>
      <w:r>
        <w:lastRenderedPageBreak/>
        <w:t xml:space="preserve">Табела </w:t>
      </w:r>
      <w:r>
        <w:fldChar w:fldCharType="begin"/>
      </w:r>
      <w:r>
        <w:instrText xml:space="preserve"> SEQ Табела \* ARABIC </w:instrText>
      </w:r>
      <w:r>
        <w:fldChar w:fldCharType="separate"/>
      </w:r>
      <w:r w:rsidR="00A843AD">
        <w:rPr>
          <w:noProof/>
        </w:rPr>
        <w:t>55</w:t>
      </w:r>
      <w:r>
        <w:fldChar w:fldCharType="end"/>
      </w:r>
      <w:r>
        <w:rPr>
          <w:i w:val="0"/>
          <w:iCs w:val="0"/>
          <w:color w:val="2F5496" w:themeColor="accent1" w:themeShade="BF"/>
          <w:sz w:val="22"/>
          <w:szCs w:val="22"/>
        </w:rPr>
        <w:t xml:space="preserve"> </w:t>
      </w:r>
      <w:r>
        <w:t>План јавних набавки за 2020. годину</w:t>
      </w:r>
      <w:bookmarkEnd w:id="131"/>
    </w:p>
    <w:tbl>
      <w:tblPr>
        <w:tblStyle w:val="TableGrid"/>
        <w:tblW w:w="0" w:type="auto"/>
        <w:tblLook w:val="04A0" w:firstRow="1" w:lastRow="0" w:firstColumn="1" w:lastColumn="0" w:noHBand="0" w:noVBand="1"/>
      </w:tblPr>
      <w:tblGrid>
        <w:gridCol w:w="771"/>
        <w:gridCol w:w="2140"/>
        <w:gridCol w:w="1664"/>
        <w:gridCol w:w="1124"/>
        <w:gridCol w:w="1254"/>
        <w:gridCol w:w="1536"/>
        <w:gridCol w:w="1654"/>
        <w:gridCol w:w="1207"/>
        <w:gridCol w:w="1408"/>
        <w:gridCol w:w="1190"/>
      </w:tblGrid>
      <w:tr w:rsidR="00CD3B30" w14:paraId="581F2718" w14:textId="77777777">
        <w:trPr>
          <w:trHeight w:val="510"/>
        </w:trPr>
        <w:tc>
          <w:tcPr>
            <w:tcW w:w="771" w:type="dxa"/>
            <w:vMerge w:val="restart"/>
            <w:vAlign w:val="center"/>
          </w:tcPr>
          <w:p w14:paraId="7BA9B99F"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3942F110"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2140" w:type="dxa"/>
            <w:vMerge w:val="restart"/>
            <w:vAlign w:val="center"/>
          </w:tcPr>
          <w:p w14:paraId="5826C6A8"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1664" w:type="dxa"/>
            <w:vMerge w:val="restart"/>
            <w:vAlign w:val="center"/>
          </w:tcPr>
          <w:p w14:paraId="629FFEAF"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w:t>
            </w:r>
          </w:p>
        </w:tc>
        <w:tc>
          <w:tcPr>
            <w:tcW w:w="3914" w:type="dxa"/>
            <w:gridSpan w:val="3"/>
            <w:vAlign w:val="center"/>
          </w:tcPr>
          <w:p w14:paraId="2EFA6FBE"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Планирана средства у буџету / финансијском плану</w:t>
            </w:r>
          </w:p>
        </w:tc>
        <w:tc>
          <w:tcPr>
            <w:tcW w:w="1654" w:type="dxa"/>
            <w:vMerge w:val="restart"/>
            <w:vAlign w:val="center"/>
          </w:tcPr>
          <w:p w14:paraId="589DA2A4"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3805" w:type="dxa"/>
            <w:gridSpan w:val="3"/>
            <w:vAlign w:val="center"/>
          </w:tcPr>
          <w:p w14:paraId="32754685"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Оквирни датум</w:t>
            </w:r>
          </w:p>
        </w:tc>
      </w:tr>
      <w:tr w:rsidR="00CD3B30" w14:paraId="7D7CEF30" w14:textId="77777777">
        <w:trPr>
          <w:trHeight w:val="510"/>
        </w:trPr>
        <w:tc>
          <w:tcPr>
            <w:tcW w:w="771" w:type="dxa"/>
            <w:vMerge/>
            <w:vAlign w:val="center"/>
          </w:tcPr>
          <w:p w14:paraId="3E2BA833" w14:textId="77777777" w:rsidR="00CD3B30" w:rsidRDefault="00CD3B30">
            <w:pPr>
              <w:spacing w:line="240" w:lineRule="auto"/>
              <w:jc w:val="center"/>
              <w:rPr>
                <w:rFonts w:cs="Arial"/>
                <w:b/>
                <w:color w:val="2F5496" w:themeColor="accent1" w:themeShade="BF"/>
                <w:sz w:val="18"/>
                <w:szCs w:val="18"/>
              </w:rPr>
            </w:pPr>
          </w:p>
        </w:tc>
        <w:tc>
          <w:tcPr>
            <w:tcW w:w="2140" w:type="dxa"/>
            <w:vMerge/>
            <w:vAlign w:val="center"/>
          </w:tcPr>
          <w:p w14:paraId="2BE07642" w14:textId="77777777" w:rsidR="00CD3B30" w:rsidRDefault="00CD3B30">
            <w:pPr>
              <w:spacing w:line="240" w:lineRule="auto"/>
              <w:jc w:val="center"/>
              <w:rPr>
                <w:rFonts w:cs="Arial"/>
                <w:b/>
                <w:color w:val="2F5496" w:themeColor="accent1" w:themeShade="BF"/>
                <w:sz w:val="18"/>
                <w:szCs w:val="18"/>
              </w:rPr>
            </w:pPr>
          </w:p>
        </w:tc>
        <w:tc>
          <w:tcPr>
            <w:tcW w:w="1664" w:type="dxa"/>
            <w:vMerge/>
            <w:vAlign w:val="center"/>
          </w:tcPr>
          <w:p w14:paraId="5D2591A0" w14:textId="77777777" w:rsidR="00CD3B30" w:rsidRDefault="00CD3B30">
            <w:pPr>
              <w:spacing w:line="240" w:lineRule="auto"/>
              <w:jc w:val="center"/>
              <w:rPr>
                <w:rFonts w:cs="Arial"/>
                <w:b/>
                <w:color w:val="2F5496" w:themeColor="accent1" w:themeShade="BF"/>
                <w:sz w:val="18"/>
                <w:szCs w:val="18"/>
              </w:rPr>
            </w:pPr>
          </w:p>
        </w:tc>
        <w:tc>
          <w:tcPr>
            <w:tcW w:w="1124" w:type="dxa"/>
            <w:vAlign w:val="center"/>
          </w:tcPr>
          <w:p w14:paraId="05508431"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без ПДВ-а</w:t>
            </w:r>
          </w:p>
        </w:tc>
        <w:tc>
          <w:tcPr>
            <w:tcW w:w="1254" w:type="dxa"/>
            <w:vAlign w:val="center"/>
          </w:tcPr>
          <w:p w14:paraId="7CEBEFD7"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са ПДВ-ом</w:t>
            </w:r>
          </w:p>
        </w:tc>
        <w:tc>
          <w:tcPr>
            <w:tcW w:w="1536" w:type="dxa"/>
            <w:vAlign w:val="center"/>
          </w:tcPr>
          <w:p w14:paraId="025CF31C"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w:t>
            </w:r>
          </w:p>
          <w:p w14:paraId="42E73125"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апропријација</w:t>
            </w:r>
          </w:p>
        </w:tc>
        <w:tc>
          <w:tcPr>
            <w:tcW w:w="1654" w:type="dxa"/>
            <w:vMerge/>
            <w:vAlign w:val="center"/>
          </w:tcPr>
          <w:p w14:paraId="3A552638" w14:textId="77777777" w:rsidR="00CD3B30" w:rsidRDefault="00CD3B30">
            <w:pPr>
              <w:spacing w:line="240" w:lineRule="auto"/>
              <w:jc w:val="center"/>
              <w:rPr>
                <w:rFonts w:cs="Arial"/>
                <w:b/>
                <w:color w:val="2F5496" w:themeColor="accent1" w:themeShade="BF"/>
                <w:sz w:val="18"/>
                <w:szCs w:val="18"/>
              </w:rPr>
            </w:pPr>
          </w:p>
        </w:tc>
        <w:tc>
          <w:tcPr>
            <w:tcW w:w="1207" w:type="dxa"/>
            <w:vAlign w:val="center"/>
          </w:tcPr>
          <w:p w14:paraId="6FA811A6"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Покретање поступка</w:t>
            </w:r>
          </w:p>
        </w:tc>
        <w:tc>
          <w:tcPr>
            <w:tcW w:w="1408" w:type="dxa"/>
            <w:vAlign w:val="center"/>
          </w:tcPr>
          <w:p w14:paraId="1DBA0F4F"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Закључење уговора</w:t>
            </w:r>
          </w:p>
        </w:tc>
        <w:tc>
          <w:tcPr>
            <w:tcW w:w="1190" w:type="dxa"/>
            <w:vAlign w:val="center"/>
          </w:tcPr>
          <w:p w14:paraId="05EA02E0"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Извршење уговора</w:t>
            </w:r>
          </w:p>
        </w:tc>
      </w:tr>
      <w:tr w:rsidR="00CD3B30" w14:paraId="50F3F2AF" w14:textId="77777777">
        <w:trPr>
          <w:trHeight w:val="340"/>
        </w:trPr>
        <w:tc>
          <w:tcPr>
            <w:tcW w:w="771" w:type="dxa"/>
            <w:shd w:val="clear" w:color="auto" w:fill="D9E2F3" w:themeFill="accent1" w:themeFillTint="33"/>
            <w:vAlign w:val="center"/>
          </w:tcPr>
          <w:p w14:paraId="3CF0FDE6" w14:textId="77777777" w:rsidR="00CD3B30" w:rsidRDefault="00CD3B30">
            <w:pPr>
              <w:spacing w:line="240" w:lineRule="auto"/>
              <w:jc w:val="center"/>
              <w:rPr>
                <w:rFonts w:cs="Arial"/>
                <w:b/>
                <w:color w:val="2F5496" w:themeColor="accent1" w:themeShade="BF"/>
                <w:sz w:val="18"/>
                <w:szCs w:val="18"/>
              </w:rPr>
            </w:pPr>
          </w:p>
        </w:tc>
        <w:tc>
          <w:tcPr>
            <w:tcW w:w="2140" w:type="dxa"/>
            <w:shd w:val="clear" w:color="auto" w:fill="D9E2F3" w:themeFill="accent1" w:themeFillTint="33"/>
          </w:tcPr>
          <w:p w14:paraId="044924F8" w14:textId="77777777" w:rsidR="00CD3B30" w:rsidRDefault="00C45E58">
            <w:pPr>
              <w:spacing w:line="240" w:lineRule="auto"/>
              <w:rPr>
                <w:rFonts w:cs="Arial"/>
                <w:b/>
                <w:color w:val="2F5496" w:themeColor="accent1" w:themeShade="BF"/>
              </w:rPr>
            </w:pPr>
            <w:r>
              <w:rPr>
                <w:rFonts w:cs="Arial"/>
                <w:b/>
                <w:color w:val="2F5496" w:themeColor="accent1" w:themeShade="BF"/>
              </w:rPr>
              <w:t xml:space="preserve">УКУПНО                                                             </w:t>
            </w:r>
          </w:p>
          <w:p w14:paraId="051BEB5B" w14:textId="77777777" w:rsidR="00CD3B30" w:rsidRDefault="00C45E58">
            <w:pPr>
              <w:spacing w:line="240" w:lineRule="auto"/>
              <w:jc w:val="left"/>
              <w:rPr>
                <w:rFonts w:cs="Arial"/>
                <w:color w:val="2F5496" w:themeColor="accent1" w:themeShade="BF"/>
                <w:sz w:val="18"/>
                <w:szCs w:val="18"/>
              </w:rPr>
            </w:pPr>
            <w:r>
              <w:rPr>
                <w:rFonts w:cs="Arial"/>
                <w:b/>
                <w:color w:val="2F5496" w:themeColor="accent1" w:themeShade="BF"/>
              </w:rPr>
              <w:t>2020                                                                           2021                                                                             2022</w:t>
            </w:r>
          </w:p>
        </w:tc>
        <w:tc>
          <w:tcPr>
            <w:tcW w:w="1664" w:type="dxa"/>
            <w:shd w:val="clear" w:color="auto" w:fill="D9E2F3" w:themeFill="accent1" w:themeFillTint="33"/>
          </w:tcPr>
          <w:p w14:paraId="1B20AA73" w14:textId="77777777" w:rsidR="00CD3B30" w:rsidRDefault="00C45E58">
            <w:pPr>
              <w:spacing w:line="240" w:lineRule="auto"/>
              <w:jc w:val="right"/>
              <w:rPr>
                <w:rFonts w:cs="Arial"/>
                <w:b/>
                <w:color w:val="2F5496" w:themeColor="accent1" w:themeShade="BF"/>
                <w:sz w:val="20"/>
                <w:szCs w:val="20"/>
              </w:rPr>
            </w:pPr>
            <w:r>
              <w:rPr>
                <w:rFonts w:cs="Arial"/>
                <w:b/>
                <w:color w:val="2F5496" w:themeColor="accent1" w:themeShade="BF"/>
                <w:sz w:val="20"/>
                <w:szCs w:val="20"/>
              </w:rPr>
              <w:t>4.303.000</w:t>
            </w:r>
          </w:p>
          <w:p w14:paraId="4F37AD95" w14:textId="77777777" w:rsidR="00CD3B30" w:rsidRDefault="00C45E58">
            <w:pPr>
              <w:spacing w:line="240" w:lineRule="auto"/>
              <w:jc w:val="right"/>
              <w:rPr>
                <w:rFonts w:cs="Arial"/>
                <w:color w:val="2F5496" w:themeColor="accent1" w:themeShade="BF"/>
                <w:sz w:val="20"/>
                <w:szCs w:val="20"/>
                <w:lang w:val="sr-Latn-CS"/>
              </w:rPr>
            </w:pPr>
            <w:r>
              <w:rPr>
                <w:rFonts w:cs="Arial"/>
                <w:b/>
                <w:color w:val="2F5496" w:themeColor="accent1" w:themeShade="BF"/>
                <w:sz w:val="20"/>
                <w:szCs w:val="20"/>
                <w:lang w:val="sr-Latn-RS"/>
              </w:rPr>
              <w:t>3.</w:t>
            </w:r>
            <w:r>
              <w:rPr>
                <w:rFonts w:cs="Arial"/>
                <w:b/>
                <w:color w:val="2F5496" w:themeColor="accent1" w:themeShade="BF"/>
                <w:sz w:val="20"/>
                <w:szCs w:val="20"/>
              </w:rPr>
              <w:t>65</w:t>
            </w:r>
            <w:r>
              <w:rPr>
                <w:rFonts w:cs="Arial"/>
                <w:b/>
                <w:color w:val="2F5496" w:themeColor="accent1" w:themeShade="BF"/>
                <w:sz w:val="20"/>
                <w:szCs w:val="20"/>
                <w:lang w:val="sr-Latn-RS"/>
              </w:rPr>
              <w:t>8</w:t>
            </w:r>
            <w:r>
              <w:rPr>
                <w:rFonts w:cs="Arial"/>
                <w:b/>
                <w:color w:val="2F5496" w:themeColor="accent1" w:themeShade="BF"/>
                <w:sz w:val="20"/>
                <w:szCs w:val="20"/>
              </w:rPr>
              <w:t>.000</w:t>
            </w:r>
          </w:p>
          <w:p w14:paraId="260B02A0" w14:textId="77777777" w:rsidR="00CD3B30" w:rsidRDefault="00C45E58">
            <w:pPr>
              <w:spacing w:line="240" w:lineRule="auto"/>
              <w:jc w:val="right"/>
              <w:rPr>
                <w:rFonts w:cs="Arial"/>
                <w:color w:val="2F5496" w:themeColor="accent1" w:themeShade="BF"/>
                <w:sz w:val="20"/>
                <w:szCs w:val="20"/>
              </w:rPr>
            </w:pPr>
            <w:r>
              <w:rPr>
                <w:rFonts w:cs="Arial"/>
                <w:color w:val="2F5496" w:themeColor="accent1" w:themeShade="BF"/>
                <w:sz w:val="20"/>
                <w:szCs w:val="20"/>
              </w:rPr>
              <w:t xml:space="preserve">   360.000</w:t>
            </w:r>
          </w:p>
          <w:p w14:paraId="0F707145" w14:textId="77777777" w:rsidR="00CD3B30" w:rsidRDefault="00C45E58">
            <w:pPr>
              <w:spacing w:line="240" w:lineRule="auto"/>
              <w:jc w:val="right"/>
              <w:rPr>
                <w:rFonts w:cs="Arial"/>
                <w:bCs/>
                <w:color w:val="2F5496" w:themeColor="accent1" w:themeShade="BF"/>
                <w:sz w:val="18"/>
                <w:szCs w:val="18"/>
                <w:lang w:val="en-US"/>
              </w:rPr>
            </w:pPr>
            <w:r>
              <w:rPr>
                <w:rFonts w:cs="Arial"/>
                <w:color w:val="2F5496" w:themeColor="accent1" w:themeShade="BF"/>
                <w:sz w:val="20"/>
                <w:szCs w:val="20"/>
              </w:rPr>
              <w:t xml:space="preserve">   285.000</w:t>
            </w:r>
          </w:p>
        </w:tc>
        <w:tc>
          <w:tcPr>
            <w:tcW w:w="9373" w:type="dxa"/>
            <w:gridSpan w:val="7"/>
            <w:shd w:val="clear" w:color="auto" w:fill="D9E2F3" w:themeFill="accent1" w:themeFillTint="33"/>
            <w:vAlign w:val="center"/>
          </w:tcPr>
          <w:p w14:paraId="67B61FEF" w14:textId="77777777" w:rsidR="00CD3B30" w:rsidRDefault="00CD3B30">
            <w:pPr>
              <w:spacing w:line="240" w:lineRule="auto"/>
              <w:jc w:val="center"/>
              <w:rPr>
                <w:rFonts w:cs="Arial"/>
                <w:color w:val="2F5496" w:themeColor="accent1" w:themeShade="BF"/>
                <w:sz w:val="18"/>
                <w:szCs w:val="18"/>
              </w:rPr>
            </w:pPr>
          </w:p>
        </w:tc>
      </w:tr>
      <w:tr w:rsidR="00CD3B30" w14:paraId="180A35FE" w14:textId="77777777">
        <w:trPr>
          <w:trHeight w:val="249"/>
        </w:trPr>
        <w:tc>
          <w:tcPr>
            <w:tcW w:w="771" w:type="dxa"/>
            <w:shd w:val="clear" w:color="auto" w:fill="D9E2F3" w:themeFill="accent1" w:themeFillTint="33"/>
            <w:vAlign w:val="center"/>
          </w:tcPr>
          <w:p w14:paraId="39B1FBC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2140" w:type="dxa"/>
            <w:shd w:val="clear" w:color="auto" w:fill="D9E2F3" w:themeFill="accent1" w:themeFillTint="33"/>
            <w:vAlign w:val="center"/>
          </w:tcPr>
          <w:p w14:paraId="7C146005" w14:textId="77777777" w:rsidR="00CD3B30" w:rsidRDefault="00C45E58">
            <w:pPr>
              <w:spacing w:line="240" w:lineRule="auto"/>
              <w:jc w:val="left"/>
              <w:rPr>
                <w:rFonts w:cs="Arial"/>
                <w:b/>
                <w:color w:val="2F5496" w:themeColor="accent1" w:themeShade="BF"/>
                <w:sz w:val="18"/>
                <w:szCs w:val="18"/>
              </w:rPr>
            </w:pPr>
            <w:r>
              <w:rPr>
                <w:rFonts w:cs="Arial"/>
                <w:b/>
                <w:color w:val="2F5496" w:themeColor="accent1" w:themeShade="BF"/>
                <w:sz w:val="18"/>
                <w:szCs w:val="18"/>
              </w:rPr>
              <w:t>ДОБРА</w:t>
            </w:r>
          </w:p>
        </w:tc>
        <w:tc>
          <w:tcPr>
            <w:tcW w:w="1664" w:type="dxa"/>
            <w:shd w:val="clear" w:color="auto" w:fill="D9E2F3" w:themeFill="accent1" w:themeFillTint="33"/>
            <w:vAlign w:val="center"/>
          </w:tcPr>
          <w:p w14:paraId="34B4AD82" w14:textId="77777777" w:rsidR="00CD3B30" w:rsidRDefault="00C45E58">
            <w:pPr>
              <w:spacing w:line="240" w:lineRule="auto"/>
              <w:jc w:val="right"/>
              <w:rPr>
                <w:rFonts w:cs="Arial"/>
                <w:b/>
                <w:color w:val="2F5496" w:themeColor="accent1" w:themeShade="BF"/>
                <w:sz w:val="20"/>
                <w:szCs w:val="20"/>
              </w:rPr>
            </w:pPr>
            <w:r>
              <w:rPr>
                <w:rFonts w:cs="Arial"/>
                <w:b/>
                <w:color w:val="2F5496" w:themeColor="accent1" w:themeShade="BF"/>
                <w:sz w:val="20"/>
                <w:szCs w:val="20"/>
                <w:lang w:val="sr-Latn-RS"/>
              </w:rPr>
              <w:t>2</w:t>
            </w:r>
            <w:r>
              <w:rPr>
                <w:rFonts w:cs="Arial"/>
                <w:b/>
                <w:color w:val="2F5496" w:themeColor="accent1" w:themeShade="BF"/>
                <w:sz w:val="20"/>
                <w:szCs w:val="20"/>
              </w:rPr>
              <w:t>.433.000</w:t>
            </w:r>
          </w:p>
        </w:tc>
        <w:tc>
          <w:tcPr>
            <w:tcW w:w="9373" w:type="dxa"/>
            <w:gridSpan w:val="7"/>
            <w:shd w:val="clear" w:color="auto" w:fill="D9E2F3" w:themeFill="accent1" w:themeFillTint="33"/>
            <w:vAlign w:val="center"/>
          </w:tcPr>
          <w:p w14:paraId="12711A4A" w14:textId="77777777" w:rsidR="00CD3B30" w:rsidRDefault="00CD3B30">
            <w:pPr>
              <w:spacing w:line="240" w:lineRule="auto"/>
              <w:jc w:val="center"/>
              <w:rPr>
                <w:rFonts w:cs="Arial"/>
                <w:color w:val="2F5496" w:themeColor="accent1" w:themeShade="BF"/>
                <w:sz w:val="18"/>
                <w:szCs w:val="18"/>
              </w:rPr>
            </w:pPr>
          </w:p>
        </w:tc>
      </w:tr>
      <w:tr w:rsidR="00CD3B30" w14:paraId="15A1103F" w14:textId="77777777">
        <w:trPr>
          <w:trHeight w:val="964"/>
        </w:trPr>
        <w:tc>
          <w:tcPr>
            <w:tcW w:w="771" w:type="dxa"/>
            <w:vAlign w:val="center"/>
          </w:tcPr>
          <w:p w14:paraId="5AC6121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2140" w:type="dxa"/>
            <w:vAlign w:val="center"/>
          </w:tcPr>
          <w:p w14:paraId="7BB0B466" w14:textId="77777777" w:rsidR="00CD3B30" w:rsidRDefault="00C45E58">
            <w:pPr>
              <w:spacing w:line="240" w:lineRule="auto"/>
              <w:jc w:val="left"/>
              <w:rPr>
                <w:rFonts w:cs="Arial"/>
                <w:bCs/>
                <w:color w:val="2F5496" w:themeColor="accent1" w:themeShade="BF"/>
                <w:sz w:val="18"/>
                <w:szCs w:val="18"/>
              </w:rPr>
            </w:pPr>
            <w:r>
              <w:rPr>
                <w:rFonts w:cs="Arial"/>
                <w:bCs/>
                <w:color w:val="2F5496" w:themeColor="accent1" w:themeShade="BF"/>
                <w:sz w:val="18"/>
                <w:szCs w:val="18"/>
              </w:rPr>
              <w:t>Путничко возило за службене потребе</w:t>
            </w:r>
          </w:p>
        </w:tc>
        <w:tc>
          <w:tcPr>
            <w:tcW w:w="1664" w:type="dxa"/>
            <w:vAlign w:val="center"/>
          </w:tcPr>
          <w:p w14:paraId="4505A829"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2.083.000</w:t>
            </w:r>
          </w:p>
          <w:p w14:paraId="05111785" w14:textId="77777777" w:rsidR="00CD3B30" w:rsidRDefault="00CD3B30">
            <w:pPr>
              <w:spacing w:line="240" w:lineRule="auto"/>
              <w:jc w:val="left"/>
              <w:rPr>
                <w:rFonts w:cs="Arial"/>
                <w:color w:val="2F5496" w:themeColor="accent1" w:themeShade="BF"/>
                <w:sz w:val="18"/>
                <w:szCs w:val="18"/>
              </w:rPr>
            </w:pPr>
          </w:p>
          <w:p w14:paraId="7BC00EFF"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120C49FF"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2020. -  2.083.000</w:t>
            </w:r>
          </w:p>
        </w:tc>
        <w:tc>
          <w:tcPr>
            <w:tcW w:w="1124" w:type="dxa"/>
            <w:vAlign w:val="center"/>
          </w:tcPr>
          <w:p w14:paraId="7C7F6AC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2.083.000</w:t>
            </w:r>
          </w:p>
        </w:tc>
        <w:tc>
          <w:tcPr>
            <w:tcW w:w="1254" w:type="dxa"/>
            <w:vAlign w:val="center"/>
          </w:tcPr>
          <w:p w14:paraId="3F2FC4B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2.500.000</w:t>
            </w:r>
          </w:p>
        </w:tc>
        <w:tc>
          <w:tcPr>
            <w:tcW w:w="1536" w:type="dxa"/>
            <w:vAlign w:val="center"/>
          </w:tcPr>
          <w:p w14:paraId="269A35F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1654" w:type="dxa"/>
            <w:vAlign w:val="center"/>
          </w:tcPr>
          <w:p w14:paraId="0515E36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1207" w:type="dxa"/>
            <w:vAlign w:val="center"/>
          </w:tcPr>
          <w:p w14:paraId="33C1E4F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7/2020</w:t>
            </w:r>
          </w:p>
        </w:tc>
        <w:tc>
          <w:tcPr>
            <w:tcW w:w="1408" w:type="dxa"/>
            <w:vAlign w:val="center"/>
          </w:tcPr>
          <w:p w14:paraId="3079F64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8/2020</w:t>
            </w:r>
          </w:p>
        </w:tc>
        <w:tc>
          <w:tcPr>
            <w:tcW w:w="1190" w:type="dxa"/>
            <w:vAlign w:val="center"/>
          </w:tcPr>
          <w:p w14:paraId="51E9E91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12/2020</w:t>
            </w:r>
          </w:p>
        </w:tc>
      </w:tr>
      <w:tr w:rsidR="00CD3B30" w14:paraId="05C7D324" w14:textId="77777777">
        <w:trPr>
          <w:trHeight w:val="964"/>
        </w:trPr>
        <w:tc>
          <w:tcPr>
            <w:tcW w:w="771" w:type="dxa"/>
            <w:vAlign w:val="center"/>
          </w:tcPr>
          <w:p w14:paraId="5EF90D6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2140" w:type="dxa"/>
            <w:vAlign w:val="center"/>
          </w:tcPr>
          <w:p w14:paraId="13837A44" w14:textId="77777777" w:rsidR="00CD3B30" w:rsidRDefault="00C45E58">
            <w:pPr>
              <w:spacing w:line="240" w:lineRule="auto"/>
              <w:jc w:val="left"/>
              <w:rPr>
                <w:rFonts w:cs="Arial"/>
                <w:bCs/>
                <w:color w:val="2F5496" w:themeColor="accent1" w:themeShade="BF"/>
                <w:sz w:val="18"/>
                <w:szCs w:val="18"/>
              </w:rPr>
            </w:pPr>
            <w:r>
              <w:rPr>
                <w:rFonts w:cs="Arial"/>
                <w:bCs/>
                <w:color w:val="2F5496" w:themeColor="accent1" w:themeShade="BF"/>
                <w:sz w:val="18"/>
                <w:szCs w:val="18"/>
              </w:rPr>
              <w:t>Гориво - гасно уље екстра лако евро ЕЛ</w:t>
            </w:r>
          </w:p>
        </w:tc>
        <w:tc>
          <w:tcPr>
            <w:tcW w:w="1664" w:type="dxa"/>
            <w:vAlign w:val="center"/>
          </w:tcPr>
          <w:p w14:paraId="35F63A60"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350.000</w:t>
            </w:r>
          </w:p>
          <w:p w14:paraId="422A4D24" w14:textId="77777777" w:rsidR="00CD3B30" w:rsidRDefault="00CD3B30">
            <w:pPr>
              <w:spacing w:line="240" w:lineRule="auto"/>
              <w:jc w:val="left"/>
              <w:rPr>
                <w:rFonts w:cs="Arial"/>
                <w:color w:val="2F5496" w:themeColor="accent1" w:themeShade="BF"/>
                <w:sz w:val="18"/>
                <w:szCs w:val="18"/>
              </w:rPr>
            </w:pPr>
          </w:p>
          <w:p w14:paraId="6BDE36DE"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46EBC5DA"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2020. -      50.000</w:t>
            </w:r>
          </w:p>
        </w:tc>
        <w:tc>
          <w:tcPr>
            <w:tcW w:w="1124" w:type="dxa"/>
            <w:vAlign w:val="center"/>
          </w:tcPr>
          <w:p w14:paraId="5E1228E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350.000</w:t>
            </w:r>
          </w:p>
        </w:tc>
        <w:tc>
          <w:tcPr>
            <w:tcW w:w="1254" w:type="dxa"/>
            <w:vAlign w:val="center"/>
          </w:tcPr>
          <w:p w14:paraId="79B8885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420.000</w:t>
            </w:r>
          </w:p>
        </w:tc>
        <w:tc>
          <w:tcPr>
            <w:tcW w:w="1536" w:type="dxa"/>
            <w:vAlign w:val="center"/>
          </w:tcPr>
          <w:p w14:paraId="3753BB63"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1654" w:type="dxa"/>
            <w:vAlign w:val="center"/>
          </w:tcPr>
          <w:p w14:paraId="2248A4F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57ECCBE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5/2020</w:t>
            </w:r>
          </w:p>
        </w:tc>
        <w:tc>
          <w:tcPr>
            <w:tcW w:w="1408" w:type="dxa"/>
            <w:vAlign w:val="center"/>
          </w:tcPr>
          <w:p w14:paraId="32573DA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6/2020</w:t>
            </w:r>
          </w:p>
        </w:tc>
        <w:tc>
          <w:tcPr>
            <w:tcW w:w="1190" w:type="dxa"/>
            <w:vAlign w:val="center"/>
          </w:tcPr>
          <w:p w14:paraId="57E4F64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12/2020</w:t>
            </w:r>
          </w:p>
        </w:tc>
      </w:tr>
      <w:tr w:rsidR="00CD3B30" w14:paraId="519FAE3F" w14:textId="77777777">
        <w:trPr>
          <w:trHeight w:val="340"/>
        </w:trPr>
        <w:tc>
          <w:tcPr>
            <w:tcW w:w="771" w:type="dxa"/>
            <w:shd w:val="clear" w:color="auto" w:fill="D9E2F3" w:themeFill="accent1" w:themeFillTint="33"/>
            <w:vAlign w:val="center"/>
          </w:tcPr>
          <w:p w14:paraId="5DFBB00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2140" w:type="dxa"/>
            <w:shd w:val="clear" w:color="auto" w:fill="D9E2F3" w:themeFill="accent1" w:themeFillTint="33"/>
            <w:vAlign w:val="center"/>
          </w:tcPr>
          <w:p w14:paraId="1B9D7708" w14:textId="77777777" w:rsidR="00CD3B30" w:rsidRDefault="00C45E58">
            <w:pPr>
              <w:spacing w:line="240" w:lineRule="auto"/>
              <w:jc w:val="left"/>
              <w:rPr>
                <w:rFonts w:cs="Arial"/>
                <w:b/>
                <w:color w:val="2F5496" w:themeColor="accent1" w:themeShade="BF"/>
                <w:sz w:val="18"/>
                <w:szCs w:val="18"/>
              </w:rPr>
            </w:pPr>
            <w:r>
              <w:rPr>
                <w:rFonts w:cs="Arial"/>
                <w:b/>
                <w:color w:val="2F5496" w:themeColor="accent1" w:themeShade="BF"/>
                <w:sz w:val="18"/>
                <w:szCs w:val="18"/>
              </w:rPr>
              <w:t>УСЛУГЕ</w:t>
            </w:r>
          </w:p>
        </w:tc>
        <w:tc>
          <w:tcPr>
            <w:tcW w:w="1664" w:type="dxa"/>
            <w:shd w:val="clear" w:color="auto" w:fill="D9E2F3" w:themeFill="accent1" w:themeFillTint="33"/>
            <w:vAlign w:val="center"/>
          </w:tcPr>
          <w:p w14:paraId="02EC2A01" w14:textId="77777777" w:rsidR="00CD3B30" w:rsidRDefault="00C45E58">
            <w:pPr>
              <w:spacing w:line="240" w:lineRule="auto"/>
              <w:jc w:val="right"/>
              <w:rPr>
                <w:rFonts w:cs="Arial"/>
                <w:b/>
                <w:color w:val="2F5496" w:themeColor="accent1" w:themeShade="BF"/>
                <w:sz w:val="20"/>
                <w:szCs w:val="20"/>
              </w:rPr>
            </w:pPr>
            <w:r>
              <w:rPr>
                <w:rFonts w:cs="Arial"/>
                <w:b/>
                <w:color w:val="2F5496" w:themeColor="accent1" w:themeShade="BF"/>
                <w:sz w:val="20"/>
                <w:szCs w:val="20"/>
                <w:lang w:val="sr-Latn-RS"/>
              </w:rPr>
              <w:t>1</w:t>
            </w:r>
            <w:r>
              <w:rPr>
                <w:rFonts w:cs="Arial"/>
                <w:b/>
                <w:color w:val="2F5496" w:themeColor="accent1" w:themeShade="BF"/>
                <w:sz w:val="20"/>
                <w:szCs w:val="20"/>
              </w:rPr>
              <w:t>.870.000</w:t>
            </w:r>
          </w:p>
        </w:tc>
        <w:tc>
          <w:tcPr>
            <w:tcW w:w="9373" w:type="dxa"/>
            <w:gridSpan w:val="7"/>
            <w:shd w:val="clear" w:color="auto" w:fill="D9E2F3" w:themeFill="accent1" w:themeFillTint="33"/>
            <w:vAlign w:val="center"/>
          </w:tcPr>
          <w:p w14:paraId="39140F67" w14:textId="77777777" w:rsidR="00CD3B30" w:rsidRDefault="00CD3B30">
            <w:pPr>
              <w:spacing w:line="240" w:lineRule="auto"/>
              <w:jc w:val="center"/>
              <w:rPr>
                <w:rFonts w:cs="Arial"/>
                <w:color w:val="2F5496" w:themeColor="accent1" w:themeShade="BF"/>
                <w:sz w:val="18"/>
                <w:szCs w:val="18"/>
              </w:rPr>
            </w:pPr>
          </w:p>
        </w:tc>
      </w:tr>
      <w:tr w:rsidR="00CD3B30" w14:paraId="6933795B" w14:textId="77777777">
        <w:trPr>
          <w:trHeight w:val="1304"/>
        </w:trPr>
        <w:tc>
          <w:tcPr>
            <w:tcW w:w="771" w:type="dxa"/>
            <w:vAlign w:val="center"/>
          </w:tcPr>
          <w:p w14:paraId="75EC90D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2140" w:type="dxa"/>
            <w:vAlign w:val="center"/>
          </w:tcPr>
          <w:p w14:paraId="0F7D3571"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мобилне телефоније</w:t>
            </w:r>
          </w:p>
        </w:tc>
        <w:tc>
          <w:tcPr>
            <w:tcW w:w="1664" w:type="dxa"/>
          </w:tcPr>
          <w:p w14:paraId="5177DF7B"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720.000</w:t>
            </w:r>
          </w:p>
          <w:p w14:paraId="7EC54AB2" w14:textId="77777777" w:rsidR="00CD3B30" w:rsidRDefault="00CD3B30">
            <w:pPr>
              <w:spacing w:line="240" w:lineRule="auto"/>
              <w:jc w:val="right"/>
              <w:rPr>
                <w:rFonts w:cs="Arial"/>
                <w:color w:val="2F5496" w:themeColor="accent1" w:themeShade="BF"/>
                <w:sz w:val="18"/>
                <w:szCs w:val="18"/>
              </w:rPr>
            </w:pPr>
          </w:p>
          <w:p w14:paraId="71CF86C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41723A5D"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2020. -      75.000</w:t>
            </w:r>
          </w:p>
          <w:p w14:paraId="5635D2EE"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2021. -    360.000</w:t>
            </w:r>
          </w:p>
          <w:p w14:paraId="69E9E9C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2022. -    285.000</w:t>
            </w:r>
          </w:p>
        </w:tc>
        <w:tc>
          <w:tcPr>
            <w:tcW w:w="1124" w:type="dxa"/>
            <w:vAlign w:val="center"/>
          </w:tcPr>
          <w:p w14:paraId="4DBB222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720.000</w:t>
            </w:r>
          </w:p>
        </w:tc>
        <w:tc>
          <w:tcPr>
            <w:tcW w:w="1254" w:type="dxa"/>
            <w:vAlign w:val="center"/>
          </w:tcPr>
          <w:p w14:paraId="1F1B2E3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864.000</w:t>
            </w:r>
          </w:p>
        </w:tc>
        <w:tc>
          <w:tcPr>
            <w:tcW w:w="1536" w:type="dxa"/>
            <w:vAlign w:val="center"/>
          </w:tcPr>
          <w:p w14:paraId="70C8658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01-421</w:t>
            </w:r>
          </w:p>
        </w:tc>
        <w:tc>
          <w:tcPr>
            <w:tcW w:w="1654" w:type="dxa"/>
            <w:vAlign w:val="center"/>
          </w:tcPr>
          <w:p w14:paraId="52EB76F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w:t>
            </w:r>
          </w:p>
          <w:p w14:paraId="2E40691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1207" w:type="dxa"/>
            <w:vAlign w:val="center"/>
          </w:tcPr>
          <w:p w14:paraId="780CF63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1/2020</w:t>
            </w:r>
          </w:p>
        </w:tc>
        <w:tc>
          <w:tcPr>
            <w:tcW w:w="1408" w:type="dxa"/>
            <w:vAlign w:val="center"/>
          </w:tcPr>
          <w:p w14:paraId="244D974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12/2020</w:t>
            </w:r>
          </w:p>
        </w:tc>
        <w:tc>
          <w:tcPr>
            <w:tcW w:w="1190" w:type="dxa"/>
            <w:vAlign w:val="center"/>
          </w:tcPr>
          <w:p w14:paraId="4FB18B2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12/2021</w:t>
            </w:r>
          </w:p>
        </w:tc>
      </w:tr>
      <w:tr w:rsidR="00CD3B30" w14:paraId="6A0F0E9E" w14:textId="77777777">
        <w:trPr>
          <w:trHeight w:val="1757"/>
        </w:trPr>
        <w:tc>
          <w:tcPr>
            <w:tcW w:w="771" w:type="dxa"/>
            <w:vAlign w:val="center"/>
          </w:tcPr>
          <w:p w14:paraId="76C38860" w14:textId="77777777" w:rsidR="00CD3B30" w:rsidRDefault="00CD3B30">
            <w:pPr>
              <w:spacing w:line="240" w:lineRule="auto"/>
              <w:jc w:val="center"/>
              <w:rPr>
                <w:rFonts w:cs="Arial"/>
                <w:color w:val="2F5496" w:themeColor="accent1" w:themeShade="BF"/>
                <w:sz w:val="18"/>
                <w:szCs w:val="18"/>
              </w:rPr>
            </w:pPr>
          </w:p>
          <w:p w14:paraId="4653AF6E" w14:textId="77777777" w:rsidR="00CD3B30" w:rsidRDefault="00C45E58">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2.2</w:t>
            </w:r>
          </w:p>
        </w:tc>
        <w:tc>
          <w:tcPr>
            <w:tcW w:w="2140" w:type="dxa"/>
            <w:vAlign w:val="center"/>
          </w:tcPr>
          <w:p w14:paraId="137DDFD0"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резервације хотелског смештаја у земљи и иностранству за потребе реализације службених путовања</w:t>
            </w:r>
          </w:p>
        </w:tc>
        <w:tc>
          <w:tcPr>
            <w:tcW w:w="1664" w:type="dxa"/>
            <w:vAlign w:val="center"/>
          </w:tcPr>
          <w:p w14:paraId="5EFFE1A9"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p w14:paraId="19810BF4" w14:textId="77777777" w:rsidR="00CD3B30" w:rsidRDefault="00CD3B30">
            <w:pPr>
              <w:spacing w:line="240" w:lineRule="auto"/>
              <w:jc w:val="right"/>
              <w:rPr>
                <w:rFonts w:cs="Arial"/>
                <w:color w:val="2F5496" w:themeColor="accent1" w:themeShade="BF"/>
                <w:sz w:val="18"/>
                <w:szCs w:val="18"/>
              </w:rPr>
            </w:pPr>
          </w:p>
          <w:p w14:paraId="06B45747" w14:textId="77777777" w:rsidR="00CD3B30" w:rsidRDefault="00CD3B30">
            <w:pPr>
              <w:spacing w:line="240" w:lineRule="auto"/>
              <w:jc w:val="right"/>
              <w:rPr>
                <w:rFonts w:cs="Arial"/>
                <w:color w:val="2F5496" w:themeColor="accent1" w:themeShade="BF"/>
                <w:sz w:val="18"/>
                <w:szCs w:val="18"/>
              </w:rPr>
            </w:pPr>
          </w:p>
          <w:p w14:paraId="4F84E4C8" w14:textId="77777777" w:rsidR="00CD3B30" w:rsidRDefault="00CD3B30">
            <w:pPr>
              <w:spacing w:line="240" w:lineRule="auto"/>
              <w:jc w:val="right"/>
              <w:rPr>
                <w:rFonts w:cs="Arial"/>
                <w:color w:val="2F5496" w:themeColor="accent1" w:themeShade="BF"/>
                <w:sz w:val="18"/>
                <w:szCs w:val="18"/>
              </w:rPr>
            </w:pPr>
          </w:p>
          <w:p w14:paraId="3849AA05" w14:textId="77777777" w:rsidR="00CD3B30" w:rsidRDefault="00CD3B30">
            <w:pPr>
              <w:spacing w:line="240" w:lineRule="auto"/>
              <w:jc w:val="right"/>
              <w:rPr>
                <w:rFonts w:cs="Arial"/>
                <w:color w:val="2F5496" w:themeColor="accent1" w:themeShade="BF"/>
                <w:sz w:val="18"/>
                <w:szCs w:val="18"/>
              </w:rPr>
            </w:pPr>
          </w:p>
          <w:p w14:paraId="7D0C41BA" w14:textId="77777777" w:rsidR="00CD3B30" w:rsidRDefault="00CD3B30">
            <w:pPr>
              <w:spacing w:line="240" w:lineRule="auto"/>
              <w:jc w:val="right"/>
              <w:rPr>
                <w:rFonts w:cs="Arial"/>
                <w:color w:val="2F5496" w:themeColor="accent1" w:themeShade="BF"/>
                <w:sz w:val="18"/>
                <w:szCs w:val="18"/>
              </w:rPr>
            </w:pPr>
          </w:p>
          <w:p w14:paraId="5A427A7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43606D9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2020. - 1.000.000</w:t>
            </w:r>
          </w:p>
        </w:tc>
        <w:tc>
          <w:tcPr>
            <w:tcW w:w="1124" w:type="dxa"/>
            <w:vAlign w:val="center"/>
          </w:tcPr>
          <w:p w14:paraId="6559DFB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1.000.000</w:t>
            </w:r>
          </w:p>
        </w:tc>
        <w:tc>
          <w:tcPr>
            <w:tcW w:w="1254" w:type="dxa"/>
            <w:vAlign w:val="center"/>
          </w:tcPr>
          <w:p w14:paraId="43E8A52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1.200.000</w:t>
            </w:r>
          </w:p>
        </w:tc>
        <w:tc>
          <w:tcPr>
            <w:tcW w:w="1536" w:type="dxa"/>
            <w:vAlign w:val="center"/>
          </w:tcPr>
          <w:p w14:paraId="4F15C1E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01-422</w:t>
            </w:r>
          </w:p>
        </w:tc>
        <w:tc>
          <w:tcPr>
            <w:tcW w:w="1654" w:type="dxa"/>
            <w:vAlign w:val="center"/>
          </w:tcPr>
          <w:p w14:paraId="10BCC63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350CD2C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1/2020</w:t>
            </w:r>
          </w:p>
        </w:tc>
        <w:tc>
          <w:tcPr>
            <w:tcW w:w="1408" w:type="dxa"/>
            <w:vAlign w:val="center"/>
          </w:tcPr>
          <w:p w14:paraId="47FF930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2/2020</w:t>
            </w:r>
          </w:p>
        </w:tc>
        <w:tc>
          <w:tcPr>
            <w:tcW w:w="1190" w:type="dxa"/>
            <w:vAlign w:val="center"/>
          </w:tcPr>
          <w:p w14:paraId="32B8793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2/2021</w:t>
            </w:r>
          </w:p>
        </w:tc>
      </w:tr>
      <w:tr w:rsidR="00CD3B30" w14:paraId="41B10028" w14:textId="77777777">
        <w:trPr>
          <w:trHeight w:val="850"/>
        </w:trPr>
        <w:tc>
          <w:tcPr>
            <w:tcW w:w="771" w:type="dxa"/>
            <w:vAlign w:val="center"/>
          </w:tcPr>
          <w:p w14:paraId="5EB0A2DB" w14:textId="77777777" w:rsidR="00CD3B30" w:rsidRDefault="00C45E58">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lastRenderedPageBreak/>
              <w:t>2.3</w:t>
            </w:r>
          </w:p>
        </w:tc>
        <w:tc>
          <w:tcPr>
            <w:tcW w:w="2140" w:type="dxa"/>
            <w:vAlign w:val="center"/>
          </w:tcPr>
          <w:p w14:paraId="39649522"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софтвера за рачуноводство „НТЕ финансија и градова“</w:t>
            </w:r>
          </w:p>
        </w:tc>
        <w:tc>
          <w:tcPr>
            <w:tcW w:w="1664" w:type="dxa"/>
          </w:tcPr>
          <w:p w14:paraId="62BA1091"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 150.000</w:t>
            </w:r>
          </w:p>
          <w:p w14:paraId="171A7500" w14:textId="77777777" w:rsidR="00CD3B30" w:rsidRDefault="00CD3B30">
            <w:pPr>
              <w:spacing w:line="240" w:lineRule="auto"/>
              <w:rPr>
                <w:rFonts w:cs="Arial"/>
                <w:color w:val="2F5496" w:themeColor="accent1" w:themeShade="BF"/>
                <w:sz w:val="18"/>
                <w:szCs w:val="18"/>
              </w:rPr>
            </w:pPr>
          </w:p>
          <w:p w14:paraId="6D07512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4CC1EC76"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2020. -      50.000</w:t>
            </w:r>
          </w:p>
        </w:tc>
        <w:tc>
          <w:tcPr>
            <w:tcW w:w="1124" w:type="dxa"/>
            <w:vAlign w:val="center"/>
          </w:tcPr>
          <w:p w14:paraId="46993ED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150.000</w:t>
            </w:r>
          </w:p>
        </w:tc>
        <w:tc>
          <w:tcPr>
            <w:tcW w:w="1254" w:type="dxa"/>
            <w:vAlign w:val="center"/>
          </w:tcPr>
          <w:p w14:paraId="000D6F8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180.000</w:t>
            </w:r>
          </w:p>
        </w:tc>
        <w:tc>
          <w:tcPr>
            <w:tcW w:w="1536" w:type="dxa"/>
            <w:vAlign w:val="center"/>
          </w:tcPr>
          <w:p w14:paraId="1E7BDC8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1654" w:type="dxa"/>
            <w:vAlign w:val="center"/>
          </w:tcPr>
          <w:p w14:paraId="10C78B5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4"/>
                <w:szCs w:val="16"/>
              </w:rPr>
              <w:t>Преговарачки поступак без објављивања позива за подношење понуда</w:t>
            </w:r>
          </w:p>
        </w:tc>
        <w:tc>
          <w:tcPr>
            <w:tcW w:w="1207" w:type="dxa"/>
            <w:vAlign w:val="center"/>
          </w:tcPr>
          <w:p w14:paraId="5238A85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2/2020</w:t>
            </w:r>
          </w:p>
        </w:tc>
        <w:tc>
          <w:tcPr>
            <w:tcW w:w="1408" w:type="dxa"/>
            <w:vAlign w:val="center"/>
          </w:tcPr>
          <w:p w14:paraId="629E425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3/2020</w:t>
            </w:r>
          </w:p>
        </w:tc>
        <w:tc>
          <w:tcPr>
            <w:tcW w:w="1190" w:type="dxa"/>
            <w:vAlign w:val="center"/>
          </w:tcPr>
          <w:p w14:paraId="6C6389F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3/2020</w:t>
            </w:r>
          </w:p>
        </w:tc>
      </w:tr>
    </w:tbl>
    <w:p w14:paraId="3E5FCB2F" w14:textId="77777777" w:rsidR="00CD3B30" w:rsidRDefault="00CD3B30">
      <w:pPr>
        <w:pStyle w:val="Caption"/>
        <w:keepNext/>
        <w:rPr>
          <w:color w:val="2F5496" w:themeColor="accent1" w:themeShade="BF"/>
        </w:rPr>
      </w:pPr>
    </w:p>
    <w:p w14:paraId="7C029CF1" w14:textId="77777777" w:rsidR="00CD3B30" w:rsidRDefault="00C45E58">
      <w:r>
        <w:br w:type="page"/>
      </w:r>
    </w:p>
    <w:p w14:paraId="0B4BC5B6" w14:textId="77777777" w:rsidR="00CD3B30" w:rsidRDefault="00CD3B30"/>
    <w:p w14:paraId="74EC89D7" w14:textId="696F06E1" w:rsidR="00CD3B30" w:rsidRDefault="00C45E58">
      <w:pPr>
        <w:pStyle w:val="Caption"/>
        <w:keepNext/>
      </w:pPr>
      <w:bookmarkStart w:id="132" w:name="_Toc197435546"/>
      <w:r>
        <w:t xml:space="preserve">Табела </w:t>
      </w:r>
      <w:r>
        <w:fldChar w:fldCharType="begin"/>
      </w:r>
      <w:r>
        <w:instrText xml:space="preserve"> SEQ Табела \* ARABIC </w:instrText>
      </w:r>
      <w:r>
        <w:fldChar w:fldCharType="separate"/>
      </w:r>
      <w:r w:rsidR="00A843AD">
        <w:rPr>
          <w:noProof/>
        </w:rPr>
        <w:t>56</w:t>
      </w:r>
      <w:r>
        <w:fldChar w:fldCharType="end"/>
      </w:r>
      <w:r>
        <w:rPr>
          <w:color w:val="2F5496" w:themeColor="accent1" w:themeShade="BF"/>
        </w:rPr>
        <w:t xml:space="preserve"> </w:t>
      </w:r>
      <w:r>
        <w:t>Реализација Плана јавних набавки за 2020. годину</w:t>
      </w:r>
      <w:bookmarkEnd w:id="132"/>
    </w:p>
    <w:tbl>
      <w:tblPr>
        <w:tblStyle w:val="TableGrid"/>
        <w:tblW w:w="5000" w:type="pct"/>
        <w:tblLook w:val="04A0" w:firstRow="1" w:lastRow="0" w:firstColumn="1" w:lastColumn="0" w:noHBand="0" w:noVBand="1"/>
      </w:tblPr>
      <w:tblGrid>
        <w:gridCol w:w="1041"/>
        <w:gridCol w:w="3208"/>
        <w:gridCol w:w="1702"/>
        <w:gridCol w:w="1983"/>
        <w:gridCol w:w="1841"/>
        <w:gridCol w:w="1844"/>
        <w:gridCol w:w="2329"/>
      </w:tblGrid>
      <w:tr w:rsidR="00CD3B30" w14:paraId="2EF5340B" w14:textId="77777777">
        <w:trPr>
          <w:trHeight w:val="340"/>
        </w:trPr>
        <w:tc>
          <w:tcPr>
            <w:tcW w:w="373" w:type="pct"/>
            <w:vMerge w:val="restart"/>
            <w:vAlign w:val="center"/>
          </w:tcPr>
          <w:p w14:paraId="3170FC2F"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5687734F"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1150" w:type="pct"/>
            <w:vMerge w:val="restart"/>
            <w:vAlign w:val="center"/>
          </w:tcPr>
          <w:p w14:paraId="255F8E8B"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10" w:type="pct"/>
            <w:vMerge w:val="restart"/>
            <w:vAlign w:val="center"/>
          </w:tcPr>
          <w:p w14:paraId="5DEC331A"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711" w:type="pct"/>
            <w:vMerge w:val="restart"/>
            <w:vAlign w:val="center"/>
          </w:tcPr>
          <w:p w14:paraId="497146A9"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321" w:type="pct"/>
            <w:gridSpan w:val="2"/>
            <w:vAlign w:val="center"/>
          </w:tcPr>
          <w:p w14:paraId="19B08F8C"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835" w:type="pct"/>
            <w:vMerge w:val="restart"/>
            <w:vAlign w:val="center"/>
          </w:tcPr>
          <w:p w14:paraId="257FB2A5" w14:textId="77777777" w:rsidR="00CD3B30" w:rsidRDefault="00C45E58">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390EFDC4" w14:textId="77777777">
        <w:trPr>
          <w:trHeight w:val="510"/>
        </w:trPr>
        <w:tc>
          <w:tcPr>
            <w:tcW w:w="373" w:type="pct"/>
            <w:vMerge/>
            <w:vAlign w:val="center"/>
          </w:tcPr>
          <w:p w14:paraId="0FDA4425" w14:textId="77777777" w:rsidR="00CD3B30" w:rsidRDefault="00CD3B30">
            <w:pPr>
              <w:spacing w:line="240" w:lineRule="auto"/>
              <w:jc w:val="center"/>
              <w:rPr>
                <w:rFonts w:cs="Arial"/>
                <w:b/>
                <w:color w:val="2F5496" w:themeColor="accent1" w:themeShade="BF"/>
                <w:sz w:val="18"/>
                <w:szCs w:val="18"/>
              </w:rPr>
            </w:pPr>
          </w:p>
        </w:tc>
        <w:tc>
          <w:tcPr>
            <w:tcW w:w="1150" w:type="pct"/>
            <w:vMerge/>
            <w:vAlign w:val="center"/>
          </w:tcPr>
          <w:p w14:paraId="4374F11E" w14:textId="77777777" w:rsidR="00CD3B30" w:rsidRDefault="00CD3B30">
            <w:pPr>
              <w:spacing w:line="240" w:lineRule="auto"/>
              <w:jc w:val="center"/>
              <w:rPr>
                <w:rFonts w:cs="Arial"/>
                <w:b/>
                <w:color w:val="2F5496" w:themeColor="accent1" w:themeShade="BF"/>
                <w:sz w:val="18"/>
                <w:szCs w:val="18"/>
              </w:rPr>
            </w:pPr>
          </w:p>
        </w:tc>
        <w:tc>
          <w:tcPr>
            <w:tcW w:w="610" w:type="pct"/>
            <w:vMerge/>
            <w:vAlign w:val="center"/>
          </w:tcPr>
          <w:p w14:paraId="7852F625" w14:textId="77777777" w:rsidR="00CD3B30" w:rsidRDefault="00CD3B30">
            <w:pPr>
              <w:spacing w:line="240" w:lineRule="auto"/>
              <w:jc w:val="center"/>
              <w:rPr>
                <w:rFonts w:cs="Arial"/>
                <w:b/>
                <w:color w:val="2F5496" w:themeColor="accent1" w:themeShade="BF"/>
                <w:sz w:val="18"/>
                <w:szCs w:val="18"/>
              </w:rPr>
            </w:pPr>
          </w:p>
        </w:tc>
        <w:tc>
          <w:tcPr>
            <w:tcW w:w="711" w:type="pct"/>
            <w:vMerge/>
            <w:vAlign w:val="center"/>
          </w:tcPr>
          <w:p w14:paraId="21B9D903" w14:textId="77777777" w:rsidR="00CD3B30" w:rsidRDefault="00CD3B30">
            <w:pPr>
              <w:spacing w:line="240" w:lineRule="auto"/>
              <w:jc w:val="center"/>
              <w:rPr>
                <w:rFonts w:cs="Arial"/>
                <w:b/>
                <w:color w:val="2F5496" w:themeColor="accent1" w:themeShade="BF"/>
                <w:sz w:val="18"/>
                <w:szCs w:val="18"/>
              </w:rPr>
            </w:pPr>
          </w:p>
        </w:tc>
        <w:tc>
          <w:tcPr>
            <w:tcW w:w="660" w:type="pct"/>
            <w:vAlign w:val="center"/>
          </w:tcPr>
          <w:p w14:paraId="71C70D65"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61" w:type="pct"/>
            <w:vAlign w:val="center"/>
          </w:tcPr>
          <w:p w14:paraId="7C59DC91"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835" w:type="pct"/>
            <w:vMerge/>
            <w:vAlign w:val="center"/>
          </w:tcPr>
          <w:p w14:paraId="1E6F90B4" w14:textId="77777777" w:rsidR="00CD3B30" w:rsidRDefault="00CD3B30">
            <w:pPr>
              <w:spacing w:line="240" w:lineRule="auto"/>
              <w:jc w:val="center"/>
              <w:rPr>
                <w:rFonts w:cs="Arial"/>
                <w:b/>
                <w:color w:val="2F5496" w:themeColor="accent1" w:themeShade="BF"/>
                <w:sz w:val="18"/>
                <w:szCs w:val="18"/>
              </w:rPr>
            </w:pPr>
          </w:p>
        </w:tc>
      </w:tr>
      <w:tr w:rsidR="00CD3B30" w14:paraId="23935E5F" w14:textId="77777777">
        <w:trPr>
          <w:trHeight w:val="283"/>
        </w:trPr>
        <w:tc>
          <w:tcPr>
            <w:tcW w:w="373" w:type="pct"/>
            <w:shd w:val="clear" w:color="auto" w:fill="D9E2F3" w:themeFill="accent1" w:themeFillTint="33"/>
            <w:vAlign w:val="center"/>
          </w:tcPr>
          <w:p w14:paraId="0F2A20C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5E37F3DD" w14:textId="77777777" w:rsidR="00CD3B30" w:rsidRDefault="00C45E58">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r>
      <w:tr w:rsidR="00CD3B30" w14:paraId="0C5AC93F" w14:textId="77777777">
        <w:trPr>
          <w:trHeight w:val="567"/>
        </w:trPr>
        <w:tc>
          <w:tcPr>
            <w:tcW w:w="373" w:type="pct"/>
            <w:vAlign w:val="center"/>
          </w:tcPr>
          <w:p w14:paraId="67982A5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1150" w:type="pct"/>
            <w:vAlign w:val="center"/>
          </w:tcPr>
          <w:p w14:paraId="539E3968" w14:textId="77777777" w:rsidR="00CD3B30" w:rsidRDefault="00C45E58">
            <w:pPr>
              <w:spacing w:line="240" w:lineRule="auto"/>
              <w:jc w:val="left"/>
              <w:rPr>
                <w:rFonts w:cs="Arial"/>
                <w:bCs/>
                <w:color w:val="2F5496" w:themeColor="accent1" w:themeShade="BF"/>
                <w:sz w:val="18"/>
                <w:szCs w:val="18"/>
              </w:rPr>
            </w:pPr>
            <w:r>
              <w:rPr>
                <w:rFonts w:cs="Arial"/>
                <w:bCs/>
                <w:color w:val="2F5496" w:themeColor="accent1" w:themeShade="BF"/>
                <w:sz w:val="18"/>
                <w:szCs w:val="18"/>
              </w:rPr>
              <w:t>Путничко возило за службене потребе</w:t>
            </w:r>
          </w:p>
        </w:tc>
        <w:tc>
          <w:tcPr>
            <w:tcW w:w="610" w:type="pct"/>
            <w:vAlign w:val="center"/>
          </w:tcPr>
          <w:p w14:paraId="780D1BC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711" w:type="pct"/>
            <w:vAlign w:val="center"/>
          </w:tcPr>
          <w:p w14:paraId="29EF88B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O</w:t>
            </w:r>
            <w:r>
              <w:rPr>
                <w:rFonts w:cs="Arial"/>
                <w:color w:val="2F5496" w:themeColor="accent1" w:themeShade="BF"/>
                <w:sz w:val="18"/>
                <w:szCs w:val="18"/>
              </w:rPr>
              <w:t>творени поступак</w:t>
            </w:r>
          </w:p>
        </w:tc>
        <w:tc>
          <w:tcPr>
            <w:tcW w:w="660" w:type="pct"/>
            <w:vAlign w:val="center"/>
          </w:tcPr>
          <w:p w14:paraId="655BE19D"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2.083</w:t>
            </w:r>
          </w:p>
        </w:tc>
        <w:tc>
          <w:tcPr>
            <w:tcW w:w="661" w:type="pct"/>
            <w:vAlign w:val="center"/>
          </w:tcPr>
          <w:p w14:paraId="10EB32C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2.024</w:t>
            </w:r>
          </w:p>
        </w:tc>
        <w:tc>
          <w:tcPr>
            <w:tcW w:w="835" w:type="pct"/>
            <w:vAlign w:val="center"/>
          </w:tcPr>
          <w:p w14:paraId="2A07E7F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А.К. Компресор продаја аутомобила д.о.о.</w:t>
            </w:r>
          </w:p>
        </w:tc>
      </w:tr>
      <w:tr w:rsidR="00CD3B30" w14:paraId="170503F2" w14:textId="77777777">
        <w:trPr>
          <w:trHeight w:val="680"/>
        </w:trPr>
        <w:tc>
          <w:tcPr>
            <w:tcW w:w="373" w:type="pct"/>
            <w:vAlign w:val="center"/>
          </w:tcPr>
          <w:p w14:paraId="11E7398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1150" w:type="pct"/>
            <w:vAlign w:val="center"/>
          </w:tcPr>
          <w:p w14:paraId="6E978A85" w14:textId="77777777" w:rsidR="00CD3B30" w:rsidRDefault="00C45E58">
            <w:pPr>
              <w:spacing w:line="240" w:lineRule="auto"/>
              <w:jc w:val="left"/>
              <w:rPr>
                <w:rFonts w:cs="Arial"/>
                <w:color w:val="2F5496" w:themeColor="accent1" w:themeShade="BF"/>
                <w:sz w:val="18"/>
                <w:szCs w:val="18"/>
              </w:rPr>
            </w:pPr>
            <w:r>
              <w:rPr>
                <w:rFonts w:cs="Arial"/>
                <w:bCs/>
                <w:color w:val="2F5496" w:themeColor="accent1" w:themeShade="BF"/>
                <w:sz w:val="18"/>
                <w:szCs w:val="18"/>
              </w:rPr>
              <w:t>Гориво - гасно уље екстра лако евро ЕЛ</w:t>
            </w:r>
          </w:p>
        </w:tc>
        <w:tc>
          <w:tcPr>
            <w:tcW w:w="610" w:type="pct"/>
            <w:vAlign w:val="center"/>
          </w:tcPr>
          <w:p w14:paraId="46AA0847"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711" w:type="pct"/>
            <w:vAlign w:val="center"/>
          </w:tcPr>
          <w:p w14:paraId="040C5E4B"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698A1632"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350</w:t>
            </w:r>
          </w:p>
        </w:tc>
        <w:tc>
          <w:tcPr>
            <w:tcW w:w="661" w:type="pct"/>
            <w:vAlign w:val="center"/>
          </w:tcPr>
          <w:p w14:paraId="718269C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335</w:t>
            </w:r>
          </w:p>
        </w:tc>
        <w:tc>
          <w:tcPr>
            <w:tcW w:w="835" w:type="pct"/>
            <w:vAlign w:val="center"/>
          </w:tcPr>
          <w:p w14:paraId="332113E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НИС АД НОВИ САД</w:t>
            </w:r>
          </w:p>
        </w:tc>
      </w:tr>
      <w:tr w:rsidR="00CD3B30" w14:paraId="0FE9EFA4" w14:textId="77777777">
        <w:trPr>
          <w:trHeight w:val="340"/>
        </w:trPr>
        <w:tc>
          <w:tcPr>
            <w:tcW w:w="373" w:type="pct"/>
            <w:shd w:val="clear" w:color="auto" w:fill="D9E2F3" w:themeFill="accent1" w:themeFillTint="33"/>
            <w:vAlign w:val="center"/>
          </w:tcPr>
          <w:p w14:paraId="367526E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4627" w:type="pct"/>
            <w:gridSpan w:val="6"/>
            <w:shd w:val="clear" w:color="auto" w:fill="D9E2F3" w:themeFill="accent1" w:themeFillTint="33"/>
            <w:vAlign w:val="center"/>
          </w:tcPr>
          <w:p w14:paraId="4761D9B6"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УСЛУГЕ</w:t>
            </w:r>
          </w:p>
        </w:tc>
      </w:tr>
      <w:tr w:rsidR="00CD3B30" w14:paraId="578C38C0" w14:textId="77777777">
        <w:trPr>
          <w:trHeight w:val="737"/>
        </w:trPr>
        <w:tc>
          <w:tcPr>
            <w:tcW w:w="373" w:type="pct"/>
            <w:vAlign w:val="center"/>
          </w:tcPr>
          <w:p w14:paraId="1C9B15DC"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2.1</w:t>
            </w:r>
          </w:p>
        </w:tc>
        <w:tc>
          <w:tcPr>
            <w:tcW w:w="1150" w:type="pct"/>
            <w:vAlign w:val="center"/>
          </w:tcPr>
          <w:p w14:paraId="04A26401"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мобилне телефоније</w:t>
            </w:r>
          </w:p>
        </w:tc>
        <w:tc>
          <w:tcPr>
            <w:tcW w:w="610" w:type="pct"/>
            <w:vAlign w:val="center"/>
          </w:tcPr>
          <w:p w14:paraId="64E32DFD"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01-421</w:t>
            </w:r>
          </w:p>
        </w:tc>
        <w:tc>
          <w:tcPr>
            <w:tcW w:w="711" w:type="pct"/>
            <w:vAlign w:val="center"/>
          </w:tcPr>
          <w:p w14:paraId="7A68228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0801197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720</w:t>
            </w:r>
          </w:p>
        </w:tc>
        <w:tc>
          <w:tcPr>
            <w:tcW w:w="661" w:type="pct"/>
            <w:vAlign w:val="center"/>
          </w:tcPr>
          <w:p w14:paraId="2D3AB94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375</w:t>
            </w:r>
          </w:p>
        </w:tc>
        <w:tc>
          <w:tcPr>
            <w:tcW w:w="835" w:type="pct"/>
            <w:vAlign w:val="center"/>
          </w:tcPr>
          <w:p w14:paraId="40E2CAD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Предузеће за телекомуникације „Телеком Србија“ а.д.</w:t>
            </w:r>
          </w:p>
        </w:tc>
      </w:tr>
      <w:tr w:rsidR="00CD3B30" w14:paraId="75C39170" w14:textId="77777777">
        <w:trPr>
          <w:trHeight w:val="1247"/>
        </w:trPr>
        <w:tc>
          <w:tcPr>
            <w:tcW w:w="373" w:type="pct"/>
            <w:vAlign w:val="center"/>
          </w:tcPr>
          <w:p w14:paraId="396A02C1" w14:textId="77777777" w:rsidR="00CD3B30" w:rsidRDefault="00C45E58">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2.2</w:t>
            </w:r>
          </w:p>
        </w:tc>
        <w:tc>
          <w:tcPr>
            <w:tcW w:w="1150" w:type="pct"/>
            <w:vAlign w:val="center"/>
          </w:tcPr>
          <w:p w14:paraId="32F87A42"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резервације хотелског смештаја у земљи и иностранству за потребе реализације службених путовања</w:t>
            </w:r>
          </w:p>
        </w:tc>
        <w:tc>
          <w:tcPr>
            <w:tcW w:w="610" w:type="pct"/>
            <w:vAlign w:val="center"/>
          </w:tcPr>
          <w:p w14:paraId="01770F2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w:t>
            </w:r>
            <w:r>
              <w:rPr>
                <w:rFonts w:cs="Arial"/>
                <w:color w:val="2F5496" w:themeColor="accent1" w:themeShade="BF"/>
                <w:sz w:val="18"/>
                <w:szCs w:val="18"/>
              </w:rPr>
              <w:t>2</w:t>
            </w:r>
          </w:p>
          <w:p w14:paraId="4F8CB7C3" w14:textId="77777777" w:rsidR="00CD3B30" w:rsidRDefault="00CD3B30">
            <w:pPr>
              <w:spacing w:line="240" w:lineRule="auto"/>
              <w:jc w:val="center"/>
              <w:rPr>
                <w:rFonts w:cs="Arial"/>
                <w:color w:val="2F5496" w:themeColor="accent1" w:themeShade="BF"/>
                <w:sz w:val="18"/>
                <w:szCs w:val="18"/>
              </w:rPr>
            </w:pPr>
          </w:p>
        </w:tc>
        <w:tc>
          <w:tcPr>
            <w:tcW w:w="711" w:type="pct"/>
            <w:vAlign w:val="center"/>
          </w:tcPr>
          <w:p w14:paraId="64728BF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19700C53"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661" w:type="pct"/>
            <w:vAlign w:val="center"/>
          </w:tcPr>
          <w:p w14:paraId="7A958937"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835" w:type="pct"/>
            <w:vAlign w:val="center"/>
          </w:tcPr>
          <w:p w14:paraId="55BE049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Друштво за спољну, унутрашњу трговину и туризам МИРОСС ДОО</w:t>
            </w:r>
          </w:p>
        </w:tc>
      </w:tr>
      <w:tr w:rsidR="00CD3B30" w14:paraId="2E8E93C4" w14:textId="77777777">
        <w:trPr>
          <w:trHeight w:val="1020"/>
        </w:trPr>
        <w:tc>
          <w:tcPr>
            <w:tcW w:w="373" w:type="pct"/>
            <w:vAlign w:val="center"/>
          </w:tcPr>
          <w:p w14:paraId="6AAF5B7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2.2.</w:t>
            </w:r>
          </w:p>
        </w:tc>
        <w:tc>
          <w:tcPr>
            <w:tcW w:w="1150" w:type="pct"/>
            <w:vAlign w:val="center"/>
          </w:tcPr>
          <w:p w14:paraId="6453CB4D" w14:textId="77777777" w:rsidR="00CD3B30" w:rsidRDefault="00C45E58">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610" w:type="pct"/>
            <w:vAlign w:val="center"/>
          </w:tcPr>
          <w:p w14:paraId="7DAB2D3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01-423</w:t>
            </w:r>
          </w:p>
        </w:tc>
        <w:tc>
          <w:tcPr>
            <w:tcW w:w="711" w:type="pct"/>
            <w:vAlign w:val="center"/>
          </w:tcPr>
          <w:p w14:paraId="2AF2E54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6"/>
                <w:szCs w:val="18"/>
              </w:rPr>
              <w:t xml:space="preserve">Преговарачки поступак без објављивања позива за подношење понуда </w:t>
            </w:r>
          </w:p>
        </w:tc>
        <w:tc>
          <w:tcPr>
            <w:tcW w:w="660" w:type="pct"/>
            <w:vAlign w:val="center"/>
          </w:tcPr>
          <w:p w14:paraId="4351F110"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150</w:t>
            </w:r>
          </w:p>
        </w:tc>
        <w:tc>
          <w:tcPr>
            <w:tcW w:w="661" w:type="pct"/>
            <w:vAlign w:val="center"/>
          </w:tcPr>
          <w:p w14:paraId="3999D5B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144</w:t>
            </w:r>
          </w:p>
        </w:tc>
        <w:tc>
          <w:tcPr>
            <w:tcW w:w="835" w:type="pct"/>
            <w:vAlign w:val="center"/>
          </w:tcPr>
          <w:p w14:paraId="5DA8C4B1" w14:textId="77777777" w:rsidR="00CD3B30" w:rsidRDefault="00C45E58">
            <w:pPr>
              <w:spacing w:line="240" w:lineRule="auto"/>
              <w:jc w:val="center"/>
              <w:rPr>
                <w:rFonts w:cs="Arial"/>
                <w:color w:val="2F5496" w:themeColor="accent1" w:themeShade="BF"/>
                <w:sz w:val="18"/>
                <w:szCs w:val="18"/>
                <w:lang w:val="ru-RU"/>
              </w:rPr>
            </w:pPr>
            <w:r>
              <w:rPr>
                <w:rFonts w:cs="Arial"/>
                <w:color w:val="2F5496" w:themeColor="accent1" w:themeShade="BF"/>
                <w:sz w:val="18"/>
                <w:szCs w:val="18"/>
              </w:rPr>
              <w:t>Предузеће за производњу и пружање техничких услуга НТЕ ЕНГИНЕЕРИНГ доо</w:t>
            </w:r>
          </w:p>
        </w:tc>
      </w:tr>
    </w:tbl>
    <w:p w14:paraId="2EC79B66" w14:textId="77777777" w:rsidR="00CD3B30" w:rsidRDefault="00CD3B30"/>
    <w:p w14:paraId="3AA15FB0" w14:textId="77777777" w:rsidR="00CD3B30" w:rsidRDefault="00C45E58">
      <w:pPr>
        <w:spacing w:after="160"/>
        <w:jc w:val="left"/>
      </w:pPr>
      <w:r>
        <w:br w:type="page"/>
      </w:r>
    </w:p>
    <w:p w14:paraId="5BE0AF4A" w14:textId="037C667E" w:rsidR="00CD3B30" w:rsidRDefault="00C45E58">
      <w:pPr>
        <w:pStyle w:val="Caption"/>
        <w:keepNext/>
      </w:pPr>
      <w:bookmarkStart w:id="133" w:name="_Toc197435547"/>
      <w:r>
        <w:lastRenderedPageBreak/>
        <w:t xml:space="preserve">Табела </w:t>
      </w:r>
      <w:r>
        <w:fldChar w:fldCharType="begin"/>
      </w:r>
      <w:r>
        <w:instrText xml:space="preserve"> SEQ Табела \* ARABIC </w:instrText>
      </w:r>
      <w:r>
        <w:fldChar w:fldCharType="separate"/>
      </w:r>
      <w:r w:rsidR="00A843AD">
        <w:rPr>
          <w:noProof/>
        </w:rPr>
        <w:t>57</w:t>
      </w:r>
      <w:r>
        <w:fldChar w:fldCharType="end"/>
      </w:r>
      <w:r>
        <w:rPr>
          <w:color w:val="2F5496" w:themeColor="accent1" w:themeShade="BF"/>
        </w:rPr>
        <w:t xml:space="preserve"> </w:t>
      </w:r>
      <w:r>
        <w:t>План јавних набавки за 2021. годину</w:t>
      </w:r>
      <w:bookmarkEnd w:id="133"/>
      <w: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42"/>
        <w:gridCol w:w="1786"/>
        <w:gridCol w:w="2552"/>
        <w:gridCol w:w="2551"/>
        <w:gridCol w:w="2552"/>
      </w:tblGrid>
      <w:tr w:rsidR="00CD3B30" w14:paraId="260F0881" w14:textId="77777777">
        <w:trPr>
          <w:trHeight w:val="510"/>
        </w:trPr>
        <w:tc>
          <w:tcPr>
            <w:tcW w:w="709" w:type="dxa"/>
            <w:vAlign w:val="center"/>
          </w:tcPr>
          <w:p w14:paraId="55B1873E"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Ред.</w:t>
            </w:r>
          </w:p>
          <w:p w14:paraId="169E3BCE"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бр.</w:t>
            </w:r>
          </w:p>
        </w:tc>
        <w:tc>
          <w:tcPr>
            <w:tcW w:w="3742" w:type="dxa"/>
            <w:vAlign w:val="center"/>
          </w:tcPr>
          <w:p w14:paraId="4F68FEFD"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Предмет јавне набавке</w:t>
            </w:r>
          </w:p>
          <w:p w14:paraId="0A0B0FBF"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(CPV oznaka)</w:t>
            </w:r>
          </w:p>
        </w:tc>
        <w:tc>
          <w:tcPr>
            <w:tcW w:w="1786" w:type="dxa"/>
            <w:vAlign w:val="center"/>
          </w:tcPr>
          <w:p w14:paraId="6567D213" w14:textId="77777777" w:rsidR="00CD3B30" w:rsidRDefault="00C45E58">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Врста предмета</w:t>
            </w:r>
          </w:p>
        </w:tc>
        <w:tc>
          <w:tcPr>
            <w:tcW w:w="2552" w:type="dxa"/>
            <w:vAlign w:val="center"/>
          </w:tcPr>
          <w:p w14:paraId="5AF30BE0" w14:textId="77777777" w:rsidR="00CD3B30" w:rsidRDefault="00C45E58">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Процењена вредност</w:t>
            </w:r>
          </w:p>
          <w:p w14:paraId="391B7C92" w14:textId="77777777" w:rsidR="00CD3B30" w:rsidRDefault="00C45E58">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(РСД)</w:t>
            </w:r>
          </w:p>
        </w:tc>
        <w:tc>
          <w:tcPr>
            <w:tcW w:w="2551" w:type="dxa"/>
            <w:vAlign w:val="center"/>
          </w:tcPr>
          <w:p w14:paraId="6E86D1F7"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Врста поступка</w:t>
            </w:r>
          </w:p>
        </w:tc>
        <w:tc>
          <w:tcPr>
            <w:tcW w:w="2552" w:type="dxa"/>
            <w:vAlign w:val="center"/>
          </w:tcPr>
          <w:p w14:paraId="4531E445"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Оквирно време покретања</w:t>
            </w:r>
          </w:p>
        </w:tc>
      </w:tr>
      <w:tr w:rsidR="00CD3B30" w14:paraId="67B6907F" w14:textId="77777777">
        <w:trPr>
          <w:trHeight w:val="510"/>
        </w:trPr>
        <w:tc>
          <w:tcPr>
            <w:tcW w:w="709" w:type="dxa"/>
            <w:shd w:val="clear" w:color="auto" w:fill="auto"/>
            <w:vAlign w:val="center"/>
          </w:tcPr>
          <w:p w14:paraId="29C603B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3742" w:type="dxa"/>
            <w:shd w:val="clear" w:color="auto" w:fill="auto"/>
            <w:vAlign w:val="center"/>
          </w:tcPr>
          <w:p w14:paraId="2C8A89C9"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Путничко возило за службене потребе</w:t>
            </w:r>
          </w:p>
          <w:p w14:paraId="59D49DDD"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34110000</w:t>
            </w:r>
          </w:p>
        </w:tc>
        <w:tc>
          <w:tcPr>
            <w:tcW w:w="1786" w:type="dxa"/>
            <w:shd w:val="clear" w:color="auto" w:fill="auto"/>
            <w:vAlign w:val="center"/>
          </w:tcPr>
          <w:p w14:paraId="4CB909D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1BA6B4B"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1.400.000</w:t>
            </w:r>
          </w:p>
        </w:tc>
        <w:tc>
          <w:tcPr>
            <w:tcW w:w="2551" w:type="dxa"/>
            <w:shd w:val="clear" w:color="auto" w:fill="auto"/>
            <w:vAlign w:val="center"/>
          </w:tcPr>
          <w:p w14:paraId="17B30A5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2552" w:type="dxa"/>
            <w:shd w:val="clear" w:color="auto" w:fill="auto"/>
            <w:vAlign w:val="center"/>
          </w:tcPr>
          <w:p w14:paraId="4A9F98D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II квартал 2021</w:t>
            </w:r>
          </w:p>
        </w:tc>
      </w:tr>
      <w:tr w:rsidR="00CD3B30" w14:paraId="47B4C7FE" w14:textId="77777777">
        <w:trPr>
          <w:trHeight w:val="737"/>
        </w:trPr>
        <w:tc>
          <w:tcPr>
            <w:tcW w:w="709" w:type="dxa"/>
            <w:shd w:val="clear" w:color="auto" w:fill="auto"/>
            <w:vAlign w:val="center"/>
          </w:tcPr>
          <w:p w14:paraId="61D23AA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3742" w:type="dxa"/>
            <w:shd w:val="clear" w:color="auto" w:fill="auto"/>
            <w:vAlign w:val="center"/>
          </w:tcPr>
          <w:p w14:paraId="5921867D"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софтверског програма „НТЕ финансије градова и општина“</w:t>
            </w:r>
          </w:p>
          <w:p w14:paraId="7631577A"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4800000</w:t>
            </w:r>
          </w:p>
        </w:tc>
        <w:tc>
          <w:tcPr>
            <w:tcW w:w="1786" w:type="dxa"/>
            <w:shd w:val="clear" w:color="auto" w:fill="auto"/>
            <w:vAlign w:val="center"/>
          </w:tcPr>
          <w:p w14:paraId="5DF5DD0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3C2C489A"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150.000</w:t>
            </w:r>
          </w:p>
        </w:tc>
        <w:tc>
          <w:tcPr>
            <w:tcW w:w="2551" w:type="dxa"/>
            <w:shd w:val="clear" w:color="auto" w:fill="auto"/>
            <w:vAlign w:val="center"/>
          </w:tcPr>
          <w:p w14:paraId="09EA229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без објављивања позива</w:t>
            </w:r>
          </w:p>
        </w:tc>
        <w:tc>
          <w:tcPr>
            <w:tcW w:w="2552" w:type="dxa"/>
            <w:shd w:val="clear" w:color="auto" w:fill="auto"/>
            <w:vAlign w:val="center"/>
          </w:tcPr>
          <w:p w14:paraId="763E1B9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79CEA3E0" w14:textId="77777777">
        <w:trPr>
          <w:trHeight w:val="255"/>
        </w:trPr>
        <w:tc>
          <w:tcPr>
            <w:tcW w:w="709" w:type="dxa"/>
            <w:shd w:val="clear" w:color="auto" w:fill="auto"/>
            <w:vAlign w:val="center"/>
          </w:tcPr>
          <w:p w14:paraId="7D69433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3.</w:t>
            </w:r>
          </w:p>
        </w:tc>
        <w:tc>
          <w:tcPr>
            <w:tcW w:w="3742" w:type="dxa"/>
            <w:shd w:val="clear" w:color="auto" w:fill="auto"/>
            <w:vAlign w:val="center"/>
          </w:tcPr>
          <w:p w14:paraId="4A43D2E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p w14:paraId="26FE6D3D"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09310000</w:t>
            </w:r>
          </w:p>
        </w:tc>
        <w:tc>
          <w:tcPr>
            <w:tcW w:w="1786" w:type="dxa"/>
            <w:shd w:val="clear" w:color="auto" w:fill="auto"/>
            <w:vAlign w:val="center"/>
          </w:tcPr>
          <w:p w14:paraId="09B1930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C625386"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800.000</w:t>
            </w:r>
          </w:p>
          <w:p w14:paraId="632B2FAB" w14:textId="77777777" w:rsidR="00CD3B30" w:rsidRDefault="00CD3B30">
            <w:pPr>
              <w:spacing w:line="240" w:lineRule="auto"/>
              <w:jc w:val="right"/>
              <w:rPr>
                <w:rFonts w:cs="Arial"/>
                <w:color w:val="2F5496" w:themeColor="accent1" w:themeShade="BF"/>
                <w:sz w:val="18"/>
                <w:szCs w:val="18"/>
              </w:rPr>
            </w:pPr>
          </w:p>
          <w:p w14:paraId="0AD093DB"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200.000</w:t>
            </w:r>
          </w:p>
          <w:p w14:paraId="7EC4FF23"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2022. -   </w:t>
            </w:r>
            <w:r>
              <w:rPr>
                <w:rFonts w:cs="Arial"/>
                <w:color w:val="2F5496" w:themeColor="accent1" w:themeShade="BF"/>
                <w:sz w:val="18"/>
                <w:szCs w:val="18"/>
              </w:rPr>
              <w:tab/>
            </w:r>
            <w:r>
              <w:rPr>
                <w:rFonts w:cs="Arial"/>
                <w:color w:val="2F5496" w:themeColor="accent1" w:themeShade="BF"/>
                <w:sz w:val="18"/>
                <w:szCs w:val="18"/>
              </w:rPr>
              <w:tab/>
              <w:t xml:space="preserve">    350.000</w:t>
            </w:r>
          </w:p>
          <w:p w14:paraId="667CE5F6"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250.000</w:t>
            </w:r>
          </w:p>
        </w:tc>
        <w:tc>
          <w:tcPr>
            <w:tcW w:w="2551" w:type="dxa"/>
            <w:shd w:val="clear" w:color="auto" w:fill="auto"/>
            <w:vAlign w:val="center"/>
          </w:tcPr>
          <w:p w14:paraId="608EFF2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68DEA35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402D920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2F480AA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6ED34EC4" w14:textId="77777777">
        <w:trPr>
          <w:trHeight w:val="1077"/>
        </w:trPr>
        <w:tc>
          <w:tcPr>
            <w:tcW w:w="709" w:type="dxa"/>
            <w:shd w:val="clear" w:color="auto" w:fill="auto"/>
            <w:vAlign w:val="center"/>
          </w:tcPr>
          <w:p w14:paraId="0771D37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4.</w:t>
            </w:r>
          </w:p>
        </w:tc>
        <w:tc>
          <w:tcPr>
            <w:tcW w:w="3742" w:type="dxa"/>
            <w:shd w:val="clear" w:color="auto" w:fill="auto"/>
            <w:vAlign w:val="center"/>
          </w:tcPr>
          <w:p w14:paraId="34C974B0"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p w14:paraId="2F8E4739"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09000000</w:t>
            </w:r>
          </w:p>
        </w:tc>
        <w:tc>
          <w:tcPr>
            <w:tcW w:w="1786" w:type="dxa"/>
            <w:shd w:val="clear" w:color="auto" w:fill="auto"/>
            <w:vAlign w:val="center"/>
          </w:tcPr>
          <w:p w14:paraId="004F33E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9869807"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3.850.000</w:t>
            </w:r>
          </w:p>
          <w:p w14:paraId="3B833B75" w14:textId="77777777" w:rsidR="00CD3B30" w:rsidRDefault="00CD3B30">
            <w:pPr>
              <w:spacing w:line="240" w:lineRule="auto"/>
              <w:jc w:val="right"/>
              <w:rPr>
                <w:rFonts w:cs="Arial"/>
                <w:color w:val="2F5496" w:themeColor="accent1" w:themeShade="BF"/>
                <w:sz w:val="18"/>
                <w:szCs w:val="18"/>
              </w:rPr>
            </w:pPr>
          </w:p>
          <w:p w14:paraId="348CC38F"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950.000</w:t>
            </w:r>
          </w:p>
          <w:p w14:paraId="17370670"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2022. -</w:t>
            </w:r>
            <w:r>
              <w:rPr>
                <w:rFonts w:cs="Arial"/>
                <w:color w:val="2F5496" w:themeColor="accent1" w:themeShade="BF"/>
                <w:sz w:val="18"/>
                <w:szCs w:val="18"/>
              </w:rPr>
              <w:tab/>
            </w:r>
            <w:r>
              <w:rPr>
                <w:rFonts w:cs="Arial"/>
                <w:color w:val="2F5496" w:themeColor="accent1" w:themeShade="BF"/>
                <w:sz w:val="18"/>
                <w:szCs w:val="18"/>
              </w:rPr>
              <w:tab/>
              <w:t xml:space="preserve"> 1.700.000</w:t>
            </w:r>
          </w:p>
          <w:p w14:paraId="34FEC716"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1.200.000</w:t>
            </w:r>
          </w:p>
        </w:tc>
        <w:tc>
          <w:tcPr>
            <w:tcW w:w="2551" w:type="dxa"/>
            <w:shd w:val="clear" w:color="auto" w:fill="auto"/>
            <w:vAlign w:val="center"/>
          </w:tcPr>
          <w:p w14:paraId="2D286D0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02EAD3A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05C64CB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2378DD6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2E32728D" w14:textId="77777777">
        <w:trPr>
          <w:trHeight w:val="1077"/>
        </w:trPr>
        <w:tc>
          <w:tcPr>
            <w:tcW w:w="709" w:type="dxa"/>
            <w:shd w:val="clear" w:color="auto" w:fill="auto"/>
            <w:vAlign w:val="center"/>
          </w:tcPr>
          <w:p w14:paraId="3B819E4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5.</w:t>
            </w:r>
          </w:p>
        </w:tc>
        <w:tc>
          <w:tcPr>
            <w:tcW w:w="3742" w:type="dxa"/>
            <w:shd w:val="clear" w:color="auto" w:fill="auto"/>
            <w:vAlign w:val="center"/>
          </w:tcPr>
          <w:p w14:paraId="76A26076"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услге (дезинфекција, дезинсекција и дератизација)</w:t>
            </w:r>
          </w:p>
          <w:p w14:paraId="4E5B7811"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90921000</w:t>
            </w:r>
          </w:p>
        </w:tc>
        <w:tc>
          <w:tcPr>
            <w:tcW w:w="1786" w:type="dxa"/>
            <w:shd w:val="clear" w:color="auto" w:fill="auto"/>
            <w:vAlign w:val="center"/>
          </w:tcPr>
          <w:p w14:paraId="2619FEE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4E552F93"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210.000</w:t>
            </w:r>
          </w:p>
          <w:p w14:paraId="350EE8B4" w14:textId="77777777" w:rsidR="00CD3B30" w:rsidRDefault="00CD3B30">
            <w:pPr>
              <w:spacing w:line="240" w:lineRule="auto"/>
              <w:jc w:val="right"/>
              <w:rPr>
                <w:rFonts w:cs="Arial"/>
                <w:color w:val="2F5496" w:themeColor="accent1" w:themeShade="BF"/>
                <w:sz w:val="18"/>
                <w:szCs w:val="18"/>
              </w:rPr>
            </w:pPr>
          </w:p>
          <w:p w14:paraId="1802141D"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50.000</w:t>
            </w:r>
          </w:p>
          <w:p w14:paraId="22CA6465"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2022. -</w:t>
            </w:r>
            <w:r>
              <w:rPr>
                <w:rFonts w:cs="Arial"/>
                <w:color w:val="2F5496" w:themeColor="accent1" w:themeShade="BF"/>
                <w:sz w:val="18"/>
                <w:szCs w:val="18"/>
              </w:rPr>
              <w:tab/>
            </w:r>
            <w:r>
              <w:rPr>
                <w:rFonts w:cs="Arial"/>
                <w:color w:val="2F5496" w:themeColor="accent1" w:themeShade="BF"/>
                <w:sz w:val="18"/>
                <w:szCs w:val="18"/>
              </w:rPr>
              <w:tab/>
              <w:t xml:space="preserve">    100.000</w:t>
            </w:r>
          </w:p>
          <w:p w14:paraId="497A3196"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60.000</w:t>
            </w:r>
          </w:p>
        </w:tc>
        <w:tc>
          <w:tcPr>
            <w:tcW w:w="2551" w:type="dxa"/>
            <w:shd w:val="clear" w:color="auto" w:fill="auto"/>
            <w:vAlign w:val="center"/>
          </w:tcPr>
          <w:p w14:paraId="6FCD187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A315AD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4275AA8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71B525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622F2EF9" w14:textId="77777777">
        <w:trPr>
          <w:trHeight w:val="1077"/>
        </w:trPr>
        <w:tc>
          <w:tcPr>
            <w:tcW w:w="709" w:type="dxa"/>
            <w:shd w:val="clear" w:color="auto" w:fill="auto"/>
            <w:vAlign w:val="center"/>
          </w:tcPr>
          <w:p w14:paraId="606165B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6.</w:t>
            </w:r>
          </w:p>
        </w:tc>
        <w:tc>
          <w:tcPr>
            <w:tcW w:w="3742" w:type="dxa"/>
            <w:shd w:val="clear" w:color="auto" w:fill="auto"/>
            <w:vAlign w:val="center"/>
          </w:tcPr>
          <w:p w14:paraId="1388C75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p w14:paraId="01536F7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33771000</w:t>
            </w:r>
          </w:p>
        </w:tc>
        <w:tc>
          <w:tcPr>
            <w:tcW w:w="1786" w:type="dxa"/>
            <w:shd w:val="clear" w:color="auto" w:fill="auto"/>
            <w:vAlign w:val="center"/>
          </w:tcPr>
          <w:p w14:paraId="78E786B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6528D315"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335.000</w:t>
            </w:r>
          </w:p>
          <w:p w14:paraId="6A36AA83" w14:textId="77777777" w:rsidR="00CD3B30" w:rsidRDefault="00CD3B30">
            <w:pPr>
              <w:spacing w:line="240" w:lineRule="auto"/>
              <w:jc w:val="right"/>
              <w:rPr>
                <w:rFonts w:cs="Arial"/>
                <w:color w:val="2F5496" w:themeColor="accent1" w:themeShade="BF"/>
                <w:sz w:val="18"/>
                <w:szCs w:val="18"/>
              </w:rPr>
            </w:pPr>
          </w:p>
          <w:p w14:paraId="4E38544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80.000</w:t>
            </w:r>
          </w:p>
          <w:p w14:paraId="62062F30"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2022. -</w:t>
            </w:r>
            <w:r>
              <w:rPr>
                <w:rFonts w:cs="Arial"/>
                <w:color w:val="2F5496" w:themeColor="accent1" w:themeShade="BF"/>
                <w:sz w:val="18"/>
                <w:szCs w:val="18"/>
              </w:rPr>
              <w:tab/>
            </w:r>
            <w:r>
              <w:rPr>
                <w:rFonts w:cs="Arial"/>
                <w:color w:val="2F5496" w:themeColor="accent1" w:themeShade="BF"/>
                <w:sz w:val="18"/>
                <w:szCs w:val="18"/>
              </w:rPr>
              <w:tab/>
              <w:t xml:space="preserve">    170.000</w:t>
            </w:r>
          </w:p>
          <w:p w14:paraId="224D26E5"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85.000</w:t>
            </w:r>
          </w:p>
        </w:tc>
        <w:tc>
          <w:tcPr>
            <w:tcW w:w="2551" w:type="dxa"/>
            <w:shd w:val="clear" w:color="auto" w:fill="auto"/>
            <w:vAlign w:val="center"/>
          </w:tcPr>
          <w:p w14:paraId="04D9EC9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7564F0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0523524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719571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06AE86A4" w14:textId="77777777">
        <w:trPr>
          <w:trHeight w:val="255"/>
        </w:trPr>
        <w:tc>
          <w:tcPr>
            <w:tcW w:w="709" w:type="dxa"/>
            <w:shd w:val="clear" w:color="auto" w:fill="auto"/>
            <w:vAlign w:val="center"/>
          </w:tcPr>
          <w:p w14:paraId="4729FEF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7.</w:t>
            </w:r>
          </w:p>
        </w:tc>
        <w:tc>
          <w:tcPr>
            <w:tcW w:w="3742" w:type="dxa"/>
            <w:shd w:val="clear" w:color="auto" w:fill="auto"/>
            <w:vAlign w:val="center"/>
          </w:tcPr>
          <w:p w14:paraId="3126406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Канцеларијски материјал</w:t>
            </w:r>
          </w:p>
          <w:p w14:paraId="2380F1D4"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30192000</w:t>
            </w:r>
          </w:p>
        </w:tc>
        <w:tc>
          <w:tcPr>
            <w:tcW w:w="1786" w:type="dxa"/>
            <w:shd w:val="clear" w:color="auto" w:fill="auto"/>
            <w:vAlign w:val="center"/>
          </w:tcPr>
          <w:p w14:paraId="24CA200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93B16A9"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704.000</w:t>
            </w:r>
          </w:p>
          <w:p w14:paraId="6AE15019" w14:textId="77777777" w:rsidR="00CD3B30" w:rsidRDefault="00CD3B30">
            <w:pPr>
              <w:spacing w:line="240" w:lineRule="auto"/>
              <w:jc w:val="right"/>
              <w:rPr>
                <w:rFonts w:cs="Arial"/>
                <w:color w:val="2F5496" w:themeColor="accent1" w:themeShade="BF"/>
                <w:sz w:val="18"/>
                <w:szCs w:val="18"/>
              </w:rPr>
            </w:pPr>
          </w:p>
          <w:p w14:paraId="60CAAEEA"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175.500</w:t>
            </w:r>
          </w:p>
          <w:p w14:paraId="5AA52D22"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2022. -</w:t>
            </w:r>
            <w:r>
              <w:rPr>
                <w:rFonts w:cs="Arial"/>
                <w:color w:val="2F5496" w:themeColor="accent1" w:themeShade="BF"/>
                <w:sz w:val="18"/>
                <w:szCs w:val="18"/>
              </w:rPr>
              <w:tab/>
            </w:r>
            <w:r>
              <w:rPr>
                <w:rFonts w:cs="Arial"/>
                <w:color w:val="2F5496" w:themeColor="accent1" w:themeShade="BF"/>
                <w:sz w:val="18"/>
                <w:szCs w:val="18"/>
              </w:rPr>
              <w:tab/>
              <w:t xml:space="preserve">    337.500</w:t>
            </w:r>
          </w:p>
          <w:p w14:paraId="0DC1614C"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191.000</w:t>
            </w:r>
          </w:p>
        </w:tc>
        <w:tc>
          <w:tcPr>
            <w:tcW w:w="2551" w:type="dxa"/>
            <w:shd w:val="clear" w:color="auto" w:fill="auto"/>
            <w:vAlign w:val="center"/>
          </w:tcPr>
          <w:p w14:paraId="4EBE625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78CEC91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005676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5A5B96A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05CEC4A4" w14:textId="77777777">
        <w:trPr>
          <w:trHeight w:val="255"/>
        </w:trPr>
        <w:tc>
          <w:tcPr>
            <w:tcW w:w="709" w:type="dxa"/>
            <w:shd w:val="clear" w:color="auto" w:fill="auto"/>
            <w:vAlign w:val="center"/>
          </w:tcPr>
          <w:p w14:paraId="7070077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8.</w:t>
            </w:r>
          </w:p>
        </w:tc>
        <w:tc>
          <w:tcPr>
            <w:tcW w:w="3742" w:type="dxa"/>
            <w:shd w:val="clear" w:color="auto" w:fill="auto"/>
            <w:vAlign w:val="center"/>
          </w:tcPr>
          <w:p w14:paraId="14DC0BF2"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Имплементација сигурносног програмског пакета  </w:t>
            </w:r>
          </w:p>
          <w:p w14:paraId="58C30BF8"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48730000-3</w:t>
            </w:r>
          </w:p>
        </w:tc>
        <w:tc>
          <w:tcPr>
            <w:tcW w:w="1786" w:type="dxa"/>
            <w:shd w:val="clear" w:color="auto" w:fill="auto"/>
            <w:vAlign w:val="center"/>
          </w:tcPr>
          <w:p w14:paraId="4DAF06C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4EA2F5E6"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2.800.000</w:t>
            </w:r>
          </w:p>
        </w:tc>
        <w:tc>
          <w:tcPr>
            <w:tcW w:w="2551" w:type="dxa"/>
            <w:shd w:val="clear" w:color="auto" w:fill="auto"/>
            <w:vAlign w:val="center"/>
          </w:tcPr>
          <w:p w14:paraId="5CC065F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2552" w:type="dxa"/>
            <w:shd w:val="clear" w:color="auto" w:fill="auto"/>
            <w:vAlign w:val="center"/>
          </w:tcPr>
          <w:p w14:paraId="5C13FC9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0DBE74A6" w14:textId="77777777">
        <w:trPr>
          <w:trHeight w:val="255"/>
        </w:trPr>
        <w:tc>
          <w:tcPr>
            <w:tcW w:w="709" w:type="dxa"/>
            <w:shd w:val="clear" w:color="auto" w:fill="auto"/>
            <w:vAlign w:val="center"/>
          </w:tcPr>
          <w:p w14:paraId="685A847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9.</w:t>
            </w:r>
          </w:p>
        </w:tc>
        <w:tc>
          <w:tcPr>
            <w:tcW w:w="3742" w:type="dxa"/>
            <w:shd w:val="clear" w:color="auto" w:fill="auto"/>
            <w:vAlign w:val="center"/>
          </w:tcPr>
          <w:p w14:paraId="7399C976"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Услуга фиксне телефоније </w:t>
            </w:r>
          </w:p>
          <w:p w14:paraId="6DD29F16"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64211000</w:t>
            </w:r>
          </w:p>
        </w:tc>
        <w:tc>
          <w:tcPr>
            <w:tcW w:w="1786" w:type="dxa"/>
            <w:shd w:val="clear" w:color="auto" w:fill="auto"/>
            <w:vAlign w:val="center"/>
          </w:tcPr>
          <w:p w14:paraId="442E0C7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35A24791"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120.000</w:t>
            </w:r>
          </w:p>
          <w:p w14:paraId="2DA060F1" w14:textId="77777777" w:rsidR="00CD3B30" w:rsidRDefault="00CD3B30">
            <w:pPr>
              <w:spacing w:line="240" w:lineRule="auto"/>
              <w:jc w:val="right"/>
              <w:rPr>
                <w:rFonts w:cs="Arial"/>
                <w:color w:val="2F5496" w:themeColor="accent1" w:themeShade="BF"/>
                <w:sz w:val="18"/>
                <w:szCs w:val="18"/>
              </w:rPr>
            </w:pPr>
          </w:p>
          <w:p w14:paraId="7CB3BA2A"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2021. - </w:t>
            </w:r>
            <w:r>
              <w:rPr>
                <w:rFonts w:cs="Arial"/>
                <w:color w:val="2F5496" w:themeColor="accent1" w:themeShade="BF"/>
                <w:sz w:val="18"/>
                <w:szCs w:val="18"/>
              </w:rPr>
              <w:tab/>
            </w:r>
            <w:r>
              <w:rPr>
                <w:rFonts w:cs="Arial"/>
                <w:color w:val="2F5496" w:themeColor="accent1" w:themeShade="BF"/>
                <w:sz w:val="18"/>
                <w:szCs w:val="18"/>
              </w:rPr>
              <w:tab/>
              <w:t xml:space="preserve">      60.000</w:t>
            </w:r>
          </w:p>
          <w:p w14:paraId="15F9DB71"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2022. - </w:t>
            </w:r>
            <w:r>
              <w:rPr>
                <w:rFonts w:cs="Arial"/>
                <w:color w:val="2F5496" w:themeColor="accent1" w:themeShade="BF"/>
                <w:sz w:val="18"/>
                <w:szCs w:val="18"/>
              </w:rPr>
              <w:tab/>
            </w:r>
            <w:r>
              <w:rPr>
                <w:rFonts w:cs="Arial"/>
                <w:color w:val="2F5496" w:themeColor="accent1" w:themeShade="BF"/>
                <w:sz w:val="18"/>
                <w:szCs w:val="18"/>
              </w:rPr>
              <w:tab/>
              <w:t xml:space="preserve">      60.000</w:t>
            </w:r>
          </w:p>
        </w:tc>
        <w:tc>
          <w:tcPr>
            <w:tcW w:w="2551" w:type="dxa"/>
            <w:shd w:val="clear" w:color="auto" w:fill="auto"/>
          </w:tcPr>
          <w:p w14:paraId="2D642D08" w14:textId="77777777" w:rsidR="00CD3B30" w:rsidRDefault="00C45E58">
            <w:pPr>
              <w:spacing w:line="240" w:lineRule="auto"/>
              <w:jc w:val="center"/>
              <w:rPr>
                <w:rFonts w:cs="Arial"/>
                <w:color w:val="2F5496" w:themeColor="accent1" w:themeShade="BF"/>
                <w:sz w:val="16"/>
                <w:szCs w:val="16"/>
              </w:rPr>
            </w:pPr>
            <w:r>
              <w:rPr>
                <w:rFonts w:cs="Arial"/>
                <w:color w:val="2F5496" w:themeColor="accent1" w:themeShade="BF"/>
                <w:sz w:val="16"/>
                <w:szCs w:val="16"/>
              </w:rPr>
              <w:t>заједничка јавна набавке</w:t>
            </w:r>
          </w:p>
          <w:p w14:paraId="77206179" w14:textId="77777777" w:rsidR="00CD3B30" w:rsidRDefault="00C45E58">
            <w:pPr>
              <w:spacing w:line="240" w:lineRule="auto"/>
              <w:jc w:val="center"/>
              <w:rPr>
                <w:rFonts w:cs="Arial"/>
                <w:color w:val="2F5496" w:themeColor="accent1" w:themeShade="BF"/>
                <w:sz w:val="16"/>
                <w:szCs w:val="16"/>
              </w:rPr>
            </w:pPr>
            <w:r>
              <w:rPr>
                <w:rFonts w:cs="Arial"/>
                <w:color w:val="2F5496" w:themeColor="accent1" w:themeShade="BF"/>
                <w:sz w:val="16"/>
                <w:szCs w:val="16"/>
              </w:rPr>
              <w:t>отворени поступак</w:t>
            </w:r>
          </w:p>
          <w:p w14:paraId="3048496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6"/>
                <w:szCs w:val="16"/>
              </w:rPr>
              <w:lastRenderedPageBreak/>
              <w:t>који спроводи УЗЗПРО на основу споразума за потребе појединачних наручилаца</w:t>
            </w:r>
          </w:p>
        </w:tc>
        <w:tc>
          <w:tcPr>
            <w:tcW w:w="2552" w:type="dxa"/>
            <w:shd w:val="clear" w:color="auto" w:fill="auto"/>
            <w:vAlign w:val="center"/>
          </w:tcPr>
          <w:p w14:paraId="6035DF2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lastRenderedPageBreak/>
              <w:t>II</w:t>
            </w:r>
            <w:r>
              <w:rPr>
                <w:rFonts w:cs="Arial"/>
                <w:color w:val="2F5496" w:themeColor="accent1" w:themeShade="BF"/>
                <w:sz w:val="18"/>
                <w:szCs w:val="18"/>
              </w:rPr>
              <w:t>I</w:t>
            </w:r>
            <w:r>
              <w:rPr>
                <w:rFonts w:cs="Arial"/>
                <w:color w:val="2F5496" w:themeColor="accent1" w:themeShade="BF"/>
                <w:sz w:val="18"/>
                <w:szCs w:val="18"/>
                <w:lang w:val="en-US"/>
              </w:rPr>
              <w:t xml:space="preserve"> </w:t>
            </w:r>
            <w:r>
              <w:rPr>
                <w:rFonts w:cs="Arial"/>
                <w:color w:val="2F5496" w:themeColor="accent1" w:themeShade="BF"/>
                <w:sz w:val="18"/>
                <w:szCs w:val="18"/>
              </w:rPr>
              <w:t xml:space="preserve"> квартал 2021</w:t>
            </w:r>
          </w:p>
        </w:tc>
      </w:tr>
    </w:tbl>
    <w:p w14:paraId="5E8DAE7D" w14:textId="77777777" w:rsidR="00CD3B30" w:rsidRDefault="00CD3B30">
      <w:pPr>
        <w:pStyle w:val="Caption"/>
        <w:keepNext/>
        <w:rPr>
          <w:color w:val="2F5496" w:themeColor="accent1" w:themeShade="BF"/>
        </w:rPr>
      </w:pPr>
    </w:p>
    <w:p w14:paraId="7C6BD55C" w14:textId="77777777" w:rsidR="00CD3B30" w:rsidRDefault="00C45E58">
      <w:r>
        <w:br w:type="page"/>
      </w:r>
    </w:p>
    <w:p w14:paraId="4FE53676" w14:textId="77777777" w:rsidR="00CD3B30" w:rsidRDefault="00CD3B30"/>
    <w:p w14:paraId="27673971" w14:textId="7153288C" w:rsidR="00CD3B30" w:rsidRDefault="00C45E58">
      <w:pPr>
        <w:pStyle w:val="Caption"/>
        <w:keepNext/>
      </w:pPr>
      <w:bookmarkStart w:id="134" w:name="_Toc197435548"/>
      <w:r>
        <w:t xml:space="preserve">Табела </w:t>
      </w:r>
      <w:r>
        <w:fldChar w:fldCharType="begin"/>
      </w:r>
      <w:r>
        <w:instrText xml:space="preserve"> SEQ Табела \* ARABIC </w:instrText>
      </w:r>
      <w:r>
        <w:fldChar w:fldCharType="separate"/>
      </w:r>
      <w:r w:rsidR="00A843AD">
        <w:rPr>
          <w:noProof/>
        </w:rPr>
        <w:t>58</w:t>
      </w:r>
      <w:r>
        <w:fldChar w:fldCharType="end"/>
      </w:r>
      <w:r>
        <w:rPr>
          <w:i w:val="0"/>
          <w:iCs w:val="0"/>
          <w:color w:val="2F5496" w:themeColor="accent1" w:themeShade="BF"/>
          <w:sz w:val="22"/>
          <w:szCs w:val="22"/>
        </w:rPr>
        <w:t xml:space="preserve"> </w:t>
      </w:r>
      <w:r>
        <w:t>Реализација Плана јавних набавки за 202</w:t>
      </w:r>
      <w:r>
        <w:rPr>
          <w:lang w:val="en-US"/>
        </w:rPr>
        <w:t>1</w:t>
      </w:r>
      <w:r>
        <w:t>. годину</w:t>
      </w:r>
      <w:bookmarkEnd w:id="134"/>
    </w:p>
    <w:tbl>
      <w:tblPr>
        <w:tblStyle w:val="TableGrid"/>
        <w:tblW w:w="5000" w:type="pct"/>
        <w:tblCellMar>
          <w:left w:w="85" w:type="dxa"/>
          <w:right w:w="85" w:type="dxa"/>
        </w:tblCellMar>
        <w:tblLook w:val="04A0" w:firstRow="1" w:lastRow="0" w:firstColumn="1" w:lastColumn="0" w:noHBand="0" w:noVBand="1"/>
      </w:tblPr>
      <w:tblGrid>
        <w:gridCol w:w="1040"/>
        <w:gridCol w:w="2497"/>
        <w:gridCol w:w="1702"/>
        <w:gridCol w:w="2695"/>
        <w:gridCol w:w="1841"/>
        <w:gridCol w:w="1844"/>
        <w:gridCol w:w="2329"/>
      </w:tblGrid>
      <w:tr w:rsidR="00CD3B30" w14:paraId="69383DB6" w14:textId="77777777">
        <w:trPr>
          <w:trHeight w:val="340"/>
        </w:trPr>
        <w:tc>
          <w:tcPr>
            <w:tcW w:w="373" w:type="pct"/>
            <w:vMerge w:val="restart"/>
            <w:vAlign w:val="center"/>
          </w:tcPr>
          <w:p w14:paraId="3E135F18"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0833FAA8"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895" w:type="pct"/>
            <w:vMerge w:val="restart"/>
            <w:vAlign w:val="center"/>
          </w:tcPr>
          <w:p w14:paraId="4D23B7D4"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10" w:type="pct"/>
            <w:vMerge w:val="restart"/>
            <w:vAlign w:val="center"/>
          </w:tcPr>
          <w:p w14:paraId="6E500DB7"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966" w:type="pct"/>
            <w:vMerge w:val="restart"/>
            <w:vAlign w:val="center"/>
          </w:tcPr>
          <w:p w14:paraId="102B0D2F"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321" w:type="pct"/>
            <w:gridSpan w:val="2"/>
            <w:vAlign w:val="center"/>
          </w:tcPr>
          <w:p w14:paraId="5EA58689"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835" w:type="pct"/>
            <w:vMerge w:val="restart"/>
            <w:vAlign w:val="center"/>
          </w:tcPr>
          <w:p w14:paraId="0F271408" w14:textId="77777777" w:rsidR="00CD3B30" w:rsidRDefault="00C45E58">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25D1B3E6" w14:textId="77777777">
        <w:trPr>
          <w:trHeight w:val="510"/>
        </w:trPr>
        <w:tc>
          <w:tcPr>
            <w:tcW w:w="373" w:type="pct"/>
            <w:vMerge/>
            <w:vAlign w:val="center"/>
          </w:tcPr>
          <w:p w14:paraId="2DA461E9" w14:textId="77777777" w:rsidR="00CD3B30" w:rsidRDefault="00CD3B30">
            <w:pPr>
              <w:spacing w:line="240" w:lineRule="auto"/>
              <w:jc w:val="center"/>
              <w:rPr>
                <w:rFonts w:cs="Arial"/>
                <w:b/>
                <w:color w:val="2F5496" w:themeColor="accent1" w:themeShade="BF"/>
                <w:sz w:val="18"/>
                <w:szCs w:val="18"/>
              </w:rPr>
            </w:pPr>
          </w:p>
        </w:tc>
        <w:tc>
          <w:tcPr>
            <w:tcW w:w="895" w:type="pct"/>
            <w:vMerge/>
            <w:vAlign w:val="center"/>
          </w:tcPr>
          <w:p w14:paraId="164CE59D" w14:textId="77777777" w:rsidR="00CD3B30" w:rsidRDefault="00CD3B30">
            <w:pPr>
              <w:spacing w:line="240" w:lineRule="auto"/>
              <w:jc w:val="center"/>
              <w:rPr>
                <w:rFonts w:cs="Arial"/>
                <w:b/>
                <w:color w:val="2F5496" w:themeColor="accent1" w:themeShade="BF"/>
                <w:sz w:val="18"/>
                <w:szCs w:val="18"/>
              </w:rPr>
            </w:pPr>
          </w:p>
        </w:tc>
        <w:tc>
          <w:tcPr>
            <w:tcW w:w="610" w:type="pct"/>
            <w:vMerge/>
            <w:vAlign w:val="center"/>
          </w:tcPr>
          <w:p w14:paraId="1F1173D5" w14:textId="77777777" w:rsidR="00CD3B30" w:rsidRDefault="00CD3B30">
            <w:pPr>
              <w:spacing w:line="240" w:lineRule="auto"/>
              <w:jc w:val="center"/>
              <w:rPr>
                <w:rFonts w:cs="Arial"/>
                <w:b/>
                <w:color w:val="2F5496" w:themeColor="accent1" w:themeShade="BF"/>
                <w:sz w:val="18"/>
                <w:szCs w:val="18"/>
              </w:rPr>
            </w:pPr>
          </w:p>
        </w:tc>
        <w:tc>
          <w:tcPr>
            <w:tcW w:w="966" w:type="pct"/>
            <w:vMerge/>
            <w:vAlign w:val="center"/>
          </w:tcPr>
          <w:p w14:paraId="7B9563E7" w14:textId="77777777" w:rsidR="00CD3B30" w:rsidRDefault="00CD3B30">
            <w:pPr>
              <w:spacing w:line="240" w:lineRule="auto"/>
              <w:jc w:val="center"/>
              <w:rPr>
                <w:rFonts w:cs="Arial"/>
                <w:b/>
                <w:color w:val="2F5496" w:themeColor="accent1" w:themeShade="BF"/>
                <w:sz w:val="18"/>
                <w:szCs w:val="18"/>
              </w:rPr>
            </w:pPr>
          </w:p>
        </w:tc>
        <w:tc>
          <w:tcPr>
            <w:tcW w:w="660" w:type="pct"/>
            <w:vAlign w:val="center"/>
          </w:tcPr>
          <w:p w14:paraId="2D269798"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61" w:type="pct"/>
            <w:vAlign w:val="center"/>
          </w:tcPr>
          <w:p w14:paraId="3C9273AB"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835" w:type="pct"/>
            <w:vMerge/>
            <w:vAlign w:val="center"/>
          </w:tcPr>
          <w:p w14:paraId="596C2B9B" w14:textId="77777777" w:rsidR="00CD3B30" w:rsidRDefault="00CD3B30">
            <w:pPr>
              <w:spacing w:line="240" w:lineRule="auto"/>
              <w:jc w:val="center"/>
              <w:rPr>
                <w:rFonts w:cs="Arial"/>
                <w:b/>
                <w:color w:val="2F5496" w:themeColor="accent1" w:themeShade="BF"/>
                <w:sz w:val="18"/>
                <w:szCs w:val="18"/>
              </w:rPr>
            </w:pPr>
          </w:p>
        </w:tc>
      </w:tr>
      <w:tr w:rsidR="00CD3B30" w14:paraId="78888D71" w14:textId="77777777">
        <w:trPr>
          <w:trHeight w:val="294"/>
        </w:trPr>
        <w:tc>
          <w:tcPr>
            <w:tcW w:w="373" w:type="pct"/>
            <w:shd w:val="clear" w:color="auto" w:fill="D9E2F3" w:themeFill="accent1" w:themeFillTint="33"/>
            <w:vAlign w:val="center"/>
          </w:tcPr>
          <w:p w14:paraId="78EF492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0ED7669F" w14:textId="77777777" w:rsidR="00CD3B30" w:rsidRDefault="00C45E58">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r>
      <w:tr w:rsidR="00CD3B30" w14:paraId="52C98D53" w14:textId="77777777">
        <w:trPr>
          <w:trHeight w:val="567"/>
        </w:trPr>
        <w:tc>
          <w:tcPr>
            <w:tcW w:w="373" w:type="pct"/>
            <w:vAlign w:val="center"/>
          </w:tcPr>
          <w:p w14:paraId="29A7244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895" w:type="pct"/>
            <w:vAlign w:val="center"/>
          </w:tcPr>
          <w:p w14:paraId="0C27BE4B" w14:textId="77777777" w:rsidR="00CD3B30" w:rsidRDefault="00C45E58">
            <w:pPr>
              <w:spacing w:line="240" w:lineRule="auto"/>
              <w:jc w:val="left"/>
              <w:rPr>
                <w:rFonts w:cs="Arial"/>
                <w:bCs/>
                <w:color w:val="2F5496" w:themeColor="accent1" w:themeShade="BF"/>
                <w:sz w:val="18"/>
                <w:szCs w:val="18"/>
              </w:rPr>
            </w:pPr>
            <w:r>
              <w:rPr>
                <w:rFonts w:cs="Arial"/>
                <w:bCs/>
                <w:color w:val="2F5496" w:themeColor="accent1" w:themeShade="BF"/>
                <w:sz w:val="18"/>
                <w:szCs w:val="18"/>
              </w:rPr>
              <w:t>Путничко возило за службене потребе</w:t>
            </w:r>
          </w:p>
        </w:tc>
        <w:tc>
          <w:tcPr>
            <w:tcW w:w="610" w:type="pct"/>
            <w:vAlign w:val="center"/>
          </w:tcPr>
          <w:p w14:paraId="6BBBF87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1-512</w:t>
            </w:r>
          </w:p>
        </w:tc>
        <w:tc>
          <w:tcPr>
            <w:tcW w:w="966" w:type="pct"/>
            <w:vAlign w:val="center"/>
          </w:tcPr>
          <w:p w14:paraId="253705E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O</w:t>
            </w:r>
            <w:r>
              <w:rPr>
                <w:rFonts w:cs="Arial"/>
                <w:color w:val="2F5496" w:themeColor="accent1" w:themeShade="BF"/>
                <w:sz w:val="18"/>
                <w:szCs w:val="18"/>
              </w:rPr>
              <w:t>творени поступак</w:t>
            </w:r>
          </w:p>
        </w:tc>
        <w:tc>
          <w:tcPr>
            <w:tcW w:w="660" w:type="pct"/>
            <w:vAlign w:val="center"/>
          </w:tcPr>
          <w:p w14:paraId="4AEA5CB0"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1.400</w:t>
            </w:r>
          </w:p>
        </w:tc>
        <w:tc>
          <w:tcPr>
            <w:tcW w:w="661" w:type="pct"/>
            <w:vAlign w:val="center"/>
          </w:tcPr>
          <w:p w14:paraId="1BF2A9C0"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1.385</w:t>
            </w:r>
          </w:p>
        </w:tc>
        <w:tc>
          <w:tcPr>
            <w:tcW w:w="835" w:type="pct"/>
            <w:vAlign w:val="center"/>
          </w:tcPr>
          <w:p w14:paraId="4766EE1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А.К. Компресор продаја аутомобила д.о.о.</w:t>
            </w:r>
          </w:p>
        </w:tc>
      </w:tr>
      <w:tr w:rsidR="00CD3B30" w14:paraId="734E9BC8" w14:textId="77777777">
        <w:trPr>
          <w:trHeight w:val="567"/>
        </w:trPr>
        <w:tc>
          <w:tcPr>
            <w:tcW w:w="373" w:type="pct"/>
            <w:vAlign w:val="center"/>
          </w:tcPr>
          <w:p w14:paraId="193F8B3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895" w:type="pct"/>
            <w:vAlign w:val="center"/>
          </w:tcPr>
          <w:p w14:paraId="35CD4DB8" w14:textId="77777777" w:rsidR="00CD3B30" w:rsidRDefault="00C45E58">
            <w:pPr>
              <w:spacing w:line="240" w:lineRule="auto"/>
              <w:jc w:val="left"/>
              <w:rPr>
                <w:rFonts w:cs="Arial"/>
                <w:bCs/>
                <w:color w:val="2F5496" w:themeColor="accent1" w:themeShade="BF"/>
                <w:sz w:val="18"/>
                <w:szCs w:val="18"/>
              </w:rPr>
            </w:pPr>
            <w:r>
              <w:rPr>
                <w:rFonts w:cs="Arial"/>
                <w:color w:val="2F5496" w:themeColor="accent1" w:themeShade="BF"/>
                <w:sz w:val="18"/>
                <w:szCs w:val="18"/>
              </w:rPr>
              <w:t>Електрична енергија</w:t>
            </w:r>
          </w:p>
        </w:tc>
        <w:tc>
          <w:tcPr>
            <w:tcW w:w="610" w:type="pct"/>
            <w:vAlign w:val="center"/>
          </w:tcPr>
          <w:p w14:paraId="202B6C4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01-421</w:t>
            </w:r>
          </w:p>
        </w:tc>
        <w:tc>
          <w:tcPr>
            <w:tcW w:w="966" w:type="pct"/>
            <w:vAlign w:val="center"/>
          </w:tcPr>
          <w:p w14:paraId="3CE5B0DE" w14:textId="77777777" w:rsidR="00CD3B30" w:rsidRDefault="00C45E58">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ЦЈН / отворени поступак</w:t>
            </w:r>
          </w:p>
        </w:tc>
        <w:tc>
          <w:tcPr>
            <w:tcW w:w="660" w:type="pct"/>
            <w:vAlign w:val="center"/>
          </w:tcPr>
          <w:p w14:paraId="52BEFCA7"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800</w:t>
            </w:r>
          </w:p>
        </w:tc>
        <w:tc>
          <w:tcPr>
            <w:tcW w:w="661" w:type="pct"/>
            <w:vAlign w:val="center"/>
          </w:tcPr>
          <w:p w14:paraId="03EF81DE"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350</w:t>
            </w:r>
          </w:p>
        </w:tc>
        <w:tc>
          <w:tcPr>
            <w:tcW w:w="835" w:type="pct"/>
            <w:vAlign w:val="center"/>
          </w:tcPr>
          <w:p w14:paraId="1655C40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Јавно предузеће „Електропривреда Србије“</w:t>
            </w:r>
          </w:p>
        </w:tc>
      </w:tr>
      <w:tr w:rsidR="00CD3B30" w14:paraId="5927D89C" w14:textId="77777777">
        <w:trPr>
          <w:trHeight w:val="567"/>
        </w:trPr>
        <w:tc>
          <w:tcPr>
            <w:tcW w:w="373" w:type="pct"/>
            <w:vAlign w:val="center"/>
          </w:tcPr>
          <w:p w14:paraId="29BB33EE"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w:t>
            </w:r>
            <w:r>
              <w:rPr>
                <w:rFonts w:cs="Arial"/>
                <w:color w:val="2F5496" w:themeColor="accent1" w:themeShade="BF"/>
                <w:sz w:val="18"/>
                <w:szCs w:val="18"/>
              </w:rPr>
              <w:t>3</w:t>
            </w:r>
            <w:r>
              <w:rPr>
                <w:rFonts w:cs="Arial"/>
                <w:color w:val="2F5496" w:themeColor="accent1" w:themeShade="BF"/>
                <w:sz w:val="18"/>
                <w:szCs w:val="18"/>
                <w:lang w:val="en-US"/>
              </w:rPr>
              <w:t>.</w:t>
            </w:r>
          </w:p>
        </w:tc>
        <w:tc>
          <w:tcPr>
            <w:tcW w:w="895" w:type="pct"/>
            <w:vAlign w:val="center"/>
          </w:tcPr>
          <w:p w14:paraId="0DC3F713" w14:textId="77777777" w:rsidR="00CD3B30" w:rsidRDefault="00C45E58">
            <w:pPr>
              <w:spacing w:line="240" w:lineRule="auto"/>
              <w:jc w:val="left"/>
              <w:rPr>
                <w:rFonts w:cs="Arial"/>
                <w:bCs/>
                <w:color w:val="2F5496" w:themeColor="accent1" w:themeShade="BF"/>
                <w:sz w:val="18"/>
                <w:szCs w:val="18"/>
              </w:rPr>
            </w:pPr>
            <w:r>
              <w:rPr>
                <w:rFonts w:cs="Arial"/>
                <w:bCs/>
                <w:color w:val="2F5496" w:themeColor="accent1" w:themeShade="BF"/>
                <w:sz w:val="18"/>
                <w:szCs w:val="18"/>
              </w:rPr>
              <w:t>Канцеларијски материјал</w:t>
            </w:r>
          </w:p>
        </w:tc>
        <w:tc>
          <w:tcPr>
            <w:tcW w:w="610" w:type="pct"/>
            <w:vAlign w:val="center"/>
          </w:tcPr>
          <w:p w14:paraId="31EA3D9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01-426</w:t>
            </w:r>
          </w:p>
        </w:tc>
        <w:tc>
          <w:tcPr>
            <w:tcW w:w="966" w:type="pct"/>
            <w:vAlign w:val="center"/>
          </w:tcPr>
          <w:p w14:paraId="024896D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35D0055C" w14:textId="77777777" w:rsidR="00CD3B30" w:rsidRDefault="00CD3B30">
            <w:pPr>
              <w:spacing w:line="240" w:lineRule="auto"/>
              <w:jc w:val="left"/>
              <w:rPr>
                <w:rFonts w:cs="Arial"/>
                <w:color w:val="2F5496" w:themeColor="accent1" w:themeShade="BF"/>
                <w:sz w:val="18"/>
                <w:szCs w:val="18"/>
              </w:rPr>
            </w:pPr>
          </w:p>
          <w:p w14:paraId="086A5DF0"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и 2 - Папир за фотокопирање А4 и А3</w:t>
            </w:r>
          </w:p>
          <w:p w14:paraId="73A27D8D" w14:textId="77777777" w:rsidR="00CD3B30" w:rsidRDefault="00CD3B30">
            <w:pPr>
              <w:spacing w:line="240" w:lineRule="auto"/>
              <w:jc w:val="left"/>
              <w:rPr>
                <w:rFonts w:cs="Arial"/>
                <w:color w:val="2F5496" w:themeColor="accent1" w:themeShade="BF"/>
                <w:sz w:val="18"/>
                <w:szCs w:val="18"/>
              </w:rPr>
            </w:pPr>
          </w:p>
          <w:p w14:paraId="3BB7815C" w14:textId="77777777" w:rsidR="00CD3B30" w:rsidRDefault="00CD3B30">
            <w:pPr>
              <w:spacing w:line="240" w:lineRule="auto"/>
              <w:jc w:val="left"/>
              <w:rPr>
                <w:rFonts w:cs="Arial"/>
                <w:color w:val="2F5496" w:themeColor="accent1" w:themeShade="BF"/>
                <w:sz w:val="18"/>
                <w:szCs w:val="18"/>
              </w:rPr>
            </w:pPr>
          </w:p>
          <w:p w14:paraId="09EA7912" w14:textId="77777777" w:rsidR="00CD3B30" w:rsidRDefault="00CD3B30">
            <w:pPr>
              <w:spacing w:line="240" w:lineRule="auto"/>
              <w:jc w:val="left"/>
              <w:rPr>
                <w:rFonts w:cs="Arial"/>
                <w:color w:val="2F5496" w:themeColor="accent1" w:themeShade="BF"/>
                <w:sz w:val="18"/>
                <w:szCs w:val="18"/>
              </w:rPr>
            </w:pPr>
          </w:p>
          <w:p w14:paraId="0333686E"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Канцеларијски материјал посебне намене и материјала за штампарију и књиговезницу</w:t>
            </w:r>
          </w:p>
          <w:p w14:paraId="663A02F9" w14:textId="77777777" w:rsidR="00CD3B30" w:rsidRDefault="00CD3B30">
            <w:pPr>
              <w:spacing w:line="240" w:lineRule="auto"/>
              <w:jc w:val="left"/>
              <w:rPr>
                <w:rFonts w:cs="Arial"/>
                <w:color w:val="2F5496" w:themeColor="accent1" w:themeShade="BF"/>
                <w:sz w:val="18"/>
                <w:szCs w:val="18"/>
              </w:rPr>
            </w:pPr>
          </w:p>
          <w:p w14:paraId="5A910172" w14:textId="77777777" w:rsidR="00CD3B30" w:rsidRDefault="00CD3B30">
            <w:pPr>
              <w:spacing w:line="240" w:lineRule="auto"/>
              <w:jc w:val="left"/>
              <w:rPr>
                <w:rFonts w:cs="Arial"/>
                <w:color w:val="2F5496" w:themeColor="accent1" w:themeShade="BF"/>
                <w:sz w:val="18"/>
                <w:szCs w:val="18"/>
              </w:rPr>
            </w:pPr>
          </w:p>
          <w:p w14:paraId="07F14DFB"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4 – Фасцикле</w:t>
            </w:r>
          </w:p>
          <w:p w14:paraId="4F49484F" w14:textId="77777777" w:rsidR="00CD3B30" w:rsidRDefault="00CD3B30">
            <w:pPr>
              <w:spacing w:line="240" w:lineRule="auto"/>
              <w:jc w:val="left"/>
              <w:rPr>
                <w:rFonts w:cs="Arial"/>
                <w:color w:val="2F5496" w:themeColor="accent1" w:themeShade="BF"/>
                <w:sz w:val="18"/>
                <w:szCs w:val="18"/>
              </w:rPr>
            </w:pPr>
          </w:p>
          <w:p w14:paraId="4967EC65" w14:textId="77777777" w:rsidR="00CD3B30" w:rsidRDefault="00CD3B30">
            <w:pPr>
              <w:spacing w:line="240" w:lineRule="auto"/>
              <w:jc w:val="left"/>
              <w:rPr>
                <w:rFonts w:cs="Arial"/>
                <w:color w:val="2F5496" w:themeColor="accent1" w:themeShade="BF"/>
                <w:sz w:val="18"/>
                <w:szCs w:val="18"/>
              </w:rPr>
            </w:pPr>
          </w:p>
          <w:p w14:paraId="32E4B589" w14:textId="77777777" w:rsidR="00CD3B30" w:rsidRDefault="00CD3B30">
            <w:pPr>
              <w:spacing w:line="240" w:lineRule="auto"/>
              <w:jc w:val="left"/>
              <w:rPr>
                <w:rFonts w:cs="Arial"/>
                <w:color w:val="2F5496" w:themeColor="accent1" w:themeShade="BF"/>
                <w:sz w:val="18"/>
                <w:szCs w:val="18"/>
              </w:rPr>
            </w:pPr>
          </w:p>
          <w:p w14:paraId="0B151041"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5 – Материјал за архивирање и паковање </w:t>
            </w:r>
          </w:p>
          <w:p w14:paraId="421D4C07" w14:textId="77777777" w:rsidR="00CD3B30" w:rsidRDefault="00CD3B30">
            <w:pPr>
              <w:spacing w:line="240" w:lineRule="auto"/>
              <w:jc w:val="left"/>
              <w:rPr>
                <w:rFonts w:cs="Arial"/>
                <w:color w:val="2F5496" w:themeColor="accent1" w:themeShade="BF"/>
                <w:sz w:val="18"/>
                <w:szCs w:val="18"/>
                <w:lang w:val="sr-Latn-RS"/>
              </w:rPr>
            </w:pPr>
          </w:p>
          <w:p w14:paraId="78FA8E25" w14:textId="77777777" w:rsidR="00CD3B30" w:rsidRDefault="00CD3B30">
            <w:pPr>
              <w:spacing w:line="240" w:lineRule="auto"/>
              <w:jc w:val="left"/>
              <w:rPr>
                <w:rFonts w:cs="Arial"/>
                <w:color w:val="2F5496" w:themeColor="accent1" w:themeShade="BF"/>
                <w:sz w:val="18"/>
                <w:szCs w:val="18"/>
              </w:rPr>
            </w:pPr>
          </w:p>
          <w:p w14:paraId="3F2C06F8" w14:textId="77777777" w:rsidR="00CD3B30" w:rsidRDefault="00CD3B30">
            <w:pPr>
              <w:spacing w:line="240" w:lineRule="auto"/>
              <w:jc w:val="left"/>
              <w:rPr>
                <w:rFonts w:cs="Arial"/>
                <w:color w:val="2F5496" w:themeColor="accent1" w:themeShade="BF"/>
                <w:sz w:val="18"/>
                <w:szCs w:val="18"/>
              </w:rPr>
            </w:pPr>
          </w:p>
          <w:p w14:paraId="171436BB" w14:textId="77777777" w:rsidR="00CD3B30" w:rsidRDefault="00CD3B30">
            <w:pPr>
              <w:spacing w:line="240" w:lineRule="auto"/>
              <w:jc w:val="left"/>
              <w:rPr>
                <w:rFonts w:cs="Arial"/>
                <w:color w:val="2F5496" w:themeColor="accent1" w:themeShade="BF"/>
                <w:sz w:val="18"/>
                <w:szCs w:val="18"/>
              </w:rPr>
            </w:pPr>
          </w:p>
          <w:p w14:paraId="7D84673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6 - Оловке, фломастери, гумице, резачи и коректори</w:t>
            </w:r>
          </w:p>
          <w:p w14:paraId="5B78AD87" w14:textId="77777777" w:rsidR="00CD3B30" w:rsidRDefault="00CD3B30">
            <w:pPr>
              <w:spacing w:line="240" w:lineRule="auto"/>
              <w:jc w:val="left"/>
              <w:rPr>
                <w:rFonts w:cs="Arial"/>
                <w:color w:val="2F5496" w:themeColor="accent1" w:themeShade="BF"/>
                <w:sz w:val="18"/>
                <w:szCs w:val="18"/>
              </w:rPr>
            </w:pPr>
          </w:p>
          <w:p w14:paraId="3FA5FA52" w14:textId="77777777" w:rsidR="00CD3B30" w:rsidRDefault="00CD3B30">
            <w:pPr>
              <w:spacing w:line="240" w:lineRule="auto"/>
              <w:jc w:val="left"/>
              <w:rPr>
                <w:rFonts w:cs="Arial"/>
                <w:color w:val="2F5496" w:themeColor="accent1" w:themeShade="BF"/>
                <w:sz w:val="18"/>
                <w:szCs w:val="18"/>
              </w:rPr>
            </w:pPr>
          </w:p>
          <w:p w14:paraId="5D80F34E" w14:textId="77777777" w:rsidR="00CD3B30" w:rsidRDefault="00CD3B30">
            <w:pPr>
              <w:spacing w:line="240" w:lineRule="auto"/>
              <w:jc w:val="left"/>
              <w:rPr>
                <w:rFonts w:cs="Arial"/>
                <w:color w:val="2F5496" w:themeColor="accent1" w:themeShade="BF"/>
                <w:sz w:val="18"/>
                <w:szCs w:val="18"/>
              </w:rPr>
            </w:pPr>
          </w:p>
          <w:p w14:paraId="3702D72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7 - </w:t>
            </w:r>
            <w:r>
              <w:rPr>
                <w:rFonts w:cs="Arial"/>
                <w:color w:val="2F5496" w:themeColor="accent1" w:themeShade="BF"/>
                <w:sz w:val="18"/>
                <w:szCs w:val="18"/>
                <w:lang w:val="en-US"/>
              </w:rPr>
              <w:t>CD, USB</w:t>
            </w:r>
            <w:r>
              <w:rPr>
                <w:rFonts w:cs="Arial"/>
                <w:color w:val="2F5496" w:themeColor="accent1" w:themeShade="BF"/>
                <w:sz w:val="18"/>
                <w:szCs w:val="18"/>
              </w:rPr>
              <w:t xml:space="preserve"> меморија, тастатуре и мишеви</w:t>
            </w:r>
          </w:p>
          <w:p w14:paraId="030572AD" w14:textId="77777777" w:rsidR="00CD3B30" w:rsidRDefault="00CD3B30">
            <w:pPr>
              <w:spacing w:line="240" w:lineRule="auto"/>
              <w:jc w:val="left"/>
              <w:rPr>
                <w:rFonts w:cs="Arial"/>
                <w:color w:val="2F5496" w:themeColor="accent1" w:themeShade="BF"/>
                <w:sz w:val="18"/>
                <w:szCs w:val="18"/>
              </w:rPr>
            </w:pPr>
          </w:p>
          <w:p w14:paraId="030D197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8 - Батерије</w:t>
            </w:r>
          </w:p>
          <w:p w14:paraId="289689B4" w14:textId="77777777" w:rsidR="00CD3B30" w:rsidRDefault="00CD3B30">
            <w:pPr>
              <w:spacing w:line="240" w:lineRule="auto"/>
              <w:jc w:val="left"/>
              <w:rPr>
                <w:rFonts w:cs="Arial"/>
                <w:color w:val="2F5496" w:themeColor="accent1" w:themeShade="BF"/>
                <w:sz w:val="18"/>
                <w:szCs w:val="18"/>
              </w:rPr>
            </w:pPr>
          </w:p>
          <w:p w14:paraId="322D93F5" w14:textId="77777777" w:rsidR="00CD3B30" w:rsidRDefault="00CD3B30">
            <w:pPr>
              <w:spacing w:line="240" w:lineRule="auto"/>
              <w:jc w:val="left"/>
              <w:rPr>
                <w:rFonts w:cs="Arial"/>
                <w:color w:val="2F5496" w:themeColor="accent1" w:themeShade="BF"/>
                <w:sz w:val="18"/>
                <w:szCs w:val="18"/>
              </w:rPr>
            </w:pPr>
          </w:p>
          <w:p w14:paraId="1991DA79" w14:textId="77777777" w:rsidR="00CD3B30" w:rsidRDefault="00CD3B30">
            <w:pPr>
              <w:spacing w:line="240" w:lineRule="auto"/>
              <w:jc w:val="left"/>
              <w:rPr>
                <w:rFonts w:cs="Arial"/>
                <w:color w:val="2F5496" w:themeColor="accent1" w:themeShade="BF"/>
                <w:sz w:val="18"/>
                <w:szCs w:val="18"/>
              </w:rPr>
            </w:pPr>
          </w:p>
          <w:p w14:paraId="0B771DD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9 - Обрасци</w:t>
            </w:r>
          </w:p>
          <w:p w14:paraId="73C07853" w14:textId="77777777" w:rsidR="00CD3B30" w:rsidRDefault="00CD3B30">
            <w:pPr>
              <w:spacing w:line="240" w:lineRule="auto"/>
              <w:jc w:val="left"/>
              <w:rPr>
                <w:rFonts w:cs="Arial"/>
                <w:color w:val="2F5496" w:themeColor="accent1" w:themeShade="BF"/>
                <w:sz w:val="18"/>
                <w:szCs w:val="18"/>
              </w:rPr>
            </w:pPr>
          </w:p>
          <w:p w14:paraId="39D50356" w14:textId="77777777" w:rsidR="00CD3B30" w:rsidRDefault="00CD3B30">
            <w:pPr>
              <w:spacing w:line="240" w:lineRule="auto"/>
              <w:jc w:val="left"/>
              <w:rPr>
                <w:rFonts w:cs="Arial"/>
                <w:color w:val="2F5496" w:themeColor="accent1" w:themeShade="BF"/>
                <w:sz w:val="18"/>
                <w:szCs w:val="18"/>
              </w:rPr>
            </w:pPr>
          </w:p>
          <w:p w14:paraId="3BEDC565" w14:textId="77777777" w:rsidR="00CD3B30" w:rsidRDefault="00CD3B30">
            <w:pPr>
              <w:spacing w:line="240" w:lineRule="auto"/>
              <w:jc w:val="left"/>
              <w:rPr>
                <w:rFonts w:cs="Arial"/>
                <w:color w:val="2F5496" w:themeColor="accent1" w:themeShade="BF"/>
                <w:sz w:val="18"/>
                <w:szCs w:val="18"/>
              </w:rPr>
            </w:pPr>
          </w:p>
          <w:p w14:paraId="2BBA94A6" w14:textId="77777777" w:rsidR="00CD3B30" w:rsidRDefault="00CD3B30">
            <w:pPr>
              <w:spacing w:line="240" w:lineRule="auto"/>
              <w:jc w:val="left"/>
              <w:rPr>
                <w:rFonts w:cs="Arial"/>
                <w:color w:val="2F5496" w:themeColor="accent1" w:themeShade="BF"/>
                <w:sz w:val="18"/>
                <w:szCs w:val="18"/>
              </w:rPr>
            </w:pPr>
          </w:p>
          <w:p w14:paraId="2FE57FCB"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10 – Свеске, блокови, стикери, роковници и мапе</w:t>
            </w:r>
          </w:p>
          <w:p w14:paraId="12646045" w14:textId="77777777" w:rsidR="00CD3B30" w:rsidRDefault="00CD3B30">
            <w:pPr>
              <w:spacing w:line="240" w:lineRule="auto"/>
              <w:jc w:val="left"/>
              <w:rPr>
                <w:rFonts w:cs="Arial"/>
                <w:color w:val="2F5496" w:themeColor="accent1" w:themeShade="BF"/>
                <w:sz w:val="18"/>
                <w:szCs w:val="18"/>
              </w:rPr>
            </w:pPr>
          </w:p>
          <w:p w14:paraId="2FCE028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12 - Спирале и фолије за коричење</w:t>
            </w:r>
          </w:p>
          <w:p w14:paraId="0D437EC9" w14:textId="77777777" w:rsidR="00CD3B30" w:rsidRDefault="00CD3B30">
            <w:pPr>
              <w:spacing w:line="240" w:lineRule="auto"/>
              <w:jc w:val="left"/>
              <w:rPr>
                <w:rFonts w:cs="Arial"/>
                <w:color w:val="2F5496" w:themeColor="accent1" w:themeShade="BF"/>
                <w:sz w:val="18"/>
                <w:szCs w:val="18"/>
              </w:rPr>
            </w:pPr>
          </w:p>
          <w:p w14:paraId="7163B005" w14:textId="77777777" w:rsidR="00CD3B30" w:rsidRDefault="00CD3B30">
            <w:pPr>
              <w:spacing w:line="240" w:lineRule="auto"/>
              <w:jc w:val="left"/>
              <w:rPr>
                <w:rFonts w:cs="Arial"/>
                <w:color w:val="2F5496" w:themeColor="accent1" w:themeShade="BF"/>
                <w:sz w:val="18"/>
                <w:szCs w:val="18"/>
              </w:rPr>
            </w:pPr>
          </w:p>
          <w:p w14:paraId="1864A934" w14:textId="77777777" w:rsidR="00CD3B30" w:rsidRDefault="00CD3B30">
            <w:pPr>
              <w:spacing w:line="240" w:lineRule="auto"/>
              <w:jc w:val="left"/>
              <w:rPr>
                <w:rFonts w:cs="Arial"/>
                <w:color w:val="2F5496" w:themeColor="accent1" w:themeShade="BF"/>
                <w:sz w:val="18"/>
                <w:szCs w:val="18"/>
              </w:rPr>
            </w:pPr>
          </w:p>
          <w:p w14:paraId="68BBED41"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13 - Набавка хефт машина, кламерица, спајалица, лепка и селотејпа</w:t>
            </w:r>
          </w:p>
          <w:p w14:paraId="0C89CDC1" w14:textId="77777777" w:rsidR="00CD3B30" w:rsidRDefault="00CD3B30">
            <w:pPr>
              <w:spacing w:line="240" w:lineRule="auto"/>
              <w:jc w:val="left"/>
              <w:rPr>
                <w:rFonts w:cs="Arial"/>
                <w:color w:val="2F5496" w:themeColor="accent1" w:themeShade="BF"/>
                <w:sz w:val="18"/>
                <w:szCs w:val="18"/>
              </w:rPr>
            </w:pPr>
          </w:p>
          <w:p w14:paraId="1DA71140" w14:textId="77777777" w:rsidR="00CD3B30" w:rsidRDefault="00CD3B30">
            <w:pPr>
              <w:spacing w:line="240" w:lineRule="auto"/>
              <w:jc w:val="left"/>
              <w:rPr>
                <w:rFonts w:cs="Arial"/>
                <w:color w:val="2F5496" w:themeColor="accent1" w:themeShade="BF"/>
                <w:sz w:val="18"/>
                <w:szCs w:val="18"/>
              </w:rPr>
            </w:pPr>
          </w:p>
          <w:p w14:paraId="2D4D7734" w14:textId="77777777" w:rsidR="00CD3B30" w:rsidRDefault="00CD3B30">
            <w:pPr>
              <w:spacing w:line="240" w:lineRule="auto"/>
              <w:jc w:val="left"/>
              <w:rPr>
                <w:rFonts w:cs="Arial"/>
                <w:color w:val="2F5496" w:themeColor="accent1" w:themeShade="BF"/>
                <w:sz w:val="18"/>
                <w:szCs w:val="18"/>
              </w:rPr>
            </w:pPr>
          </w:p>
          <w:p w14:paraId="0FE2CD27" w14:textId="77777777" w:rsidR="00CD3B30" w:rsidRDefault="00CD3B30">
            <w:pPr>
              <w:spacing w:line="240" w:lineRule="auto"/>
              <w:jc w:val="left"/>
              <w:rPr>
                <w:rFonts w:cs="Arial"/>
                <w:color w:val="2F5496" w:themeColor="accent1" w:themeShade="BF"/>
                <w:sz w:val="18"/>
                <w:szCs w:val="18"/>
              </w:rPr>
            </w:pPr>
          </w:p>
          <w:p w14:paraId="0AE4FAAF"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14 - Боја за штамбиље и франкир машине, прибор за повезивање и печаћење </w:t>
            </w:r>
          </w:p>
          <w:p w14:paraId="0D71B0D1" w14:textId="77777777" w:rsidR="00CD3B30" w:rsidRDefault="00CD3B30">
            <w:pPr>
              <w:spacing w:line="240" w:lineRule="auto"/>
              <w:jc w:val="left"/>
              <w:rPr>
                <w:rFonts w:cs="Arial"/>
                <w:color w:val="2F5496" w:themeColor="accent1" w:themeShade="BF"/>
                <w:sz w:val="18"/>
                <w:szCs w:val="18"/>
              </w:rPr>
            </w:pPr>
          </w:p>
          <w:p w14:paraId="5D98FFF7" w14:textId="77777777" w:rsidR="00CD3B30" w:rsidRDefault="00CD3B30">
            <w:pPr>
              <w:spacing w:line="240" w:lineRule="auto"/>
              <w:jc w:val="left"/>
              <w:rPr>
                <w:rFonts w:cs="Arial"/>
                <w:color w:val="2F5496" w:themeColor="accent1" w:themeShade="BF"/>
                <w:sz w:val="18"/>
                <w:szCs w:val="18"/>
              </w:rPr>
            </w:pPr>
          </w:p>
          <w:p w14:paraId="51A08FDB"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15 - Остали канцеларијски материјал</w:t>
            </w:r>
          </w:p>
        </w:tc>
        <w:tc>
          <w:tcPr>
            <w:tcW w:w="660" w:type="pct"/>
            <w:vAlign w:val="center"/>
          </w:tcPr>
          <w:p w14:paraId="17BB9855" w14:textId="77777777" w:rsidR="00CD3B30" w:rsidRDefault="00CD3B30">
            <w:pPr>
              <w:spacing w:line="240" w:lineRule="auto"/>
              <w:jc w:val="right"/>
              <w:rPr>
                <w:rFonts w:cs="Arial"/>
                <w:color w:val="2F5496" w:themeColor="accent1" w:themeShade="BF"/>
                <w:sz w:val="18"/>
                <w:szCs w:val="18"/>
              </w:rPr>
            </w:pPr>
          </w:p>
          <w:p w14:paraId="12CFAB34" w14:textId="77777777" w:rsidR="00CD3B30" w:rsidRDefault="00CD3B30">
            <w:pPr>
              <w:spacing w:line="240" w:lineRule="auto"/>
              <w:jc w:val="right"/>
              <w:rPr>
                <w:rFonts w:cs="Arial"/>
                <w:color w:val="2F5496" w:themeColor="accent1" w:themeShade="BF"/>
                <w:sz w:val="18"/>
                <w:szCs w:val="18"/>
              </w:rPr>
            </w:pPr>
          </w:p>
          <w:p w14:paraId="43E7B7D1"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23</w:t>
            </w:r>
          </w:p>
          <w:p w14:paraId="2B83A32B" w14:textId="77777777" w:rsidR="00CD3B30" w:rsidRDefault="00CD3B30">
            <w:pPr>
              <w:spacing w:line="240" w:lineRule="auto"/>
              <w:rPr>
                <w:rFonts w:cs="Arial"/>
                <w:color w:val="2F5496" w:themeColor="accent1" w:themeShade="BF"/>
                <w:sz w:val="18"/>
                <w:szCs w:val="18"/>
                <w:lang w:val="en-US"/>
              </w:rPr>
            </w:pPr>
          </w:p>
          <w:p w14:paraId="74178514" w14:textId="77777777" w:rsidR="00CD3B30" w:rsidRDefault="00CD3B30">
            <w:pPr>
              <w:spacing w:line="240" w:lineRule="auto"/>
              <w:rPr>
                <w:rFonts w:cs="Arial"/>
                <w:color w:val="2F5496" w:themeColor="accent1" w:themeShade="BF"/>
                <w:sz w:val="18"/>
                <w:szCs w:val="18"/>
              </w:rPr>
            </w:pPr>
          </w:p>
          <w:p w14:paraId="45595603" w14:textId="77777777" w:rsidR="00CD3B30" w:rsidRDefault="00CD3B30">
            <w:pPr>
              <w:spacing w:line="240" w:lineRule="auto"/>
              <w:rPr>
                <w:rFonts w:cs="Arial"/>
                <w:color w:val="2F5496" w:themeColor="accent1" w:themeShade="BF"/>
                <w:sz w:val="18"/>
                <w:szCs w:val="18"/>
              </w:rPr>
            </w:pPr>
          </w:p>
          <w:p w14:paraId="0F4593C6" w14:textId="77777777" w:rsidR="00CD3B30" w:rsidRDefault="00CD3B30">
            <w:pPr>
              <w:spacing w:line="240" w:lineRule="auto"/>
              <w:rPr>
                <w:rFonts w:cs="Arial"/>
                <w:color w:val="2F5496" w:themeColor="accent1" w:themeShade="BF"/>
                <w:sz w:val="18"/>
                <w:szCs w:val="18"/>
              </w:rPr>
            </w:pPr>
          </w:p>
          <w:p w14:paraId="7B42CEDE"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7</w:t>
            </w:r>
          </w:p>
          <w:p w14:paraId="4D0726D7" w14:textId="77777777" w:rsidR="00CD3B30" w:rsidRDefault="00CD3B30">
            <w:pPr>
              <w:spacing w:line="240" w:lineRule="auto"/>
              <w:jc w:val="right"/>
              <w:rPr>
                <w:rFonts w:cs="Arial"/>
                <w:color w:val="2F5496" w:themeColor="accent1" w:themeShade="BF"/>
                <w:sz w:val="18"/>
                <w:szCs w:val="18"/>
              </w:rPr>
            </w:pPr>
          </w:p>
          <w:p w14:paraId="2669DA40" w14:textId="77777777" w:rsidR="00CD3B30" w:rsidRDefault="00CD3B30">
            <w:pPr>
              <w:spacing w:line="240" w:lineRule="auto"/>
              <w:jc w:val="right"/>
              <w:rPr>
                <w:rFonts w:cs="Arial"/>
                <w:color w:val="2F5496" w:themeColor="accent1" w:themeShade="BF"/>
                <w:sz w:val="18"/>
                <w:szCs w:val="18"/>
              </w:rPr>
            </w:pPr>
          </w:p>
          <w:p w14:paraId="45E6A26A" w14:textId="77777777" w:rsidR="00CD3B30" w:rsidRDefault="00CD3B30">
            <w:pPr>
              <w:spacing w:line="240" w:lineRule="auto"/>
              <w:jc w:val="right"/>
              <w:rPr>
                <w:rFonts w:cs="Arial"/>
                <w:color w:val="2F5496" w:themeColor="accent1" w:themeShade="BF"/>
                <w:sz w:val="18"/>
                <w:szCs w:val="18"/>
              </w:rPr>
            </w:pPr>
          </w:p>
          <w:p w14:paraId="3BF19C31" w14:textId="77777777" w:rsidR="00CD3B30" w:rsidRDefault="00CD3B30">
            <w:pPr>
              <w:spacing w:line="240" w:lineRule="auto"/>
              <w:jc w:val="right"/>
              <w:rPr>
                <w:rFonts w:cs="Arial"/>
                <w:color w:val="2F5496" w:themeColor="accent1" w:themeShade="BF"/>
                <w:sz w:val="18"/>
                <w:szCs w:val="18"/>
              </w:rPr>
            </w:pPr>
          </w:p>
          <w:p w14:paraId="3F01DBEB" w14:textId="77777777" w:rsidR="00CD3B30" w:rsidRDefault="00CD3B30">
            <w:pPr>
              <w:spacing w:line="240" w:lineRule="auto"/>
              <w:jc w:val="right"/>
              <w:rPr>
                <w:rFonts w:cs="Arial"/>
                <w:color w:val="2F5496" w:themeColor="accent1" w:themeShade="BF"/>
                <w:sz w:val="18"/>
                <w:szCs w:val="18"/>
              </w:rPr>
            </w:pPr>
          </w:p>
          <w:p w14:paraId="455E9139"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45</w:t>
            </w:r>
          </w:p>
          <w:p w14:paraId="57F62327" w14:textId="77777777" w:rsidR="00CD3B30" w:rsidRDefault="00CD3B30">
            <w:pPr>
              <w:spacing w:line="240" w:lineRule="auto"/>
              <w:jc w:val="right"/>
              <w:rPr>
                <w:rFonts w:cs="Arial"/>
                <w:color w:val="2F5496" w:themeColor="accent1" w:themeShade="BF"/>
                <w:sz w:val="18"/>
                <w:szCs w:val="18"/>
              </w:rPr>
            </w:pPr>
          </w:p>
          <w:p w14:paraId="18AF7B24" w14:textId="77777777" w:rsidR="00CD3B30" w:rsidRDefault="00CD3B30">
            <w:pPr>
              <w:spacing w:line="240" w:lineRule="auto"/>
              <w:jc w:val="right"/>
              <w:rPr>
                <w:rFonts w:cs="Arial"/>
                <w:color w:val="2F5496" w:themeColor="accent1" w:themeShade="BF"/>
                <w:sz w:val="18"/>
                <w:szCs w:val="18"/>
              </w:rPr>
            </w:pPr>
          </w:p>
          <w:p w14:paraId="1F13E41B" w14:textId="77777777" w:rsidR="00CD3B30" w:rsidRDefault="00CD3B30">
            <w:pPr>
              <w:spacing w:line="240" w:lineRule="auto"/>
              <w:jc w:val="right"/>
              <w:rPr>
                <w:rFonts w:cs="Arial"/>
                <w:color w:val="2F5496" w:themeColor="accent1" w:themeShade="BF"/>
                <w:sz w:val="18"/>
                <w:szCs w:val="18"/>
              </w:rPr>
            </w:pPr>
          </w:p>
          <w:p w14:paraId="592292FC"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15</w:t>
            </w:r>
          </w:p>
          <w:p w14:paraId="1E6DA9B6" w14:textId="77777777" w:rsidR="00CD3B30" w:rsidRDefault="00CD3B30">
            <w:pPr>
              <w:spacing w:line="240" w:lineRule="auto"/>
              <w:jc w:val="right"/>
              <w:rPr>
                <w:rFonts w:cs="Arial"/>
                <w:color w:val="2F5496" w:themeColor="accent1" w:themeShade="BF"/>
                <w:sz w:val="18"/>
                <w:szCs w:val="18"/>
              </w:rPr>
            </w:pPr>
          </w:p>
          <w:p w14:paraId="70146EA0" w14:textId="77777777" w:rsidR="00CD3B30" w:rsidRDefault="00CD3B30">
            <w:pPr>
              <w:spacing w:line="240" w:lineRule="auto"/>
              <w:rPr>
                <w:rFonts w:cs="Arial"/>
                <w:color w:val="2F5496" w:themeColor="accent1" w:themeShade="BF"/>
                <w:sz w:val="18"/>
                <w:szCs w:val="18"/>
              </w:rPr>
            </w:pPr>
          </w:p>
          <w:p w14:paraId="5AE4E337" w14:textId="77777777" w:rsidR="00CD3B30" w:rsidRDefault="00CD3B30">
            <w:pPr>
              <w:spacing w:line="240" w:lineRule="auto"/>
              <w:jc w:val="right"/>
              <w:rPr>
                <w:rFonts w:cs="Arial"/>
                <w:color w:val="2F5496" w:themeColor="accent1" w:themeShade="BF"/>
                <w:sz w:val="18"/>
                <w:szCs w:val="18"/>
              </w:rPr>
            </w:pPr>
          </w:p>
          <w:p w14:paraId="19ED8ED2" w14:textId="77777777" w:rsidR="00CD3B30" w:rsidRDefault="00CD3B30">
            <w:pPr>
              <w:spacing w:line="240" w:lineRule="auto"/>
              <w:jc w:val="right"/>
              <w:rPr>
                <w:rFonts w:cs="Arial"/>
                <w:color w:val="2F5496" w:themeColor="accent1" w:themeShade="BF"/>
                <w:sz w:val="18"/>
                <w:szCs w:val="18"/>
              </w:rPr>
            </w:pPr>
          </w:p>
          <w:p w14:paraId="498CDFF6" w14:textId="77777777" w:rsidR="00CD3B30" w:rsidRDefault="00CD3B30">
            <w:pPr>
              <w:spacing w:line="240" w:lineRule="auto"/>
              <w:jc w:val="right"/>
              <w:rPr>
                <w:rFonts w:cs="Arial"/>
                <w:color w:val="2F5496" w:themeColor="accent1" w:themeShade="BF"/>
                <w:sz w:val="18"/>
                <w:szCs w:val="18"/>
              </w:rPr>
            </w:pPr>
          </w:p>
          <w:p w14:paraId="3C78B9C2"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6</w:t>
            </w:r>
          </w:p>
          <w:p w14:paraId="7E7B15B3" w14:textId="77777777" w:rsidR="00CD3B30" w:rsidRDefault="00CD3B30">
            <w:pPr>
              <w:spacing w:line="240" w:lineRule="auto"/>
              <w:jc w:val="right"/>
              <w:rPr>
                <w:rFonts w:cs="Arial"/>
                <w:color w:val="2F5496" w:themeColor="accent1" w:themeShade="BF"/>
                <w:sz w:val="18"/>
                <w:szCs w:val="18"/>
              </w:rPr>
            </w:pPr>
          </w:p>
          <w:p w14:paraId="52FC6624" w14:textId="77777777" w:rsidR="00CD3B30" w:rsidRDefault="00CD3B30">
            <w:pPr>
              <w:spacing w:line="240" w:lineRule="auto"/>
              <w:jc w:val="right"/>
              <w:rPr>
                <w:rFonts w:cs="Arial"/>
                <w:color w:val="2F5496" w:themeColor="accent1" w:themeShade="BF"/>
                <w:sz w:val="18"/>
                <w:szCs w:val="18"/>
              </w:rPr>
            </w:pPr>
          </w:p>
          <w:p w14:paraId="37E7657F" w14:textId="77777777" w:rsidR="00CD3B30" w:rsidRDefault="00CD3B30">
            <w:pPr>
              <w:spacing w:line="240" w:lineRule="auto"/>
              <w:jc w:val="right"/>
              <w:rPr>
                <w:rFonts w:cs="Arial"/>
                <w:color w:val="2F5496" w:themeColor="accent1" w:themeShade="BF"/>
                <w:sz w:val="18"/>
                <w:szCs w:val="18"/>
              </w:rPr>
            </w:pPr>
          </w:p>
          <w:p w14:paraId="432D7AA0" w14:textId="77777777" w:rsidR="00CD3B30" w:rsidRDefault="00CD3B30">
            <w:pPr>
              <w:spacing w:line="240" w:lineRule="auto"/>
              <w:jc w:val="right"/>
              <w:rPr>
                <w:rFonts w:cs="Arial"/>
                <w:color w:val="2F5496" w:themeColor="accent1" w:themeShade="BF"/>
                <w:sz w:val="18"/>
                <w:szCs w:val="18"/>
              </w:rPr>
            </w:pPr>
          </w:p>
          <w:p w14:paraId="42C61C86" w14:textId="77777777" w:rsidR="00CD3B30" w:rsidRDefault="00CD3B30">
            <w:pPr>
              <w:spacing w:line="240" w:lineRule="auto"/>
              <w:jc w:val="right"/>
              <w:rPr>
                <w:rFonts w:cs="Arial"/>
                <w:color w:val="2F5496" w:themeColor="accent1" w:themeShade="BF"/>
                <w:sz w:val="18"/>
                <w:szCs w:val="18"/>
              </w:rPr>
            </w:pPr>
          </w:p>
          <w:p w14:paraId="454116B3"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35</w:t>
            </w:r>
          </w:p>
          <w:p w14:paraId="6D109895" w14:textId="77777777" w:rsidR="00CD3B30" w:rsidRDefault="00CD3B30">
            <w:pPr>
              <w:spacing w:line="240" w:lineRule="auto"/>
              <w:jc w:val="right"/>
              <w:rPr>
                <w:rFonts w:cs="Arial"/>
                <w:color w:val="2F5496" w:themeColor="accent1" w:themeShade="BF"/>
                <w:sz w:val="18"/>
                <w:szCs w:val="18"/>
              </w:rPr>
            </w:pPr>
          </w:p>
          <w:p w14:paraId="30BA77E1" w14:textId="77777777" w:rsidR="00CD3B30" w:rsidRDefault="00CD3B30">
            <w:pPr>
              <w:spacing w:line="240" w:lineRule="auto"/>
              <w:jc w:val="right"/>
              <w:rPr>
                <w:rFonts w:cs="Arial"/>
                <w:color w:val="2F5496" w:themeColor="accent1" w:themeShade="BF"/>
                <w:sz w:val="18"/>
                <w:szCs w:val="18"/>
              </w:rPr>
            </w:pPr>
          </w:p>
          <w:p w14:paraId="7C95AE01" w14:textId="77777777" w:rsidR="00CD3B30" w:rsidRDefault="00CD3B30">
            <w:pPr>
              <w:spacing w:line="240" w:lineRule="auto"/>
              <w:jc w:val="right"/>
              <w:rPr>
                <w:rFonts w:cs="Arial"/>
                <w:color w:val="2F5496" w:themeColor="accent1" w:themeShade="BF"/>
                <w:sz w:val="18"/>
                <w:szCs w:val="18"/>
              </w:rPr>
            </w:pPr>
          </w:p>
          <w:p w14:paraId="15415035"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5</w:t>
            </w:r>
          </w:p>
          <w:p w14:paraId="05AEADD7" w14:textId="77777777" w:rsidR="00CD3B30" w:rsidRDefault="00CD3B30">
            <w:pPr>
              <w:spacing w:line="240" w:lineRule="auto"/>
              <w:rPr>
                <w:rFonts w:cs="Arial"/>
                <w:color w:val="2F5496" w:themeColor="accent1" w:themeShade="BF"/>
                <w:sz w:val="18"/>
                <w:szCs w:val="18"/>
              </w:rPr>
            </w:pPr>
          </w:p>
          <w:p w14:paraId="194FC782" w14:textId="77777777" w:rsidR="00CD3B30" w:rsidRDefault="00CD3B30">
            <w:pPr>
              <w:spacing w:line="240" w:lineRule="auto"/>
              <w:jc w:val="right"/>
              <w:rPr>
                <w:rFonts w:cs="Arial"/>
                <w:color w:val="2F5496" w:themeColor="accent1" w:themeShade="BF"/>
                <w:sz w:val="18"/>
                <w:szCs w:val="18"/>
              </w:rPr>
            </w:pPr>
          </w:p>
          <w:p w14:paraId="24A574C2" w14:textId="77777777" w:rsidR="00CD3B30" w:rsidRDefault="00CD3B30">
            <w:pPr>
              <w:spacing w:line="240" w:lineRule="auto"/>
              <w:jc w:val="right"/>
              <w:rPr>
                <w:rFonts w:cs="Arial"/>
                <w:color w:val="2F5496" w:themeColor="accent1" w:themeShade="BF"/>
                <w:sz w:val="18"/>
                <w:szCs w:val="18"/>
              </w:rPr>
            </w:pPr>
          </w:p>
          <w:p w14:paraId="7A7D089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w:t>
            </w:r>
          </w:p>
          <w:p w14:paraId="29BFB26B" w14:textId="77777777" w:rsidR="00CD3B30" w:rsidRDefault="00CD3B30">
            <w:pPr>
              <w:spacing w:line="240" w:lineRule="auto"/>
              <w:jc w:val="right"/>
              <w:rPr>
                <w:rFonts w:cs="Arial"/>
                <w:color w:val="2F5496" w:themeColor="accent1" w:themeShade="BF"/>
                <w:sz w:val="18"/>
                <w:szCs w:val="18"/>
              </w:rPr>
            </w:pPr>
          </w:p>
          <w:p w14:paraId="3A2C8ECF" w14:textId="77777777" w:rsidR="00CD3B30" w:rsidRDefault="00CD3B30">
            <w:pPr>
              <w:spacing w:line="240" w:lineRule="auto"/>
              <w:jc w:val="right"/>
              <w:rPr>
                <w:rFonts w:cs="Arial"/>
                <w:color w:val="2F5496" w:themeColor="accent1" w:themeShade="BF"/>
                <w:sz w:val="18"/>
                <w:szCs w:val="18"/>
              </w:rPr>
            </w:pPr>
          </w:p>
          <w:p w14:paraId="5A6F702B" w14:textId="77777777" w:rsidR="00CD3B30" w:rsidRDefault="00CD3B30">
            <w:pPr>
              <w:spacing w:line="240" w:lineRule="auto"/>
              <w:jc w:val="right"/>
              <w:rPr>
                <w:rFonts w:cs="Arial"/>
                <w:color w:val="2F5496" w:themeColor="accent1" w:themeShade="BF"/>
                <w:sz w:val="18"/>
                <w:szCs w:val="18"/>
              </w:rPr>
            </w:pPr>
          </w:p>
          <w:p w14:paraId="002EFAB7" w14:textId="77777777" w:rsidR="00CD3B30" w:rsidRDefault="00CD3B30">
            <w:pPr>
              <w:spacing w:line="240" w:lineRule="auto"/>
              <w:jc w:val="right"/>
              <w:rPr>
                <w:rFonts w:cs="Arial"/>
                <w:color w:val="2F5496" w:themeColor="accent1" w:themeShade="BF"/>
                <w:sz w:val="18"/>
                <w:szCs w:val="18"/>
              </w:rPr>
            </w:pPr>
          </w:p>
          <w:p w14:paraId="2554F0D6"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w:t>
            </w:r>
          </w:p>
          <w:p w14:paraId="46A7F79E" w14:textId="77777777" w:rsidR="00CD3B30" w:rsidRDefault="00CD3B30">
            <w:pPr>
              <w:spacing w:line="240" w:lineRule="auto"/>
              <w:rPr>
                <w:rFonts w:cs="Arial"/>
                <w:color w:val="2F5496" w:themeColor="accent1" w:themeShade="BF"/>
                <w:sz w:val="18"/>
                <w:szCs w:val="18"/>
              </w:rPr>
            </w:pPr>
          </w:p>
          <w:p w14:paraId="34D34144" w14:textId="77777777" w:rsidR="00CD3B30" w:rsidRDefault="00CD3B30">
            <w:pPr>
              <w:spacing w:line="240" w:lineRule="auto"/>
              <w:rPr>
                <w:rFonts w:cs="Arial"/>
                <w:color w:val="2F5496" w:themeColor="accent1" w:themeShade="BF"/>
                <w:sz w:val="18"/>
                <w:szCs w:val="18"/>
              </w:rPr>
            </w:pPr>
          </w:p>
          <w:p w14:paraId="277B9184" w14:textId="77777777" w:rsidR="00CD3B30" w:rsidRDefault="00CD3B30">
            <w:pPr>
              <w:spacing w:line="240" w:lineRule="auto"/>
              <w:rPr>
                <w:rFonts w:cs="Arial"/>
                <w:color w:val="2F5496" w:themeColor="accent1" w:themeShade="BF"/>
                <w:sz w:val="18"/>
                <w:szCs w:val="18"/>
              </w:rPr>
            </w:pPr>
          </w:p>
          <w:p w14:paraId="4A8A3730"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6</w:t>
            </w:r>
          </w:p>
          <w:p w14:paraId="33741C28" w14:textId="77777777" w:rsidR="00CD3B30" w:rsidRDefault="00CD3B30">
            <w:pPr>
              <w:spacing w:line="240" w:lineRule="auto"/>
              <w:jc w:val="right"/>
              <w:rPr>
                <w:rFonts w:cs="Arial"/>
                <w:color w:val="2F5496" w:themeColor="accent1" w:themeShade="BF"/>
                <w:sz w:val="18"/>
                <w:szCs w:val="18"/>
              </w:rPr>
            </w:pPr>
          </w:p>
          <w:p w14:paraId="0868FDB5" w14:textId="77777777" w:rsidR="00CD3B30" w:rsidRDefault="00CD3B30">
            <w:pPr>
              <w:spacing w:line="240" w:lineRule="auto"/>
              <w:jc w:val="right"/>
              <w:rPr>
                <w:rFonts w:cs="Arial"/>
                <w:color w:val="2F5496" w:themeColor="accent1" w:themeShade="BF"/>
                <w:sz w:val="18"/>
                <w:szCs w:val="18"/>
              </w:rPr>
            </w:pPr>
          </w:p>
          <w:p w14:paraId="3ED9ADB2" w14:textId="77777777" w:rsidR="00CD3B30" w:rsidRDefault="00CD3B30">
            <w:pPr>
              <w:spacing w:line="240" w:lineRule="auto"/>
              <w:jc w:val="right"/>
              <w:rPr>
                <w:rFonts w:cs="Arial"/>
                <w:color w:val="2F5496" w:themeColor="accent1" w:themeShade="BF"/>
                <w:sz w:val="18"/>
                <w:szCs w:val="18"/>
              </w:rPr>
            </w:pPr>
          </w:p>
          <w:p w14:paraId="3FE94E32" w14:textId="77777777" w:rsidR="00CD3B30" w:rsidRDefault="00CD3B30">
            <w:pPr>
              <w:spacing w:line="240" w:lineRule="auto"/>
              <w:jc w:val="right"/>
              <w:rPr>
                <w:rFonts w:cs="Arial"/>
                <w:color w:val="2F5496" w:themeColor="accent1" w:themeShade="BF"/>
                <w:sz w:val="18"/>
                <w:szCs w:val="18"/>
              </w:rPr>
            </w:pPr>
          </w:p>
          <w:p w14:paraId="7469A76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3.5</w:t>
            </w:r>
          </w:p>
          <w:p w14:paraId="1448396B" w14:textId="77777777" w:rsidR="00CD3B30" w:rsidRDefault="00CD3B30">
            <w:pPr>
              <w:spacing w:line="240" w:lineRule="auto"/>
              <w:jc w:val="right"/>
              <w:rPr>
                <w:rFonts w:cs="Arial"/>
                <w:color w:val="2F5496" w:themeColor="accent1" w:themeShade="BF"/>
                <w:sz w:val="18"/>
                <w:szCs w:val="18"/>
              </w:rPr>
            </w:pPr>
          </w:p>
          <w:p w14:paraId="31CF826F" w14:textId="77777777" w:rsidR="00CD3B30" w:rsidRDefault="00CD3B30">
            <w:pPr>
              <w:spacing w:line="240" w:lineRule="auto"/>
              <w:jc w:val="right"/>
              <w:rPr>
                <w:rFonts w:cs="Arial"/>
                <w:color w:val="2F5496" w:themeColor="accent1" w:themeShade="BF"/>
                <w:sz w:val="18"/>
                <w:szCs w:val="18"/>
              </w:rPr>
            </w:pPr>
          </w:p>
          <w:p w14:paraId="00CB9786" w14:textId="77777777" w:rsidR="00CD3B30" w:rsidRDefault="00CD3B30">
            <w:pPr>
              <w:spacing w:line="240" w:lineRule="auto"/>
              <w:jc w:val="right"/>
              <w:rPr>
                <w:rFonts w:cs="Arial"/>
                <w:color w:val="2F5496" w:themeColor="accent1" w:themeShade="BF"/>
                <w:sz w:val="18"/>
                <w:szCs w:val="18"/>
              </w:rPr>
            </w:pPr>
          </w:p>
          <w:p w14:paraId="1D808FD4" w14:textId="77777777" w:rsidR="00CD3B30" w:rsidRDefault="00CD3B30">
            <w:pPr>
              <w:spacing w:line="240" w:lineRule="auto"/>
              <w:jc w:val="right"/>
              <w:rPr>
                <w:rFonts w:cs="Arial"/>
                <w:color w:val="2F5496" w:themeColor="accent1" w:themeShade="BF"/>
                <w:sz w:val="18"/>
                <w:szCs w:val="18"/>
              </w:rPr>
            </w:pPr>
          </w:p>
          <w:p w14:paraId="681A6891" w14:textId="77777777" w:rsidR="00CD3B30" w:rsidRDefault="00CD3B30">
            <w:pPr>
              <w:spacing w:line="240" w:lineRule="auto"/>
              <w:jc w:val="right"/>
              <w:rPr>
                <w:rFonts w:cs="Arial"/>
                <w:color w:val="2F5496" w:themeColor="accent1" w:themeShade="BF"/>
                <w:sz w:val="18"/>
                <w:szCs w:val="18"/>
              </w:rPr>
            </w:pPr>
          </w:p>
          <w:p w14:paraId="582A82FD" w14:textId="77777777" w:rsidR="00CD3B30" w:rsidRDefault="00CD3B30">
            <w:pPr>
              <w:spacing w:line="240" w:lineRule="auto"/>
              <w:jc w:val="right"/>
              <w:rPr>
                <w:rFonts w:cs="Arial"/>
                <w:color w:val="2F5496" w:themeColor="accent1" w:themeShade="BF"/>
                <w:sz w:val="18"/>
                <w:szCs w:val="18"/>
              </w:rPr>
            </w:pPr>
          </w:p>
          <w:p w14:paraId="71F01340"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w:t>
            </w:r>
          </w:p>
          <w:p w14:paraId="221F7B4F" w14:textId="77777777" w:rsidR="00CD3B30" w:rsidRDefault="00CD3B30">
            <w:pPr>
              <w:spacing w:line="240" w:lineRule="auto"/>
              <w:jc w:val="right"/>
              <w:rPr>
                <w:rFonts w:cs="Arial"/>
                <w:color w:val="2F5496" w:themeColor="accent1" w:themeShade="BF"/>
                <w:sz w:val="18"/>
                <w:szCs w:val="18"/>
              </w:rPr>
            </w:pPr>
          </w:p>
          <w:p w14:paraId="2CCA3F52" w14:textId="77777777" w:rsidR="00CD3B30" w:rsidRDefault="00CD3B30">
            <w:pPr>
              <w:spacing w:line="240" w:lineRule="auto"/>
              <w:jc w:val="right"/>
              <w:rPr>
                <w:rFonts w:cs="Arial"/>
                <w:color w:val="2F5496" w:themeColor="accent1" w:themeShade="BF"/>
                <w:sz w:val="18"/>
                <w:szCs w:val="18"/>
              </w:rPr>
            </w:pPr>
          </w:p>
          <w:p w14:paraId="65EBFA6A" w14:textId="77777777" w:rsidR="00CD3B30" w:rsidRDefault="00CD3B30">
            <w:pPr>
              <w:spacing w:line="240" w:lineRule="auto"/>
              <w:jc w:val="right"/>
              <w:rPr>
                <w:rFonts w:cs="Arial"/>
                <w:color w:val="2F5496" w:themeColor="accent1" w:themeShade="BF"/>
                <w:sz w:val="18"/>
                <w:szCs w:val="18"/>
              </w:rPr>
            </w:pPr>
          </w:p>
          <w:p w14:paraId="28F2953E" w14:textId="77777777" w:rsidR="00CD3B30" w:rsidRDefault="00CD3B30">
            <w:pPr>
              <w:spacing w:line="240" w:lineRule="auto"/>
              <w:jc w:val="right"/>
              <w:rPr>
                <w:rFonts w:cs="Arial"/>
                <w:color w:val="2F5496" w:themeColor="accent1" w:themeShade="BF"/>
                <w:sz w:val="18"/>
                <w:szCs w:val="18"/>
              </w:rPr>
            </w:pPr>
          </w:p>
          <w:p w14:paraId="7D54321A" w14:textId="77777777" w:rsidR="00CD3B30" w:rsidRDefault="00CD3B30">
            <w:pPr>
              <w:spacing w:line="240" w:lineRule="auto"/>
              <w:jc w:val="right"/>
              <w:rPr>
                <w:rFonts w:cs="Arial"/>
                <w:color w:val="2F5496" w:themeColor="accent1" w:themeShade="BF"/>
                <w:sz w:val="18"/>
                <w:szCs w:val="18"/>
              </w:rPr>
            </w:pPr>
          </w:p>
          <w:p w14:paraId="221313B2"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15</w:t>
            </w:r>
          </w:p>
        </w:tc>
        <w:tc>
          <w:tcPr>
            <w:tcW w:w="661" w:type="pct"/>
            <w:vAlign w:val="center"/>
          </w:tcPr>
          <w:p w14:paraId="50E75E11" w14:textId="77777777" w:rsidR="00CD3B30" w:rsidRDefault="00CD3B30">
            <w:pPr>
              <w:spacing w:line="240" w:lineRule="auto"/>
              <w:jc w:val="right"/>
              <w:rPr>
                <w:rFonts w:cs="Arial"/>
                <w:color w:val="2F5496" w:themeColor="accent1" w:themeShade="BF"/>
                <w:sz w:val="18"/>
                <w:szCs w:val="18"/>
              </w:rPr>
            </w:pPr>
          </w:p>
          <w:p w14:paraId="57109A2D" w14:textId="77777777" w:rsidR="00CD3B30" w:rsidRDefault="00CD3B30">
            <w:pPr>
              <w:spacing w:line="240" w:lineRule="auto"/>
              <w:rPr>
                <w:rFonts w:cs="Arial"/>
                <w:color w:val="2F5496" w:themeColor="accent1" w:themeShade="BF"/>
                <w:sz w:val="18"/>
                <w:szCs w:val="18"/>
              </w:rPr>
            </w:pPr>
          </w:p>
          <w:p w14:paraId="32F78EAF"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22.9</w:t>
            </w:r>
          </w:p>
          <w:p w14:paraId="5E299D59" w14:textId="77777777" w:rsidR="00CD3B30" w:rsidRDefault="00CD3B30">
            <w:pPr>
              <w:spacing w:line="240" w:lineRule="auto"/>
              <w:rPr>
                <w:rFonts w:cs="Arial"/>
                <w:color w:val="2F5496" w:themeColor="accent1" w:themeShade="BF"/>
                <w:sz w:val="18"/>
                <w:szCs w:val="18"/>
              </w:rPr>
            </w:pPr>
          </w:p>
          <w:p w14:paraId="7D864DFF" w14:textId="77777777" w:rsidR="00CD3B30" w:rsidRDefault="00CD3B30">
            <w:pPr>
              <w:spacing w:line="240" w:lineRule="auto"/>
              <w:rPr>
                <w:rFonts w:cs="Arial"/>
                <w:color w:val="2F5496" w:themeColor="accent1" w:themeShade="BF"/>
                <w:sz w:val="18"/>
                <w:szCs w:val="18"/>
              </w:rPr>
            </w:pPr>
          </w:p>
          <w:p w14:paraId="246B3AB5" w14:textId="77777777" w:rsidR="00CD3B30" w:rsidRDefault="00CD3B30">
            <w:pPr>
              <w:spacing w:line="240" w:lineRule="auto"/>
              <w:rPr>
                <w:rFonts w:cs="Arial"/>
                <w:color w:val="2F5496" w:themeColor="accent1" w:themeShade="BF"/>
                <w:sz w:val="18"/>
                <w:szCs w:val="18"/>
              </w:rPr>
            </w:pPr>
          </w:p>
          <w:p w14:paraId="40B7EA06" w14:textId="77777777" w:rsidR="00CD3B30" w:rsidRDefault="00CD3B30">
            <w:pPr>
              <w:spacing w:line="240" w:lineRule="auto"/>
              <w:rPr>
                <w:rFonts w:cs="Arial"/>
                <w:color w:val="2F5496" w:themeColor="accent1" w:themeShade="BF"/>
                <w:sz w:val="18"/>
                <w:szCs w:val="18"/>
              </w:rPr>
            </w:pPr>
          </w:p>
          <w:p w14:paraId="6A99D1D4"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2A139034" w14:textId="77777777" w:rsidR="00CD3B30" w:rsidRDefault="00CD3B30">
            <w:pPr>
              <w:spacing w:line="240" w:lineRule="auto"/>
              <w:jc w:val="right"/>
              <w:rPr>
                <w:rFonts w:cs="Arial"/>
                <w:color w:val="2F5496" w:themeColor="accent1" w:themeShade="BF"/>
                <w:sz w:val="18"/>
                <w:szCs w:val="18"/>
              </w:rPr>
            </w:pPr>
          </w:p>
          <w:p w14:paraId="4B8FDABB" w14:textId="77777777" w:rsidR="00CD3B30" w:rsidRDefault="00CD3B30">
            <w:pPr>
              <w:spacing w:line="240" w:lineRule="auto"/>
              <w:jc w:val="right"/>
              <w:rPr>
                <w:rFonts w:cs="Arial"/>
                <w:color w:val="2F5496" w:themeColor="accent1" w:themeShade="BF"/>
                <w:sz w:val="18"/>
                <w:szCs w:val="18"/>
              </w:rPr>
            </w:pPr>
          </w:p>
          <w:p w14:paraId="68C7087B" w14:textId="77777777" w:rsidR="00CD3B30" w:rsidRDefault="00CD3B30">
            <w:pPr>
              <w:spacing w:line="240" w:lineRule="auto"/>
              <w:jc w:val="right"/>
              <w:rPr>
                <w:rFonts w:cs="Arial"/>
                <w:color w:val="2F5496" w:themeColor="accent1" w:themeShade="BF"/>
                <w:sz w:val="18"/>
                <w:szCs w:val="18"/>
              </w:rPr>
            </w:pPr>
          </w:p>
          <w:p w14:paraId="369D3AA4" w14:textId="77777777" w:rsidR="00CD3B30" w:rsidRDefault="00CD3B30">
            <w:pPr>
              <w:spacing w:line="240" w:lineRule="auto"/>
              <w:jc w:val="right"/>
              <w:rPr>
                <w:rFonts w:cs="Arial"/>
                <w:color w:val="2F5496" w:themeColor="accent1" w:themeShade="BF"/>
                <w:sz w:val="18"/>
                <w:szCs w:val="18"/>
              </w:rPr>
            </w:pPr>
          </w:p>
          <w:p w14:paraId="48DF64E4" w14:textId="77777777" w:rsidR="00CD3B30" w:rsidRDefault="00CD3B30">
            <w:pPr>
              <w:spacing w:line="240" w:lineRule="auto"/>
              <w:jc w:val="right"/>
              <w:rPr>
                <w:rFonts w:cs="Arial"/>
                <w:color w:val="2F5496" w:themeColor="accent1" w:themeShade="BF"/>
                <w:sz w:val="18"/>
                <w:szCs w:val="18"/>
              </w:rPr>
            </w:pPr>
          </w:p>
          <w:p w14:paraId="3D2E6B53"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38D82997" w14:textId="77777777" w:rsidR="00CD3B30" w:rsidRDefault="00CD3B30">
            <w:pPr>
              <w:spacing w:line="240" w:lineRule="auto"/>
              <w:rPr>
                <w:rFonts w:cs="Arial"/>
                <w:color w:val="2F5496" w:themeColor="accent1" w:themeShade="BF"/>
                <w:sz w:val="18"/>
                <w:szCs w:val="18"/>
              </w:rPr>
            </w:pPr>
          </w:p>
          <w:p w14:paraId="57C068E9" w14:textId="77777777" w:rsidR="00CD3B30" w:rsidRDefault="00CD3B30">
            <w:pPr>
              <w:spacing w:line="240" w:lineRule="auto"/>
              <w:jc w:val="right"/>
              <w:rPr>
                <w:rFonts w:cs="Arial"/>
                <w:color w:val="2F5496" w:themeColor="accent1" w:themeShade="BF"/>
                <w:sz w:val="18"/>
                <w:szCs w:val="18"/>
              </w:rPr>
            </w:pPr>
          </w:p>
          <w:p w14:paraId="0B85916F" w14:textId="77777777" w:rsidR="00CD3B30" w:rsidRDefault="00CD3B30">
            <w:pPr>
              <w:spacing w:line="240" w:lineRule="auto"/>
              <w:jc w:val="right"/>
              <w:rPr>
                <w:rFonts w:cs="Arial"/>
                <w:color w:val="2F5496" w:themeColor="accent1" w:themeShade="BF"/>
                <w:sz w:val="18"/>
                <w:szCs w:val="18"/>
              </w:rPr>
            </w:pPr>
          </w:p>
          <w:p w14:paraId="1E28FA30"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14.3</w:t>
            </w:r>
          </w:p>
          <w:p w14:paraId="2512B305" w14:textId="77777777" w:rsidR="00CD3B30" w:rsidRDefault="00CD3B30">
            <w:pPr>
              <w:spacing w:line="240" w:lineRule="auto"/>
              <w:jc w:val="right"/>
              <w:rPr>
                <w:rFonts w:cs="Arial"/>
                <w:color w:val="2F5496" w:themeColor="accent1" w:themeShade="BF"/>
                <w:sz w:val="18"/>
                <w:szCs w:val="18"/>
              </w:rPr>
            </w:pPr>
          </w:p>
          <w:p w14:paraId="596A8767" w14:textId="77777777" w:rsidR="00CD3B30" w:rsidRDefault="00CD3B30">
            <w:pPr>
              <w:spacing w:line="240" w:lineRule="auto"/>
              <w:jc w:val="right"/>
              <w:rPr>
                <w:rFonts w:cs="Arial"/>
                <w:color w:val="2F5496" w:themeColor="accent1" w:themeShade="BF"/>
                <w:sz w:val="18"/>
                <w:szCs w:val="18"/>
              </w:rPr>
            </w:pPr>
          </w:p>
          <w:p w14:paraId="66D96A49" w14:textId="77777777" w:rsidR="00CD3B30" w:rsidRDefault="00CD3B30">
            <w:pPr>
              <w:spacing w:line="240" w:lineRule="auto"/>
              <w:jc w:val="right"/>
              <w:rPr>
                <w:rFonts w:cs="Arial"/>
                <w:color w:val="2F5496" w:themeColor="accent1" w:themeShade="BF"/>
                <w:sz w:val="18"/>
                <w:szCs w:val="18"/>
              </w:rPr>
            </w:pPr>
          </w:p>
          <w:p w14:paraId="3DCF53A1" w14:textId="77777777" w:rsidR="00CD3B30" w:rsidRDefault="00CD3B30">
            <w:pPr>
              <w:spacing w:line="240" w:lineRule="auto"/>
              <w:jc w:val="right"/>
              <w:rPr>
                <w:rFonts w:cs="Arial"/>
                <w:color w:val="2F5496" w:themeColor="accent1" w:themeShade="BF"/>
                <w:sz w:val="18"/>
                <w:szCs w:val="18"/>
              </w:rPr>
            </w:pPr>
          </w:p>
          <w:p w14:paraId="55C80A8C" w14:textId="77777777" w:rsidR="00CD3B30" w:rsidRDefault="00CD3B30">
            <w:pPr>
              <w:spacing w:line="240" w:lineRule="auto"/>
              <w:jc w:val="right"/>
              <w:rPr>
                <w:rFonts w:cs="Arial"/>
                <w:color w:val="2F5496" w:themeColor="accent1" w:themeShade="BF"/>
                <w:sz w:val="18"/>
                <w:szCs w:val="18"/>
              </w:rPr>
            </w:pPr>
          </w:p>
          <w:p w14:paraId="76498C80"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7E9FFD10" w14:textId="77777777" w:rsidR="00CD3B30" w:rsidRDefault="00CD3B30">
            <w:pPr>
              <w:spacing w:line="240" w:lineRule="auto"/>
              <w:jc w:val="right"/>
              <w:rPr>
                <w:rFonts w:cs="Arial"/>
                <w:color w:val="2F5496" w:themeColor="accent1" w:themeShade="BF"/>
                <w:sz w:val="18"/>
                <w:szCs w:val="18"/>
              </w:rPr>
            </w:pPr>
          </w:p>
          <w:p w14:paraId="5ABC44AC" w14:textId="77777777" w:rsidR="00CD3B30" w:rsidRDefault="00CD3B30">
            <w:pPr>
              <w:spacing w:line="240" w:lineRule="auto"/>
              <w:jc w:val="right"/>
              <w:rPr>
                <w:rFonts w:cs="Arial"/>
                <w:color w:val="2F5496" w:themeColor="accent1" w:themeShade="BF"/>
                <w:sz w:val="18"/>
                <w:szCs w:val="18"/>
              </w:rPr>
            </w:pPr>
          </w:p>
          <w:p w14:paraId="03A3700D" w14:textId="77777777" w:rsidR="00CD3B30" w:rsidRDefault="00CD3B30">
            <w:pPr>
              <w:spacing w:line="240" w:lineRule="auto"/>
              <w:jc w:val="right"/>
              <w:rPr>
                <w:rFonts w:cs="Arial"/>
                <w:color w:val="2F5496" w:themeColor="accent1" w:themeShade="BF"/>
                <w:sz w:val="18"/>
                <w:szCs w:val="18"/>
              </w:rPr>
            </w:pPr>
          </w:p>
          <w:p w14:paraId="300E55FA" w14:textId="77777777" w:rsidR="00CD3B30" w:rsidRDefault="00CD3B30">
            <w:pPr>
              <w:spacing w:line="240" w:lineRule="auto"/>
              <w:jc w:val="right"/>
              <w:rPr>
                <w:rFonts w:cs="Arial"/>
                <w:color w:val="2F5496" w:themeColor="accent1" w:themeShade="BF"/>
                <w:sz w:val="18"/>
                <w:szCs w:val="18"/>
              </w:rPr>
            </w:pPr>
          </w:p>
          <w:p w14:paraId="31051497" w14:textId="77777777" w:rsidR="00CD3B30" w:rsidRDefault="00CD3B30">
            <w:pPr>
              <w:spacing w:line="240" w:lineRule="auto"/>
              <w:jc w:val="right"/>
              <w:rPr>
                <w:rFonts w:cs="Arial"/>
                <w:color w:val="2F5496" w:themeColor="accent1" w:themeShade="BF"/>
                <w:sz w:val="18"/>
                <w:szCs w:val="18"/>
              </w:rPr>
            </w:pPr>
          </w:p>
          <w:p w14:paraId="2AF3A43F"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34.8</w:t>
            </w:r>
          </w:p>
          <w:p w14:paraId="5FF0D1FC" w14:textId="77777777" w:rsidR="00CD3B30" w:rsidRDefault="00CD3B30">
            <w:pPr>
              <w:spacing w:line="240" w:lineRule="auto"/>
              <w:jc w:val="right"/>
              <w:rPr>
                <w:rFonts w:cs="Arial"/>
                <w:color w:val="2F5496" w:themeColor="accent1" w:themeShade="BF"/>
                <w:sz w:val="18"/>
                <w:szCs w:val="18"/>
              </w:rPr>
            </w:pPr>
          </w:p>
          <w:p w14:paraId="34B4AD3B" w14:textId="77777777" w:rsidR="00CD3B30" w:rsidRDefault="00CD3B30">
            <w:pPr>
              <w:spacing w:line="240" w:lineRule="auto"/>
              <w:jc w:val="right"/>
              <w:rPr>
                <w:rFonts w:cs="Arial"/>
                <w:color w:val="2F5496" w:themeColor="accent1" w:themeShade="BF"/>
                <w:sz w:val="18"/>
                <w:szCs w:val="18"/>
              </w:rPr>
            </w:pPr>
          </w:p>
          <w:p w14:paraId="12666D81" w14:textId="77777777" w:rsidR="00CD3B30" w:rsidRDefault="00CD3B30">
            <w:pPr>
              <w:spacing w:line="240" w:lineRule="auto"/>
              <w:jc w:val="right"/>
              <w:rPr>
                <w:rFonts w:cs="Arial"/>
                <w:color w:val="2F5496" w:themeColor="accent1" w:themeShade="BF"/>
                <w:sz w:val="18"/>
                <w:szCs w:val="18"/>
              </w:rPr>
            </w:pPr>
          </w:p>
          <w:p w14:paraId="7E83A2C2"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4.7</w:t>
            </w:r>
          </w:p>
          <w:p w14:paraId="1B07F5D3" w14:textId="77777777" w:rsidR="00CD3B30" w:rsidRDefault="00CD3B30">
            <w:pPr>
              <w:spacing w:line="240" w:lineRule="auto"/>
              <w:rPr>
                <w:rFonts w:cs="Arial"/>
                <w:color w:val="2F5496" w:themeColor="accent1" w:themeShade="BF"/>
                <w:sz w:val="18"/>
                <w:szCs w:val="18"/>
              </w:rPr>
            </w:pPr>
          </w:p>
          <w:p w14:paraId="1B6E512F" w14:textId="77777777" w:rsidR="00CD3B30" w:rsidRDefault="00CD3B30">
            <w:pPr>
              <w:spacing w:line="240" w:lineRule="auto"/>
              <w:jc w:val="right"/>
              <w:rPr>
                <w:rFonts w:cs="Arial"/>
                <w:color w:val="2F5496" w:themeColor="accent1" w:themeShade="BF"/>
                <w:sz w:val="18"/>
                <w:szCs w:val="18"/>
              </w:rPr>
            </w:pPr>
          </w:p>
          <w:p w14:paraId="722D2E05" w14:textId="77777777" w:rsidR="00CD3B30" w:rsidRDefault="00CD3B30">
            <w:pPr>
              <w:spacing w:line="240" w:lineRule="auto"/>
              <w:jc w:val="right"/>
              <w:rPr>
                <w:rFonts w:cs="Arial"/>
                <w:color w:val="2F5496" w:themeColor="accent1" w:themeShade="BF"/>
                <w:sz w:val="18"/>
                <w:szCs w:val="18"/>
              </w:rPr>
            </w:pPr>
          </w:p>
          <w:p w14:paraId="4A4B6DA0"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4AB97E0C" w14:textId="77777777" w:rsidR="00CD3B30" w:rsidRDefault="00CD3B30">
            <w:pPr>
              <w:spacing w:line="240" w:lineRule="auto"/>
              <w:jc w:val="right"/>
              <w:rPr>
                <w:rFonts w:cs="Arial"/>
                <w:color w:val="2F5496" w:themeColor="accent1" w:themeShade="BF"/>
                <w:sz w:val="18"/>
                <w:szCs w:val="18"/>
              </w:rPr>
            </w:pPr>
          </w:p>
          <w:p w14:paraId="492573EA" w14:textId="77777777" w:rsidR="00CD3B30" w:rsidRDefault="00CD3B30">
            <w:pPr>
              <w:spacing w:line="240" w:lineRule="auto"/>
              <w:jc w:val="right"/>
              <w:rPr>
                <w:rFonts w:cs="Arial"/>
                <w:color w:val="2F5496" w:themeColor="accent1" w:themeShade="BF"/>
                <w:sz w:val="18"/>
                <w:szCs w:val="18"/>
              </w:rPr>
            </w:pPr>
          </w:p>
          <w:p w14:paraId="3CDCC4E1" w14:textId="77777777" w:rsidR="00CD3B30" w:rsidRDefault="00CD3B30">
            <w:pPr>
              <w:spacing w:line="240" w:lineRule="auto"/>
              <w:jc w:val="right"/>
              <w:rPr>
                <w:rFonts w:cs="Arial"/>
                <w:color w:val="2F5496" w:themeColor="accent1" w:themeShade="BF"/>
                <w:sz w:val="18"/>
                <w:szCs w:val="18"/>
              </w:rPr>
            </w:pPr>
          </w:p>
          <w:p w14:paraId="7C79C2A7" w14:textId="77777777" w:rsidR="00CD3B30" w:rsidRDefault="00CD3B30">
            <w:pPr>
              <w:spacing w:line="240" w:lineRule="auto"/>
              <w:jc w:val="right"/>
              <w:rPr>
                <w:rFonts w:cs="Arial"/>
                <w:color w:val="2F5496" w:themeColor="accent1" w:themeShade="BF"/>
                <w:sz w:val="18"/>
                <w:szCs w:val="18"/>
              </w:rPr>
            </w:pPr>
          </w:p>
          <w:p w14:paraId="662D757B"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9.8</w:t>
            </w:r>
          </w:p>
          <w:p w14:paraId="7900D06A" w14:textId="77777777" w:rsidR="00CD3B30" w:rsidRDefault="00CD3B30">
            <w:pPr>
              <w:spacing w:line="240" w:lineRule="auto"/>
              <w:rPr>
                <w:rFonts w:cs="Arial"/>
                <w:color w:val="2F5496" w:themeColor="accent1" w:themeShade="BF"/>
                <w:sz w:val="18"/>
                <w:szCs w:val="18"/>
              </w:rPr>
            </w:pPr>
          </w:p>
          <w:p w14:paraId="2F485F74" w14:textId="77777777" w:rsidR="00CD3B30" w:rsidRDefault="00CD3B30">
            <w:pPr>
              <w:spacing w:line="240" w:lineRule="auto"/>
              <w:rPr>
                <w:rFonts w:cs="Arial"/>
                <w:color w:val="2F5496" w:themeColor="accent1" w:themeShade="BF"/>
                <w:sz w:val="18"/>
                <w:szCs w:val="18"/>
              </w:rPr>
            </w:pPr>
          </w:p>
          <w:p w14:paraId="0682C32E" w14:textId="77777777" w:rsidR="00CD3B30" w:rsidRDefault="00CD3B30">
            <w:pPr>
              <w:spacing w:line="240" w:lineRule="auto"/>
              <w:rPr>
                <w:rFonts w:cs="Arial"/>
                <w:color w:val="2F5496" w:themeColor="accent1" w:themeShade="BF"/>
                <w:sz w:val="18"/>
                <w:szCs w:val="18"/>
              </w:rPr>
            </w:pPr>
          </w:p>
          <w:p w14:paraId="61866D9D"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5.7</w:t>
            </w:r>
          </w:p>
          <w:p w14:paraId="7D27F8D2" w14:textId="77777777" w:rsidR="00CD3B30" w:rsidRDefault="00CD3B30">
            <w:pPr>
              <w:spacing w:line="240" w:lineRule="auto"/>
              <w:jc w:val="right"/>
              <w:rPr>
                <w:rFonts w:cs="Arial"/>
                <w:color w:val="2F5496" w:themeColor="accent1" w:themeShade="BF"/>
                <w:sz w:val="18"/>
                <w:szCs w:val="18"/>
              </w:rPr>
            </w:pPr>
          </w:p>
          <w:p w14:paraId="018199DD" w14:textId="77777777" w:rsidR="00CD3B30" w:rsidRDefault="00CD3B30">
            <w:pPr>
              <w:spacing w:line="240" w:lineRule="auto"/>
              <w:jc w:val="right"/>
              <w:rPr>
                <w:rFonts w:cs="Arial"/>
                <w:color w:val="2F5496" w:themeColor="accent1" w:themeShade="BF"/>
                <w:sz w:val="18"/>
                <w:szCs w:val="18"/>
              </w:rPr>
            </w:pPr>
          </w:p>
          <w:p w14:paraId="63F85347" w14:textId="77777777" w:rsidR="00CD3B30" w:rsidRDefault="00CD3B30">
            <w:pPr>
              <w:spacing w:line="240" w:lineRule="auto"/>
              <w:jc w:val="right"/>
              <w:rPr>
                <w:rFonts w:cs="Arial"/>
                <w:color w:val="2F5496" w:themeColor="accent1" w:themeShade="BF"/>
                <w:sz w:val="18"/>
                <w:szCs w:val="18"/>
              </w:rPr>
            </w:pPr>
          </w:p>
          <w:p w14:paraId="489FBA23" w14:textId="77777777" w:rsidR="00CD3B30" w:rsidRDefault="00CD3B30">
            <w:pPr>
              <w:spacing w:line="240" w:lineRule="auto"/>
              <w:jc w:val="right"/>
              <w:rPr>
                <w:rFonts w:cs="Arial"/>
                <w:color w:val="2F5496" w:themeColor="accent1" w:themeShade="BF"/>
                <w:sz w:val="18"/>
                <w:szCs w:val="18"/>
              </w:rPr>
            </w:pPr>
          </w:p>
          <w:p w14:paraId="32B4B2DF"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3.4</w:t>
            </w:r>
          </w:p>
          <w:p w14:paraId="593EECE7" w14:textId="77777777" w:rsidR="00CD3B30" w:rsidRDefault="00CD3B30">
            <w:pPr>
              <w:spacing w:line="240" w:lineRule="auto"/>
              <w:jc w:val="right"/>
              <w:rPr>
                <w:rFonts w:cs="Arial"/>
                <w:color w:val="2F5496" w:themeColor="accent1" w:themeShade="BF"/>
                <w:sz w:val="18"/>
                <w:szCs w:val="18"/>
              </w:rPr>
            </w:pPr>
          </w:p>
          <w:p w14:paraId="5E13363A" w14:textId="77777777" w:rsidR="00CD3B30" w:rsidRDefault="00CD3B30">
            <w:pPr>
              <w:spacing w:line="240" w:lineRule="auto"/>
              <w:jc w:val="right"/>
              <w:rPr>
                <w:rFonts w:cs="Arial"/>
                <w:color w:val="2F5496" w:themeColor="accent1" w:themeShade="BF"/>
                <w:sz w:val="18"/>
                <w:szCs w:val="18"/>
              </w:rPr>
            </w:pPr>
          </w:p>
          <w:p w14:paraId="221446E2" w14:textId="77777777" w:rsidR="00CD3B30" w:rsidRDefault="00CD3B30">
            <w:pPr>
              <w:spacing w:line="240" w:lineRule="auto"/>
              <w:jc w:val="right"/>
              <w:rPr>
                <w:rFonts w:cs="Arial"/>
                <w:color w:val="2F5496" w:themeColor="accent1" w:themeShade="BF"/>
                <w:sz w:val="18"/>
                <w:szCs w:val="18"/>
              </w:rPr>
            </w:pPr>
          </w:p>
          <w:p w14:paraId="7EF01095" w14:textId="77777777" w:rsidR="00CD3B30" w:rsidRDefault="00CD3B30">
            <w:pPr>
              <w:spacing w:line="240" w:lineRule="auto"/>
              <w:jc w:val="right"/>
              <w:rPr>
                <w:rFonts w:cs="Arial"/>
                <w:color w:val="2F5496" w:themeColor="accent1" w:themeShade="BF"/>
                <w:sz w:val="18"/>
                <w:szCs w:val="18"/>
              </w:rPr>
            </w:pPr>
          </w:p>
          <w:p w14:paraId="5AB92514" w14:textId="77777777" w:rsidR="00CD3B30" w:rsidRDefault="00CD3B30">
            <w:pPr>
              <w:spacing w:line="240" w:lineRule="auto"/>
              <w:jc w:val="right"/>
              <w:rPr>
                <w:rFonts w:cs="Arial"/>
                <w:color w:val="2F5496" w:themeColor="accent1" w:themeShade="BF"/>
                <w:sz w:val="18"/>
                <w:szCs w:val="18"/>
              </w:rPr>
            </w:pPr>
          </w:p>
          <w:p w14:paraId="0BD06156" w14:textId="77777777" w:rsidR="00CD3B30" w:rsidRDefault="00CD3B30">
            <w:pPr>
              <w:spacing w:line="240" w:lineRule="auto"/>
              <w:jc w:val="right"/>
              <w:rPr>
                <w:rFonts w:cs="Arial"/>
                <w:color w:val="2F5496" w:themeColor="accent1" w:themeShade="BF"/>
                <w:sz w:val="18"/>
                <w:szCs w:val="18"/>
              </w:rPr>
            </w:pPr>
          </w:p>
          <w:p w14:paraId="5432D763"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3D7DE52E" w14:textId="77777777" w:rsidR="00CD3B30" w:rsidRDefault="00CD3B30">
            <w:pPr>
              <w:spacing w:line="240" w:lineRule="auto"/>
              <w:jc w:val="right"/>
              <w:rPr>
                <w:rFonts w:cs="Arial"/>
                <w:color w:val="2F5496" w:themeColor="accent1" w:themeShade="BF"/>
                <w:sz w:val="18"/>
                <w:szCs w:val="18"/>
              </w:rPr>
            </w:pPr>
          </w:p>
          <w:p w14:paraId="21CDE4FD" w14:textId="77777777" w:rsidR="00CD3B30" w:rsidRDefault="00CD3B30">
            <w:pPr>
              <w:spacing w:line="240" w:lineRule="auto"/>
              <w:jc w:val="right"/>
              <w:rPr>
                <w:rFonts w:cs="Arial"/>
                <w:color w:val="2F5496" w:themeColor="accent1" w:themeShade="BF"/>
                <w:sz w:val="18"/>
                <w:szCs w:val="18"/>
              </w:rPr>
            </w:pPr>
          </w:p>
          <w:p w14:paraId="72D67820" w14:textId="77777777" w:rsidR="00CD3B30" w:rsidRDefault="00CD3B30">
            <w:pPr>
              <w:spacing w:line="240" w:lineRule="auto"/>
              <w:jc w:val="right"/>
              <w:rPr>
                <w:rFonts w:cs="Arial"/>
                <w:color w:val="2F5496" w:themeColor="accent1" w:themeShade="BF"/>
                <w:sz w:val="18"/>
                <w:szCs w:val="18"/>
              </w:rPr>
            </w:pPr>
          </w:p>
          <w:p w14:paraId="28CB6900" w14:textId="77777777" w:rsidR="00CD3B30" w:rsidRDefault="00CD3B30">
            <w:pPr>
              <w:spacing w:line="240" w:lineRule="auto"/>
              <w:jc w:val="right"/>
              <w:rPr>
                <w:rFonts w:cs="Arial"/>
                <w:color w:val="2F5496" w:themeColor="accent1" w:themeShade="BF"/>
                <w:sz w:val="18"/>
                <w:szCs w:val="18"/>
              </w:rPr>
            </w:pPr>
          </w:p>
          <w:p w14:paraId="1E87E4C4" w14:textId="77777777" w:rsidR="00CD3B30" w:rsidRDefault="00CD3B30">
            <w:pPr>
              <w:spacing w:line="240" w:lineRule="auto"/>
              <w:jc w:val="right"/>
              <w:rPr>
                <w:rFonts w:cs="Arial"/>
                <w:color w:val="2F5496" w:themeColor="accent1" w:themeShade="BF"/>
                <w:sz w:val="18"/>
                <w:szCs w:val="18"/>
              </w:rPr>
            </w:pPr>
          </w:p>
          <w:p w14:paraId="5E5FFCC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w:t>
            </w:r>
          </w:p>
        </w:tc>
        <w:tc>
          <w:tcPr>
            <w:tcW w:w="835" w:type="pct"/>
          </w:tcPr>
          <w:p w14:paraId="23716CBC" w14:textId="77777777" w:rsidR="00CD3B30" w:rsidRDefault="00CD3B30">
            <w:pPr>
              <w:spacing w:line="240" w:lineRule="auto"/>
              <w:jc w:val="left"/>
              <w:rPr>
                <w:rFonts w:cs="Arial"/>
                <w:color w:val="2F5496" w:themeColor="accent1" w:themeShade="BF"/>
                <w:sz w:val="18"/>
                <w:szCs w:val="18"/>
              </w:rPr>
            </w:pPr>
          </w:p>
          <w:p w14:paraId="5165273C" w14:textId="77777777" w:rsidR="00CD3B30" w:rsidRDefault="00CD3B30">
            <w:pPr>
              <w:spacing w:line="240" w:lineRule="auto"/>
              <w:jc w:val="left"/>
              <w:rPr>
                <w:rFonts w:cs="Arial"/>
                <w:color w:val="2F5496" w:themeColor="accent1" w:themeShade="BF"/>
                <w:sz w:val="6"/>
                <w:szCs w:val="6"/>
              </w:rPr>
            </w:pPr>
          </w:p>
          <w:p w14:paraId="309F18D1" w14:textId="77777777" w:rsidR="00CD3B30" w:rsidRDefault="00CD3B30">
            <w:pPr>
              <w:spacing w:line="240" w:lineRule="auto"/>
              <w:jc w:val="left"/>
              <w:rPr>
                <w:rFonts w:cs="Arial"/>
                <w:color w:val="2F5496" w:themeColor="accent1" w:themeShade="BF"/>
                <w:sz w:val="12"/>
                <w:szCs w:val="12"/>
              </w:rPr>
            </w:pPr>
          </w:p>
          <w:p w14:paraId="6287D29B" w14:textId="77777777" w:rsidR="00CD3B30" w:rsidRDefault="00C45E58">
            <w:pPr>
              <w:spacing w:line="240" w:lineRule="auto"/>
              <w:jc w:val="left"/>
              <w:rPr>
                <w:rFonts w:cs="Arial"/>
                <w:color w:val="2F5496" w:themeColor="accent1" w:themeShade="BF"/>
                <w:sz w:val="18"/>
                <w:szCs w:val="18"/>
                <w:lang w:val="en-GB"/>
              </w:rPr>
            </w:pPr>
            <w:r>
              <w:rPr>
                <w:rFonts w:cs="Arial"/>
                <w:color w:val="2F5496" w:themeColor="accent1" w:themeShade="BF"/>
                <w:sz w:val="18"/>
                <w:szCs w:val="18"/>
              </w:rPr>
              <w:t>Група понуђача (</w:t>
            </w:r>
            <w:r>
              <w:rPr>
                <w:rFonts w:cs="Arial"/>
                <w:color w:val="2F5496" w:themeColor="accent1" w:themeShade="BF"/>
                <w:sz w:val="18"/>
                <w:szCs w:val="18"/>
                <w:lang w:val="en-US"/>
              </w:rPr>
              <w:t>OFFICE TREND DOO</w:t>
            </w:r>
            <w:r>
              <w:rPr>
                <w:rFonts w:cs="Arial"/>
                <w:color w:val="2F5496" w:themeColor="accent1" w:themeShade="BF"/>
                <w:sz w:val="18"/>
                <w:szCs w:val="18"/>
              </w:rPr>
              <w:t xml:space="preserve"> и </w:t>
            </w:r>
            <w:r>
              <w:rPr>
                <w:rFonts w:cs="Arial"/>
                <w:color w:val="2F5496" w:themeColor="accent1" w:themeShade="BF"/>
                <w:sz w:val="18"/>
                <w:szCs w:val="18"/>
                <w:lang w:val="en-GB"/>
              </w:rPr>
              <w:t>EUROPAPIER DUNAV DOO)</w:t>
            </w:r>
          </w:p>
          <w:p w14:paraId="0FA7657E" w14:textId="77777777" w:rsidR="00CD3B30" w:rsidRDefault="00CD3B30">
            <w:pPr>
              <w:spacing w:line="240" w:lineRule="auto"/>
              <w:jc w:val="left"/>
              <w:rPr>
                <w:rFonts w:cs="Arial"/>
                <w:color w:val="2F5496" w:themeColor="accent1" w:themeShade="BF"/>
                <w:sz w:val="18"/>
                <w:szCs w:val="18"/>
                <w:lang w:val="en-GB"/>
              </w:rPr>
            </w:pPr>
          </w:p>
          <w:p w14:paraId="23ED5CCE"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en-GB"/>
              </w:rPr>
              <w:t>(</w:t>
            </w:r>
            <w:r>
              <w:rPr>
                <w:rFonts w:cs="Arial"/>
                <w:color w:val="2F5496" w:themeColor="accent1" w:themeShade="BF"/>
                <w:sz w:val="18"/>
                <w:szCs w:val="18"/>
                <w:lang w:val="en-US"/>
              </w:rPr>
              <w:t xml:space="preserve">I&amp;D COM DOO </w:t>
            </w:r>
            <w:r>
              <w:rPr>
                <w:rFonts w:cs="Arial"/>
                <w:color w:val="2F5496" w:themeColor="accent1" w:themeShade="BF"/>
                <w:sz w:val="18"/>
                <w:szCs w:val="18"/>
              </w:rPr>
              <w:t xml:space="preserve">и Предузеће </w:t>
            </w:r>
            <w:r>
              <w:rPr>
                <w:rFonts w:cs="Arial"/>
                <w:color w:val="2F5496" w:themeColor="accent1" w:themeShade="BF"/>
                <w:sz w:val="18"/>
                <w:szCs w:val="18"/>
                <w:lang w:val="en-US"/>
              </w:rPr>
              <w:t xml:space="preserve">IVAĐO </w:t>
            </w:r>
            <w:r>
              <w:rPr>
                <w:rFonts w:cs="Arial"/>
                <w:color w:val="2F5496" w:themeColor="accent1" w:themeShade="BF"/>
                <w:sz w:val="18"/>
                <w:szCs w:val="18"/>
              </w:rPr>
              <w:t xml:space="preserve">за посредовање и промет д.о.о.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640E0FFE" w14:textId="77777777" w:rsidR="00CD3B30" w:rsidRDefault="00CD3B30">
            <w:pPr>
              <w:spacing w:line="240" w:lineRule="auto"/>
              <w:jc w:val="left"/>
              <w:rPr>
                <w:rFonts w:cs="Arial"/>
                <w:color w:val="2F5496" w:themeColor="accent1" w:themeShade="BF"/>
                <w:sz w:val="16"/>
                <w:szCs w:val="16"/>
                <w:lang w:val="en-US"/>
              </w:rPr>
            </w:pPr>
          </w:p>
          <w:p w14:paraId="0A887638"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BIGZ OFFICE GROUP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302BE7E2" w14:textId="77777777" w:rsidR="00CD3B30" w:rsidRDefault="00CD3B30">
            <w:pPr>
              <w:spacing w:line="240" w:lineRule="auto"/>
              <w:jc w:val="left"/>
              <w:rPr>
                <w:rFonts w:cs="Arial"/>
                <w:color w:val="2F5496" w:themeColor="accent1" w:themeShade="BF"/>
                <w:sz w:val="20"/>
                <w:szCs w:val="20"/>
                <w:lang w:val="en-US"/>
              </w:rPr>
            </w:pPr>
          </w:p>
          <w:p w14:paraId="1F6BA30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en-GB"/>
              </w:rPr>
              <w:t>(</w:t>
            </w:r>
            <w:r>
              <w:rPr>
                <w:rFonts w:cs="Arial"/>
                <w:color w:val="2F5496" w:themeColor="accent1" w:themeShade="BF"/>
                <w:sz w:val="18"/>
                <w:szCs w:val="18"/>
                <w:lang w:val="en-US"/>
              </w:rPr>
              <w:t xml:space="preserve">I&amp;D COM DOO </w:t>
            </w:r>
            <w:r>
              <w:rPr>
                <w:rFonts w:cs="Arial"/>
                <w:color w:val="2F5496" w:themeColor="accent1" w:themeShade="BF"/>
                <w:sz w:val="18"/>
                <w:szCs w:val="18"/>
              </w:rPr>
              <w:t xml:space="preserve">и Предузеће </w:t>
            </w:r>
            <w:r>
              <w:rPr>
                <w:rFonts w:cs="Arial"/>
                <w:color w:val="2F5496" w:themeColor="accent1" w:themeShade="BF"/>
                <w:sz w:val="18"/>
                <w:szCs w:val="18"/>
                <w:lang w:val="en-US"/>
              </w:rPr>
              <w:t xml:space="preserve">IVAĐO </w:t>
            </w:r>
            <w:r>
              <w:rPr>
                <w:rFonts w:cs="Arial"/>
                <w:color w:val="2F5496" w:themeColor="accent1" w:themeShade="BF"/>
                <w:sz w:val="18"/>
                <w:szCs w:val="18"/>
              </w:rPr>
              <w:t xml:space="preserve">за посредовање и промет д.о.о.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7F59A917" w14:textId="77777777" w:rsidR="00CD3B30" w:rsidRDefault="00CD3B30">
            <w:pPr>
              <w:spacing w:line="240" w:lineRule="auto"/>
              <w:jc w:val="left"/>
              <w:rPr>
                <w:rFonts w:cs="Arial"/>
                <w:color w:val="2F5496" w:themeColor="accent1" w:themeShade="BF"/>
                <w:sz w:val="18"/>
                <w:szCs w:val="18"/>
                <w:lang w:val="en-US"/>
              </w:rPr>
            </w:pPr>
          </w:p>
          <w:p w14:paraId="2DB8D2FD"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BIGZ OFFICE GROUP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268302A9" w14:textId="77777777" w:rsidR="00CD3B30" w:rsidRDefault="00CD3B30">
            <w:pPr>
              <w:spacing w:line="240" w:lineRule="auto"/>
              <w:jc w:val="left"/>
              <w:rPr>
                <w:rFonts w:cs="Arial"/>
                <w:color w:val="2F5496" w:themeColor="accent1" w:themeShade="BF"/>
                <w:sz w:val="18"/>
                <w:szCs w:val="18"/>
              </w:rPr>
            </w:pPr>
          </w:p>
          <w:p w14:paraId="0B09E391" w14:textId="77777777" w:rsidR="00CD3B30" w:rsidRDefault="00CD3B30">
            <w:pPr>
              <w:spacing w:line="240" w:lineRule="auto"/>
              <w:jc w:val="left"/>
              <w:rPr>
                <w:rFonts w:cs="Arial"/>
                <w:color w:val="2F5496" w:themeColor="accent1" w:themeShade="BF"/>
                <w:sz w:val="18"/>
                <w:szCs w:val="18"/>
              </w:rPr>
            </w:pPr>
          </w:p>
          <w:p w14:paraId="156BE0CF"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OFFICE TREND DOO</w:t>
            </w:r>
            <w:r>
              <w:rPr>
                <w:rFonts w:cs="Arial"/>
                <w:color w:val="2F5496" w:themeColor="accent1" w:themeShade="BF"/>
                <w:sz w:val="18"/>
                <w:szCs w:val="18"/>
              </w:rPr>
              <w:t xml:space="preserve"> и </w:t>
            </w:r>
            <w:r>
              <w:rPr>
                <w:rFonts w:cs="Arial"/>
                <w:color w:val="2F5496" w:themeColor="accent1" w:themeShade="BF"/>
                <w:sz w:val="18"/>
                <w:szCs w:val="18"/>
                <w:lang w:val="en-US"/>
              </w:rPr>
              <w:t>BIGZ OFFICE GROUP DOO</w:t>
            </w:r>
            <w:r>
              <w:rPr>
                <w:rFonts w:cs="Arial"/>
                <w:color w:val="2F5496" w:themeColor="accent1" w:themeShade="BF"/>
                <w:sz w:val="18"/>
                <w:szCs w:val="18"/>
              </w:rPr>
              <w:t>)</w:t>
            </w:r>
          </w:p>
          <w:p w14:paraId="669C2257" w14:textId="77777777" w:rsidR="00CD3B30" w:rsidRDefault="00CD3B30">
            <w:pPr>
              <w:spacing w:line="240" w:lineRule="auto"/>
              <w:jc w:val="left"/>
              <w:rPr>
                <w:rFonts w:cs="Arial"/>
                <w:color w:val="2F5496" w:themeColor="accent1" w:themeShade="BF"/>
                <w:sz w:val="18"/>
                <w:szCs w:val="18"/>
                <w:lang w:val="en-US"/>
              </w:rPr>
            </w:pPr>
          </w:p>
          <w:p w14:paraId="0EDE45D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BIGZ OFFICE GROUP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002A019B" w14:textId="77777777" w:rsidR="00CD3B30" w:rsidRDefault="00CD3B30">
            <w:pPr>
              <w:spacing w:line="240" w:lineRule="auto"/>
              <w:jc w:val="left"/>
              <w:rPr>
                <w:rFonts w:cs="Arial"/>
                <w:color w:val="2F5496" w:themeColor="accent1" w:themeShade="BF"/>
                <w:sz w:val="18"/>
                <w:szCs w:val="18"/>
                <w:lang w:val="en-US"/>
              </w:rPr>
            </w:pPr>
          </w:p>
          <w:p w14:paraId="668C4922" w14:textId="77777777" w:rsidR="00CD3B30" w:rsidRDefault="00C45E58">
            <w:pPr>
              <w:spacing w:line="240" w:lineRule="auto"/>
              <w:jc w:val="left"/>
              <w:rPr>
                <w:rFonts w:cs="Arial"/>
                <w:color w:val="2F5496" w:themeColor="accent1" w:themeShade="BF"/>
                <w:sz w:val="18"/>
                <w:szCs w:val="18"/>
                <w:lang w:val="sr-Latn-RS"/>
              </w:rPr>
            </w:pPr>
            <w:r>
              <w:rPr>
                <w:rFonts w:cs="Arial"/>
                <w:color w:val="2F5496" w:themeColor="accent1" w:themeShade="BF"/>
                <w:sz w:val="18"/>
                <w:szCs w:val="18"/>
              </w:rPr>
              <w:t>Група понуђача (</w:t>
            </w:r>
            <w:r>
              <w:rPr>
                <w:rFonts w:cs="Arial"/>
                <w:color w:val="2F5496" w:themeColor="accent1" w:themeShade="BF"/>
                <w:sz w:val="18"/>
                <w:szCs w:val="18"/>
                <w:lang w:val="en-US"/>
              </w:rPr>
              <w:t>SAGITTARIUS DOO</w:t>
            </w:r>
            <w:r>
              <w:rPr>
                <w:rFonts w:cs="Arial"/>
                <w:color w:val="2F5496" w:themeColor="accent1" w:themeShade="BF"/>
                <w:sz w:val="18"/>
                <w:szCs w:val="18"/>
              </w:rPr>
              <w:t xml:space="preserve"> и </w:t>
            </w:r>
            <w:r>
              <w:rPr>
                <w:rFonts w:cs="Arial"/>
                <w:color w:val="2F5496" w:themeColor="accent1" w:themeShade="BF"/>
                <w:sz w:val="18"/>
                <w:szCs w:val="18"/>
                <w:lang w:val="en-US"/>
              </w:rPr>
              <w:t xml:space="preserve">MEHANOPRINT DOO </w:t>
            </w:r>
            <w:r>
              <w:rPr>
                <w:rFonts w:cs="Arial"/>
                <w:color w:val="2F5496" w:themeColor="accent1" w:themeShade="BF"/>
                <w:sz w:val="18"/>
                <w:szCs w:val="18"/>
                <w:lang w:val="sr-Latn-RS"/>
              </w:rPr>
              <w:t>POŽEGA)</w:t>
            </w:r>
          </w:p>
          <w:p w14:paraId="2EDE958A" w14:textId="77777777" w:rsidR="00CD3B30" w:rsidRDefault="00CD3B30">
            <w:pPr>
              <w:spacing w:line="240" w:lineRule="auto"/>
              <w:jc w:val="left"/>
              <w:rPr>
                <w:rFonts w:cs="Arial"/>
                <w:color w:val="2F5496" w:themeColor="accent1" w:themeShade="BF"/>
                <w:sz w:val="18"/>
                <w:szCs w:val="18"/>
                <w:lang w:val="en-US"/>
              </w:rPr>
            </w:pPr>
          </w:p>
          <w:p w14:paraId="2C1B9E7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sr-Latn-RS"/>
              </w:rPr>
              <w:t>(</w:t>
            </w:r>
            <w:r>
              <w:rPr>
                <w:rFonts w:cs="Arial"/>
                <w:color w:val="2F5496" w:themeColor="accent1" w:themeShade="BF"/>
                <w:sz w:val="18"/>
                <w:szCs w:val="18"/>
              </w:rPr>
              <w:t>НБК ДОО</w:t>
            </w:r>
            <w:r>
              <w:rPr>
                <w:rFonts w:cs="Arial"/>
                <w:color w:val="2F5496" w:themeColor="accent1" w:themeShade="BF"/>
                <w:sz w:val="18"/>
                <w:szCs w:val="18"/>
                <w:lang w:val="sr-Latn-RS"/>
              </w:rPr>
              <w:t xml:space="preserve"> </w:t>
            </w:r>
            <w:r>
              <w:rPr>
                <w:rFonts w:cs="Arial"/>
                <w:color w:val="2F5496" w:themeColor="accent1" w:themeShade="BF"/>
                <w:sz w:val="18"/>
                <w:szCs w:val="18"/>
              </w:rPr>
              <w:t xml:space="preserve">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3A9BBC3C" w14:textId="77777777" w:rsidR="00CD3B30" w:rsidRDefault="00CD3B30">
            <w:pPr>
              <w:spacing w:line="240" w:lineRule="auto"/>
              <w:jc w:val="left"/>
              <w:rPr>
                <w:rFonts w:cs="Arial"/>
                <w:color w:val="2F5496" w:themeColor="accent1" w:themeShade="BF"/>
                <w:sz w:val="18"/>
                <w:szCs w:val="18"/>
                <w:lang w:val="en-US"/>
              </w:rPr>
            </w:pPr>
          </w:p>
          <w:p w14:paraId="039124B0"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BIGZ OFFICE GROUP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72393413" w14:textId="77777777" w:rsidR="00CD3B30" w:rsidRDefault="00CD3B30">
            <w:pPr>
              <w:spacing w:line="240" w:lineRule="auto"/>
              <w:jc w:val="left"/>
              <w:rPr>
                <w:rFonts w:cs="Arial"/>
                <w:color w:val="2F5496" w:themeColor="accent1" w:themeShade="BF"/>
                <w:sz w:val="18"/>
                <w:szCs w:val="18"/>
              </w:rPr>
            </w:pPr>
          </w:p>
          <w:p w14:paraId="178FA954" w14:textId="77777777" w:rsidR="00CD3B30" w:rsidRDefault="00CD3B30">
            <w:pPr>
              <w:spacing w:line="240" w:lineRule="auto"/>
              <w:jc w:val="left"/>
              <w:rPr>
                <w:rFonts w:cs="Arial"/>
                <w:color w:val="2F5496" w:themeColor="accent1" w:themeShade="BF"/>
                <w:sz w:val="18"/>
                <w:szCs w:val="18"/>
              </w:rPr>
            </w:pPr>
          </w:p>
          <w:p w14:paraId="7D5FA8B2"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sr-Latn-RS"/>
              </w:rPr>
              <w:t>(</w:t>
            </w:r>
            <w:r>
              <w:rPr>
                <w:rFonts w:cs="Arial"/>
                <w:color w:val="2F5496" w:themeColor="accent1" w:themeShade="BF"/>
                <w:sz w:val="18"/>
                <w:szCs w:val="18"/>
              </w:rPr>
              <w:t>НБК ДОО</w:t>
            </w:r>
            <w:r>
              <w:rPr>
                <w:rFonts w:cs="Arial"/>
                <w:color w:val="2F5496" w:themeColor="accent1" w:themeShade="BF"/>
                <w:sz w:val="18"/>
                <w:szCs w:val="18"/>
                <w:lang w:val="sr-Latn-RS"/>
              </w:rPr>
              <w:t xml:space="preserve"> </w:t>
            </w:r>
            <w:r>
              <w:rPr>
                <w:rFonts w:cs="Arial"/>
                <w:color w:val="2F5496" w:themeColor="accent1" w:themeShade="BF"/>
                <w:sz w:val="18"/>
                <w:szCs w:val="18"/>
              </w:rPr>
              <w:t xml:space="preserve">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59D7A2CF" w14:textId="77777777" w:rsidR="00CD3B30" w:rsidRDefault="00CD3B30">
            <w:pPr>
              <w:spacing w:line="240" w:lineRule="auto"/>
              <w:jc w:val="left"/>
              <w:rPr>
                <w:rFonts w:cs="Arial"/>
                <w:color w:val="2F5496" w:themeColor="accent1" w:themeShade="BF"/>
                <w:sz w:val="18"/>
                <w:szCs w:val="18"/>
              </w:rPr>
            </w:pPr>
          </w:p>
          <w:p w14:paraId="408DB9A3" w14:textId="77777777" w:rsidR="00CD3B30" w:rsidRDefault="00CD3B30">
            <w:pPr>
              <w:spacing w:line="240" w:lineRule="auto"/>
              <w:jc w:val="left"/>
              <w:rPr>
                <w:rFonts w:cs="Arial"/>
                <w:color w:val="2F5496" w:themeColor="accent1" w:themeShade="BF"/>
                <w:sz w:val="18"/>
                <w:szCs w:val="18"/>
              </w:rPr>
            </w:pPr>
          </w:p>
          <w:p w14:paraId="18178546" w14:textId="77777777" w:rsidR="00CD3B30" w:rsidRDefault="00CD3B30">
            <w:pPr>
              <w:spacing w:line="240" w:lineRule="auto"/>
              <w:jc w:val="left"/>
              <w:rPr>
                <w:rFonts w:cs="Arial"/>
                <w:color w:val="2F5496" w:themeColor="accent1" w:themeShade="BF"/>
                <w:sz w:val="18"/>
                <w:szCs w:val="18"/>
              </w:rPr>
            </w:pPr>
          </w:p>
          <w:p w14:paraId="596086D9" w14:textId="77777777" w:rsidR="00CD3B30" w:rsidRDefault="00CD3B30">
            <w:pPr>
              <w:spacing w:line="240" w:lineRule="auto"/>
              <w:jc w:val="left"/>
              <w:rPr>
                <w:rFonts w:cs="Arial"/>
                <w:color w:val="2F5496" w:themeColor="accent1" w:themeShade="BF"/>
                <w:sz w:val="18"/>
                <w:szCs w:val="18"/>
              </w:rPr>
            </w:pPr>
          </w:p>
          <w:p w14:paraId="67222A6A"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POLI BIRO, DOODIVISION VISUAL SOLUTIONS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24C220D1" w14:textId="77777777" w:rsidR="00CD3B30" w:rsidRDefault="00CD3B30">
            <w:pPr>
              <w:spacing w:line="240" w:lineRule="auto"/>
              <w:jc w:val="left"/>
              <w:rPr>
                <w:rFonts w:cs="Arial"/>
                <w:color w:val="2F5496" w:themeColor="accent1" w:themeShade="BF"/>
                <w:sz w:val="18"/>
                <w:szCs w:val="18"/>
                <w:lang w:val="en-US"/>
              </w:rPr>
            </w:pPr>
          </w:p>
          <w:p w14:paraId="4671B284"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en-GB"/>
              </w:rPr>
              <w:t>(</w:t>
            </w:r>
            <w:r>
              <w:rPr>
                <w:rFonts w:cs="Arial"/>
                <w:color w:val="2F5496" w:themeColor="accent1" w:themeShade="BF"/>
                <w:sz w:val="18"/>
                <w:szCs w:val="18"/>
                <w:lang w:val="en-US"/>
              </w:rPr>
              <w:t xml:space="preserve">I&amp;D COM DOO </w:t>
            </w:r>
            <w:r>
              <w:rPr>
                <w:rFonts w:cs="Arial"/>
                <w:color w:val="2F5496" w:themeColor="accent1" w:themeShade="BF"/>
                <w:sz w:val="18"/>
                <w:szCs w:val="18"/>
              </w:rPr>
              <w:t xml:space="preserve">и Предузеће </w:t>
            </w:r>
            <w:r>
              <w:rPr>
                <w:rFonts w:cs="Arial"/>
                <w:color w:val="2F5496" w:themeColor="accent1" w:themeShade="BF"/>
                <w:sz w:val="18"/>
                <w:szCs w:val="18"/>
                <w:lang w:val="en-US"/>
              </w:rPr>
              <w:t xml:space="preserve">IVAĐO </w:t>
            </w:r>
            <w:r>
              <w:rPr>
                <w:rFonts w:cs="Arial"/>
                <w:color w:val="2F5496" w:themeColor="accent1" w:themeShade="BF"/>
                <w:sz w:val="18"/>
                <w:szCs w:val="18"/>
              </w:rPr>
              <w:t xml:space="preserve">за посредовање и промет д.о.о.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12DA3B76" w14:textId="77777777" w:rsidR="00CD3B30" w:rsidRDefault="00CD3B30">
            <w:pPr>
              <w:spacing w:line="240" w:lineRule="auto"/>
              <w:jc w:val="left"/>
              <w:rPr>
                <w:rFonts w:cs="Arial"/>
                <w:color w:val="2F5496" w:themeColor="accent1" w:themeShade="BF"/>
                <w:sz w:val="18"/>
                <w:szCs w:val="18"/>
                <w:lang w:val="en-US"/>
              </w:rPr>
            </w:pPr>
          </w:p>
        </w:tc>
      </w:tr>
      <w:tr w:rsidR="00CD3B30" w14:paraId="4A239687" w14:textId="77777777">
        <w:trPr>
          <w:trHeight w:val="680"/>
        </w:trPr>
        <w:tc>
          <w:tcPr>
            <w:tcW w:w="373" w:type="pct"/>
            <w:vAlign w:val="center"/>
          </w:tcPr>
          <w:p w14:paraId="68ADC21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lastRenderedPageBreak/>
              <w:t>1.4.</w:t>
            </w:r>
          </w:p>
        </w:tc>
        <w:tc>
          <w:tcPr>
            <w:tcW w:w="895" w:type="pct"/>
            <w:vAlign w:val="center"/>
          </w:tcPr>
          <w:p w14:paraId="6CFC025C" w14:textId="77777777" w:rsidR="00CD3B30" w:rsidRDefault="00C45E58">
            <w:pPr>
              <w:spacing w:line="240" w:lineRule="auto"/>
              <w:jc w:val="left"/>
              <w:rPr>
                <w:rFonts w:cs="Arial"/>
                <w:color w:val="2F5496" w:themeColor="accent1" w:themeShade="BF"/>
                <w:sz w:val="18"/>
                <w:szCs w:val="18"/>
              </w:rPr>
            </w:pPr>
            <w:r>
              <w:rPr>
                <w:rFonts w:cs="Arial"/>
                <w:bCs/>
                <w:color w:val="2F5496" w:themeColor="accent1" w:themeShade="BF"/>
                <w:sz w:val="18"/>
                <w:szCs w:val="18"/>
              </w:rPr>
              <w:t>Папирна конфекција</w:t>
            </w:r>
          </w:p>
        </w:tc>
        <w:tc>
          <w:tcPr>
            <w:tcW w:w="610" w:type="pct"/>
            <w:vAlign w:val="center"/>
          </w:tcPr>
          <w:p w14:paraId="1AF375FD"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01-426</w:t>
            </w:r>
          </w:p>
        </w:tc>
        <w:tc>
          <w:tcPr>
            <w:tcW w:w="966" w:type="pct"/>
            <w:vAlign w:val="center"/>
          </w:tcPr>
          <w:p w14:paraId="09023A6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35879D45"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80</w:t>
            </w:r>
          </w:p>
        </w:tc>
        <w:tc>
          <w:tcPr>
            <w:tcW w:w="661" w:type="pct"/>
            <w:vAlign w:val="center"/>
          </w:tcPr>
          <w:p w14:paraId="2EA932B7"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80</w:t>
            </w:r>
          </w:p>
        </w:tc>
        <w:tc>
          <w:tcPr>
            <w:tcW w:w="835" w:type="pct"/>
            <w:vAlign w:val="center"/>
          </w:tcPr>
          <w:p w14:paraId="2C0B575F" w14:textId="77777777" w:rsidR="00CD3B30" w:rsidRDefault="00C45E58">
            <w:pPr>
              <w:spacing w:line="240" w:lineRule="auto"/>
              <w:jc w:val="left"/>
              <w:rPr>
                <w:rFonts w:cs="Arial"/>
                <w:color w:val="2F5496" w:themeColor="accent1" w:themeShade="BF"/>
                <w:sz w:val="18"/>
                <w:szCs w:val="18"/>
                <w:lang w:val="en-US"/>
              </w:rPr>
            </w:pPr>
            <w:r>
              <w:rPr>
                <w:rFonts w:cs="Arial"/>
                <w:color w:val="2F5496" w:themeColor="accent1" w:themeShade="BF"/>
                <w:sz w:val="18"/>
                <w:szCs w:val="18"/>
              </w:rPr>
              <w:t>Група понуђача (</w:t>
            </w:r>
            <w:r>
              <w:rPr>
                <w:rFonts w:cs="Arial"/>
                <w:color w:val="2F5496" w:themeColor="accent1" w:themeShade="BF"/>
                <w:sz w:val="18"/>
                <w:szCs w:val="18"/>
                <w:lang w:val="en-US"/>
              </w:rPr>
              <w:t>OFFICE TREND DOO</w:t>
            </w:r>
            <w:r>
              <w:rPr>
                <w:rFonts w:cs="Arial"/>
                <w:color w:val="2F5496" w:themeColor="accent1" w:themeShade="BF"/>
                <w:sz w:val="18"/>
                <w:szCs w:val="18"/>
              </w:rPr>
              <w:t xml:space="preserve"> и </w:t>
            </w:r>
            <w:r>
              <w:rPr>
                <w:rFonts w:cs="Arial"/>
                <w:color w:val="2F5496" w:themeColor="accent1" w:themeShade="BF"/>
                <w:sz w:val="18"/>
                <w:szCs w:val="18"/>
                <w:lang w:val="en-US"/>
              </w:rPr>
              <w:t>EUROPAPIER DOO)</w:t>
            </w:r>
          </w:p>
        </w:tc>
      </w:tr>
      <w:tr w:rsidR="00CD3B30" w14:paraId="25895EA0" w14:textId="77777777">
        <w:trPr>
          <w:trHeight w:val="680"/>
        </w:trPr>
        <w:tc>
          <w:tcPr>
            <w:tcW w:w="373" w:type="pct"/>
            <w:vAlign w:val="center"/>
          </w:tcPr>
          <w:p w14:paraId="525289A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1.5.</w:t>
            </w:r>
          </w:p>
        </w:tc>
        <w:tc>
          <w:tcPr>
            <w:tcW w:w="895" w:type="pct"/>
            <w:vAlign w:val="center"/>
          </w:tcPr>
          <w:p w14:paraId="437829AE" w14:textId="77777777" w:rsidR="00CD3B30" w:rsidRDefault="00C45E58">
            <w:pPr>
              <w:spacing w:line="240" w:lineRule="auto"/>
              <w:jc w:val="left"/>
              <w:rPr>
                <w:rFonts w:cs="Arial"/>
                <w:bCs/>
                <w:color w:val="2F5496" w:themeColor="accent1" w:themeShade="BF"/>
                <w:sz w:val="18"/>
                <w:szCs w:val="18"/>
              </w:rPr>
            </w:pPr>
            <w:r>
              <w:rPr>
                <w:rFonts w:cs="Arial"/>
                <w:bCs/>
                <w:color w:val="2F5496" w:themeColor="accent1" w:themeShade="BF"/>
                <w:sz w:val="18"/>
                <w:szCs w:val="18"/>
              </w:rPr>
              <w:t>Горива и мазива</w:t>
            </w:r>
          </w:p>
        </w:tc>
        <w:tc>
          <w:tcPr>
            <w:tcW w:w="610" w:type="pct"/>
            <w:vAlign w:val="center"/>
          </w:tcPr>
          <w:p w14:paraId="73E3D9C4"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966" w:type="pct"/>
            <w:vAlign w:val="center"/>
          </w:tcPr>
          <w:p w14:paraId="0726211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5CCFACE5" w14:textId="77777777" w:rsidR="00CD3B30" w:rsidRDefault="00CD3B30">
            <w:pPr>
              <w:spacing w:line="240" w:lineRule="auto"/>
              <w:jc w:val="left"/>
              <w:rPr>
                <w:rFonts w:cs="Arial"/>
                <w:color w:val="2F5496" w:themeColor="accent1" w:themeShade="BF"/>
                <w:sz w:val="18"/>
                <w:szCs w:val="18"/>
              </w:rPr>
            </w:pPr>
          </w:p>
          <w:p w14:paraId="2628A29D" w14:textId="77777777" w:rsidR="00CD3B30" w:rsidRDefault="00C45E58">
            <w:pPr>
              <w:spacing w:line="240" w:lineRule="auto"/>
              <w:jc w:val="left"/>
              <w:rPr>
                <w:rFonts w:cs="Arial"/>
                <w:color w:val="2F5496" w:themeColor="accent1" w:themeShade="BF"/>
                <w:sz w:val="18"/>
                <w:szCs w:val="18"/>
                <w:lang w:val="en-US"/>
              </w:rPr>
            </w:pPr>
            <w:r>
              <w:rPr>
                <w:rFonts w:cs="Arial"/>
                <w:color w:val="2F5496" w:themeColor="accent1" w:themeShade="BF"/>
                <w:sz w:val="18"/>
                <w:szCs w:val="18"/>
              </w:rPr>
              <w:t xml:space="preserve">Гасно уље екстра лако </w:t>
            </w:r>
            <w:r>
              <w:rPr>
                <w:rFonts w:cs="Arial"/>
                <w:color w:val="2F5496" w:themeColor="accent1" w:themeShade="BF"/>
                <w:sz w:val="18"/>
                <w:szCs w:val="18"/>
                <w:lang w:val="en-US"/>
              </w:rPr>
              <w:t>Evro EL</w:t>
            </w:r>
          </w:p>
          <w:p w14:paraId="7FF31734" w14:textId="77777777" w:rsidR="00CD3B30" w:rsidRDefault="00CD3B30">
            <w:pPr>
              <w:spacing w:line="240" w:lineRule="auto"/>
              <w:jc w:val="left"/>
              <w:rPr>
                <w:rFonts w:cs="Arial"/>
                <w:color w:val="2F5496" w:themeColor="accent1" w:themeShade="BF"/>
                <w:sz w:val="18"/>
                <w:szCs w:val="18"/>
                <w:lang w:val="en-US"/>
              </w:rPr>
            </w:pPr>
          </w:p>
          <w:p w14:paraId="2BCE329C" w14:textId="77777777" w:rsidR="00CD3B30" w:rsidRDefault="00C45E58">
            <w:pPr>
              <w:spacing w:line="240" w:lineRule="auto"/>
              <w:jc w:val="left"/>
              <w:rPr>
                <w:rFonts w:cs="Arial"/>
                <w:color w:val="2F5496" w:themeColor="accent1" w:themeShade="BF"/>
                <w:sz w:val="18"/>
                <w:szCs w:val="18"/>
                <w:lang w:val="en-US"/>
              </w:rPr>
            </w:pPr>
            <w:r>
              <w:rPr>
                <w:rFonts w:cs="Arial"/>
                <w:color w:val="2F5496" w:themeColor="accent1" w:themeShade="BF"/>
                <w:sz w:val="18"/>
                <w:szCs w:val="18"/>
                <w:lang w:val="en-US"/>
              </w:rPr>
              <w:t xml:space="preserve">Evro premium BMB 95 </w:t>
            </w:r>
            <w:r>
              <w:rPr>
                <w:rFonts w:cs="Arial"/>
                <w:color w:val="2F5496" w:themeColor="accent1" w:themeShade="BF"/>
                <w:sz w:val="18"/>
                <w:szCs w:val="18"/>
              </w:rPr>
              <w:t>и</w:t>
            </w:r>
            <w:r>
              <w:rPr>
                <w:rFonts w:cs="Arial"/>
                <w:color w:val="2F5496" w:themeColor="accent1" w:themeShade="BF"/>
                <w:sz w:val="18"/>
                <w:szCs w:val="18"/>
                <w:lang w:val="en-US"/>
              </w:rPr>
              <w:t xml:space="preserve"> Evro </w:t>
            </w:r>
            <w:proofErr w:type="spellStart"/>
            <w:r>
              <w:rPr>
                <w:rFonts w:cs="Arial"/>
                <w:color w:val="2F5496" w:themeColor="accent1" w:themeShade="BF"/>
                <w:sz w:val="18"/>
                <w:szCs w:val="18"/>
                <w:lang w:val="en-US"/>
              </w:rPr>
              <w:t>Dizel</w:t>
            </w:r>
            <w:proofErr w:type="spellEnd"/>
          </w:p>
        </w:tc>
        <w:tc>
          <w:tcPr>
            <w:tcW w:w="660" w:type="pct"/>
            <w:vAlign w:val="center"/>
          </w:tcPr>
          <w:p w14:paraId="207842F2" w14:textId="77777777" w:rsidR="00CD3B30" w:rsidRDefault="00CD3B30">
            <w:pPr>
              <w:spacing w:line="240" w:lineRule="auto"/>
              <w:jc w:val="right"/>
              <w:rPr>
                <w:rFonts w:cs="Arial"/>
                <w:color w:val="2F5496" w:themeColor="accent1" w:themeShade="BF"/>
                <w:sz w:val="18"/>
                <w:szCs w:val="18"/>
                <w:lang w:val="en-US"/>
              </w:rPr>
            </w:pPr>
          </w:p>
          <w:p w14:paraId="40AD0133" w14:textId="77777777" w:rsidR="00CD3B30" w:rsidRDefault="00CD3B30">
            <w:pPr>
              <w:spacing w:line="240" w:lineRule="auto"/>
              <w:jc w:val="right"/>
              <w:rPr>
                <w:rFonts w:cs="Arial"/>
                <w:color w:val="2F5496" w:themeColor="accent1" w:themeShade="BF"/>
                <w:sz w:val="18"/>
                <w:szCs w:val="18"/>
                <w:lang w:val="en-US"/>
              </w:rPr>
            </w:pPr>
          </w:p>
          <w:p w14:paraId="4813DFB6"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650</w:t>
            </w:r>
          </w:p>
          <w:p w14:paraId="3D7A2F52" w14:textId="77777777" w:rsidR="00CD3B30" w:rsidRDefault="00CD3B30">
            <w:pPr>
              <w:spacing w:line="240" w:lineRule="auto"/>
              <w:jc w:val="right"/>
              <w:rPr>
                <w:rFonts w:cs="Arial"/>
                <w:color w:val="2F5496" w:themeColor="accent1" w:themeShade="BF"/>
                <w:sz w:val="18"/>
                <w:szCs w:val="18"/>
                <w:lang w:val="en-US"/>
              </w:rPr>
            </w:pPr>
          </w:p>
          <w:p w14:paraId="13762D57" w14:textId="77777777" w:rsidR="00CD3B30" w:rsidRDefault="00CD3B30">
            <w:pPr>
              <w:spacing w:line="240" w:lineRule="auto"/>
              <w:jc w:val="right"/>
              <w:rPr>
                <w:rFonts w:cs="Arial"/>
                <w:color w:val="2F5496" w:themeColor="accent1" w:themeShade="BF"/>
                <w:sz w:val="18"/>
                <w:szCs w:val="18"/>
                <w:lang w:val="en-US"/>
              </w:rPr>
            </w:pPr>
          </w:p>
          <w:p w14:paraId="37B62033"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300</w:t>
            </w:r>
          </w:p>
          <w:p w14:paraId="60FE03D7" w14:textId="77777777" w:rsidR="00CD3B30" w:rsidRDefault="00CD3B30">
            <w:pPr>
              <w:spacing w:line="240" w:lineRule="auto"/>
              <w:jc w:val="right"/>
              <w:rPr>
                <w:rFonts w:cs="Arial"/>
                <w:color w:val="2F5496" w:themeColor="accent1" w:themeShade="BF"/>
                <w:sz w:val="18"/>
                <w:szCs w:val="18"/>
                <w:lang w:val="en-US"/>
              </w:rPr>
            </w:pPr>
          </w:p>
        </w:tc>
        <w:tc>
          <w:tcPr>
            <w:tcW w:w="661" w:type="pct"/>
            <w:vAlign w:val="center"/>
          </w:tcPr>
          <w:p w14:paraId="0BE63B9B" w14:textId="77777777" w:rsidR="00CD3B30" w:rsidRDefault="00CD3B30">
            <w:pPr>
              <w:spacing w:line="240" w:lineRule="auto"/>
              <w:jc w:val="right"/>
              <w:rPr>
                <w:rFonts w:cs="Arial"/>
                <w:color w:val="2F5496" w:themeColor="accent1" w:themeShade="BF"/>
                <w:sz w:val="18"/>
                <w:szCs w:val="18"/>
              </w:rPr>
            </w:pPr>
          </w:p>
          <w:p w14:paraId="1A895D63"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650</w:t>
            </w:r>
          </w:p>
          <w:p w14:paraId="22D05BA9" w14:textId="77777777" w:rsidR="00CD3B30" w:rsidRDefault="00CD3B30">
            <w:pPr>
              <w:spacing w:line="240" w:lineRule="auto"/>
              <w:jc w:val="right"/>
              <w:rPr>
                <w:rFonts w:cs="Arial"/>
                <w:color w:val="2F5496" w:themeColor="accent1" w:themeShade="BF"/>
                <w:sz w:val="18"/>
                <w:szCs w:val="18"/>
              </w:rPr>
            </w:pPr>
          </w:p>
          <w:p w14:paraId="2E591AD1" w14:textId="77777777" w:rsidR="00CD3B30" w:rsidRDefault="00CD3B30">
            <w:pPr>
              <w:spacing w:line="240" w:lineRule="auto"/>
              <w:jc w:val="right"/>
              <w:rPr>
                <w:rFonts w:cs="Arial"/>
                <w:color w:val="2F5496" w:themeColor="accent1" w:themeShade="BF"/>
                <w:sz w:val="18"/>
                <w:szCs w:val="18"/>
                <w:lang w:val="en-US"/>
              </w:rPr>
            </w:pPr>
          </w:p>
          <w:p w14:paraId="2B669526"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300</w:t>
            </w:r>
          </w:p>
        </w:tc>
        <w:tc>
          <w:tcPr>
            <w:tcW w:w="835" w:type="pct"/>
            <w:vAlign w:val="center"/>
          </w:tcPr>
          <w:p w14:paraId="1974A8C0" w14:textId="77777777" w:rsidR="00CD3B30" w:rsidRDefault="00CD3B30">
            <w:pPr>
              <w:spacing w:line="240" w:lineRule="auto"/>
              <w:jc w:val="center"/>
              <w:rPr>
                <w:rFonts w:cs="Arial"/>
                <w:color w:val="2F5496" w:themeColor="accent1" w:themeShade="BF"/>
                <w:sz w:val="18"/>
                <w:szCs w:val="18"/>
              </w:rPr>
            </w:pPr>
          </w:p>
          <w:p w14:paraId="2B7A8E5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НИС а.д. Нови Сад </w:t>
            </w:r>
          </w:p>
          <w:p w14:paraId="17B3691D" w14:textId="77777777" w:rsidR="00CD3B30" w:rsidRDefault="00CD3B30">
            <w:pPr>
              <w:spacing w:line="240" w:lineRule="auto"/>
              <w:jc w:val="left"/>
              <w:rPr>
                <w:rFonts w:cs="Arial"/>
                <w:color w:val="2F5496" w:themeColor="accent1" w:themeShade="BF"/>
                <w:sz w:val="18"/>
                <w:szCs w:val="18"/>
              </w:rPr>
            </w:pPr>
          </w:p>
          <w:p w14:paraId="58D43847" w14:textId="77777777" w:rsidR="00CD3B30" w:rsidRDefault="00CD3B30">
            <w:pPr>
              <w:spacing w:line="240" w:lineRule="auto"/>
              <w:jc w:val="left"/>
              <w:rPr>
                <w:rFonts w:cs="Arial"/>
                <w:color w:val="2F5496" w:themeColor="accent1" w:themeShade="BF"/>
                <w:sz w:val="18"/>
                <w:szCs w:val="18"/>
              </w:rPr>
            </w:pPr>
          </w:p>
          <w:p w14:paraId="607FE53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НИС а.д. Нови Сад</w:t>
            </w:r>
          </w:p>
        </w:tc>
      </w:tr>
      <w:tr w:rsidR="00CD3B30" w14:paraId="6F94E2B4" w14:textId="77777777">
        <w:trPr>
          <w:trHeight w:val="340"/>
        </w:trPr>
        <w:tc>
          <w:tcPr>
            <w:tcW w:w="373" w:type="pct"/>
            <w:shd w:val="clear" w:color="auto" w:fill="D9E2F3" w:themeFill="accent1" w:themeFillTint="33"/>
            <w:vAlign w:val="center"/>
          </w:tcPr>
          <w:p w14:paraId="21FFEC5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4627" w:type="pct"/>
            <w:gridSpan w:val="6"/>
            <w:shd w:val="clear" w:color="auto" w:fill="D9E2F3" w:themeFill="accent1" w:themeFillTint="33"/>
            <w:vAlign w:val="center"/>
          </w:tcPr>
          <w:p w14:paraId="721A21F0"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УСЛУГЕ</w:t>
            </w:r>
          </w:p>
        </w:tc>
      </w:tr>
      <w:tr w:rsidR="00CD3B30" w14:paraId="7F0D1C06" w14:textId="77777777">
        <w:trPr>
          <w:trHeight w:val="1134"/>
        </w:trPr>
        <w:tc>
          <w:tcPr>
            <w:tcW w:w="373" w:type="pct"/>
            <w:vAlign w:val="center"/>
          </w:tcPr>
          <w:p w14:paraId="3DCA109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895" w:type="pct"/>
            <w:vAlign w:val="center"/>
          </w:tcPr>
          <w:p w14:paraId="0BEB8524"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Имплементација сигурносног програмског пакета  </w:t>
            </w:r>
          </w:p>
        </w:tc>
        <w:tc>
          <w:tcPr>
            <w:tcW w:w="610" w:type="pct"/>
            <w:vAlign w:val="center"/>
          </w:tcPr>
          <w:p w14:paraId="655F7B76" w14:textId="77777777" w:rsidR="00CD3B30" w:rsidRDefault="00C45E58">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lang w:val="sr-Latn-RS"/>
              </w:rPr>
              <w:t>01-423</w:t>
            </w:r>
          </w:p>
          <w:p w14:paraId="1B103F5A"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sr-Latn-RS"/>
              </w:rPr>
              <w:t>01-512</w:t>
            </w:r>
          </w:p>
        </w:tc>
        <w:tc>
          <w:tcPr>
            <w:tcW w:w="966" w:type="pct"/>
            <w:vAlign w:val="center"/>
          </w:tcPr>
          <w:p w14:paraId="595B1F3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O</w:t>
            </w:r>
            <w:r>
              <w:rPr>
                <w:rFonts w:cs="Arial"/>
                <w:color w:val="2F5496" w:themeColor="accent1" w:themeShade="BF"/>
                <w:sz w:val="18"/>
                <w:szCs w:val="18"/>
              </w:rPr>
              <w:t>творени поступак</w:t>
            </w:r>
          </w:p>
        </w:tc>
        <w:tc>
          <w:tcPr>
            <w:tcW w:w="660" w:type="pct"/>
            <w:vAlign w:val="center"/>
          </w:tcPr>
          <w:p w14:paraId="17CA1BD6"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lang w:val="sr-Latn-RS"/>
              </w:rPr>
              <w:t>2.800</w:t>
            </w:r>
          </w:p>
        </w:tc>
        <w:tc>
          <w:tcPr>
            <w:tcW w:w="661" w:type="pct"/>
            <w:vAlign w:val="center"/>
          </w:tcPr>
          <w:p w14:paraId="3F9AAED1"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lang w:val="en-GB"/>
              </w:rPr>
              <w:t>1.986</w:t>
            </w:r>
          </w:p>
        </w:tc>
        <w:tc>
          <w:tcPr>
            <w:tcW w:w="835" w:type="pct"/>
            <w:vAlign w:val="center"/>
          </w:tcPr>
          <w:p w14:paraId="2C316C1B" w14:textId="77777777" w:rsidR="00CD3B30" w:rsidRDefault="00C45E58">
            <w:pPr>
              <w:spacing w:line="240" w:lineRule="auto"/>
              <w:jc w:val="left"/>
              <w:rPr>
                <w:rFonts w:cs="Arial"/>
                <w:iCs/>
                <w:color w:val="2F5496" w:themeColor="accent1" w:themeShade="BF"/>
                <w:sz w:val="18"/>
                <w:szCs w:val="18"/>
                <w:lang w:val="sr-Cyrl-CS"/>
              </w:rPr>
            </w:pPr>
            <w:r>
              <w:rPr>
                <w:rFonts w:cs="Arial"/>
                <w:iCs/>
                <w:color w:val="2F5496" w:themeColor="accent1" w:themeShade="BF"/>
                <w:sz w:val="18"/>
                <w:szCs w:val="18"/>
              </w:rPr>
              <w:t>Група понуђача:</w:t>
            </w:r>
            <w:r>
              <w:rPr>
                <w:rFonts w:cs="Arial"/>
                <w:iCs/>
                <w:color w:val="2F5496" w:themeColor="accent1" w:themeShade="BF"/>
                <w:sz w:val="18"/>
                <w:szCs w:val="18"/>
                <w:lang w:val="en-GB"/>
              </w:rPr>
              <w:t xml:space="preserve"> </w:t>
            </w:r>
            <w:r>
              <w:rPr>
                <w:rFonts w:cs="Arial"/>
                <w:iCs/>
                <w:color w:val="2F5496" w:themeColor="accent1" w:themeShade="BF"/>
                <w:sz w:val="18"/>
                <w:szCs w:val="18"/>
                <w:lang w:val="sr-Latn-RS"/>
              </w:rPr>
              <w:t>CYBEAR DOO</w:t>
            </w:r>
            <w:r>
              <w:rPr>
                <w:rFonts w:cs="Arial"/>
                <w:iCs/>
                <w:color w:val="2F5496" w:themeColor="accent1" w:themeShade="BF"/>
                <w:sz w:val="18"/>
                <w:szCs w:val="18"/>
              </w:rPr>
              <w:t xml:space="preserve"> Београд, </w:t>
            </w:r>
            <w:r>
              <w:rPr>
                <w:rFonts w:cs="Arial"/>
                <w:iCs/>
                <w:color w:val="2F5496" w:themeColor="accent1" w:themeShade="BF"/>
                <w:sz w:val="18"/>
                <w:szCs w:val="18"/>
                <w:lang w:val="sr-Latn-RS"/>
              </w:rPr>
              <w:t>OKTACRON DOO</w:t>
            </w:r>
            <w:r>
              <w:rPr>
                <w:rFonts w:cs="Arial"/>
                <w:iCs/>
                <w:color w:val="2F5496" w:themeColor="accent1" w:themeShade="BF"/>
                <w:sz w:val="18"/>
                <w:szCs w:val="18"/>
                <w:lang w:val="en-GB"/>
              </w:rPr>
              <w:t xml:space="preserve">, </w:t>
            </w:r>
            <w:r>
              <w:rPr>
                <w:rFonts w:cs="Arial"/>
                <w:iCs/>
                <w:color w:val="2F5496" w:themeColor="accent1" w:themeShade="BF"/>
                <w:sz w:val="18"/>
                <w:szCs w:val="18"/>
                <w:lang w:val="sr-Latn-RS"/>
              </w:rPr>
              <w:t>PETROLHEAD DOO</w:t>
            </w:r>
            <w:r>
              <w:rPr>
                <w:rFonts w:cs="Arial"/>
                <w:iCs/>
                <w:color w:val="2F5496" w:themeColor="accent1" w:themeShade="BF"/>
                <w:sz w:val="18"/>
                <w:szCs w:val="18"/>
              </w:rPr>
              <w:t xml:space="preserve"> Велика Плана</w:t>
            </w:r>
          </w:p>
        </w:tc>
      </w:tr>
      <w:tr w:rsidR="00CD3B30" w14:paraId="0E474B17" w14:textId="77777777">
        <w:trPr>
          <w:trHeight w:val="1191"/>
        </w:trPr>
        <w:tc>
          <w:tcPr>
            <w:tcW w:w="373" w:type="pct"/>
            <w:vAlign w:val="center"/>
          </w:tcPr>
          <w:p w14:paraId="34F918AD" w14:textId="77777777" w:rsidR="00CD3B30" w:rsidRDefault="00C45E58">
            <w:pPr>
              <w:spacing w:line="240" w:lineRule="auto"/>
              <w:jc w:val="center"/>
              <w:rPr>
                <w:rFonts w:cs="Arial"/>
                <w:color w:val="2F5496" w:themeColor="accent1" w:themeShade="BF"/>
                <w:sz w:val="18"/>
                <w:szCs w:val="18"/>
                <w:lang w:val="en-GB"/>
              </w:rPr>
            </w:pPr>
            <w:r>
              <w:rPr>
                <w:rFonts w:cs="Arial"/>
                <w:color w:val="2F5496" w:themeColor="accent1" w:themeShade="BF"/>
                <w:sz w:val="18"/>
                <w:szCs w:val="18"/>
                <w:lang w:val="en-GB"/>
              </w:rPr>
              <w:t>2.2.</w:t>
            </w:r>
          </w:p>
        </w:tc>
        <w:tc>
          <w:tcPr>
            <w:tcW w:w="895" w:type="pct"/>
            <w:vAlign w:val="center"/>
          </w:tcPr>
          <w:p w14:paraId="5334807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610" w:type="pct"/>
            <w:vAlign w:val="center"/>
          </w:tcPr>
          <w:p w14:paraId="2031F482" w14:textId="77777777" w:rsidR="00CD3B30" w:rsidRDefault="00C45E58">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lang w:val="en-US"/>
              </w:rPr>
              <w:t>01-423</w:t>
            </w:r>
          </w:p>
        </w:tc>
        <w:tc>
          <w:tcPr>
            <w:tcW w:w="966" w:type="pct"/>
            <w:vAlign w:val="center"/>
          </w:tcPr>
          <w:p w14:paraId="377DE27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20"/>
              </w:rPr>
              <w:t xml:space="preserve">Преговарачки поступак без објављивања јавног позива </w:t>
            </w:r>
          </w:p>
        </w:tc>
        <w:tc>
          <w:tcPr>
            <w:tcW w:w="660" w:type="pct"/>
            <w:vAlign w:val="center"/>
          </w:tcPr>
          <w:p w14:paraId="7364B9E7" w14:textId="77777777" w:rsidR="00CD3B30" w:rsidRDefault="00C45E58">
            <w:pPr>
              <w:spacing w:line="240" w:lineRule="auto"/>
              <w:jc w:val="right"/>
              <w:rPr>
                <w:rFonts w:cs="Arial"/>
                <w:color w:val="2F5496" w:themeColor="accent1" w:themeShade="BF"/>
                <w:sz w:val="18"/>
                <w:szCs w:val="18"/>
                <w:lang w:val="sr-Latn-RS"/>
              </w:rPr>
            </w:pPr>
            <w:r>
              <w:rPr>
                <w:rFonts w:cs="Arial"/>
                <w:color w:val="2F5496" w:themeColor="accent1" w:themeShade="BF"/>
                <w:sz w:val="18"/>
                <w:szCs w:val="18"/>
              </w:rPr>
              <w:t>150</w:t>
            </w:r>
          </w:p>
        </w:tc>
        <w:tc>
          <w:tcPr>
            <w:tcW w:w="661" w:type="pct"/>
            <w:vAlign w:val="center"/>
          </w:tcPr>
          <w:p w14:paraId="7A3CBD3D" w14:textId="77777777" w:rsidR="00CD3B30" w:rsidRDefault="00C45E58">
            <w:pPr>
              <w:spacing w:line="240" w:lineRule="auto"/>
              <w:jc w:val="right"/>
              <w:rPr>
                <w:rFonts w:cs="Arial"/>
                <w:color w:val="2F5496" w:themeColor="accent1" w:themeShade="BF"/>
                <w:sz w:val="18"/>
                <w:szCs w:val="18"/>
                <w:lang w:val="en-GB"/>
              </w:rPr>
            </w:pPr>
            <w:r>
              <w:rPr>
                <w:rFonts w:cs="Arial"/>
                <w:color w:val="2F5496" w:themeColor="accent1" w:themeShade="BF"/>
                <w:sz w:val="18"/>
                <w:szCs w:val="18"/>
              </w:rPr>
              <w:t>144</w:t>
            </w:r>
          </w:p>
        </w:tc>
        <w:tc>
          <w:tcPr>
            <w:tcW w:w="835" w:type="pct"/>
            <w:vAlign w:val="center"/>
          </w:tcPr>
          <w:p w14:paraId="0734C3C7" w14:textId="77777777" w:rsidR="00CD3B30" w:rsidRDefault="00C45E58">
            <w:pPr>
              <w:spacing w:line="240" w:lineRule="auto"/>
              <w:jc w:val="left"/>
              <w:rPr>
                <w:rFonts w:cs="Arial"/>
                <w:color w:val="2F5496" w:themeColor="accent1" w:themeShade="BF"/>
                <w:sz w:val="18"/>
                <w:szCs w:val="18"/>
                <w:lang w:val="sr-Latn-RS"/>
              </w:rPr>
            </w:pPr>
            <w:r>
              <w:rPr>
                <w:rFonts w:cs="Arial"/>
                <w:color w:val="2F5496" w:themeColor="accent1" w:themeShade="BF"/>
                <w:sz w:val="18"/>
                <w:szCs w:val="18"/>
              </w:rPr>
              <w:t>Предузеће за производњу и пружање техничких услуга НТЕ ЕНГИНЕЕРИНГ доо</w:t>
            </w:r>
          </w:p>
        </w:tc>
      </w:tr>
      <w:tr w:rsidR="00CD3B30" w14:paraId="450B7C08" w14:textId="77777777">
        <w:trPr>
          <w:trHeight w:val="1587"/>
        </w:trPr>
        <w:tc>
          <w:tcPr>
            <w:tcW w:w="373" w:type="pct"/>
            <w:vAlign w:val="center"/>
          </w:tcPr>
          <w:p w14:paraId="601861C2" w14:textId="77777777" w:rsidR="00CD3B30" w:rsidRDefault="00C45E58">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2.3.</w:t>
            </w:r>
          </w:p>
        </w:tc>
        <w:tc>
          <w:tcPr>
            <w:tcW w:w="895" w:type="pct"/>
            <w:vAlign w:val="center"/>
          </w:tcPr>
          <w:p w14:paraId="226B365B"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услге (дезинфекција, дезинсекција и дератизација)</w:t>
            </w:r>
          </w:p>
        </w:tc>
        <w:tc>
          <w:tcPr>
            <w:tcW w:w="610" w:type="pct"/>
            <w:vAlign w:val="center"/>
          </w:tcPr>
          <w:p w14:paraId="0611039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966" w:type="pct"/>
            <w:vAlign w:val="center"/>
          </w:tcPr>
          <w:p w14:paraId="55C3C37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522DD576"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50</w:t>
            </w:r>
          </w:p>
        </w:tc>
        <w:tc>
          <w:tcPr>
            <w:tcW w:w="661" w:type="pct"/>
            <w:vAlign w:val="center"/>
          </w:tcPr>
          <w:p w14:paraId="4363030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50</w:t>
            </w:r>
          </w:p>
        </w:tc>
        <w:tc>
          <w:tcPr>
            <w:tcW w:w="835" w:type="pct"/>
            <w:vAlign w:val="center"/>
          </w:tcPr>
          <w:p w14:paraId="48782AB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ЕКО ДЕЗИНФЕКЦИЈА - ДЕЗИНСЕКЦИЈА - ДЕРАТИЗАЦИЈА д.о.о</w:t>
            </w:r>
            <w:r>
              <w:rPr>
                <w:rFonts w:cs="Arial"/>
                <w:color w:val="2F5496" w:themeColor="accent1" w:themeShade="BF"/>
                <w:sz w:val="18"/>
                <w:szCs w:val="18"/>
                <w:lang w:val="en-US"/>
              </w:rPr>
              <w:t>,</w:t>
            </w:r>
            <w:r>
              <w:rPr>
                <w:rFonts w:cs="Arial"/>
                <w:color w:val="2F5496" w:themeColor="accent1" w:themeShade="BF"/>
                <w:sz w:val="18"/>
                <w:szCs w:val="18"/>
              </w:rPr>
              <w:t xml:space="preserve"> Јагодина</w:t>
            </w:r>
            <w:r>
              <w:rPr>
                <w:rFonts w:cs="Arial"/>
                <w:color w:val="2F5496" w:themeColor="accent1" w:themeShade="BF"/>
                <w:sz w:val="18"/>
                <w:szCs w:val="18"/>
                <w:lang w:val="en-GB"/>
              </w:rPr>
              <w:t>,</w:t>
            </w:r>
            <w:r>
              <w:rPr>
                <w:rFonts w:cs="Arial"/>
                <w:color w:val="2F5496" w:themeColor="accent1" w:themeShade="BF"/>
                <w:sz w:val="18"/>
                <w:szCs w:val="18"/>
              </w:rPr>
              <w:t xml:space="preserve"> СИНИТРА ДДД д.о.о</w:t>
            </w:r>
            <w:r>
              <w:rPr>
                <w:rFonts w:cs="Arial"/>
                <w:color w:val="2F5496" w:themeColor="accent1" w:themeShade="BF"/>
                <w:sz w:val="18"/>
                <w:szCs w:val="18"/>
                <w:lang w:val="en-GB"/>
              </w:rPr>
              <w:t xml:space="preserve"> </w:t>
            </w:r>
            <w:r>
              <w:rPr>
                <w:rFonts w:cs="Arial"/>
                <w:color w:val="2F5496" w:themeColor="accent1" w:themeShade="BF"/>
                <w:sz w:val="18"/>
                <w:szCs w:val="18"/>
              </w:rPr>
              <w:t>Ваљево, ДЕ МУС д.о.о</w:t>
            </w:r>
            <w:r>
              <w:rPr>
                <w:rFonts w:cs="Arial"/>
                <w:color w:val="2F5496" w:themeColor="accent1" w:themeShade="BF"/>
                <w:sz w:val="18"/>
                <w:szCs w:val="18"/>
                <w:lang w:val="en-GB"/>
              </w:rPr>
              <w:t xml:space="preserve"> </w:t>
            </w:r>
            <w:r>
              <w:rPr>
                <w:rFonts w:cs="Arial"/>
                <w:color w:val="2F5496" w:themeColor="accent1" w:themeShade="BF"/>
                <w:sz w:val="18"/>
                <w:szCs w:val="18"/>
              </w:rPr>
              <w:t>Сурчин</w:t>
            </w:r>
          </w:p>
        </w:tc>
      </w:tr>
      <w:tr w:rsidR="00CD3B30" w14:paraId="128F0577" w14:textId="77777777">
        <w:trPr>
          <w:trHeight w:val="1247"/>
        </w:trPr>
        <w:tc>
          <w:tcPr>
            <w:tcW w:w="373" w:type="pct"/>
            <w:vAlign w:val="center"/>
          </w:tcPr>
          <w:p w14:paraId="64A218A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895" w:type="pct"/>
            <w:vAlign w:val="center"/>
          </w:tcPr>
          <w:p w14:paraId="39994930"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Услуга фиксне телефоније </w:t>
            </w:r>
          </w:p>
        </w:tc>
        <w:tc>
          <w:tcPr>
            <w:tcW w:w="610" w:type="pct"/>
            <w:vAlign w:val="center"/>
          </w:tcPr>
          <w:p w14:paraId="489993F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01-</w:t>
            </w:r>
            <w:r>
              <w:rPr>
                <w:rFonts w:cs="Arial"/>
                <w:color w:val="2F5496" w:themeColor="accent1" w:themeShade="BF"/>
                <w:sz w:val="18"/>
                <w:szCs w:val="18"/>
              </w:rPr>
              <w:t>421</w:t>
            </w:r>
          </w:p>
        </w:tc>
        <w:tc>
          <w:tcPr>
            <w:tcW w:w="966" w:type="pct"/>
            <w:vAlign w:val="center"/>
          </w:tcPr>
          <w:p w14:paraId="46CD9F2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заједничка јавна набавке</w:t>
            </w:r>
          </w:p>
          <w:p w14:paraId="595E844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1A04DEE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 на основу споразума за потребе појединачних наручилаца</w:t>
            </w:r>
          </w:p>
        </w:tc>
        <w:tc>
          <w:tcPr>
            <w:tcW w:w="660" w:type="pct"/>
            <w:vAlign w:val="center"/>
          </w:tcPr>
          <w:p w14:paraId="47E8E2BE"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60</w:t>
            </w:r>
          </w:p>
        </w:tc>
        <w:tc>
          <w:tcPr>
            <w:tcW w:w="661" w:type="pct"/>
            <w:vAlign w:val="center"/>
          </w:tcPr>
          <w:p w14:paraId="4C4F7926"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60</w:t>
            </w:r>
          </w:p>
        </w:tc>
        <w:tc>
          <w:tcPr>
            <w:tcW w:w="835" w:type="pct"/>
            <w:vAlign w:val="center"/>
          </w:tcPr>
          <w:p w14:paraId="1FE796C0"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Предузеће за  телекомуникације Телеком Србија а.д.</w:t>
            </w:r>
          </w:p>
        </w:tc>
      </w:tr>
    </w:tbl>
    <w:p w14:paraId="13D1652C" w14:textId="77777777" w:rsidR="00CD3B30" w:rsidRDefault="00CD3B30"/>
    <w:p w14:paraId="632312A3" w14:textId="77777777" w:rsidR="00CD3B30" w:rsidRDefault="00CD3B30"/>
    <w:p w14:paraId="538EE642" w14:textId="77777777" w:rsidR="00CD3B30" w:rsidRDefault="00CD3B30">
      <w:pPr>
        <w:spacing w:after="160"/>
        <w:jc w:val="left"/>
        <w:rPr>
          <w:i/>
          <w:iCs/>
          <w:sz w:val="18"/>
          <w:szCs w:val="18"/>
        </w:rPr>
      </w:pPr>
    </w:p>
    <w:p w14:paraId="2C245329" w14:textId="77777777" w:rsidR="00CD3B30" w:rsidRDefault="00C45E58">
      <w:pPr>
        <w:rPr>
          <w:i/>
          <w:iCs/>
          <w:color w:val="2F5496" w:themeColor="accent1" w:themeShade="BF"/>
          <w:sz w:val="18"/>
          <w:szCs w:val="18"/>
        </w:rPr>
      </w:pPr>
      <w:r>
        <w:rPr>
          <w:i/>
          <w:iCs/>
          <w:color w:val="2F5496" w:themeColor="accent1" w:themeShade="BF"/>
          <w:sz w:val="18"/>
          <w:szCs w:val="18"/>
        </w:rPr>
        <w:t xml:space="preserve"> </w:t>
      </w:r>
    </w:p>
    <w:p w14:paraId="089715ED" w14:textId="7DF13FE3" w:rsidR="00CD3B30" w:rsidRDefault="00C45E58">
      <w:pPr>
        <w:pStyle w:val="Caption"/>
        <w:keepNext/>
      </w:pPr>
      <w:bookmarkStart w:id="135" w:name="_Toc197435549"/>
      <w:r>
        <w:lastRenderedPageBreak/>
        <w:t xml:space="preserve">Табела </w:t>
      </w:r>
      <w:r>
        <w:fldChar w:fldCharType="begin"/>
      </w:r>
      <w:r>
        <w:instrText xml:space="preserve"> SEQ Табела \* ARABIC </w:instrText>
      </w:r>
      <w:r>
        <w:fldChar w:fldCharType="separate"/>
      </w:r>
      <w:r w:rsidR="00A843AD">
        <w:rPr>
          <w:noProof/>
        </w:rPr>
        <w:t>59</w:t>
      </w:r>
      <w:r>
        <w:fldChar w:fldCharType="end"/>
      </w:r>
      <w:r>
        <w:rPr>
          <w:color w:val="2F5496" w:themeColor="accent1" w:themeShade="BF"/>
        </w:rPr>
        <w:t xml:space="preserve"> </w:t>
      </w:r>
      <w:r>
        <w:t>Извештај о набавкама изузетих од примене по члану 181. Закона о јавним набавкама („Службени гласник РС“, број: 91/19)  за 2021. годину</w:t>
      </w:r>
      <w:bookmarkEnd w:id="135"/>
    </w:p>
    <w:tbl>
      <w:tblPr>
        <w:tblW w:w="139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3"/>
        <w:gridCol w:w="1418"/>
        <w:gridCol w:w="1559"/>
        <w:gridCol w:w="1418"/>
        <w:gridCol w:w="1598"/>
      </w:tblGrid>
      <w:tr w:rsidR="00CD3B30" w14:paraId="32D73E53" w14:textId="77777777">
        <w:trPr>
          <w:trHeight w:val="397"/>
        </w:trPr>
        <w:tc>
          <w:tcPr>
            <w:tcW w:w="7963" w:type="dxa"/>
            <w:vMerge w:val="restart"/>
          </w:tcPr>
          <w:p w14:paraId="2730EA42" w14:textId="77777777" w:rsidR="00CD3B30" w:rsidRDefault="00CD3B30">
            <w:pPr>
              <w:spacing w:line="240" w:lineRule="auto"/>
              <w:jc w:val="center"/>
              <w:rPr>
                <w:rFonts w:cs="Arial"/>
                <w:color w:val="2F5496" w:themeColor="accent1" w:themeShade="BF"/>
                <w:sz w:val="18"/>
                <w:szCs w:val="18"/>
              </w:rPr>
            </w:pPr>
          </w:p>
        </w:tc>
        <w:tc>
          <w:tcPr>
            <w:tcW w:w="2977" w:type="dxa"/>
            <w:gridSpan w:val="2"/>
            <w:shd w:val="solid" w:color="C0C0C0" w:fill="auto"/>
            <w:vAlign w:val="center"/>
          </w:tcPr>
          <w:p w14:paraId="1A97B28E"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Добра</w:t>
            </w:r>
          </w:p>
        </w:tc>
        <w:tc>
          <w:tcPr>
            <w:tcW w:w="3016" w:type="dxa"/>
            <w:gridSpan w:val="2"/>
            <w:shd w:val="solid" w:color="C0C0C0" w:fill="auto"/>
            <w:vAlign w:val="center"/>
          </w:tcPr>
          <w:p w14:paraId="48A9BD7D"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Услуге</w:t>
            </w:r>
          </w:p>
        </w:tc>
      </w:tr>
      <w:tr w:rsidR="00CD3B30" w14:paraId="57C0DCA6" w14:textId="77777777">
        <w:trPr>
          <w:trHeight w:val="567"/>
        </w:trPr>
        <w:tc>
          <w:tcPr>
            <w:tcW w:w="7963" w:type="dxa"/>
            <w:vMerge/>
          </w:tcPr>
          <w:p w14:paraId="067ECECC" w14:textId="77777777" w:rsidR="00CD3B30" w:rsidRDefault="00CD3B30">
            <w:pPr>
              <w:autoSpaceDE w:val="0"/>
              <w:autoSpaceDN w:val="0"/>
              <w:adjustRightInd w:val="0"/>
              <w:spacing w:line="240" w:lineRule="auto"/>
              <w:jc w:val="right"/>
              <w:rPr>
                <w:rFonts w:ascii="Calibri" w:hAnsi="Calibri" w:cs="Calibri"/>
                <w:color w:val="2F5496" w:themeColor="accent1" w:themeShade="BF"/>
                <w:lang w:val="sr-Latn-RS"/>
              </w:rPr>
            </w:pPr>
          </w:p>
        </w:tc>
        <w:tc>
          <w:tcPr>
            <w:tcW w:w="1418" w:type="dxa"/>
            <w:vAlign w:val="center"/>
          </w:tcPr>
          <w:p w14:paraId="49D0170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w:t>
            </w:r>
          </w:p>
        </w:tc>
        <w:tc>
          <w:tcPr>
            <w:tcW w:w="1559" w:type="dxa"/>
            <w:vAlign w:val="center"/>
          </w:tcPr>
          <w:p w14:paraId="4F0FC30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 (са ПДВ-ом)</w:t>
            </w:r>
          </w:p>
        </w:tc>
        <w:tc>
          <w:tcPr>
            <w:tcW w:w="1418" w:type="dxa"/>
            <w:vAlign w:val="center"/>
          </w:tcPr>
          <w:p w14:paraId="2ABAB85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w:t>
            </w:r>
          </w:p>
        </w:tc>
        <w:tc>
          <w:tcPr>
            <w:tcW w:w="1598" w:type="dxa"/>
            <w:vAlign w:val="center"/>
          </w:tcPr>
          <w:p w14:paraId="583DD92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 (са ПДВ-ом)</w:t>
            </w:r>
          </w:p>
        </w:tc>
      </w:tr>
      <w:tr w:rsidR="00CD3B30" w14:paraId="72BB042B" w14:textId="77777777">
        <w:trPr>
          <w:trHeight w:val="567"/>
        </w:trPr>
        <w:tc>
          <w:tcPr>
            <w:tcW w:w="7963" w:type="dxa"/>
            <w:vAlign w:val="center"/>
          </w:tcPr>
          <w:p w14:paraId="1CDDB59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Члан 12. став 1. тачка 1) – куповину и закуп земљишта, постојећих грађевинских објеката и других непокретности, као и права у вези са њима</w:t>
            </w:r>
          </w:p>
        </w:tc>
        <w:tc>
          <w:tcPr>
            <w:tcW w:w="1418" w:type="dxa"/>
            <w:vAlign w:val="center"/>
          </w:tcPr>
          <w:p w14:paraId="008BD07A"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3.103.802,00</w:t>
            </w:r>
          </w:p>
        </w:tc>
        <w:tc>
          <w:tcPr>
            <w:tcW w:w="1559" w:type="dxa"/>
            <w:vAlign w:val="center"/>
          </w:tcPr>
          <w:p w14:paraId="0EC9866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3.724.670,39</w:t>
            </w:r>
          </w:p>
        </w:tc>
        <w:tc>
          <w:tcPr>
            <w:tcW w:w="1418" w:type="dxa"/>
            <w:vAlign w:val="center"/>
          </w:tcPr>
          <w:p w14:paraId="6435EC18" w14:textId="77777777" w:rsidR="00CD3B30" w:rsidRDefault="00CD3B30">
            <w:pPr>
              <w:spacing w:line="240" w:lineRule="auto"/>
              <w:jc w:val="right"/>
              <w:rPr>
                <w:rFonts w:cs="Arial"/>
                <w:color w:val="2F5496" w:themeColor="accent1" w:themeShade="BF"/>
                <w:sz w:val="18"/>
                <w:szCs w:val="18"/>
              </w:rPr>
            </w:pPr>
          </w:p>
        </w:tc>
        <w:tc>
          <w:tcPr>
            <w:tcW w:w="1598" w:type="dxa"/>
            <w:vAlign w:val="center"/>
          </w:tcPr>
          <w:p w14:paraId="03AF2F6C" w14:textId="77777777" w:rsidR="00CD3B30" w:rsidRDefault="00CD3B30">
            <w:pPr>
              <w:spacing w:line="240" w:lineRule="auto"/>
              <w:jc w:val="right"/>
              <w:rPr>
                <w:rFonts w:cs="Arial"/>
                <w:color w:val="2F5496" w:themeColor="accent1" w:themeShade="BF"/>
                <w:sz w:val="18"/>
                <w:szCs w:val="18"/>
              </w:rPr>
            </w:pPr>
          </w:p>
        </w:tc>
      </w:tr>
      <w:tr w:rsidR="00CD3B30" w14:paraId="25196FFB" w14:textId="77777777">
        <w:trPr>
          <w:trHeight w:val="907"/>
        </w:trPr>
        <w:tc>
          <w:tcPr>
            <w:tcW w:w="7963" w:type="dxa"/>
            <w:vAlign w:val="center"/>
          </w:tcPr>
          <w:p w14:paraId="0B9BDFD5"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11) – набавке од наручилаца или групе наручилаца који су носиоци искључивог права на основу којег једини могу да обављају одређену делатност на одређеном географском подручју и које им је додељено или произлази из закона, подзаконског акта или појединачног акта</w:t>
            </w:r>
          </w:p>
        </w:tc>
        <w:tc>
          <w:tcPr>
            <w:tcW w:w="1418" w:type="dxa"/>
            <w:vAlign w:val="center"/>
          </w:tcPr>
          <w:p w14:paraId="75E6ABBE" w14:textId="77777777" w:rsidR="00CD3B30" w:rsidRDefault="00CD3B30">
            <w:pPr>
              <w:spacing w:line="240" w:lineRule="auto"/>
              <w:jc w:val="right"/>
              <w:rPr>
                <w:rFonts w:cs="Arial"/>
                <w:color w:val="2F5496" w:themeColor="accent1" w:themeShade="BF"/>
                <w:sz w:val="18"/>
                <w:szCs w:val="18"/>
              </w:rPr>
            </w:pPr>
          </w:p>
        </w:tc>
        <w:tc>
          <w:tcPr>
            <w:tcW w:w="1559" w:type="dxa"/>
            <w:vAlign w:val="center"/>
          </w:tcPr>
          <w:p w14:paraId="2D578F29" w14:textId="77777777" w:rsidR="00CD3B30" w:rsidRDefault="00CD3B30">
            <w:pPr>
              <w:spacing w:line="240" w:lineRule="auto"/>
              <w:jc w:val="right"/>
              <w:rPr>
                <w:rFonts w:cs="Arial"/>
                <w:color w:val="2F5496" w:themeColor="accent1" w:themeShade="BF"/>
                <w:sz w:val="18"/>
                <w:szCs w:val="18"/>
              </w:rPr>
            </w:pPr>
          </w:p>
        </w:tc>
        <w:tc>
          <w:tcPr>
            <w:tcW w:w="1418" w:type="dxa"/>
            <w:vAlign w:val="center"/>
          </w:tcPr>
          <w:p w14:paraId="131BEA8B"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91.837,00</w:t>
            </w:r>
          </w:p>
        </w:tc>
        <w:tc>
          <w:tcPr>
            <w:tcW w:w="1598" w:type="dxa"/>
            <w:vAlign w:val="center"/>
          </w:tcPr>
          <w:p w14:paraId="31019763"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101.021,00</w:t>
            </w:r>
          </w:p>
        </w:tc>
      </w:tr>
      <w:tr w:rsidR="00CD3B30" w14:paraId="321D1F04" w14:textId="77777777">
        <w:trPr>
          <w:trHeight w:val="595"/>
        </w:trPr>
        <w:tc>
          <w:tcPr>
            <w:tcW w:w="7963" w:type="dxa"/>
            <w:vAlign w:val="center"/>
          </w:tcPr>
          <w:p w14:paraId="5BE9C0CE"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7) – зајмове и кредите, без обзира да ли су у вези са продајом, куповином или преносом хартија од вредности или других финансијских инструмената</w:t>
            </w:r>
          </w:p>
        </w:tc>
        <w:tc>
          <w:tcPr>
            <w:tcW w:w="1418" w:type="dxa"/>
            <w:vAlign w:val="center"/>
          </w:tcPr>
          <w:p w14:paraId="319689C3" w14:textId="77777777" w:rsidR="00CD3B30" w:rsidRDefault="00CD3B30">
            <w:pPr>
              <w:spacing w:line="240" w:lineRule="auto"/>
              <w:jc w:val="right"/>
              <w:rPr>
                <w:rFonts w:cs="Arial"/>
                <w:color w:val="2F5496" w:themeColor="accent1" w:themeShade="BF"/>
                <w:sz w:val="18"/>
                <w:szCs w:val="18"/>
              </w:rPr>
            </w:pPr>
          </w:p>
        </w:tc>
        <w:tc>
          <w:tcPr>
            <w:tcW w:w="1559" w:type="dxa"/>
            <w:vAlign w:val="center"/>
          </w:tcPr>
          <w:p w14:paraId="772FB908" w14:textId="77777777" w:rsidR="00CD3B30" w:rsidRDefault="00CD3B30">
            <w:pPr>
              <w:spacing w:line="240" w:lineRule="auto"/>
              <w:jc w:val="right"/>
              <w:rPr>
                <w:rFonts w:cs="Arial"/>
                <w:color w:val="2F5496" w:themeColor="accent1" w:themeShade="BF"/>
                <w:sz w:val="18"/>
                <w:szCs w:val="18"/>
              </w:rPr>
            </w:pPr>
          </w:p>
        </w:tc>
        <w:tc>
          <w:tcPr>
            <w:tcW w:w="1418" w:type="dxa"/>
            <w:vAlign w:val="center"/>
          </w:tcPr>
          <w:p w14:paraId="7CDA54C6"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9.606,00</w:t>
            </w:r>
          </w:p>
        </w:tc>
        <w:tc>
          <w:tcPr>
            <w:tcW w:w="1598" w:type="dxa"/>
            <w:vAlign w:val="center"/>
          </w:tcPr>
          <w:p w14:paraId="5EF32D48"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9.696,00</w:t>
            </w:r>
          </w:p>
        </w:tc>
      </w:tr>
      <w:tr w:rsidR="00CD3B30" w14:paraId="097EB346" w14:textId="77777777">
        <w:trPr>
          <w:trHeight w:val="794"/>
        </w:trPr>
        <w:tc>
          <w:tcPr>
            <w:tcW w:w="7963" w:type="dxa"/>
            <w:vAlign w:val="center"/>
          </w:tcPr>
          <w:p w14:paraId="223B9999"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8) – говоре који се закључују у складу са одредбама закона којим се уређују права, обавезе и одговорности из радног односа, односно по основу рада осим уговора о делу</w:t>
            </w:r>
          </w:p>
        </w:tc>
        <w:tc>
          <w:tcPr>
            <w:tcW w:w="1418" w:type="dxa"/>
            <w:vAlign w:val="center"/>
          </w:tcPr>
          <w:p w14:paraId="63803E73" w14:textId="77777777" w:rsidR="00CD3B30" w:rsidRDefault="00CD3B30">
            <w:pPr>
              <w:spacing w:line="240" w:lineRule="auto"/>
              <w:jc w:val="right"/>
              <w:rPr>
                <w:rFonts w:cs="Arial"/>
                <w:color w:val="2F5496" w:themeColor="accent1" w:themeShade="BF"/>
                <w:sz w:val="18"/>
                <w:szCs w:val="18"/>
              </w:rPr>
            </w:pPr>
          </w:p>
        </w:tc>
        <w:tc>
          <w:tcPr>
            <w:tcW w:w="1559" w:type="dxa"/>
            <w:vAlign w:val="center"/>
          </w:tcPr>
          <w:p w14:paraId="49E8A0A3" w14:textId="77777777" w:rsidR="00CD3B30" w:rsidRDefault="00CD3B30">
            <w:pPr>
              <w:spacing w:line="240" w:lineRule="auto"/>
              <w:jc w:val="right"/>
              <w:rPr>
                <w:rFonts w:cs="Arial"/>
                <w:color w:val="2F5496" w:themeColor="accent1" w:themeShade="BF"/>
                <w:sz w:val="18"/>
                <w:szCs w:val="18"/>
              </w:rPr>
            </w:pPr>
          </w:p>
        </w:tc>
        <w:tc>
          <w:tcPr>
            <w:tcW w:w="1418" w:type="dxa"/>
            <w:vAlign w:val="center"/>
          </w:tcPr>
          <w:p w14:paraId="7C676567"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629.636,36</w:t>
            </w:r>
          </w:p>
        </w:tc>
        <w:tc>
          <w:tcPr>
            <w:tcW w:w="1598" w:type="dxa"/>
            <w:vAlign w:val="center"/>
          </w:tcPr>
          <w:p w14:paraId="25AA189B"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1.047.747,22</w:t>
            </w:r>
          </w:p>
        </w:tc>
      </w:tr>
      <w:tr w:rsidR="00CD3B30" w14:paraId="77EC05CC" w14:textId="77777777">
        <w:trPr>
          <w:trHeight w:val="1587"/>
        </w:trPr>
        <w:tc>
          <w:tcPr>
            <w:tcW w:w="7963" w:type="dxa"/>
            <w:vAlign w:val="center"/>
          </w:tcPr>
          <w:p w14:paraId="5CB04A69"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Члан 13. став 6.  – уговори које закључују два или више наручилаца ако су испуњени сви следећи услови:</w:t>
            </w:r>
          </w:p>
          <w:p w14:paraId="72239102"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1) уговор успоставља или утврђује сарадњу између наручилаца у циљу да се обезбеди пружање јавне услуге које су дужни да обављају, ради постизања циљева који су заједнички;</w:t>
            </w:r>
          </w:p>
          <w:p w14:paraId="597EE506"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2) спровођење те сарадње врши се искључиво за потребе у вези са општим интересом;</w:t>
            </w:r>
          </w:p>
          <w:p w14:paraId="7424F536"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3) наручиоци остварују на отвореном тржишту мање од 20% активности на које се односи сарадња.</w:t>
            </w:r>
          </w:p>
        </w:tc>
        <w:tc>
          <w:tcPr>
            <w:tcW w:w="1418" w:type="dxa"/>
            <w:vAlign w:val="center"/>
          </w:tcPr>
          <w:p w14:paraId="48E0173F"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58.518,00</w:t>
            </w:r>
          </w:p>
        </w:tc>
        <w:tc>
          <w:tcPr>
            <w:tcW w:w="1559" w:type="dxa"/>
            <w:vAlign w:val="center"/>
          </w:tcPr>
          <w:p w14:paraId="57E8A4D3"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70.222,00</w:t>
            </w:r>
          </w:p>
        </w:tc>
        <w:tc>
          <w:tcPr>
            <w:tcW w:w="1418" w:type="dxa"/>
            <w:vAlign w:val="center"/>
          </w:tcPr>
          <w:p w14:paraId="130823CC"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75.037,00</w:t>
            </w:r>
          </w:p>
        </w:tc>
        <w:tc>
          <w:tcPr>
            <w:tcW w:w="1598" w:type="dxa"/>
            <w:vAlign w:val="center"/>
          </w:tcPr>
          <w:p w14:paraId="3A52073A"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90.088,00</w:t>
            </w:r>
          </w:p>
        </w:tc>
      </w:tr>
      <w:tr w:rsidR="00CD3B30" w14:paraId="69EEF228" w14:textId="77777777">
        <w:trPr>
          <w:trHeight w:val="794"/>
        </w:trPr>
        <w:tc>
          <w:tcPr>
            <w:tcW w:w="7963" w:type="dxa"/>
            <w:vAlign w:val="center"/>
          </w:tcPr>
          <w:p w14:paraId="34A7591F" w14:textId="77777777" w:rsidR="00CD3B30" w:rsidRDefault="00C45E58">
            <w:pPr>
              <w:spacing w:line="240" w:lineRule="auto"/>
              <w:rPr>
                <w:rFonts w:cs="Arial"/>
                <w:color w:val="2F5496" w:themeColor="accent1" w:themeShade="BF"/>
                <w:sz w:val="18"/>
                <w:szCs w:val="18"/>
              </w:rPr>
            </w:pPr>
            <w:r>
              <w:rPr>
                <w:rFonts w:cs="Arial"/>
                <w:color w:val="2F5496" w:themeColor="accent1" w:themeShade="BF"/>
                <w:sz w:val="18"/>
                <w:szCs w:val="18"/>
              </w:rPr>
              <w:t>Члан 27. став 1. тачка 1) -  набавку добара, услуга и спровођење конкурса за дизајн, чија је процењена вредност мања од 1.000.000 динара и набавку радова чија је процењена вредност мања од 3.000.000 динара</w:t>
            </w:r>
          </w:p>
        </w:tc>
        <w:tc>
          <w:tcPr>
            <w:tcW w:w="1418" w:type="dxa"/>
            <w:vAlign w:val="center"/>
          </w:tcPr>
          <w:p w14:paraId="1312D767"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3.036.482,82</w:t>
            </w:r>
          </w:p>
        </w:tc>
        <w:tc>
          <w:tcPr>
            <w:tcW w:w="1559" w:type="dxa"/>
            <w:vAlign w:val="center"/>
          </w:tcPr>
          <w:p w14:paraId="54DE356D"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3.629.350,16</w:t>
            </w:r>
          </w:p>
        </w:tc>
        <w:tc>
          <w:tcPr>
            <w:tcW w:w="1418" w:type="dxa"/>
            <w:vAlign w:val="center"/>
          </w:tcPr>
          <w:p w14:paraId="6BB47A7A"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5.062.986,29</w:t>
            </w:r>
          </w:p>
        </w:tc>
        <w:tc>
          <w:tcPr>
            <w:tcW w:w="1598" w:type="dxa"/>
            <w:vAlign w:val="center"/>
          </w:tcPr>
          <w:p w14:paraId="05CB7909"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5.778.007,92</w:t>
            </w:r>
          </w:p>
        </w:tc>
      </w:tr>
      <w:tr w:rsidR="00CD3B30" w14:paraId="50F443C5" w14:textId="77777777">
        <w:trPr>
          <w:trHeight w:val="595"/>
        </w:trPr>
        <w:tc>
          <w:tcPr>
            <w:tcW w:w="7963" w:type="dxa"/>
            <w:vAlign w:val="center"/>
          </w:tcPr>
          <w:p w14:paraId="0ECCE8F6" w14:textId="77777777" w:rsidR="00CD3B30" w:rsidRDefault="00C45E58">
            <w:pPr>
              <w:spacing w:line="240" w:lineRule="auto"/>
              <w:jc w:val="left"/>
              <w:rPr>
                <w:rFonts w:cs="Arial"/>
                <w:b/>
                <w:bCs/>
                <w:color w:val="2F5496" w:themeColor="accent1" w:themeShade="BF"/>
                <w:sz w:val="18"/>
                <w:szCs w:val="18"/>
              </w:rPr>
            </w:pPr>
            <w:r>
              <w:rPr>
                <w:rFonts w:cs="Arial"/>
                <w:b/>
                <w:bCs/>
                <w:color w:val="2F5496" w:themeColor="accent1" w:themeShade="BF"/>
                <w:sz w:val="18"/>
                <w:szCs w:val="18"/>
              </w:rPr>
              <w:t>Укупно:</w:t>
            </w:r>
          </w:p>
        </w:tc>
        <w:tc>
          <w:tcPr>
            <w:tcW w:w="1418" w:type="dxa"/>
            <w:vAlign w:val="center"/>
          </w:tcPr>
          <w:p w14:paraId="6611E594" w14:textId="77777777" w:rsidR="00CD3B30" w:rsidRDefault="00C45E58">
            <w:pPr>
              <w:spacing w:line="240" w:lineRule="auto"/>
              <w:jc w:val="right"/>
              <w:rPr>
                <w:rFonts w:cs="Arial"/>
                <w:b/>
                <w:bCs/>
                <w:color w:val="2F5496" w:themeColor="accent1" w:themeShade="BF"/>
                <w:sz w:val="18"/>
                <w:szCs w:val="18"/>
              </w:rPr>
            </w:pPr>
            <w:r>
              <w:rPr>
                <w:rFonts w:cs="Arial"/>
                <w:b/>
                <w:bCs/>
                <w:color w:val="2F5496" w:themeColor="accent1" w:themeShade="BF"/>
                <w:sz w:val="18"/>
                <w:szCs w:val="18"/>
              </w:rPr>
              <w:t>6.198.802,82</w:t>
            </w:r>
          </w:p>
        </w:tc>
        <w:tc>
          <w:tcPr>
            <w:tcW w:w="1559" w:type="dxa"/>
            <w:vAlign w:val="center"/>
          </w:tcPr>
          <w:p w14:paraId="57A15227" w14:textId="77777777" w:rsidR="00CD3B30" w:rsidRDefault="00C45E58">
            <w:pPr>
              <w:spacing w:line="240" w:lineRule="auto"/>
              <w:jc w:val="right"/>
              <w:rPr>
                <w:rFonts w:cs="Arial"/>
                <w:b/>
                <w:bCs/>
                <w:color w:val="2F5496" w:themeColor="accent1" w:themeShade="BF"/>
                <w:sz w:val="18"/>
                <w:szCs w:val="18"/>
              </w:rPr>
            </w:pPr>
            <w:r>
              <w:rPr>
                <w:rFonts w:cs="Arial"/>
                <w:b/>
                <w:bCs/>
                <w:color w:val="2F5496" w:themeColor="accent1" w:themeShade="BF"/>
                <w:sz w:val="18"/>
                <w:szCs w:val="18"/>
              </w:rPr>
              <w:t>7.424.242,55</w:t>
            </w:r>
          </w:p>
        </w:tc>
        <w:tc>
          <w:tcPr>
            <w:tcW w:w="1418" w:type="dxa"/>
            <w:vAlign w:val="center"/>
          </w:tcPr>
          <w:p w14:paraId="62D997E1" w14:textId="77777777" w:rsidR="00CD3B30" w:rsidRDefault="00C45E58">
            <w:pPr>
              <w:spacing w:line="240" w:lineRule="auto"/>
              <w:jc w:val="right"/>
              <w:rPr>
                <w:rFonts w:cs="Arial"/>
                <w:b/>
                <w:bCs/>
                <w:color w:val="2F5496" w:themeColor="accent1" w:themeShade="BF"/>
                <w:sz w:val="18"/>
                <w:szCs w:val="18"/>
              </w:rPr>
            </w:pPr>
            <w:r>
              <w:rPr>
                <w:rFonts w:cs="Arial"/>
                <w:b/>
                <w:bCs/>
                <w:color w:val="2F5496" w:themeColor="accent1" w:themeShade="BF"/>
                <w:sz w:val="18"/>
                <w:szCs w:val="18"/>
              </w:rPr>
              <w:t>5.869.102,65</w:t>
            </w:r>
          </w:p>
        </w:tc>
        <w:tc>
          <w:tcPr>
            <w:tcW w:w="1598" w:type="dxa"/>
            <w:vAlign w:val="center"/>
          </w:tcPr>
          <w:p w14:paraId="50A47A4A" w14:textId="77777777" w:rsidR="00CD3B30" w:rsidRDefault="00C45E58">
            <w:pPr>
              <w:spacing w:line="240" w:lineRule="auto"/>
              <w:jc w:val="right"/>
              <w:rPr>
                <w:rFonts w:cs="Arial"/>
                <w:b/>
                <w:bCs/>
                <w:color w:val="2F5496" w:themeColor="accent1" w:themeShade="BF"/>
                <w:sz w:val="18"/>
                <w:szCs w:val="18"/>
              </w:rPr>
            </w:pPr>
            <w:r>
              <w:rPr>
                <w:rFonts w:cs="Arial"/>
                <w:b/>
                <w:bCs/>
                <w:color w:val="2F5496" w:themeColor="accent1" w:themeShade="BF"/>
                <w:sz w:val="18"/>
                <w:szCs w:val="18"/>
              </w:rPr>
              <w:t>7.026.560,14</w:t>
            </w:r>
          </w:p>
        </w:tc>
      </w:tr>
    </w:tbl>
    <w:p w14:paraId="45D8C311" w14:textId="77777777" w:rsidR="00CD3B30" w:rsidRDefault="00CD3B30"/>
    <w:p w14:paraId="27C04F99" w14:textId="77777777" w:rsidR="00CD3B30" w:rsidRDefault="00CD3B30">
      <w:pPr>
        <w:spacing w:after="160"/>
        <w:jc w:val="left"/>
      </w:pPr>
    </w:p>
    <w:p w14:paraId="17BA740E" w14:textId="77777777" w:rsidR="00CD3B30" w:rsidRDefault="00CD3B30">
      <w:pPr>
        <w:spacing w:after="160"/>
        <w:jc w:val="left"/>
      </w:pPr>
    </w:p>
    <w:p w14:paraId="6702FDE6" w14:textId="77777777" w:rsidR="00CD3B30" w:rsidRDefault="00CD3B30">
      <w:pPr>
        <w:spacing w:after="160"/>
        <w:jc w:val="left"/>
      </w:pPr>
    </w:p>
    <w:p w14:paraId="78D33EF6" w14:textId="0DF10ECB" w:rsidR="00CD3B30" w:rsidRDefault="00C45E58">
      <w:pPr>
        <w:pStyle w:val="Caption"/>
        <w:keepNext/>
      </w:pPr>
      <w:bookmarkStart w:id="136" w:name="_Toc197435550"/>
      <w:r>
        <w:lastRenderedPageBreak/>
        <w:t xml:space="preserve">Табела </w:t>
      </w:r>
      <w:r>
        <w:fldChar w:fldCharType="begin"/>
      </w:r>
      <w:r>
        <w:instrText xml:space="preserve"> SEQ Табела \* ARABIC </w:instrText>
      </w:r>
      <w:r>
        <w:fldChar w:fldCharType="separate"/>
      </w:r>
      <w:r w:rsidR="00A843AD">
        <w:rPr>
          <w:noProof/>
        </w:rPr>
        <w:t>60</w:t>
      </w:r>
      <w:r>
        <w:fldChar w:fldCharType="end"/>
      </w:r>
      <w:r>
        <w:rPr>
          <w:i w:val="0"/>
          <w:iCs w:val="0"/>
          <w:color w:val="2F5496" w:themeColor="accent1" w:themeShade="BF"/>
          <w:sz w:val="22"/>
          <w:szCs w:val="22"/>
        </w:rPr>
        <w:t xml:space="preserve"> </w:t>
      </w:r>
      <w:r>
        <w:t>План јавних набавки за 2022. годину</w:t>
      </w:r>
      <w:bookmarkEnd w:id="136"/>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42"/>
        <w:gridCol w:w="1786"/>
        <w:gridCol w:w="2552"/>
        <w:gridCol w:w="2551"/>
        <w:gridCol w:w="2552"/>
      </w:tblGrid>
      <w:tr w:rsidR="00CD3B30" w14:paraId="33BB08F3" w14:textId="77777777">
        <w:trPr>
          <w:trHeight w:val="510"/>
        </w:trPr>
        <w:tc>
          <w:tcPr>
            <w:tcW w:w="709" w:type="dxa"/>
            <w:vAlign w:val="center"/>
          </w:tcPr>
          <w:p w14:paraId="5B235E79"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Ред.</w:t>
            </w:r>
          </w:p>
          <w:p w14:paraId="76EC3294"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бр.</w:t>
            </w:r>
          </w:p>
        </w:tc>
        <w:tc>
          <w:tcPr>
            <w:tcW w:w="3742" w:type="dxa"/>
            <w:vAlign w:val="center"/>
          </w:tcPr>
          <w:p w14:paraId="5E5D43D0"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Предмет јавне набавке</w:t>
            </w:r>
          </w:p>
          <w:p w14:paraId="3AFF59B4"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(CPV oznaka)</w:t>
            </w:r>
          </w:p>
        </w:tc>
        <w:tc>
          <w:tcPr>
            <w:tcW w:w="1786" w:type="dxa"/>
            <w:vAlign w:val="center"/>
          </w:tcPr>
          <w:p w14:paraId="712131BE" w14:textId="77777777" w:rsidR="00CD3B30" w:rsidRDefault="00C45E58">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Врста предмета</w:t>
            </w:r>
          </w:p>
        </w:tc>
        <w:tc>
          <w:tcPr>
            <w:tcW w:w="2552" w:type="dxa"/>
            <w:vAlign w:val="center"/>
          </w:tcPr>
          <w:p w14:paraId="217E40AF" w14:textId="77777777" w:rsidR="00CD3B30" w:rsidRDefault="00C45E58">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Процењена вредност</w:t>
            </w:r>
          </w:p>
          <w:p w14:paraId="03843A64" w14:textId="77777777" w:rsidR="00CD3B30" w:rsidRDefault="00C45E58">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(РСД)</w:t>
            </w:r>
          </w:p>
        </w:tc>
        <w:tc>
          <w:tcPr>
            <w:tcW w:w="2551" w:type="dxa"/>
            <w:vAlign w:val="center"/>
          </w:tcPr>
          <w:p w14:paraId="02C0C661"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Врста поступка</w:t>
            </w:r>
          </w:p>
        </w:tc>
        <w:tc>
          <w:tcPr>
            <w:tcW w:w="2552" w:type="dxa"/>
            <w:vAlign w:val="center"/>
          </w:tcPr>
          <w:p w14:paraId="3887259F"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Оквирно време покретања</w:t>
            </w:r>
          </w:p>
        </w:tc>
      </w:tr>
      <w:tr w:rsidR="00CD3B30" w14:paraId="358FE60A" w14:textId="77777777">
        <w:trPr>
          <w:trHeight w:val="1191"/>
        </w:trPr>
        <w:tc>
          <w:tcPr>
            <w:tcW w:w="709" w:type="dxa"/>
            <w:vAlign w:val="center"/>
          </w:tcPr>
          <w:p w14:paraId="295327FF" w14:textId="77777777" w:rsidR="00CD3B30" w:rsidRDefault="00C45E58">
            <w:pPr>
              <w:spacing w:line="240" w:lineRule="auto"/>
              <w:jc w:val="center"/>
              <w:rPr>
                <w:rFonts w:cs="Arial"/>
                <w:b/>
                <w:bCs/>
                <w:color w:val="2F5496" w:themeColor="accent1" w:themeShade="BF"/>
                <w:sz w:val="18"/>
                <w:szCs w:val="18"/>
              </w:rPr>
            </w:pPr>
            <w:r>
              <w:rPr>
                <w:rFonts w:cs="Arial"/>
                <w:color w:val="2F5496" w:themeColor="accent1" w:themeShade="BF"/>
                <w:sz w:val="18"/>
                <w:szCs w:val="18"/>
              </w:rPr>
              <w:t>1.</w:t>
            </w:r>
          </w:p>
        </w:tc>
        <w:tc>
          <w:tcPr>
            <w:tcW w:w="3742" w:type="dxa"/>
            <w:vAlign w:val="center"/>
          </w:tcPr>
          <w:p w14:paraId="763233AE"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сигурносног програмског пакета - softver ASPEN -платформа за рано препознавање ИТ инцидента</w:t>
            </w:r>
          </w:p>
          <w:p w14:paraId="7EF59670" w14:textId="77777777" w:rsidR="00CD3B30" w:rsidRDefault="00C45E58">
            <w:pPr>
              <w:tabs>
                <w:tab w:val="left" w:pos="1275"/>
                <w:tab w:val="center" w:pos="1763"/>
              </w:tabs>
              <w:spacing w:line="240" w:lineRule="auto"/>
              <w:jc w:val="left"/>
              <w:rPr>
                <w:rFonts w:cs="Arial"/>
                <w:b/>
                <w:bCs/>
                <w:color w:val="2F5496" w:themeColor="accent1" w:themeShade="BF"/>
                <w:sz w:val="18"/>
                <w:szCs w:val="18"/>
              </w:rPr>
            </w:pPr>
            <w:r>
              <w:rPr>
                <w:rFonts w:cs="Arial"/>
                <w:color w:val="2F5496" w:themeColor="accent1" w:themeShade="BF"/>
                <w:sz w:val="18"/>
                <w:szCs w:val="18"/>
              </w:rPr>
              <w:t>48730000-3</w:t>
            </w:r>
          </w:p>
        </w:tc>
        <w:tc>
          <w:tcPr>
            <w:tcW w:w="1786" w:type="dxa"/>
            <w:vAlign w:val="center"/>
          </w:tcPr>
          <w:p w14:paraId="2E994D2F" w14:textId="77777777" w:rsidR="00CD3B30" w:rsidRDefault="00C45E58">
            <w:pPr>
              <w:spacing w:line="240" w:lineRule="auto"/>
              <w:ind w:left="-108" w:right="-108"/>
              <w:jc w:val="center"/>
              <w:rPr>
                <w:rFonts w:cs="Arial"/>
                <w:b/>
                <w:bCs/>
                <w:color w:val="2F5496" w:themeColor="accent1" w:themeShade="BF"/>
                <w:sz w:val="18"/>
                <w:szCs w:val="18"/>
              </w:rPr>
            </w:pPr>
            <w:r>
              <w:rPr>
                <w:rFonts w:cs="Arial"/>
                <w:color w:val="2F5496" w:themeColor="accent1" w:themeShade="BF"/>
                <w:sz w:val="18"/>
                <w:szCs w:val="18"/>
              </w:rPr>
              <w:t>услуге</w:t>
            </w:r>
          </w:p>
        </w:tc>
        <w:tc>
          <w:tcPr>
            <w:tcW w:w="2552" w:type="dxa"/>
            <w:vAlign w:val="center"/>
          </w:tcPr>
          <w:p w14:paraId="4A32DFB6" w14:textId="77777777" w:rsidR="00CD3B30" w:rsidRDefault="00C45E58">
            <w:pPr>
              <w:spacing w:line="240" w:lineRule="auto"/>
              <w:ind w:left="-108" w:right="-108"/>
              <w:jc w:val="center"/>
              <w:rPr>
                <w:rFonts w:cs="Arial"/>
                <w:color w:val="2F5496" w:themeColor="accent1" w:themeShade="BF"/>
                <w:sz w:val="18"/>
                <w:szCs w:val="18"/>
              </w:rPr>
            </w:pPr>
            <w:r>
              <w:rPr>
                <w:rFonts w:cs="Arial"/>
                <w:color w:val="2F5496" w:themeColor="accent1" w:themeShade="BF"/>
                <w:sz w:val="18"/>
                <w:szCs w:val="18"/>
              </w:rPr>
              <w:t>800.000</w:t>
            </w:r>
          </w:p>
        </w:tc>
        <w:tc>
          <w:tcPr>
            <w:tcW w:w="2551" w:type="dxa"/>
            <w:vAlign w:val="center"/>
          </w:tcPr>
          <w:p w14:paraId="1CBD2894" w14:textId="77777777" w:rsidR="00CD3B30" w:rsidRDefault="00C45E58">
            <w:pPr>
              <w:spacing w:line="240" w:lineRule="auto"/>
              <w:jc w:val="center"/>
              <w:rPr>
                <w:rFonts w:cs="Arial"/>
                <w:b/>
                <w:bCs/>
                <w:color w:val="2F5496" w:themeColor="accent1" w:themeShade="BF"/>
                <w:sz w:val="18"/>
                <w:szCs w:val="18"/>
              </w:rPr>
            </w:pPr>
            <w:r>
              <w:rPr>
                <w:rFonts w:cs="Arial"/>
                <w:color w:val="2F5496" w:themeColor="accent1" w:themeShade="BF"/>
                <w:sz w:val="18"/>
                <w:szCs w:val="18"/>
              </w:rPr>
              <w:t>преговарачки без објављивања јавног позива</w:t>
            </w:r>
          </w:p>
        </w:tc>
        <w:tc>
          <w:tcPr>
            <w:tcW w:w="2552" w:type="dxa"/>
            <w:vAlign w:val="center"/>
          </w:tcPr>
          <w:p w14:paraId="1FCA78FB" w14:textId="77777777" w:rsidR="00CD3B30" w:rsidRDefault="00C45E58">
            <w:pPr>
              <w:spacing w:line="240" w:lineRule="auto"/>
              <w:jc w:val="center"/>
              <w:rPr>
                <w:rFonts w:cs="Arial"/>
                <w:b/>
                <w:bCs/>
                <w:color w:val="2F5496" w:themeColor="accent1" w:themeShade="BF"/>
                <w:sz w:val="18"/>
                <w:szCs w:val="18"/>
              </w:rPr>
            </w:pPr>
            <w:r>
              <w:rPr>
                <w:rFonts w:cs="Arial"/>
                <w:color w:val="2F5496" w:themeColor="accent1" w:themeShade="BF"/>
                <w:sz w:val="18"/>
                <w:szCs w:val="18"/>
              </w:rPr>
              <w:t>II квартал 2022</w:t>
            </w:r>
          </w:p>
        </w:tc>
      </w:tr>
      <w:tr w:rsidR="00CD3B30" w14:paraId="2655A0F8" w14:textId="77777777">
        <w:trPr>
          <w:trHeight w:val="737"/>
        </w:trPr>
        <w:tc>
          <w:tcPr>
            <w:tcW w:w="709" w:type="dxa"/>
            <w:shd w:val="clear" w:color="auto" w:fill="auto"/>
            <w:vAlign w:val="center"/>
          </w:tcPr>
          <w:p w14:paraId="6C78D19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3742" w:type="dxa"/>
            <w:shd w:val="clear" w:color="auto" w:fill="auto"/>
            <w:vAlign w:val="center"/>
          </w:tcPr>
          <w:p w14:paraId="720D8464"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софтверског програма „НТЕ финансије градова и општина“</w:t>
            </w:r>
          </w:p>
          <w:p w14:paraId="0B9CD7F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4800000</w:t>
            </w:r>
          </w:p>
        </w:tc>
        <w:tc>
          <w:tcPr>
            <w:tcW w:w="1786" w:type="dxa"/>
            <w:shd w:val="clear" w:color="auto" w:fill="auto"/>
            <w:vAlign w:val="center"/>
          </w:tcPr>
          <w:p w14:paraId="1B158D9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24E5036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160.000</w:t>
            </w:r>
          </w:p>
        </w:tc>
        <w:tc>
          <w:tcPr>
            <w:tcW w:w="2551" w:type="dxa"/>
            <w:shd w:val="clear" w:color="auto" w:fill="auto"/>
            <w:vAlign w:val="center"/>
          </w:tcPr>
          <w:p w14:paraId="00BFD5A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без објављивања јавног позива</w:t>
            </w:r>
          </w:p>
        </w:tc>
        <w:tc>
          <w:tcPr>
            <w:tcW w:w="2552" w:type="dxa"/>
            <w:shd w:val="clear" w:color="auto" w:fill="auto"/>
            <w:vAlign w:val="center"/>
          </w:tcPr>
          <w:p w14:paraId="5A73C4E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2022</w:t>
            </w:r>
          </w:p>
        </w:tc>
      </w:tr>
      <w:tr w:rsidR="00CD3B30" w14:paraId="5A905088" w14:textId="77777777">
        <w:trPr>
          <w:trHeight w:val="964"/>
        </w:trPr>
        <w:tc>
          <w:tcPr>
            <w:tcW w:w="709" w:type="dxa"/>
            <w:shd w:val="clear" w:color="auto" w:fill="auto"/>
            <w:vAlign w:val="center"/>
          </w:tcPr>
          <w:p w14:paraId="3E0D213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3.</w:t>
            </w:r>
          </w:p>
        </w:tc>
        <w:tc>
          <w:tcPr>
            <w:tcW w:w="3742" w:type="dxa"/>
            <w:shd w:val="clear" w:color="auto" w:fill="auto"/>
            <w:vAlign w:val="center"/>
          </w:tcPr>
          <w:p w14:paraId="18C0DE28" w14:textId="77777777" w:rsidR="00CD3B30" w:rsidRDefault="00C45E58">
            <w:pPr>
              <w:jc w:val="left"/>
              <w:rPr>
                <w:rFonts w:cs="Arial"/>
                <w:color w:val="2F5496" w:themeColor="accent1" w:themeShade="BF"/>
                <w:sz w:val="18"/>
                <w:szCs w:val="18"/>
              </w:rPr>
            </w:pPr>
            <w:r>
              <w:rPr>
                <w:rFonts w:cs="Arial"/>
                <w:color w:val="2F5496" w:themeColor="accent1" w:themeShade="BF"/>
                <w:sz w:val="18"/>
                <w:szCs w:val="18"/>
              </w:rPr>
              <w:t xml:space="preserve">Електронске комуникационе услуге – мобилна телефонија </w:t>
            </w:r>
          </w:p>
          <w:p w14:paraId="3A17527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64212000</w:t>
            </w:r>
          </w:p>
        </w:tc>
        <w:tc>
          <w:tcPr>
            <w:tcW w:w="1786" w:type="dxa"/>
            <w:shd w:val="clear" w:color="auto" w:fill="auto"/>
            <w:vAlign w:val="center"/>
          </w:tcPr>
          <w:p w14:paraId="2BC35FF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0145848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1.224.000</w:t>
            </w:r>
          </w:p>
        </w:tc>
        <w:tc>
          <w:tcPr>
            <w:tcW w:w="2551" w:type="dxa"/>
            <w:shd w:val="clear" w:color="auto" w:fill="auto"/>
            <w:vAlign w:val="center"/>
          </w:tcPr>
          <w:p w14:paraId="62FA54A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88DB50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F669B3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0E5E813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I</w:t>
            </w:r>
            <w:r>
              <w:rPr>
                <w:rFonts w:cs="Arial"/>
                <w:color w:val="2F5496" w:themeColor="accent1" w:themeShade="BF"/>
                <w:sz w:val="18"/>
                <w:szCs w:val="18"/>
                <w:lang w:val="en-US"/>
              </w:rPr>
              <w:t>V</w:t>
            </w:r>
            <w:r>
              <w:rPr>
                <w:rFonts w:cs="Arial"/>
                <w:color w:val="2F5496" w:themeColor="accent1" w:themeShade="BF"/>
                <w:sz w:val="18"/>
                <w:szCs w:val="18"/>
              </w:rPr>
              <w:t xml:space="preserve"> квартал 2022</w:t>
            </w:r>
          </w:p>
        </w:tc>
      </w:tr>
      <w:tr w:rsidR="00CD3B30" w14:paraId="5DC5BFB5" w14:textId="77777777">
        <w:trPr>
          <w:trHeight w:val="964"/>
        </w:trPr>
        <w:tc>
          <w:tcPr>
            <w:tcW w:w="709" w:type="dxa"/>
            <w:shd w:val="clear" w:color="auto" w:fill="auto"/>
            <w:vAlign w:val="center"/>
          </w:tcPr>
          <w:p w14:paraId="6D6E4FA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4.</w:t>
            </w:r>
          </w:p>
        </w:tc>
        <w:tc>
          <w:tcPr>
            <w:tcW w:w="3742" w:type="dxa"/>
            <w:shd w:val="clear" w:color="auto" w:fill="auto"/>
            <w:vAlign w:val="center"/>
          </w:tcPr>
          <w:p w14:paraId="3BF319EE" w14:textId="77777777" w:rsidR="00CD3B30" w:rsidRDefault="00C45E58">
            <w:pPr>
              <w:jc w:val="left"/>
              <w:rPr>
                <w:rFonts w:cs="Arial"/>
                <w:color w:val="2F5496" w:themeColor="accent1" w:themeShade="BF"/>
                <w:sz w:val="18"/>
                <w:szCs w:val="18"/>
              </w:rPr>
            </w:pPr>
            <w:r>
              <w:rPr>
                <w:rFonts w:cs="Arial"/>
                <w:color w:val="2F5496" w:themeColor="accent1" w:themeShade="BF"/>
                <w:sz w:val="18"/>
                <w:szCs w:val="18"/>
              </w:rPr>
              <w:t xml:space="preserve">Електронске комуникационе услуге – интернет </w:t>
            </w:r>
          </w:p>
          <w:p w14:paraId="78368BF6"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72400000</w:t>
            </w:r>
          </w:p>
        </w:tc>
        <w:tc>
          <w:tcPr>
            <w:tcW w:w="1786" w:type="dxa"/>
            <w:shd w:val="clear" w:color="auto" w:fill="auto"/>
            <w:vAlign w:val="center"/>
          </w:tcPr>
          <w:p w14:paraId="5FA447A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3C5E22C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972.000</w:t>
            </w:r>
          </w:p>
        </w:tc>
        <w:tc>
          <w:tcPr>
            <w:tcW w:w="2551" w:type="dxa"/>
            <w:shd w:val="clear" w:color="auto" w:fill="auto"/>
            <w:vAlign w:val="center"/>
          </w:tcPr>
          <w:p w14:paraId="02699E0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8DFB1E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8B7E7F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24A0C4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2022</w:t>
            </w:r>
          </w:p>
        </w:tc>
      </w:tr>
      <w:tr w:rsidR="00CD3B30" w14:paraId="2B280829" w14:textId="77777777">
        <w:trPr>
          <w:trHeight w:val="964"/>
        </w:trPr>
        <w:tc>
          <w:tcPr>
            <w:tcW w:w="709" w:type="dxa"/>
            <w:shd w:val="clear" w:color="auto" w:fill="auto"/>
            <w:vAlign w:val="center"/>
          </w:tcPr>
          <w:p w14:paraId="06585A4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5.</w:t>
            </w:r>
          </w:p>
        </w:tc>
        <w:tc>
          <w:tcPr>
            <w:tcW w:w="3742" w:type="dxa"/>
            <w:shd w:val="clear" w:color="auto" w:fill="auto"/>
            <w:vAlign w:val="center"/>
          </w:tcPr>
          <w:p w14:paraId="068BE8E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Удлуге фиксне телефоније</w:t>
            </w:r>
          </w:p>
          <w:p w14:paraId="4072A59B"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64211000 </w:t>
            </w:r>
          </w:p>
        </w:tc>
        <w:tc>
          <w:tcPr>
            <w:tcW w:w="1786" w:type="dxa"/>
            <w:shd w:val="clear" w:color="auto" w:fill="auto"/>
            <w:vAlign w:val="center"/>
          </w:tcPr>
          <w:p w14:paraId="0948144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2D3EFA5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95.000</w:t>
            </w:r>
          </w:p>
        </w:tc>
        <w:tc>
          <w:tcPr>
            <w:tcW w:w="2551" w:type="dxa"/>
            <w:shd w:val="clear" w:color="auto" w:fill="auto"/>
            <w:vAlign w:val="center"/>
          </w:tcPr>
          <w:p w14:paraId="6417339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69244E4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0DCBD42"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1F556C4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2022</w:t>
            </w:r>
          </w:p>
        </w:tc>
      </w:tr>
      <w:tr w:rsidR="00CD3B30" w14:paraId="458792DE" w14:textId="77777777">
        <w:trPr>
          <w:trHeight w:val="964"/>
        </w:trPr>
        <w:tc>
          <w:tcPr>
            <w:tcW w:w="709" w:type="dxa"/>
            <w:shd w:val="clear" w:color="auto" w:fill="auto"/>
            <w:vAlign w:val="center"/>
          </w:tcPr>
          <w:p w14:paraId="39CDC5F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6.</w:t>
            </w:r>
          </w:p>
        </w:tc>
        <w:tc>
          <w:tcPr>
            <w:tcW w:w="3742" w:type="dxa"/>
            <w:shd w:val="clear" w:color="auto" w:fill="auto"/>
            <w:vAlign w:val="center"/>
          </w:tcPr>
          <w:p w14:paraId="2631647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кабловске телевизије (ИП)</w:t>
            </w:r>
          </w:p>
          <w:p w14:paraId="4FE8C04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64200000</w:t>
            </w:r>
          </w:p>
        </w:tc>
        <w:tc>
          <w:tcPr>
            <w:tcW w:w="1786" w:type="dxa"/>
            <w:shd w:val="clear" w:color="auto" w:fill="auto"/>
            <w:vAlign w:val="center"/>
          </w:tcPr>
          <w:p w14:paraId="2F24B4A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2E33ADE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95.000</w:t>
            </w:r>
          </w:p>
        </w:tc>
        <w:tc>
          <w:tcPr>
            <w:tcW w:w="2551" w:type="dxa"/>
            <w:shd w:val="clear" w:color="auto" w:fill="auto"/>
            <w:vAlign w:val="center"/>
          </w:tcPr>
          <w:p w14:paraId="0FA46AF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1A74D1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7A45EF6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67FF3B0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2022</w:t>
            </w:r>
          </w:p>
        </w:tc>
      </w:tr>
    </w:tbl>
    <w:p w14:paraId="7D1A3200" w14:textId="77777777" w:rsidR="00CD3B30" w:rsidRDefault="00CD3B30"/>
    <w:p w14:paraId="70FD24A8" w14:textId="77777777" w:rsidR="00CD3B30" w:rsidRDefault="00C45E58">
      <w:pPr>
        <w:spacing w:after="160"/>
        <w:jc w:val="left"/>
      </w:pPr>
      <w:r>
        <w:br w:type="page"/>
      </w:r>
    </w:p>
    <w:p w14:paraId="3A742835" w14:textId="17F6C520" w:rsidR="00CD3B30" w:rsidRDefault="00C45E58">
      <w:pPr>
        <w:pStyle w:val="Caption"/>
        <w:keepNext/>
      </w:pPr>
      <w:bookmarkStart w:id="137" w:name="_Toc197435551"/>
      <w:r>
        <w:lastRenderedPageBreak/>
        <w:t xml:space="preserve">Табела </w:t>
      </w:r>
      <w:r>
        <w:fldChar w:fldCharType="begin"/>
      </w:r>
      <w:r>
        <w:instrText xml:space="preserve"> SEQ Табела \* ARABIC </w:instrText>
      </w:r>
      <w:r>
        <w:fldChar w:fldCharType="separate"/>
      </w:r>
      <w:r w:rsidR="00A843AD">
        <w:rPr>
          <w:noProof/>
        </w:rPr>
        <w:t>61</w:t>
      </w:r>
      <w:r>
        <w:fldChar w:fldCharType="end"/>
      </w:r>
      <w:r>
        <w:rPr>
          <w:i w:val="0"/>
          <w:iCs w:val="0"/>
          <w:color w:val="323E4F" w:themeColor="text2" w:themeShade="BF"/>
          <w:sz w:val="22"/>
          <w:szCs w:val="22"/>
        </w:rPr>
        <w:t xml:space="preserve"> </w:t>
      </w:r>
      <w:r>
        <w:t>Реализација Плана јавних набавки за 2022. годину</w:t>
      </w:r>
      <w:bookmarkEnd w:id="137"/>
    </w:p>
    <w:tbl>
      <w:tblPr>
        <w:tblStyle w:val="TableGrid"/>
        <w:tblW w:w="5000" w:type="pct"/>
        <w:tblLook w:val="04A0" w:firstRow="1" w:lastRow="0" w:firstColumn="1" w:lastColumn="0" w:noHBand="0" w:noVBand="1"/>
      </w:tblPr>
      <w:tblGrid>
        <w:gridCol w:w="1041"/>
        <w:gridCol w:w="3208"/>
        <w:gridCol w:w="1702"/>
        <w:gridCol w:w="1983"/>
        <w:gridCol w:w="1841"/>
        <w:gridCol w:w="1844"/>
        <w:gridCol w:w="2329"/>
      </w:tblGrid>
      <w:tr w:rsidR="00CD3B30" w14:paraId="7A5E23E8" w14:textId="77777777">
        <w:trPr>
          <w:trHeight w:val="340"/>
        </w:trPr>
        <w:tc>
          <w:tcPr>
            <w:tcW w:w="373" w:type="pct"/>
            <w:vMerge w:val="restart"/>
            <w:vAlign w:val="center"/>
          </w:tcPr>
          <w:p w14:paraId="153757BE"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072DC960"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1150" w:type="pct"/>
            <w:vMerge w:val="restart"/>
            <w:vAlign w:val="center"/>
          </w:tcPr>
          <w:p w14:paraId="029327F1"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10" w:type="pct"/>
            <w:vMerge w:val="restart"/>
            <w:vAlign w:val="center"/>
          </w:tcPr>
          <w:p w14:paraId="627007A3"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711" w:type="pct"/>
            <w:vMerge w:val="restart"/>
            <w:vAlign w:val="center"/>
          </w:tcPr>
          <w:p w14:paraId="7EE1F62B"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321" w:type="pct"/>
            <w:gridSpan w:val="2"/>
            <w:vAlign w:val="center"/>
          </w:tcPr>
          <w:p w14:paraId="3DADCD6D"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835" w:type="pct"/>
            <w:vMerge w:val="restart"/>
            <w:vAlign w:val="center"/>
          </w:tcPr>
          <w:p w14:paraId="4FAEA789" w14:textId="77777777" w:rsidR="00CD3B30" w:rsidRDefault="00C45E58">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18003DD1" w14:textId="77777777">
        <w:trPr>
          <w:trHeight w:val="510"/>
        </w:trPr>
        <w:tc>
          <w:tcPr>
            <w:tcW w:w="373" w:type="pct"/>
            <w:vMerge/>
            <w:vAlign w:val="center"/>
          </w:tcPr>
          <w:p w14:paraId="08948621" w14:textId="77777777" w:rsidR="00CD3B30" w:rsidRDefault="00CD3B30">
            <w:pPr>
              <w:spacing w:line="240" w:lineRule="auto"/>
              <w:jc w:val="center"/>
              <w:rPr>
                <w:rFonts w:cs="Arial"/>
                <w:b/>
                <w:color w:val="2F5496" w:themeColor="accent1" w:themeShade="BF"/>
                <w:sz w:val="18"/>
                <w:szCs w:val="18"/>
              </w:rPr>
            </w:pPr>
          </w:p>
        </w:tc>
        <w:tc>
          <w:tcPr>
            <w:tcW w:w="1150" w:type="pct"/>
            <w:vMerge/>
            <w:vAlign w:val="center"/>
          </w:tcPr>
          <w:p w14:paraId="44EA436E" w14:textId="77777777" w:rsidR="00CD3B30" w:rsidRDefault="00CD3B30">
            <w:pPr>
              <w:spacing w:line="240" w:lineRule="auto"/>
              <w:jc w:val="center"/>
              <w:rPr>
                <w:rFonts w:cs="Arial"/>
                <w:b/>
                <w:color w:val="2F5496" w:themeColor="accent1" w:themeShade="BF"/>
                <w:sz w:val="18"/>
                <w:szCs w:val="18"/>
              </w:rPr>
            </w:pPr>
          </w:p>
        </w:tc>
        <w:tc>
          <w:tcPr>
            <w:tcW w:w="610" w:type="pct"/>
            <w:vMerge/>
            <w:vAlign w:val="center"/>
          </w:tcPr>
          <w:p w14:paraId="6A29A993" w14:textId="77777777" w:rsidR="00CD3B30" w:rsidRDefault="00CD3B30">
            <w:pPr>
              <w:spacing w:line="240" w:lineRule="auto"/>
              <w:jc w:val="center"/>
              <w:rPr>
                <w:rFonts w:cs="Arial"/>
                <w:b/>
                <w:color w:val="2F5496" w:themeColor="accent1" w:themeShade="BF"/>
                <w:sz w:val="18"/>
                <w:szCs w:val="18"/>
              </w:rPr>
            </w:pPr>
          </w:p>
        </w:tc>
        <w:tc>
          <w:tcPr>
            <w:tcW w:w="711" w:type="pct"/>
            <w:vMerge/>
            <w:vAlign w:val="center"/>
          </w:tcPr>
          <w:p w14:paraId="5B5B6BB4" w14:textId="77777777" w:rsidR="00CD3B30" w:rsidRDefault="00CD3B30">
            <w:pPr>
              <w:spacing w:line="240" w:lineRule="auto"/>
              <w:jc w:val="center"/>
              <w:rPr>
                <w:rFonts w:cs="Arial"/>
                <w:b/>
                <w:color w:val="2F5496" w:themeColor="accent1" w:themeShade="BF"/>
                <w:sz w:val="18"/>
                <w:szCs w:val="18"/>
              </w:rPr>
            </w:pPr>
          </w:p>
        </w:tc>
        <w:tc>
          <w:tcPr>
            <w:tcW w:w="660" w:type="pct"/>
            <w:vAlign w:val="center"/>
          </w:tcPr>
          <w:p w14:paraId="5D3FC988"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61" w:type="pct"/>
            <w:vAlign w:val="center"/>
          </w:tcPr>
          <w:p w14:paraId="73234AE2" w14:textId="77777777" w:rsidR="00CD3B30" w:rsidRDefault="00C45E58">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835" w:type="pct"/>
            <w:vMerge/>
            <w:vAlign w:val="center"/>
          </w:tcPr>
          <w:p w14:paraId="2BFCB032" w14:textId="77777777" w:rsidR="00CD3B30" w:rsidRDefault="00CD3B30">
            <w:pPr>
              <w:spacing w:line="240" w:lineRule="auto"/>
              <w:jc w:val="center"/>
              <w:rPr>
                <w:rFonts w:cs="Arial"/>
                <w:b/>
                <w:color w:val="2F5496" w:themeColor="accent1" w:themeShade="BF"/>
                <w:sz w:val="18"/>
                <w:szCs w:val="18"/>
              </w:rPr>
            </w:pPr>
          </w:p>
        </w:tc>
      </w:tr>
      <w:tr w:rsidR="00CD3B30" w14:paraId="2AB7D00C" w14:textId="77777777">
        <w:trPr>
          <w:trHeight w:val="283"/>
        </w:trPr>
        <w:tc>
          <w:tcPr>
            <w:tcW w:w="373" w:type="pct"/>
            <w:shd w:val="clear" w:color="auto" w:fill="D9E2F3" w:themeFill="accent1" w:themeFillTint="33"/>
            <w:vAlign w:val="center"/>
          </w:tcPr>
          <w:p w14:paraId="5C50319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0B8C9188" w14:textId="77777777" w:rsidR="00CD3B30" w:rsidRDefault="00C45E58">
            <w:pPr>
              <w:spacing w:line="240" w:lineRule="auto"/>
              <w:jc w:val="center"/>
              <w:rPr>
                <w:rFonts w:cs="Arial"/>
                <w:color w:val="2F5496" w:themeColor="accent1" w:themeShade="BF"/>
                <w:sz w:val="18"/>
                <w:szCs w:val="18"/>
              </w:rPr>
            </w:pPr>
            <w:r>
              <w:rPr>
                <w:rFonts w:cs="Arial"/>
                <w:b/>
                <w:color w:val="2F5496" w:themeColor="accent1" w:themeShade="BF"/>
                <w:sz w:val="18"/>
                <w:szCs w:val="18"/>
              </w:rPr>
              <w:t>УСЛУГЕ</w:t>
            </w:r>
          </w:p>
        </w:tc>
      </w:tr>
      <w:tr w:rsidR="00CD3B30" w14:paraId="72BCAD18" w14:textId="77777777">
        <w:trPr>
          <w:trHeight w:val="964"/>
        </w:trPr>
        <w:tc>
          <w:tcPr>
            <w:tcW w:w="373" w:type="pct"/>
            <w:vAlign w:val="center"/>
          </w:tcPr>
          <w:p w14:paraId="68B5145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1150" w:type="pct"/>
            <w:vAlign w:val="center"/>
          </w:tcPr>
          <w:p w14:paraId="05D9CEA9"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сигурносног програмског пакета - softver ASPEN -платформа за рано препознавање ИТ инцидента</w:t>
            </w:r>
          </w:p>
        </w:tc>
        <w:tc>
          <w:tcPr>
            <w:tcW w:w="610" w:type="pct"/>
            <w:vAlign w:val="center"/>
          </w:tcPr>
          <w:p w14:paraId="0FD9CB5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w:t>
            </w:r>
            <w:r>
              <w:rPr>
                <w:rFonts w:cs="Arial"/>
                <w:color w:val="2F5496" w:themeColor="accent1" w:themeShade="BF"/>
                <w:sz w:val="18"/>
                <w:szCs w:val="18"/>
              </w:rPr>
              <w:t>423</w:t>
            </w:r>
          </w:p>
        </w:tc>
        <w:tc>
          <w:tcPr>
            <w:tcW w:w="711" w:type="pct"/>
            <w:vAlign w:val="center"/>
          </w:tcPr>
          <w:p w14:paraId="315A86F2" w14:textId="77777777" w:rsidR="00CD3B30" w:rsidRDefault="00C45E58">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преговарачки без објављивања јавног позива</w:t>
            </w:r>
          </w:p>
        </w:tc>
        <w:tc>
          <w:tcPr>
            <w:tcW w:w="660" w:type="pct"/>
            <w:vAlign w:val="center"/>
          </w:tcPr>
          <w:p w14:paraId="78F7D08C"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800</w:t>
            </w:r>
          </w:p>
        </w:tc>
        <w:tc>
          <w:tcPr>
            <w:tcW w:w="661" w:type="pct"/>
            <w:vAlign w:val="center"/>
          </w:tcPr>
          <w:p w14:paraId="56087482"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780</w:t>
            </w:r>
          </w:p>
        </w:tc>
        <w:tc>
          <w:tcPr>
            <w:tcW w:w="835" w:type="pct"/>
            <w:vAlign w:val="center"/>
          </w:tcPr>
          <w:p w14:paraId="1D6A7D90" w14:textId="77777777" w:rsidR="00CD3B30" w:rsidRDefault="00CD3B30">
            <w:pPr>
              <w:spacing w:line="240" w:lineRule="auto"/>
              <w:jc w:val="center"/>
              <w:rPr>
                <w:rFonts w:cs="Arial"/>
                <w:color w:val="2F5496" w:themeColor="accent1" w:themeShade="BF"/>
                <w:sz w:val="18"/>
                <w:szCs w:val="18"/>
              </w:rPr>
            </w:pPr>
          </w:p>
          <w:p w14:paraId="195FCB1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en-US"/>
              </w:rPr>
              <w:t>CYBER DOO</w:t>
            </w:r>
            <w:r>
              <w:rPr>
                <w:rFonts w:cs="Arial"/>
                <w:color w:val="2F5496" w:themeColor="accent1" w:themeShade="BF"/>
                <w:sz w:val="18"/>
                <w:szCs w:val="18"/>
              </w:rPr>
              <w:t xml:space="preserve">, </w:t>
            </w:r>
            <w:r>
              <w:rPr>
                <w:rFonts w:cs="Arial"/>
                <w:color w:val="2F5496" w:themeColor="accent1" w:themeShade="BF"/>
                <w:sz w:val="18"/>
                <w:szCs w:val="18"/>
                <w:lang w:val="en-US"/>
              </w:rPr>
              <w:t>OKTACRON DOO</w:t>
            </w:r>
          </w:p>
          <w:p w14:paraId="0AFEF9AA" w14:textId="77777777" w:rsidR="00CD3B30" w:rsidRDefault="00CD3B30">
            <w:pPr>
              <w:spacing w:line="240" w:lineRule="auto"/>
              <w:jc w:val="center"/>
              <w:rPr>
                <w:rFonts w:cs="Arial"/>
                <w:color w:val="2F5496" w:themeColor="accent1" w:themeShade="BF"/>
                <w:sz w:val="18"/>
                <w:szCs w:val="18"/>
              </w:rPr>
            </w:pPr>
          </w:p>
        </w:tc>
      </w:tr>
      <w:tr w:rsidR="00CD3B30" w14:paraId="321E5526" w14:textId="77777777">
        <w:trPr>
          <w:trHeight w:val="567"/>
        </w:trPr>
        <w:tc>
          <w:tcPr>
            <w:tcW w:w="373" w:type="pct"/>
            <w:vAlign w:val="center"/>
          </w:tcPr>
          <w:p w14:paraId="4B4976B7"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w:t>
            </w:r>
            <w:r>
              <w:rPr>
                <w:rFonts w:cs="Arial"/>
                <w:color w:val="2F5496" w:themeColor="accent1" w:themeShade="BF"/>
                <w:sz w:val="18"/>
                <w:szCs w:val="18"/>
              </w:rPr>
              <w:t>2</w:t>
            </w:r>
            <w:r>
              <w:rPr>
                <w:rFonts w:cs="Arial"/>
                <w:color w:val="2F5496" w:themeColor="accent1" w:themeShade="BF"/>
                <w:sz w:val="18"/>
                <w:szCs w:val="18"/>
                <w:lang w:val="en-US"/>
              </w:rPr>
              <w:t>.</w:t>
            </w:r>
          </w:p>
        </w:tc>
        <w:tc>
          <w:tcPr>
            <w:tcW w:w="1150" w:type="pct"/>
            <w:vAlign w:val="center"/>
          </w:tcPr>
          <w:p w14:paraId="5C5C3434" w14:textId="77777777" w:rsidR="00CD3B30" w:rsidRDefault="00C45E58">
            <w:pPr>
              <w:spacing w:line="240" w:lineRule="auto"/>
              <w:jc w:val="left"/>
              <w:rPr>
                <w:rFonts w:cs="Arial"/>
                <w:bCs/>
                <w:color w:val="2F5496" w:themeColor="accent1" w:themeShade="BF"/>
                <w:sz w:val="18"/>
                <w:szCs w:val="18"/>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610" w:type="pct"/>
            <w:vAlign w:val="center"/>
          </w:tcPr>
          <w:p w14:paraId="584B940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01-423</w:t>
            </w:r>
          </w:p>
        </w:tc>
        <w:tc>
          <w:tcPr>
            <w:tcW w:w="711" w:type="pct"/>
            <w:vAlign w:val="center"/>
          </w:tcPr>
          <w:p w14:paraId="667B4C1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без објављивања јавног позива</w:t>
            </w:r>
          </w:p>
        </w:tc>
        <w:tc>
          <w:tcPr>
            <w:tcW w:w="660" w:type="pct"/>
            <w:vAlign w:val="center"/>
          </w:tcPr>
          <w:p w14:paraId="23226C31"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160</w:t>
            </w:r>
          </w:p>
        </w:tc>
        <w:tc>
          <w:tcPr>
            <w:tcW w:w="661" w:type="pct"/>
            <w:vAlign w:val="center"/>
          </w:tcPr>
          <w:p w14:paraId="7A9D4DDE"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156</w:t>
            </w:r>
          </w:p>
        </w:tc>
        <w:tc>
          <w:tcPr>
            <w:tcW w:w="835" w:type="pct"/>
            <w:vAlign w:val="center"/>
          </w:tcPr>
          <w:p w14:paraId="7FC13515"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Предузеће за производњу и пружање техничких услуга НТЕ ЕНГИНЕЕРИНГ доо</w:t>
            </w:r>
          </w:p>
        </w:tc>
      </w:tr>
      <w:tr w:rsidR="00CD3B30" w14:paraId="18B5664E" w14:textId="77777777">
        <w:trPr>
          <w:trHeight w:val="680"/>
        </w:trPr>
        <w:tc>
          <w:tcPr>
            <w:tcW w:w="373" w:type="pct"/>
            <w:vAlign w:val="center"/>
          </w:tcPr>
          <w:p w14:paraId="50B569A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1.3.</w:t>
            </w:r>
          </w:p>
        </w:tc>
        <w:tc>
          <w:tcPr>
            <w:tcW w:w="1150" w:type="pct"/>
            <w:vAlign w:val="center"/>
          </w:tcPr>
          <w:p w14:paraId="5AA2CCC9"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Електронске комуникационе услуге – мобилна телефонија </w:t>
            </w:r>
          </w:p>
        </w:tc>
        <w:tc>
          <w:tcPr>
            <w:tcW w:w="610" w:type="pct"/>
            <w:vAlign w:val="center"/>
          </w:tcPr>
          <w:p w14:paraId="32971FCD"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01-421</w:t>
            </w:r>
          </w:p>
        </w:tc>
        <w:tc>
          <w:tcPr>
            <w:tcW w:w="711" w:type="pct"/>
            <w:vAlign w:val="center"/>
          </w:tcPr>
          <w:p w14:paraId="6AABBAB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5926BDA5"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1.224</w:t>
            </w:r>
          </w:p>
        </w:tc>
        <w:tc>
          <w:tcPr>
            <w:tcW w:w="661" w:type="pct"/>
            <w:vAlign w:val="center"/>
          </w:tcPr>
          <w:p w14:paraId="3E464180"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353</w:t>
            </w:r>
          </w:p>
        </w:tc>
        <w:tc>
          <w:tcPr>
            <w:tcW w:w="835" w:type="pct"/>
            <w:vAlign w:val="center"/>
          </w:tcPr>
          <w:p w14:paraId="284BAE2F" w14:textId="77777777" w:rsidR="00CD3B30" w:rsidRDefault="00CD3B30">
            <w:pPr>
              <w:spacing w:line="240" w:lineRule="auto"/>
              <w:jc w:val="center"/>
              <w:rPr>
                <w:rFonts w:cs="Arial"/>
                <w:color w:val="2F5496" w:themeColor="accent1" w:themeShade="BF"/>
                <w:sz w:val="18"/>
                <w:szCs w:val="18"/>
              </w:rPr>
            </w:pPr>
          </w:p>
          <w:p w14:paraId="7A65FD0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Телеком Србија а.д.</w:t>
            </w:r>
          </w:p>
          <w:p w14:paraId="35A86848" w14:textId="77777777" w:rsidR="00CD3B30" w:rsidRDefault="00CD3B30">
            <w:pPr>
              <w:spacing w:line="240" w:lineRule="auto"/>
              <w:jc w:val="center"/>
              <w:rPr>
                <w:rFonts w:cs="Arial"/>
                <w:color w:val="2F5496" w:themeColor="accent1" w:themeShade="BF"/>
                <w:sz w:val="18"/>
                <w:szCs w:val="18"/>
              </w:rPr>
            </w:pPr>
          </w:p>
        </w:tc>
      </w:tr>
      <w:tr w:rsidR="00CD3B30" w14:paraId="35D8BCD0" w14:textId="77777777">
        <w:trPr>
          <w:trHeight w:val="688"/>
        </w:trPr>
        <w:tc>
          <w:tcPr>
            <w:tcW w:w="373" w:type="pct"/>
            <w:vAlign w:val="center"/>
          </w:tcPr>
          <w:p w14:paraId="0222712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1.4.</w:t>
            </w:r>
          </w:p>
        </w:tc>
        <w:tc>
          <w:tcPr>
            <w:tcW w:w="1150" w:type="pct"/>
            <w:vAlign w:val="center"/>
          </w:tcPr>
          <w:p w14:paraId="7E5B2B6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Електронске комуникационе услуге – интернет </w:t>
            </w:r>
          </w:p>
        </w:tc>
        <w:tc>
          <w:tcPr>
            <w:tcW w:w="610" w:type="pct"/>
            <w:vAlign w:val="center"/>
          </w:tcPr>
          <w:p w14:paraId="0A9CC02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w:t>
            </w:r>
            <w:r>
              <w:rPr>
                <w:rFonts w:cs="Arial"/>
                <w:color w:val="2F5496" w:themeColor="accent1" w:themeShade="BF"/>
                <w:sz w:val="18"/>
                <w:szCs w:val="18"/>
              </w:rPr>
              <w:t>421</w:t>
            </w:r>
          </w:p>
        </w:tc>
        <w:tc>
          <w:tcPr>
            <w:tcW w:w="711" w:type="pct"/>
            <w:vAlign w:val="center"/>
          </w:tcPr>
          <w:p w14:paraId="3A8539EB"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ЦЈН / отворени поступак</w:t>
            </w:r>
          </w:p>
        </w:tc>
        <w:tc>
          <w:tcPr>
            <w:tcW w:w="660" w:type="pct"/>
            <w:vAlign w:val="center"/>
          </w:tcPr>
          <w:p w14:paraId="240BAF5C"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972</w:t>
            </w:r>
          </w:p>
        </w:tc>
        <w:tc>
          <w:tcPr>
            <w:tcW w:w="661" w:type="pct"/>
            <w:vAlign w:val="center"/>
          </w:tcPr>
          <w:p w14:paraId="6F531EBB"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w:t>
            </w:r>
            <w:r>
              <w:rPr>
                <w:rFonts w:cs="Arial"/>
                <w:color w:val="2F5496" w:themeColor="accent1" w:themeShade="BF"/>
                <w:sz w:val="18"/>
                <w:szCs w:val="18"/>
              </w:rPr>
              <w:t xml:space="preserve"> </w:t>
            </w:r>
          </w:p>
        </w:tc>
        <w:tc>
          <w:tcPr>
            <w:tcW w:w="835" w:type="pct"/>
            <w:vAlign w:val="center"/>
          </w:tcPr>
          <w:p w14:paraId="62CEE29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Телеком Србија а.д.</w:t>
            </w:r>
          </w:p>
        </w:tc>
      </w:tr>
      <w:tr w:rsidR="00CD3B30" w14:paraId="0A15D943" w14:textId="77777777">
        <w:trPr>
          <w:trHeight w:val="567"/>
        </w:trPr>
        <w:tc>
          <w:tcPr>
            <w:tcW w:w="373" w:type="pct"/>
            <w:vAlign w:val="center"/>
          </w:tcPr>
          <w:p w14:paraId="56D0433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1.5.</w:t>
            </w:r>
          </w:p>
        </w:tc>
        <w:tc>
          <w:tcPr>
            <w:tcW w:w="1150" w:type="pct"/>
            <w:vAlign w:val="center"/>
          </w:tcPr>
          <w:p w14:paraId="0EB06689"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фиксне телефоније</w:t>
            </w:r>
          </w:p>
        </w:tc>
        <w:tc>
          <w:tcPr>
            <w:tcW w:w="610" w:type="pct"/>
            <w:vAlign w:val="center"/>
          </w:tcPr>
          <w:p w14:paraId="205A546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01-</w:t>
            </w:r>
            <w:r>
              <w:rPr>
                <w:rFonts w:cs="Arial"/>
                <w:color w:val="2F5496" w:themeColor="accent1" w:themeShade="BF"/>
                <w:sz w:val="18"/>
                <w:szCs w:val="18"/>
              </w:rPr>
              <w:t>421</w:t>
            </w:r>
          </w:p>
        </w:tc>
        <w:tc>
          <w:tcPr>
            <w:tcW w:w="711" w:type="pct"/>
            <w:vAlign w:val="center"/>
          </w:tcPr>
          <w:p w14:paraId="4465144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74C8340B" w14:textId="77777777" w:rsidR="00CD3B30" w:rsidRDefault="00C45E58">
            <w:pPr>
              <w:spacing w:line="240" w:lineRule="auto"/>
              <w:jc w:val="right"/>
              <w:rPr>
                <w:rFonts w:cs="Arial"/>
                <w:color w:val="2F5496" w:themeColor="accent1" w:themeShade="BF"/>
                <w:sz w:val="18"/>
                <w:szCs w:val="18"/>
              </w:rPr>
            </w:pPr>
            <w:r>
              <w:rPr>
                <w:rFonts w:cs="Arial"/>
                <w:color w:val="2F5496" w:themeColor="accent1" w:themeShade="BF"/>
                <w:sz w:val="18"/>
                <w:szCs w:val="18"/>
              </w:rPr>
              <w:t>95</w:t>
            </w:r>
          </w:p>
        </w:tc>
        <w:tc>
          <w:tcPr>
            <w:tcW w:w="661" w:type="pct"/>
            <w:vAlign w:val="center"/>
          </w:tcPr>
          <w:p w14:paraId="3F81900B"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w:t>
            </w:r>
          </w:p>
        </w:tc>
        <w:tc>
          <w:tcPr>
            <w:tcW w:w="835" w:type="pct"/>
            <w:vAlign w:val="center"/>
          </w:tcPr>
          <w:p w14:paraId="687FCE2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Телеком Србија а.д.</w:t>
            </w:r>
          </w:p>
        </w:tc>
      </w:tr>
      <w:tr w:rsidR="00CD3B30" w14:paraId="6A9E93FD" w14:textId="77777777">
        <w:trPr>
          <w:trHeight w:val="624"/>
        </w:trPr>
        <w:tc>
          <w:tcPr>
            <w:tcW w:w="373" w:type="pct"/>
            <w:vAlign w:val="center"/>
          </w:tcPr>
          <w:p w14:paraId="033CA04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1.6.</w:t>
            </w:r>
          </w:p>
        </w:tc>
        <w:tc>
          <w:tcPr>
            <w:tcW w:w="1150" w:type="pct"/>
            <w:vAlign w:val="center"/>
          </w:tcPr>
          <w:p w14:paraId="47DE9652"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кабловске телевизије (ИП)</w:t>
            </w:r>
          </w:p>
        </w:tc>
        <w:tc>
          <w:tcPr>
            <w:tcW w:w="610" w:type="pct"/>
            <w:vAlign w:val="center"/>
          </w:tcPr>
          <w:p w14:paraId="4139944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w:t>
            </w:r>
            <w:r>
              <w:rPr>
                <w:rFonts w:cs="Arial"/>
                <w:color w:val="2F5496" w:themeColor="accent1" w:themeShade="BF"/>
                <w:sz w:val="18"/>
                <w:szCs w:val="18"/>
              </w:rPr>
              <w:t>421</w:t>
            </w:r>
          </w:p>
        </w:tc>
        <w:tc>
          <w:tcPr>
            <w:tcW w:w="711" w:type="pct"/>
            <w:vAlign w:val="center"/>
          </w:tcPr>
          <w:p w14:paraId="58FADD2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2B04290B" w14:textId="77777777" w:rsidR="00CD3B30" w:rsidRDefault="00C45E58">
            <w:pPr>
              <w:spacing w:line="240" w:lineRule="auto"/>
              <w:jc w:val="right"/>
              <w:rPr>
                <w:rFonts w:cs="Arial"/>
                <w:color w:val="2F5496" w:themeColor="accent1" w:themeShade="BF"/>
                <w:sz w:val="18"/>
                <w:szCs w:val="18"/>
                <w:lang w:val="sr-Latn-RS"/>
              </w:rPr>
            </w:pPr>
            <w:r>
              <w:rPr>
                <w:rFonts w:cs="Arial"/>
                <w:color w:val="2F5496" w:themeColor="accent1" w:themeShade="BF"/>
                <w:sz w:val="18"/>
                <w:szCs w:val="18"/>
              </w:rPr>
              <w:t>95</w:t>
            </w:r>
          </w:p>
        </w:tc>
        <w:tc>
          <w:tcPr>
            <w:tcW w:w="661" w:type="pct"/>
            <w:vAlign w:val="center"/>
          </w:tcPr>
          <w:p w14:paraId="59A76416" w14:textId="77777777" w:rsidR="00CD3B30" w:rsidRDefault="00C45E58">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w:t>
            </w:r>
          </w:p>
        </w:tc>
        <w:tc>
          <w:tcPr>
            <w:tcW w:w="835" w:type="pct"/>
            <w:vAlign w:val="center"/>
          </w:tcPr>
          <w:p w14:paraId="05B778B6" w14:textId="77777777" w:rsidR="00CD3B30" w:rsidRDefault="00C45E58">
            <w:pPr>
              <w:keepNext/>
              <w:spacing w:line="240" w:lineRule="auto"/>
              <w:jc w:val="center"/>
              <w:rPr>
                <w:rFonts w:cs="Arial"/>
                <w:color w:val="2F5496" w:themeColor="accent1" w:themeShade="BF"/>
                <w:sz w:val="18"/>
                <w:szCs w:val="18"/>
              </w:rPr>
            </w:pPr>
            <w:r>
              <w:rPr>
                <w:rFonts w:cs="Arial"/>
                <w:color w:val="2F5496" w:themeColor="accent1" w:themeShade="BF"/>
                <w:sz w:val="18"/>
                <w:szCs w:val="18"/>
              </w:rPr>
              <w:t>Телеком Србија а.д.</w:t>
            </w:r>
          </w:p>
        </w:tc>
      </w:tr>
    </w:tbl>
    <w:p w14:paraId="60A041C0" w14:textId="77777777" w:rsidR="00CD3B30" w:rsidRDefault="00C45E58">
      <w:pPr>
        <w:pStyle w:val="Caption"/>
        <w:keepNext/>
        <w:spacing w:after="0"/>
      </w:pPr>
      <w:r>
        <w:br w:type="page"/>
      </w:r>
    </w:p>
    <w:p w14:paraId="7F0751B7" w14:textId="1C62DCBD" w:rsidR="00CD3B30" w:rsidRDefault="00C45E58">
      <w:pPr>
        <w:pStyle w:val="Caption"/>
        <w:keepNext/>
      </w:pPr>
      <w:bookmarkStart w:id="138" w:name="_Toc197435552"/>
      <w:bookmarkStart w:id="139" w:name="_Hlk164430626"/>
      <w:r>
        <w:lastRenderedPageBreak/>
        <w:t xml:space="preserve">Табела </w:t>
      </w:r>
      <w:r>
        <w:fldChar w:fldCharType="begin"/>
      </w:r>
      <w:r>
        <w:instrText xml:space="preserve"> SEQ Табела \* ARABIC </w:instrText>
      </w:r>
      <w:r>
        <w:fldChar w:fldCharType="separate"/>
      </w:r>
      <w:r w:rsidR="00A843AD">
        <w:rPr>
          <w:noProof/>
        </w:rPr>
        <w:t>62</w:t>
      </w:r>
      <w:r>
        <w:fldChar w:fldCharType="end"/>
      </w:r>
      <w:r>
        <w:rPr>
          <w:i w:val="0"/>
          <w:iCs w:val="0"/>
        </w:rPr>
        <w:t xml:space="preserve"> </w:t>
      </w:r>
      <w:r>
        <w:t>План јавних набавки за 2023. годину</w:t>
      </w:r>
      <w:bookmarkEnd w:id="138"/>
      <w: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42"/>
        <w:gridCol w:w="1786"/>
        <w:gridCol w:w="2552"/>
        <w:gridCol w:w="2551"/>
        <w:gridCol w:w="2552"/>
      </w:tblGrid>
      <w:tr w:rsidR="00CD3B30" w14:paraId="6E568580" w14:textId="77777777">
        <w:trPr>
          <w:trHeight w:val="510"/>
        </w:trPr>
        <w:tc>
          <w:tcPr>
            <w:tcW w:w="709" w:type="dxa"/>
            <w:vAlign w:val="center"/>
          </w:tcPr>
          <w:p w14:paraId="56D6DA0E" w14:textId="77777777" w:rsidR="00CD3B30" w:rsidRDefault="00C45E58">
            <w:pPr>
              <w:spacing w:line="240" w:lineRule="auto"/>
              <w:jc w:val="center"/>
              <w:rPr>
                <w:rFonts w:cs="Arial"/>
                <w:b/>
                <w:bCs/>
                <w:color w:val="2F5496" w:themeColor="accent1" w:themeShade="BF"/>
                <w:sz w:val="18"/>
                <w:szCs w:val="18"/>
              </w:rPr>
            </w:pPr>
            <w:bookmarkStart w:id="140" w:name="_Hlk164430616"/>
            <w:bookmarkEnd w:id="139"/>
            <w:r>
              <w:rPr>
                <w:rFonts w:cs="Arial"/>
                <w:b/>
                <w:bCs/>
                <w:color w:val="2F5496" w:themeColor="accent1" w:themeShade="BF"/>
                <w:sz w:val="18"/>
                <w:szCs w:val="18"/>
              </w:rPr>
              <w:t>Ред.</w:t>
            </w:r>
          </w:p>
          <w:p w14:paraId="0B783F9A"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бр.</w:t>
            </w:r>
          </w:p>
        </w:tc>
        <w:tc>
          <w:tcPr>
            <w:tcW w:w="3742" w:type="dxa"/>
            <w:vAlign w:val="center"/>
          </w:tcPr>
          <w:p w14:paraId="1F2CBBBB"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Предмет јавне набавке</w:t>
            </w:r>
          </w:p>
          <w:p w14:paraId="122AC509"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(CPV oznaka)</w:t>
            </w:r>
          </w:p>
        </w:tc>
        <w:tc>
          <w:tcPr>
            <w:tcW w:w="1786" w:type="dxa"/>
            <w:vAlign w:val="center"/>
          </w:tcPr>
          <w:p w14:paraId="0DD5A46B" w14:textId="77777777" w:rsidR="00CD3B30" w:rsidRDefault="00C45E58">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Врста предмета</w:t>
            </w:r>
          </w:p>
        </w:tc>
        <w:tc>
          <w:tcPr>
            <w:tcW w:w="2552" w:type="dxa"/>
            <w:vAlign w:val="center"/>
          </w:tcPr>
          <w:p w14:paraId="58114E8C" w14:textId="77777777" w:rsidR="00CD3B30" w:rsidRDefault="00C45E58">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Процењена вредност</w:t>
            </w:r>
          </w:p>
          <w:p w14:paraId="2AFF3B1C" w14:textId="77777777" w:rsidR="00CD3B30" w:rsidRDefault="00C45E58">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(РСД)</w:t>
            </w:r>
          </w:p>
        </w:tc>
        <w:tc>
          <w:tcPr>
            <w:tcW w:w="2551" w:type="dxa"/>
            <w:vAlign w:val="center"/>
          </w:tcPr>
          <w:p w14:paraId="1C8B6A61"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Врста поступка</w:t>
            </w:r>
          </w:p>
        </w:tc>
        <w:tc>
          <w:tcPr>
            <w:tcW w:w="2552" w:type="dxa"/>
            <w:vAlign w:val="center"/>
          </w:tcPr>
          <w:p w14:paraId="2B7CD079"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Оквирно време покретања</w:t>
            </w:r>
          </w:p>
        </w:tc>
      </w:tr>
      <w:tr w:rsidR="00CD3B30" w14:paraId="2B4897C1" w14:textId="77777777">
        <w:trPr>
          <w:trHeight w:val="683"/>
        </w:trPr>
        <w:tc>
          <w:tcPr>
            <w:tcW w:w="709" w:type="dxa"/>
            <w:vAlign w:val="center"/>
          </w:tcPr>
          <w:p w14:paraId="084C6DA6" w14:textId="77777777" w:rsidR="00CD3B30" w:rsidRDefault="00C45E58">
            <w:pPr>
              <w:spacing w:line="240" w:lineRule="auto"/>
              <w:jc w:val="center"/>
              <w:rPr>
                <w:rFonts w:cs="Arial"/>
                <w:b/>
                <w:bCs/>
                <w:color w:val="2F5496" w:themeColor="accent1" w:themeShade="BF"/>
                <w:sz w:val="18"/>
                <w:szCs w:val="18"/>
              </w:rPr>
            </w:pPr>
            <w:r>
              <w:rPr>
                <w:rFonts w:cs="Arial"/>
                <w:color w:val="2F5496" w:themeColor="accent1" w:themeShade="BF"/>
                <w:sz w:val="18"/>
                <w:szCs w:val="18"/>
              </w:rPr>
              <w:t>1.</w:t>
            </w:r>
          </w:p>
        </w:tc>
        <w:tc>
          <w:tcPr>
            <w:tcW w:w="3742" w:type="dxa"/>
            <w:vAlign w:val="center"/>
          </w:tcPr>
          <w:p w14:paraId="77172D60"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софтверског програма „НТЕ финансије градова и општина“</w:t>
            </w:r>
          </w:p>
          <w:p w14:paraId="4F34C54B" w14:textId="77777777" w:rsidR="00CD3B30" w:rsidRDefault="00C45E58">
            <w:pPr>
              <w:tabs>
                <w:tab w:val="left" w:pos="1275"/>
                <w:tab w:val="center" w:pos="1763"/>
              </w:tabs>
              <w:spacing w:line="240" w:lineRule="auto"/>
              <w:jc w:val="left"/>
              <w:rPr>
                <w:rFonts w:cs="Arial"/>
                <w:b/>
                <w:bCs/>
                <w:color w:val="2F5496" w:themeColor="accent1" w:themeShade="BF"/>
                <w:sz w:val="18"/>
                <w:szCs w:val="18"/>
              </w:rPr>
            </w:pPr>
            <w:r>
              <w:rPr>
                <w:rFonts w:cs="Arial"/>
                <w:color w:val="2F5496" w:themeColor="accent1" w:themeShade="BF"/>
                <w:sz w:val="18"/>
                <w:szCs w:val="18"/>
              </w:rPr>
              <w:t>4800000</w:t>
            </w:r>
          </w:p>
        </w:tc>
        <w:tc>
          <w:tcPr>
            <w:tcW w:w="1786" w:type="dxa"/>
            <w:vAlign w:val="center"/>
          </w:tcPr>
          <w:p w14:paraId="3681AD2E" w14:textId="77777777" w:rsidR="00CD3B30" w:rsidRDefault="00C45E58">
            <w:pPr>
              <w:spacing w:line="240" w:lineRule="auto"/>
              <w:ind w:left="-108" w:right="-108"/>
              <w:jc w:val="center"/>
              <w:rPr>
                <w:rFonts w:cs="Arial"/>
                <w:b/>
                <w:bCs/>
                <w:color w:val="2F5496" w:themeColor="accent1" w:themeShade="BF"/>
                <w:sz w:val="18"/>
                <w:szCs w:val="18"/>
              </w:rPr>
            </w:pPr>
            <w:r>
              <w:rPr>
                <w:rFonts w:cs="Arial"/>
                <w:color w:val="2F5496" w:themeColor="accent1" w:themeShade="BF"/>
                <w:sz w:val="18"/>
                <w:szCs w:val="18"/>
              </w:rPr>
              <w:t>услуге</w:t>
            </w:r>
          </w:p>
        </w:tc>
        <w:tc>
          <w:tcPr>
            <w:tcW w:w="2552" w:type="dxa"/>
            <w:vAlign w:val="center"/>
          </w:tcPr>
          <w:p w14:paraId="27DD9CDF" w14:textId="77777777" w:rsidR="00CD3B30" w:rsidRDefault="00C45E58">
            <w:pPr>
              <w:spacing w:line="240" w:lineRule="auto"/>
              <w:ind w:left="-108" w:right="-108"/>
              <w:jc w:val="center"/>
              <w:rPr>
                <w:rFonts w:cs="Arial"/>
                <w:color w:val="2F5496" w:themeColor="accent1" w:themeShade="BF"/>
                <w:sz w:val="18"/>
                <w:szCs w:val="18"/>
              </w:rPr>
            </w:pPr>
            <w:r>
              <w:rPr>
                <w:rFonts w:cs="Arial"/>
                <w:color w:val="2F5496" w:themeColor="accent1" w:themeShade="BF"/>
                <w:sz w:val="18"/>
                <w:szCs w:val="18"/>
              </w:rPr>
              <w:t>160.000</w:t>
            </w:r>
          </w:p>
        </w:tc>
        <w:tc>
          <w:tcPr>
            <w:tcW w:w="2551" w:type="dxa"/>
            <w:vAlign w:val="center"/>
          </w:tcPr>
          <w:p w14:paraId="7BD7E4B6" w14:textId="77777777" w:rsidR="00CD3B30" w:rsidRDefault="00C45E58">
            <w:pPr>
              <w:spacing w:line="240" w:lineRule="auto"/>
              <w:jc w:val="center"/>
              <w:rPr>
                <w:rFonts w:cs="Arial"/>
                <w:b/>
                <w:bCs/>
                <w:color w:val="2F5496" w:themeColor="accent1" w:themeShade="BF"/>
                <w:sz w:val="18"/>
                <w:szCs w:val="18"/>
              </w:rPr>
            </w:pPr>
            <w:r>
              <w:rPr>
                <w:rFonts w:cs="Arial"/>
                <w:color w:val="2F5496" w:themeColor="accent1" w:themeShade="BF"/>
                <w:sz w:val="18"/>
                <w:szCs w:val="18"/>
              </w:rPr>
              <w:t>преговарачки без објављивања јавног позива</w:t>
            </w:r>
          </w:p>
        </w:tc>
        <w:tc>
          <w:tcPr>
            <w:tcW w:w="2552" w:type="dxa"/>
            <w:vAlign w:val="center"/>
          </w:tcPr>
          <w:p w14:paraId="246E01D2" w14:textId="77777777" w:rsidR="00CD3B30" w:rsidRDefault="00C45E58">
            <w:pPr>
              <w:spacing w:line="240" w:lineRule="auto"/>
              <w:jc w:val="center"/>
              <w:rPr>
                <w:rFonts w:cs="Arial"/>
                <w:b/>
                <w:bCs/>
                <w:color w:val="2F5496" w:themeColor="accent1" w:themeShade="BF"/>
                <w:sz w:val="18"/>
                <w:szCs w:val="18"/>
                <w:lang w:val="en-US"/>
              </w:rPr>
            </w:pPr>
            <w:r>
              <w:rPr>
                <w:rFonts w:cs="Arial"/>
                <w:color w:val="2F5496" w:themeColor="accent1" w:themeShade="BF"/>
                <w:sz w:val="18"/>
                <w:szCs w:val="18"/>
              </w:rPr>
              <w:t>I квартал 202</w:t>
            </w:r>
            <w:r>
              <w:rPr>
                <w:rFonts w:cs="Arial"/>
                <w:color w:val="2F5496" w:themeColor="accent1" w:themeShade="BF"/>
                <w:sz w:val="18"/>
                <w:szCs w:val="18"/>
                <w:lang w:val="en-US"/>
              </w:rPr>
              <w:t>3</w:t>
            </w:r>
          </w:p>
        </w:tc>
      </w:tr>
      <w:tr w:rsidR="00CD3B30" w14:paraId="6B27A559" w14:textId="77777777">
        <w:trPr>
          <w:trHeight w:val="620"/>
        </w:trPr>
        <w:tc>
          <w:tcPr>
            <w:tcW w:w="709" w:type="dxa"/>
            <w:shd w:val="clear" w:color="auto" w:fill="auto"/>
            <w:vAlign w:val="center"/>
          </w:tcPr>
          <w:p w14:paraId="1AF27F0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2</w:t>
            </w:r>
            <w:r>
              <w:rPr>
                <w:rFonts w:cs="Arial"/>
                <w:color w:val="2F5496" w:themeColor="accent1" w:themeShade="BF"/>
                <w:sz w:val="18"/>
                <w:szCs w:val="18"/>
              </w:rPr>
              <w:t>.</w:t>
            </w:r>
          </w:p>
        </w:tc>
        <w:tc>
          <w:tcPr>
            <w:tcW w:w="3742" w:type="dxa"/>
            <w:shd w:val="clear" w:color="auto" w:fill="auto"/>
            <w:vAlign w:val="center"/>
          </w:tcPr>
          <w:p w14:paraId="63FF5CE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и друге сродне услуге (дезинфекција, дезинсекција и дератизација)</w:t>
            </w:r>
          </w:p>
        </w:tc>
        <w:tc>
          <w:tcPr>
            <w:tcW w:w="1786" w:type="dxa"/>
            <w:shd w:val="clear" w:color="auto" w:fill="auto"/>
            <w:vAlign w:val="center"/>
          </w:tcPr>
          <w:p w14:paraId="569BAFF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2DBB148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370.000</w:t>
            </w:r>
          </w:p>
        </w:tc>
        <w:tc>
          <w:tcPr>
            <w:tcW w:w="2551" w:type="dxa"/>
            <w:shd w:val="clear" w:color="auto" w:fill="auto"/>
            <w:vAlign w:val="center"/>
          </w:tcPr>
          <w:p w14:paraId="7D0EC7B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B11C24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356FA2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2AC88F21"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I</w:t>
            </w:r>
            <w:r>
              <w:rPr>
                <w:rFonts w:cs="Arial"/>
                <w:color w:val="2F5496" w:themeColor="accent1" w:themeShade="BF"/>
                <w:sz w:val="18"/>
                <w:szCs w:val="18"/>
                <w:lang w:val="en-US"/>
              </w:rPr>
              <w:t>II</w:t>
            </w:r>
            <w:r>
              <w:rPr>
                <w:rFonts w:cs="Arial"/>
                <w:color w:val="2F5496" w:themeColor="accent1" w:themeShade="BF"/>
                <w:sz w:val="18"/>
                <w:szCs w:val="18"/>
              </w:rPr>
              <w:t xml:space="preserve"> квартал 202</w:t>
            </w:r>
            <w:r>
              <w:rPr>
                <w:rFonts w:cs="Arial"/>
                <w:color w:val="2F5496" w:themeColor="accent1" w:themeShade="BF"/>
                <w:sz w:val="18"/>
                <w:szCs w:val="18"/>
                <w:lang w:val="en-US"/>
              </w:rPr>
              <w:t>3</w:t>
            </w:r>
          </w:p>
        </w:tc>
      </w:tr>
      <w:tr w:rsidR="00CD3B30" w14:paraId="1138EA8E" w14:textId="77777777">
        <w:trPr>
          <w:trHeight w:val="305"/>
        </w:trPr>
        <w:tc>
          <w:tcPr>
            <w:tcW w:w="709" w:type="dxa"/>
            <w:shd w:val="clear" w:color="auto" w:fill="auto"/>
            <w:vAlign w:val="center"/>
          </w:tcPr>
          <w:p w14:paraId="6AFF48A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3</w:t>
            </w:r>
            <w:r>
              <w:rPr>
                <w:rFonts w:cs="Arial"/>
                <w:color w:val="2F5496" w:themeColor="accent1" w:themeShade="BF"/>
                <w:sz w:val="18"/>
                <w:szCs w:val="18"/>
              </w:rPr>
              <w:t>.</w:t>
            </w:r>
          </w:p>
        </w:tc>
        <w:tc>
          <w:tcPr>
            <w:tcW w:w="3742" w:type="dxa"/>
            <w:shd w:val="clear" w:color="auto" w:fill="auto"/>
            <w:vAlign w:val="center"/>
          </w:tcPr>
          <w:p w14:paraId="5E9342A6"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tc>
        <w:tc>
          <w:tcPr>
            <w:tcW w:w="1786" w:type="dxa"/>
            <w:shd w:val="clear" w:color="auto" w:fill="auto"/>
            <w:vAlign w:val="center"/>
          </w:tcPr>
          <w:p w14:paraId="5270D09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4D000FF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1.400</w:t>
            </w:r>
            <w:r>
              <w:rPr>
                <w:rFonts w:cs="Arial"/>
                <w:color w:val="2F5496" w:themeColor="accent1" w:themeShade="BF"/>
                <w:sz w:val="18"/>
                <w:szCs w:val="18"/>
              </w:rPr>
              <w:t>.000</w:t>
            </w:r>
          </w:p>
        </w:tc>
        <w:tc>
          <w:tcPr>
            <w:tcW w:w="2551" w:type="dxa"/>
            <w:shd w:val="clear" w:color="auto" w:fill="auto"/>
            <w:vAlign w:val="center"/>
          </w:tcPr>
          <w:p w14:paraId="16717D6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1AE3B56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CB1F42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41EF37B5"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I</w:t>
            </w:r>
            <w:r>
              <w:rPr>
                <w:rFonts w:cs="Arial"/>
                <w:color w:val="2F5496" w:themeColor="accent1" w:themeShade="BF"/>
                <w:sz w:val="18"/>
                <w:szCs w:val="18"/>
                <w:lang w:val="en-US"/>
              </w:rPr>
              <w:t>I</w:t>
            </w:r>
            <w:r>
              <w:rPr>
                <w:rFonts w:cs="Arial"/>
                <w:color w:val="2F5496" w:themeColor="accent1" w:themeShade="BF"/>
                <w:sz w:val="18"/>
                <w:szCs w:val="18"/>
              </w:rPr>
              <w:t xml:space="preserve"> квартал 202</w:t>
            </w:r>
            <w:r>
              <w:rPr>
                <w:rFonts w:cs="Arial"/>
                <w:color w:val="2F5496" w:themeColor="accent1" w:themeShade="BF"/>
                <w:sz w:val="18"/>
                <w:szCs w:val="18"/>
                <w:lang w:val="en-US"/>
              </w:rPr>
              <w:t>3</w:t>
            </w:r>
          </w:p>
        </w:tc>
      </w:tr>
      <w:tr w:rsidR="00CD3B30" w14:paraId="6FA2FB30" w14:textId="77777777">
        <w:trPr>
          <w:trHeight w:val="964"/>
        </w:trPr>
        <w:tc>
          <w:tcPr>
            <w:tcW w:w="709" w:type="dxa"/>
            <w:shd w:val="clear" w:color="auto" w:fill="auto"/>
            <w:vAlign w:val="center"/>
          </w:tcPr>
          <w:p w14:paraId="4F8B0E3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4</w:t>
            </w:r>
            <w:r>
              <w:rPr>
                <w:rFonts w:cs="Arial"/>
                <w:color w:val="2F5496" w:themeColor="accent1" w:themeShade="BF"/>
                <w:sz w:val="18"/>
                <w:szCs w:val="18"/>
              </w:rPr>
              <w:t>.</w:t>
            </w:r>
          </w:p>
        </w:tc>
        <w:tc>
          <w:tcPr>
            <w:tcW w:w="3742" w:type="dxa"/>
            <w:shd w:val="clear" w:color="auto" w:fill="auto"/>
            <w:vAlign w:val="center"/>
          </w:tcPr>
          <w:p w14:paraId="24AD62DF"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1786" w:type="dxa"/>
            <w:shd w:val="clear" w:color="auto" w:fill="auto"/>
            <w:vAlign w:val="center"/>
          </w:tcPr>
          <w:p w14:paraId="2AB6C76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410C6B5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6.300</w:t>
            </w:r>
            <w:r>
              <w:rPr>
                <w:rFonts w:cs="Arial"/>
                <w:color w:val="2F5496" w:themeColor="accent1" w:themeShade="BF"/>
                <w:sz w:val="18"/>
                <w:szCs w:val="18"/>
              </w:rPr>
              <w:t>.000</w:t>
            </w:r>
          </w:p>
        </w:tc>
        <w:tc>
          <w:tcPr>
            <w:tcW w:w="2551" w:type="dxa"/>
            <w:shd w:val="clear" w:color="auto" w:fill="auto"/>
            <w:vAlign w:val="center"/>
          </w:tcPr>
          <w:p w14:paraId="147F004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6739D66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0E2A22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01748F1D"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w:t>
            </w:r>
            <w:r>
              <w:rPr>
                <w:rFonts w:cs="Arial"/>
                <w:color w:val="2F5496" w:themeColor="accent1" w:themeShade="BF"/>
                <w:sz w:val="18"/>
                <w:szCs w:val="18"/>
              </w:rPr>
              <w:t>I квартал 202</w:t>
            </w:r>
            <w:r>
              <w:rPr>
                <w:rFonts w:cs="Arial"/>
                <w:color w:val="2F5496" w:themeColor="accent1" w:themeShade="BF"/>
                <w:sz w:val="18"/>
                <w:szCs w:val="18"/>
                <w:lang w:val="en-US"/>
              </w:rPr>
              <w:t>3</w:t>
            </w:r>
          </w:p>
        </w:tc>
      </w:tr>
      <w:tr w:rsidR="00CD3B30" w14:paraId="2ECC3862" w14:textId="77777777">
        <w:trPr>
          <w:trHeight w:val="964"/>
        </w:trPr>
        <w:tc>
          <w:tcPr>
            <w:tcW w:w="709" w:type="dxa"/>
            <w:shd w:val="clear" w:color="auto" w:fill="auto"/>
            <w:vAlign w:val="center"/>
          </w:tcPr>
          <w:p w14:paraId="5A8B4E5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5</w:t>
            </w:r>
            <w:r>
              <w:rPr>
                <w:rFonts w:cs="Arial"/>
                <w:color w:val="2F5496" w:themeColor="accent1" w:themeShade="BF"/>
                <w:sz w:val="18"/>
                <w:szCs w:val="18"/>
              </w:rPr>
              <w:t>.</w:t>
            </w:r>
          </w:p>
        </w:tc>
        <w:tc>
          <w:tcPr>
            <w:tcW w:w="3742" w:type="dxa"/>
            <w:shd w:val="clear" w:color="auto" w:fill="auto"/>
            <w:vAlign w:val="center"/>
          </w:tcPr>
          <w:p w14:paraId="2D49F06C"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Канцеларијски материјал</w:t>
            </w:r>
          </w:p>
        </w:tc>
        <w:tc>
          <w:tcPr>
            <w:tcW w:w="1786" w:type="dxa"/>
            <w:shd w:val="clear" w:color="auto" w:fill="auto"/>
            <w:vAlign w:val="center"/>
          </w:tcPr>
          <w:p w14:paraId="08992047"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577EA6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1.152.240</w:t>
            </w:r>
          </w:p>
        </w:tc>
        <w:tc>
          <w:tcPr>
            <w:tcW w:w="2551" w:type="dxa"/>
            <w:shd w:val="clear" w:color="auto" w:fill="auto"/>
            <w:vAlign w:val="center"/>
          </w:tcPr>
          <w:p w14:paraId="146779F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60BF7E0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D51D4D1"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75E1158"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w:t>
            </w:r>
            <w:r>
              <w:rPr>
                <w:rFonts w:cs="Arial"/>
                <w:color w:val="2F5496" w:themeColor="accent1" w:themeShade="BF"/>
                <w:sz w:val="18"/>
                <w:szCs w:val="18"/>
              </w:rPr>
              <w:t>I квартал 202</w:t>
            </w:r>
            <w:r>
              <w:rPr>
                <w:rFonts w:cs="Arial"/>
                <w:color w:val="2F5496" w:themeColor="accent1" w:themeShade="BF"/>
                <w:sz w:val="18"/>
                <w:szCs w:val="18"/>
                <w:lang w:val="en-US"/>
              </w:rPr>
              <w:t>3</w:t>
            </w:r>
          </w:p>
        </w:tc>
      </w:tr>
      <w:tr w:rsidR="00CD3B30" w14:paraId="49F7F4C8" w14:textId="77777777">
        <w:trPr>
          <w:trHeight w:val="964"/>
        </w:trPr>
        <w:tc>
          <w:tcPr>
            <w:tcW w:w="709" w:type="dxa"/>
            <w:shd w:val="clear" w:color="auto" w:fill="auto"/>
            <w:vAlign w:val="center"/>
          </w:tcPr>
          <w:p w14:paraId="6B9BD227"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6.</w:t>
            </w:r>
          </w:p>
        </w:tc>
        <w:tc>
          <w:tcPr>
            <w:tcW w:w="3742" w:type="dxa"/>
            <w:shd w:val="clear" w:color="auto" w:fill="auto"/>
            <w:vAlign w:val="center"/>
          </w:tcPr>
          <w:p w14:paraId="53DA181B"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tc>
        <w:tc>
          <w:tcPr>
            <w:tcW w:w="1786" w:type="dxa"/>
            <w:shd w:val="clear" w:color="auto" w:fill="auto"/>
            <w:vAlign w:val="center"/>
          </w:tcPr>
          <w:p w14:paraId="70DB9A0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33B1C12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90.000</w:t>
            </w:r>
          </w:p>
        </w:tc>
        <w:tc>
          <w:tcPr>
            <w:tcW w:w="2551" w:type="dxa"/>
            <w:shd w:val="clear" w:color="auto" w:fill="auto"/>
            <w:vAlign w:val="center"/>
          </w:tcPr>
          <w:p w14:paraId="454D079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729B5D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56323F4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60B2E49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 xml:space="preserve">III </w:t>
            </w:r>
            <w:r>
              <w:rPr>
                <w:rFonts w:cs="Arial"/>
                <w:color w:val="2F5496" w:themeColor="accent1" w:themeShade="BF"/>
                <w:sz w:val="18"/>
                <w:szCs w:val="18"/>
              </w:rPr>
              <w:t>квартал 2023</w:t>
            </w:r>
          </w:p>
        </w:tc>
      </w:tr>
      <w:bookmarkEnd w:id="140"/>
    </w:tbl>
    <w:p w14:paraId="48766F87" w14:textId="77777777" w:rsidR="00CD3B30" w:rsidRPr="00C76E5A" w:rsidRDefault="00CD3B30">
      <w:pPr>
        <w:rPr>
          <w:sz w:val="18"/>
          <w:szCs w:val="18"/>
        </w:rPr>
      </w:pPr>
    </w:p>
    <w:p w14:paraId="42165D01" w14:textId="596732D1" w:rsidR="00C76E5A" w:rsidRPr="00C76E5A" w:rsidRDefault="00C76E5A" w:rsidP="00C76E5A">
      <w:pPr>
        <w:rPr>
          <w:rFonts w:eastAsia="Calibri" w:cs="Times New Roman"/>
          <w:i/>
          <w:iCs/>
          <w:color w:val="44546A"/>
          <w:sz w:val="18"/>
          <w:szCs w:val="18"/>
        </w:rPr>
      </w:pPr>
      <w:bookmarkStart w:id="141" w:name="_Toc197435553"/>
      <w:r w:rsidRPr="00C76E5A">
        <w:rPr>
          <w:rFonts w:eastAsia="Calibri" w:cs="Times New Roman"/>
          <w:i/>
          <w:iCs/>
          <w:color w:val="002060"/>
          <w:sz w:val="18"/>
          <w:szCs w:val="18"/>
        </w:rPr>
        <w:t xml:space="preserve">Табела </w:t>
      </w:r>
      <w:bookmarkStart w:id="142" w:name="_Hlk181014168"/>
      <w:r w:rsidRPr="00C76E5A">
        <w:rPr>
          <w:color w:val="002060"/>
          <w:sz w:val="18"/>
          <w:szCs w:val="18"/>
        </w:rPr>
        <w:fldChar w:fldCharType="begin"/>
      </w:r>
      <w:r w:rsidRPr="00C76E5A">
        <w:rPr>
          <w:color w:val="002060"/>
          <w:sz w:val="18"/>
          <w:szCs w:val="18"/>
        </w:rPr>
        <w:instrText xml:space="preserve"> SEQ Табела \* ARABIC </w:instrText>
      </w:r>
      <w:r w:rsidRPr="00C76E5A">
        <w:rPr>
          <w:color w:val="002060"/>
          <w:sz w:val="18"/>
          <w:szCs w:val="18"/>
        </w:rPr>
        <w:fldChar w:fldCharType="separate"/>
      </w:r>
      <w:r w:rsidR="00A843AD">
        <w:rPr>
          <w:noProof/>
          <w:color w:val="002060"/>
          <w:sz w:val="18"/>
          <w:szCs w:val="18"/>
        </w:rPr>
        <w:t>63</w:t>
      </w:r>
      <w:r w:rsidRPr="00C76E5A">
        <w:rPr>
          <w:color w:val="002060"/>
          <w:sz w:val="18"/>
          <w:szCs w:val="18"/>
        </w:rPr>
        <w:fldChar w:fldCharType="end"/>
      </w:r>
      <w:bookmarkEnd w:id="142"/>
      <w:r w:rsidRPr="00C76E5A">
        <w:rPr>
          <w:color w:val="002060"/>
          <w:sz w:val="18"/>
          <w:szCs w:val="18"/>
        </w:rPr>
        <w:t xml:space="preserve"> </w:t>
      </w:r>
      <w:r w:rsidRPr="00C76E5A">
        <w:rPr>
          <w:rFonts w:eastAsia="Calibri" w:cs="Times New Roman"/>
          <w:i/>
          <w:iCs/>
          <w:color w:val="002060"/>
          <w:sz w:val="18"/>
          <w:szCs w:val="18"/>
        </w:rPr>
        <w:t xml:space="preserve">Реализација </w:t>
      </w:r>
      <w:r w:rsidRPr="00C76E5A">
        <w:rPr>
          <w:rFonts w:eastAsia="Calibri" w:cs="Times New Roman"/>
          <w:i/>
          <w:iCs/>
          <w:color w:val="44546A"/>
          <w:sz w:val="18"/>
          <w:szCs w:val="18"/>
        </w:rPr>
        <w:t>Плана јавних набавки за 2023. годину</w:t>
      </w:r>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2092"/>
        <w:gridCol w:w="1107"/>
        <w:gridCol w:w="3459"/>
        <w:gridCol w:w="1933"/>
        <w:gridCol w:w="1783"/>
        <w:gridCol w:w="2382"/>
      </w:tblGrid>
      <w:tr w:rsidR="00C76E5A" w:rsidRPr="00E34978" w14:paraId="781EC551" w14:textId="77777777" w:rsidTr="00266F93">
        <w:trPr>
          <w:trHeight w:val="340"/>
        </w:trPr>
        <w:tc>
          <w:tcPr>
            <w:tcW w:w="427" w:type="pct"/>
            <w:vMerge w:val="restart"/>
            <w:shd w:val="clear" w:color="auto" w:fill="auto"/>
            <w:vAlign w:val="center"/>
          </w:tcPr>
          <w:p w14:paraId="117D9A98"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Редни</w:t>
            </w:r>
          </w:p>
          <w:p w14:paraId="1AA06C8C"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број</w:t>
            </w:r>
          </w:p>
        </w:tc>
        <w:tc>
          <w:tcPr>
            <w:tcW w:w="750" w:type="pct"/>
            <w:vMerge w:val="restart"/>
            <w:shd w:val="clear" w:color="auto" w:fill="auto"/>
            <w:vAlign w:val="center"/>
          </w:tcPr>
          <w:p w14:paraId="1770FA99"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Предмет набавке</w:t>
            </w:r>
          </w:p>
        </w:tc>
        <w:tc>
          <w:tcPr>
            <w:tcW w:w="397" w:type="pct"/>
            <w:vMerge w:val="restart"/>
            <w:shd w:val="clear" w:color="auto" w:fill="auto"/>
            <w:vAlign w:val="center"/>
          </w:tcPr>
          <w:p w14:paraId="644A7AD9"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bCs/>
                <w:color w:val="2F5496"/>
                <w:sz w:val="18"/>
                <w:szCs w:val="18"/>
                <w:lang w:eastAsia="sr-Latn-RS"/>
              </w:rPr>
              <w:t>Врста предмета</w:t>
            </w:r>
          </w:p>
        </w:tc>
        <w:tc>
          <w:tcPr>
            <w:tcW w:w="1240" w:type="pct"/>
            <w:vMerge w:val="restart"/>
            <w:shd w:val="clear" w:color="auto" w:fill="auto"/>
            <w:vAlign w:val="center"/>
          </w:tcPr>
          <w:p w14:paraId="1857CAAD"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Врста поступка</w:t>
            </w:r>
          </w:p>
        </w:tc>
        <w:tc>
          <w:tcPr>
            <w:tcW w:w="1332" w:type="pct"/>
            <w:gridSpan w:val="2"/>
            <w:shd w:val="clear" w:color="auto" w:fill="auto"/>
            <w:vAlign w:val="center"/>
          </w:tcPr>
          <w:p w14:paraId="7B06FB47"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Подаци о вредности јавне набавке</w:t>
            </w:r>
          </w:p>
        </w:tc>
        <w:tc>
          <w:tcPr>
            <w:tcW w:w="854" w:type="pct"/>
            <w:vMerge w:val="restart"/>
            <w:shd w:val="clear" w:color="auto" w:fill="auto"/>
            <w:vAlign w:val="center"/>
          </w:tcPr>
          <w:p w14:paraId="55E2C7FB" w14:textId="77777777" w:rsidR="00C76E5A" w:rsidRPr="00E34978" w:rsidRDefault="00C76E5A" w:rsidP="00266F93">
            <w:pPr>
              <w:spacing w:line="240" w:lineRule="auto"/>
              <w:jc w:val="center"/>
              <w:rPr>
                <w:rFonts w:eastAsia="Calibri" w:cs="Arial"/>
                <w:b/>
                <w:color w:val="2F5496"/>
                <w:sz w:val="18"/>
                <w:szCs w:val="18"/>
                <w:lang w:val="en-US" w:eastAsia="sr-Latn-RS"/>
              </w:rPr>
            </w:pPr>
            <w:r w:rsidRPr="00E34978">
              <w:rPr>
                <w:rFonts w:eastAsia="Calibri" w:cs="Arial"/>
                <w:b/>
                <w:color w:val="2F5496"/>
                <w:sz w:val="18"/>
                <w:szCs w:val="18"/>
                <w:lang w:eastAsia="sr-Latn-RS"/>
              </w:rPr>
              <w:t>Изабрани понуђач</w:t>
            </w:r>
          </w:p>
        </w:tc>
      </w:tr>
      <w:tr w:rsidR="00C76E5A" w:rsidRPr="00E34978" w14:paraId="449B29D0" w14:textId="77777777" w:rsidTr="00266F93">
        <w:trPr>
          <w:trHeight w:val="510"/>
        </w:trPr>
        <w:tc>
          <w:tcPr>
            <w:tcW w:w="427" w:type="pct"/>
            <w:vMerge/>
            <w:shd w:val="clear" w:color="auto" w:fill="auto"/>
            <w:vAlign w:val="center"/>
          </w:tcPr>
          <w:p w14:paraId="4F84AC29" w14:textId="77777777" w:rsidR="00C76E5A" w:rsidRPr="00E34978" w:rsidRDefault="00C76E5A" w:rsidP="00266F93">
            <w:pPr>
              <w:spacing w:line="240" w:lineRule="auto"/>
              <w:jc w:val="center"/>
              <w:rPr>
                <w:rFonts w:eastAsia="Calibri" w:cs="Arial"/>
                <w:b/>
                <w:color w:val="2F5496"/>
                <w:sz w:val="18"/>
                <w:szCs w:val="18"/>
                <w:lang w:eastAsia="sr-Latn-RS"/>
              </w:rPr>
            </w:pPr>
          </w:p>
        </w:tc>
        <w:tc>
          <w:tcPr>
            <w:tcW w:w="750" w:type="pct"/>
            <w:vMerge/>
            <w:shd w:val="clear" w:color="auto" w:fill="auto"/>
            <w:vAlign w:val="center"/>
          </w:tcPr>
          <w:p w14:paraId="2FCD84ED" w14:textId="77777777" w:rsidR="00C76E5A" w:rsidRPr="00E34978" w:rsidRDefault="00C76E5A" w:rsidP="00266F93">
            <w:pPr>
              <w:spacing w:line="240" w:lineRule="auto"/>
              <w:jc w:val="center"/>
              <w:rPr>
                <w:rFonts w:eastAsia="Calibri" w:cs="Arial"/>
                <w:b/>
                <w:color w:val="2F5496"/>
                <w:sz w:val="18"/>
                <w:szCs w:val="18"/>
                <w:lang w:eastAsia="sr-Latn-RS"/>
              </w:rPr>
            </w:pPr>
          </w:p>
        </w:tc>
        <w:tc>
          <w:tcPr>
            <w:tcW w:w="397" w:type="pct"/>
            <w:vMerge/>
            <w:shd w:val="clear" w:color="auto" w:fill="auto"/>
            <w:vAlign w:val="center"/>
          </w:tcPr>
          <w:p w14:paraId="7A713E61" w14:textId="77777777" w:rsidR="00C76E5A" w:rsidRPr="00E34978" w:rsidRDefault="00C76E5A" w:rsidP="00266F93">
            <w:pPr>
              <w:spacing w:line="240" w:lineRule="auto"/>
              <w:jc w:val="center"/>
              <w:rPr>
                <w:rFonts w:eastAsia="Calibri" w:cs="Arial"/>
                <w:b/>
                <w:color w:val="2F5496"/>
                <w:sz w:val="18"/>
                <w:szCs w:val="18"/>
                <w:lang w:eastAsia="sr-Latn-RS"/>
              </w:rPr>
            </w:pPr>
          </w:p>
        </w:tc>
        <w:tc>
          <w:tcPr>
            <w:tcW w:w="1240" w:type="pct"/>
            <w:vMerge/>
            <w:shd w:val="clear" w:color="auto" w:fill="auto"/>
            <w:vAlign w:val="center"/>
          </w:tcPr>
          <w:p w14:paraId="6572F79D" w14:textId="77777777" w:rsidR="00C76E5A" w:rsidRPr="00E34978" w:rsidRDefault="00C76E5A" w:rsidP="00266F93">
            <w:pPr>
              <w:spacing w:line="240" w:lineRule="auto"/>
              <w:jc w:val="center"/>
              <w:rPr>
                <w:rFonts w:eastAsia="Calibri" w:cs="Arial"/>
                <w:b/>
                <w:color w:val="2F5496"/>
                <w:sz w:val="18"/>
                <w:szCs w:val="18"/>
                <w:lang w:eastAsia="sr-Latn-RS"/>
              </w:rPr>
            </w:pPr>
          </w:p>
        </w:tc>
        <w:tc>
          <w:tcPr>
            <w:tcW w:w="693" w:type="pct"/>
            <w:shd w:val="clear" w:color="auto" w:fill="auto"/>
            <w:vAlign w:val="center"/>
          </w:tcPr>
          <w:p w14:paraId="06921CED"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Процењена вредност у хиљадама динара без ПДВ-а</w:t>
            </w:r>
          </w:p>
        </w:tc>
        <w:tc>
          <w:tcPr>
            <w:tcW w:w="639" w:type="pct"/>
            <w:shd w:val="clear" w:color="auto" w:fill="auto"/>
            <w:vAlign w:val="center"/>
          </w:tcPr>
          <w:p w14:paraId="2E6C703D"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Уговорена вредност у хиљадама динара без ПДВ-а</w:t>
            </w:r>
          </w:p>
        </w:tc>
        <w:tc>
          <w:tcPr>
            <w:tcW w:w="854" w:type="pct"/>
            <w:vMerge/>
            <w:shd w:val="clear" w:color="auto" w:fill="auto"/>
            <w:vAlign w:val="center"/>
          </w:tcPr>
          <w:p w14:paraId="111A9A39" w14:textId="77777777" w:rsidR="00C76E5A" w:rsidRPr="00E34978" w:rsidRDefault="00C76E5A" w:rsidP="00266F93">
            <w:pPr>
              <w:spacing w:line="240" w:lineRule="auto"/>
              <w:jc w:val="center"/>
              <w:rPr>
                <w:rFonts w:eastAsia="Calibri" w:cs="Arial"/>
                <w:b/>
                <w:color w:val="2F5496"/>
                <w:sz w:val="18"/>
                <w:szCs w:val="18"/>
                <w:lang w:eastAsia="sr-Latn-RS"/>
              </w:rPr>
            </w:pPr>
          </w:p>
        </w:tc>
      </w:tr>
      <w:tr w:rsidR="00C76E5A" w:rsidRPr="00E34978" w14:paraId="16CADF38" w14:textId="77777777" w:rsidTr="00266F93">
        <w:trPr>
          <w:trHeight w:val="719"/>
        </w:trPr>
        <w:tc>
          <w:tcPr>
            <w:tcW w:w="427" w:type="pct"/>
            <w:shd w:val="clear" w:color="auto" w:fill="auto"/>
            <w:vAlign w:val="center"/>
          </w:tcPr>
          <w:p w14:paraId="0F9FF7BE"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w:t>
            </w:r>
          </w:p>
        </w:tc>
        <w:tc>
          <w:tcPr>
            <w:tcW w:w="750" w:type="pct"/>
            <w:shd w:val="clear" w:color="auto" w:fill="auto"/>
            <w:vAlign w:val="center"/>
          </w:tcPr>
          <w:p w14:paraId="06EFEC13"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 xml:space="preserve">Услуге одржавања софтверског програма „НТЕ </w:t>
            </w:r>
            <w:r w:rsidRPr="00E34978">
              <w:rPr>
                <w:rFonts w:eastAsia="Calibri" w:cs="Arial"/>
                <w:color w:val="2F5496"/>
                <w:sz w:val="18"/>
                <w:szCs w:val="18"/>
                <w:lang w:eastAsia="sr-Latn-RS"/>
              </w:rPr>
              <w:lastRenderedPageBreak/>
              <w:t>финансије општине и градова“</w:t>
            </w:r>
          </w:p>
        </w:tc>
        <w:tc>
          <w:tcPr>
            <w:tcW w:w="397" w:type="pct"/>
            <w:shd w:val="clear" w:color="auto" w:fill="auto"/>
            <w:vAlign w:val="center"/>
          </w:tcPr>
          <w:p w14:paraId="3D40434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lastRenderedPageBreak/>
              <w:t>услуге</w:t>
            </w:r>
          </w:p>
        </w:tc>
        <w:tc>
          <w:tcPr>
            <w:tcW w:w="1240" w:type="pct"/>
            <w:shd w:val="clear" w:color="auto" w:fill="auto"/>
            <w:vAlign w:val="center"/>
          </w:tcPr>
          <w:p w14:paraId="65620BB4" w14:textId="77777777" w:rsidR="00C76E5A" w:rsidRPr="00E34978" w:rsidRDefault="00C76E5A" w:rsidP="00266F93">
            <w:pPr>
              <w:spacing w:line="240" w:lineRule="auto"/>
              <w:jc w:val="center"/>
              <w:rPr>
                <w:rFonts w:eastAsia="Calibri" w:cs="Arial"/>
                <w:color w:val="2F5496"/>
                <w:sz w:val="18"/>
                <w:szCs w:val="18"/>
                <w:lang w:val="sr-Latn-RS" w:eastAsia="sr-Latn-RS"/>
              </w:rPr>
            </w:pPr>
            <w:r w:rsidRPr="00E34978">
              <w:rPr>
                <w:rFonts w:eastAsia="Calibri" w:cs="Arial"/>
                <w:color w:val="2F5496"/>
                <w:sz w:val="18"/>
                <w:szCs w:val="18"/>
                <w:lang w:eastAsia="sr-Latn-RS"/>
              </w:rPr>
              <w:t>Преговарачки поступак без објављивања јавног позива</w:t>
            </w:r>
          </w:p>
        </w:tc>
        <w:tc>
          <w:tcPr>
            <w:tcW w:w="693" w:type="pct"/>
            <w:shd w:val="clear" w:color="auto" w:fill="auto"/>
            <w:vAlign w:val="center"/>
          </w:tcPr>
          <w:p w14:paraId="7D67DD77"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160</w:t>
            </w:r>
          </w:p>
        </w:tc>
        <w:tc>
          <w:tcPr>
            <w:tcW w:w="639" w:type="pct"/>
            <w:shd w:val="clear" w:color="auto" w:fill="auto"/>
            <w:vAlign w:val="center"/>
          </w:tcPr>
          <w:p w14:paraId="14A81FB6"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156</w:t>
            </w:r>
          </w:p>
        </w:tc>
        <w:tc>
          <w:tcPr>
            <w:tcW w:w="854" w:type="pct"/>
            <w:shd w:val="clear" w:color="auto" w:fill="auto"/>
            <w:vAlign w:val="center"/>
          </w:tcPr>
          <w:p w14:paraId="10D537CD"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NTE Engineering d.o.o.</w:t>
            </w:r>
          </w:p>
          <w:p w14:paraId="5ECA6D2A"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val="en-US" w:eastAsia="sr-Latn-RS"/>
              </w:rPr>
              <w:t>16.03.2023.</w:t>
            </w:r>
          </w:p>
        </w:tc>
      </w:tr>
      <w:tr w:rsidR="00C76E5A" w:rsidRPr="00E34978" w14:paraId="4D76D95C" w14:textId="77777777" w:rsidTr="00266F93">
        <w:trPr>
          <w:trHeight w:val="567"/>
        </w:trPr>
        <w:tc>
          <w:tcPr>
            <w:tcW w:w="427" w:type="pct"/>
            <w:shd w:val="clear" w:color="auto" w:fill="auto"/>
            <w:vAlign w:val="center"/>
          </w:tcPr>
          <w:p w14:paraId="7FE21D97"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3.</w:t>
            </w:r>
          </w:p>
        </w:tc>
        <w:tc>
          <w:tcPr>
            <w:tcW w:w="750" w:type="pct"/>
            <w:shd w:val="clear" w:color="auto" w:fill="auto"/>
            <w:vAlign w:val="center"/>
          </w:tcPr>
          <w:p w14:paraId="2096172E" w14:textId="77777777" w:rsidR="00C76E5A" w:rsidRPr="00E34978" w:rsidRDefault="00C76E5A" w:rsidP="00266F93">
            <w:pPr>
              <w:spacing w:line="240" w:lineRule="auto"/>
              <w:jc w:val="left"/>
              <w:rPr>
                <w:rFonts w:eastAsia="Calibri" w:cs="Arial"/>
                <w:bCs/>
                <w:color w:val="2F5496"/>
                <w:sz w:val="18"/>
                <w:szCs w:val="18"/>
                <w:lang w:eastAsia="sr-Latn-RS"/>
              </w:rPr>
            </w:pPr>
            <w:r w:rsidRPr="00E34978">
              <w:rPr>
                <w:rFonts w:eastAsia="Calibri" w:cs="Arial"/>
                <w:color w:val="2F5496"/>
                <w:sz w:val="18"/>
                <w:szCs w:val="18"/>
                <w:lang w:eastAsia="sr-Latn-RS"/>
              </w:rPr>
              <w:t>Санитарне и друге сродне услуге (дезинфекција, дезинсекција, дератизација)</w:t>
            </w:r>
          </w:p>
        </w:tc>
        <w:tc>
          <w:tcPr>
            <w:tcW w:w="397" w:type="pct"/>
            <w:shd w:val="clear" w:color="auto" w:fill="auto"/>
            <w:vAlign w:val="center"/>
          </w:tcPr>
          <w:p w14:paraId="3903F3C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услуге</w:t>
            </w:r>
          </w:p>
        </w:tc>
        <w:tc>
          <w:tcPr>
            <w:tcW w:w="1240" w:type="pct"/>
            <w:shd w:val="clear" w:color="auto" w:fill="auto"/>
          </w:tcPr>
          <w:p w14:paraId="67AC4913"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централизована јавна набавке</w:t>
            </w:r>
          </w:p>
          <w:p w14:paraId="577C3CA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p w14:paraId="5430FD2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који спроводи УЗЗПРО</w:t>
            </w:r>
          </w:p>
          <w:p w14:paraId="766CE3D6" w14:textId="77777777" w:rsidR="00C76E5A" w:rsidRPr="00E34978" w:rsidRDefault="00C76E5A" w:rsidP="00266F93">
            <w:pPr>
              <w:spacing w:line="240" w:lineRule="auto"/>
              <w:jc w:val="center"/>
              <w:rPr>
                <w:rFonts w:eastAsia="Calibri" w:cs="Arial"/>
                <w:color w:val="2F5496"/>
                <w:sz w:val="18"/>
                <w:szCs w:val="18"/>
                <w:lang w:eastAsia="sr-Latn-RS"/>
              </w:rPr>
            </w:pPr>
          </w:p>
        </w:tc>
        <w:tc>
          <w:tcPr>
            <w:tcW w:w="693" w:type="pct"/>
            <w:shd w:val="clear" w:color="auto" w:fill="auto"/>
          </w:tcPr>
          <w:p w14:paraId="4A6D6FB2"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Укупно: 370</w:t>
            </w:r>
          </w:p>
          <w:p w14:paraId="6362C951"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2023. - 50</w:t>
            </w:r>
          </w:p>
          <w:p w14:paraId="5FD2177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2024. – 120</w:t>
            </w:r>
          </w:p>
          <w:p w14:paraId="19DB37C7"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2025. – 120 </w:t>
            </w:r>
          </w:p>
          <w:p w14:paraId="09F79753"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2026. - 80</w:t>
            </w:r>
          </w:p>
        </w:tc>
        <w:tc>
          <w:tcPr>
            <w:tcW w:w="639" w:type="pct"/>
            <w:shd w:val="clear" w:color="auto" w:fill="auto"/>
          </w:tcPr>
          <w:p w14:paraId="7A75104F" w14:textId="77777777" w:rsidR="00C76E5A" w:rsidRPr="00E34978" w:rsidRDefault="00C76E5A" w:rsidP="00266F93">
            <w:pPr>
              <w:spacing w:line="240" w:lineRule="auto"/>
              <w:jc w:val="right"/>
              <w:rPr>
                <w:rFonts w:eastAsia="Calibri" w:cs="Arial"/>
                <w:color w:val="2F5496"/>
                <w:sz w:val="18"/>
                <w:szCs w:val="18"/>
                <w:lang w:eastAsia="sr-Latn-RS"/>
              </w:rPr>
            </w:pPr>
          </w:p>
          <w:p w14:paraId="77FF99A3"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50</w:t>
            </w:r>
          </w:p>
          <w:p w14:paraId="23B5F4A2" w14:textId="77777777" w:rsidR="00C76E5A" w:rsidRPr="00E34978" w:rsidRDefault="00C76E5A" w:rsidP="00266F93">
            <w:pPr>
              <w:spacing w:line="240" w:lineRule="auto"/>
              <w:rPr>
                <w:rFonts w:eastAsia="Calibri" w:cs="Arial"/>
                <w:color w:val="2F5496"/>
                <w:sz w:val="18"/>
                <w:szCs w:val="18"/>
                <w:lang w:eastAsia="sr-Latn-RS"/>
              </w:rPr>
            </w:pPr>
          </w:p>
        </w:tc>
        <w:tc>
          <w:tcPr>
            <w:tcW w:w="854" w:type="pct"/>
            <w:shd w:val="clear" w:color="auto" w:fill="auto"/>
          </w:tcPr>
          <w:p w14:paraId="1676AC6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ГРУПА ПОНУЂАЧА</w:t>
            </w:r>
          </w:p>
          <w:p w14:paraId="61C135D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 xml:space="preserve">EKO DEZINFEKCIJA -DEZINSEKCIJA – DERATIZACIJA </w:t>
            </w:r>
            <w:proofErr w:type="spellStart"/>
            <w:r w:rsidRPr="00E34978">
              <w:rPr>
                <w:rFonts w:eastAsia="Calibri" w:cs="Arial"/>
                <w:color w:val="2F5496"/>
                <w:sz w:val="18"/>
                <w:szCs w:val="18"/>
                <w:lang w:val="en-US" w:eastAsia="sr-Latn-RS"/>
              </w:rPr>
              <w:t>d.o.o</w:t>
            </w:r>
            <w:proofErr w:type="spellEnd"/>
            <w:r w:rsidRPr="00E34978">
              <w:rPr>
                <w:rFonts w:eastAsia="Calibri" w:cs="Arial"/>
                <w:color w:val="2F5496"/>
                <w:sz w:val="18"/>
                <w:szCs w:val="18"/>
                <w:lang w:eastAsia="sr-Latn-RS"/>
              </w:rPr>
              <w:t xml:space="preserve"> ;  „</w:t>
            </w:r>
            <w:r w:rsidRPr="00E34978">
              <w:rPr>
                <w:rFonts w:eastAsia="Calibri" w:cs="Arial"/>
                <w:color w:val="2F5496"/>
                <w:sz w:val="18"/>
                <w:szCs w:val="18"/>
                <w:lang w:val="en-US" w:eastAsia="sr-Latn-RS"/>
              </w:rPr>
              <w:t>DE MUS DOO BEOGRAD (SUR</w:t>
            </w:r>
            <w:r w:rsidRPr="00E34978">
              <w:rPr>
                <w:rFonts w:eastAsia="Calibri" w:cs="Arial"/>
                <w:color w:val="2F5496"/>
                <w:sz w:val="18"/>
                <w:szCs w:val="18"/>
                <w:lang w:val="sr-Latn-RS" w:eastAsia="sr-Latn-RS"/>
              </w:rPr>
              <w:t>ČIN)</w:t>
            </w:r>
            <w:r w:rsidRPr="00E34978">
              <w:rPr>
                <w:rFonts w:eastAsia="Calibri" w:cs="Arial"/>
                <w:color w:val="2F5496"/>
                <w:sz w:val="18"/>
                <w:szCs w:val="18"/>
                <w:lang w:eastAsia="sr-Latn-RS"/>
              </w:rPr>
              <w:t>; „</w:t>
            </w:r>
            <w:r w:rsidRPr="00E34978">
              <w:rPr>
                <w:rFonts w:eastAsia="Calibri" w:cs="Arial"/>
                <w:color w:val="2F5496"/>
                <w:sz w:val="18"/>
                <w:szCs w:val="18"/>
                <w:lang w:val="sr-Latn-RS" w:eastAsia="sr-Latn-RS"/>
              </w:rPr>
              <w:t>SINITRA DD export-import d.o.o. Valjevo</w:t>
            </w:r>
            <w:r w:rsidRPr="00E34978">
              <w:rPr>
                <w:rFonts w:eastAsia="Calibri" w:cs="Arial"/>
                <w:color w:val="2F5496"/>
                <w:sz w:val="18"/>
                <w:szCs w:val="18"/>
                <w:lang w:eastAsia="sr-Latn-RS"/>
              </w:rPr>
              <w:t xml:space="preserve">  </w:t>
            </w:r>
          </w:p>
          <w:p w14:paraId="4C3CA445" w14:textId="77777777" w:rsidR="00C76E5A" w:rsidRPr="00E34978" w:rsidRDefault="00C76E5A" w:rsidP="00266F93">
            <w:pPr>
              <w:spacing w:line="240" w:lineRule="auto"/>
              <w:jc w:val="center"/>
              <w:rPr>
                <w:rFonts w:eastAsia="Calibri" w:cs="Arial"/>
                <w:color w:val="2F5496"/>
                <w:sz w:val="18"/>
                <w:szCs w:val="18"/>
                <w:lang w:val="sr-Latn-RS" w:eastAsia="sr-Latn-RS"/>
              </w:rPr>
            </w:pPr>
            <w:r w:rsidRPr="00E34978">
              <w:rPr>
                <w:rFonts w:eastAsia="Calibri" w:cs="Arial"/>
                <w:color w:val="2F5496"/>
                <w:sz w:val="18"/>
                <w:szCs w:val="18"/>
                <w:lang w:val="en-US" w:eastAsia="sr-Latn-RS"/>
              </w:rPr>
              <w:t xml:space="preserve">. </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19</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12</w:t>
            </w:r>
            <w:r w:rsidRPr="00E34978">
              <w:rPr>
                <w:rFonts w:eastAsia="Calibri" w:cs="Arial"/>
                <w:color w:val="2F5496"/>
                <w:sz w:val="18"/>
                <w:szCs w:val="18"/>
                <w:lang w:eastAsia="sr-Latn-RS"/>
              </w:rPr>
              <w:t>.202</w:t>
            </w:r>
            <w:r w:rsidRPr="00E34978">
              <w:rPr>
                <w:rFonts w:eastAsia="Calibri" w:cs="Arial"/>
                <w:color w:val="2F5496"/>
                <w:sz w:val="18"/>
                <w:szCs w:val="18"/>
                <w:lang w:val="en-US" w:eastAsia="sr-Latn-RS"/>
              </w:rPr>
              <w:t>3</w:t>
            </w:r>
            <w:r w:rsidRPr="00E34978">
              <w:rPr>
                <w:rFonts w:eastAsia="Calibri" w:cs="Arial"/>
                <w:color w:val="2F5496"/>
                <w:sz w:val="18"/>
                <w:szCs w:val="18"/>
                <w:lang w:eastAsia="sr-Latn-RS"/>
              </w:rPr>
              <w:t>.</w:t>
            </w:r>
          </w:p>
        </w:tc>
      </w:tr>
      <w:tr w:rsidR="00C76E5A" w:rsidRPr="00E34978" w14:paraId="63996923" w14:textId="77777777" w:rsidTr="00266F93">
        <w:trPr>
          <w:trHeight w:val="471"/>
        </w:trPr>
        <w:tc>
          <w:tcPr>
            <w:tcW w:w="427" w:type="pct"/>
            <w:shd w:val="clear" w:color="auto" w:fill="auto"/>
            <w:vAlign w:val="center"/>
          </w:tcPr>
          <w:p w14:paraId="637D86A5"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4.</w:t>
            </w:r>
          </w:p>
        </w:tc>
        <w:tc>
          <w:tcPr>
            <w:tcW w:w="750" w:type="pct"/>
            <w:shd w:val="clear" w:color="auto" w:fill="auto"/>
            <w:vAlign w:val="center"/>
          </w:tcPr>
          <w:p w14:paraId="61A35B2E"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Електрична енергија</w:t>
            </w:r>
          </w:p>
        </w:tc>
        <w:tc>
          <w:tcPr>
            <w:tcW w:w="397" w:type="pct"/>
            <w:shd w:val="clear" w:color="auto" w:fill="auto"/>
            <w:vAlign w:val="center"/>
          </w:tcPr>
          <w:p w14:paraId="52EDDB7C"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добра</w:t>
            </w:r>
          </w:p>
        </w:tc>
        <w:tc>
          <w:tcPr>
            <w:tcW w:w="1240" w:type="pct"/>
            <w:shd w:val="clear" w:color="auto" w:fill="auto"/>
            <w:vAlign w:val="center"/>
          </w:tcPr>
          <w:p w14:paraId="0A0A13D8"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Строго поверљива централизована јавна набавка</w:t>
            </w:r>
          </w:p>
        </w:tc>
        <w:tc>
          <w:tcPr>
            <w:tcW w:w="693" w:type="pct"/>
            <w:shd w:val="clear" w:color="auto" w:fill="auto"/>
            <w:vAlign w:val="center"/>
          </w:tcPr>
          <w:p w14:paraId="3FA7F93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СП</w:t>
            </w:r>
          </w:p>
        </w:tc>
        <w:tc>
          <w:tcPr>
            <w:tcW w:w="639" w:type="pct"/>
            <w:shd w:val="clear" w:color="auto" w:fill="auto"/>
            <w:vAlign w:val="center"/>
          </w:tcPr>
          <w:p w14:paraId="2A11AD12"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СП</w:t>
            </w:r>
          </w:p>
        </w:tc>
        <w:tc>
          <w:tcPr>
            <w:tcW w:w="854" w:type="pct"/>
            <w:shd w:val="clear" w:color="auto" w:fill="auto"/>
            <w:vAlign w:val="center"/>
          </w:tcPr>
          <w:p w14:paraId="03295473"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СП</w:t>
            </w:r>
          </w:p>
        </w:tc>
      </w:tr>
      <w:tr w:rsidR="00C76E5A" w:rsidRPr="00E34978" w14:paraId="4C14A950" w14:textId="77777777" w:rsidTr="00266F93">
        <w:trPr>
          <w:trHeight w:val="1770"/>
        </w:trPr>
        <w:tc>
          <w:tcPr>
            <w:tcW w:w="427" w:type="pct"/>
            <w:shd w:val="clear" w:color="auto" w:fill="auto"/>
            <w:vAlign w:val="center"/>
          </w:tcPr>
          <w:p w14:paraId="0F6347C0"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5.</w:t>
            </w:r>
          </w:p>
        </w:tc>
        <w:tc>
          <w:tcPr>
            <w:tcW w:w="750" w:type="pct"/>
            <w:shd w:val="clear" w:color="auto" w:fill="auto"/>
            <w:vAlign w:val="center"/>
          </w:tcPr>
          <w:p w14:paraId="6EC447AB"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Горива и мазива</w:t>
            </w:r>
          </w:p>
        </w:tc>
        <w:tc>
          <w:tcPr>
            <w:tcW w:w="397" w:type="pct"/>
            <w:shd w:val="clear" w:color="auto" w:fill="auto"/>
            <w:vAlign w:val="center"/>
          </w:tcPr>
          <w:p w14:paraId="7AFE70CA"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добра</w:t>
            </w:r>
          </w:p>
        </w:tc>
        <w:tc>
          <w:tcPr>
            <w:tcW w:w="1240" w:type="pct"/>
            <w:shd w:val="clear" w:color="auto" w:fill="auto"/>
          </w:tcPr>
          <w:p w14:paraId="0E39F763"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централизована јавна набавке</w:t>
            </w:r>
          </w:p>
          <w:p w14:paraId="60D44A22"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p w14:paraId="4B2CEAE5"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који спроводи УЗЗПРО</w:t>
            </w:r>
          </w:p>
          <w:p w14:paraId="153C264A" w14:textId="77777777" w:rsidR="00C76E5A" w:rsidRPr="00E34978" w:rsidRDefault="00C76E5A" w:rsidP="00266F93">
            <w:pPr>
              <w:spacing w:line="240" w:lineRule="auto"/>
              <w:jc w:val="center"/>
              <w:rPr>
                <w:rFonts w:eastAsia="Calibri" w:cs="Arial"/>
                <w:color w:val="2F5496"/>
                <w:sz w:val="18"/>
                <w:szCs w:val="18"/>
                <w:lang w:eastAsia="sr-Latn-RS"/>
              </w:rPr>
            </w:pPr>
          </w:p>
          <w:p w14:paraId="3F95A938"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 xml:space="preserve">Партија 1 - </w:t>
            </w:r>
            <w:r w:rsidRPr="00E34978">
              <w:rPr>
                <w:rFonts w:eastAsia="Calibri" w:cs="Arial"/>
                <w:color w:val="2F5496"/>
                <w:sz w:val="18"/>
                <w:szCs w:val="18"/>
                <w:lang w:val="en-US" w:eastAsia="sr-Latn-RS"/>
              </w:rPr>
              <w:t xml:space="preserve">EVRO PREMIUM BMB 95, Evro </w:t>
            </w:r>
            <w:proofErr w:type="spellStart"/>
            <w:r w:rsidRPr="00E34978">
              <w:rPr>
                <w:rFonts w:eastAsia="Calibri" w:cs="Arial"/>
                <w:color w:val="2F5496"/>
                <w:sz w:val="18"/>
                <w:szCs w:val="18"/>
                <w:lang w:val="en-US" w:eastAsia="sr-Latn-RS"/>
              </w:rPr>
              <w:t>dizel</w:t>
            </w:r>
            <w:proofErr w:type="spellEnd"/>
          </w:p>
          <w:p w14:paraId="6B8995FE" w14:textId="77777777" w:rsidR="00C76E5A" w:rsidRPr="00E34978" w:rsidRDefault="00C76E5A" w:rsidP="00266F93">
            <w:pPr>
              <w:spacing w:line="240" w:lineRule="auto"/>
              <w:jc w:val="center"/>
              <w:rPr>
                <w:rFonts w:eastAsia="Calibri" w:cs="Arial"/>
                <w:color w:val="2F5496"/>
                <w:sz w:val="18"/>
                <w:szCs w:val="18"/>
                <w:lang w:eastAsia="sr-Latn-RS"/>
              </w:rPr>
            </w:pPr>
          </w:p>
          <w:p w14:paraId="184C2A83" w14:textId="77777777" w:rsidR="00C76E5A" w:rsidRPr="00E34978" w:rsidRDefault="00C76E5A" w:rsidP="00266F93">
            <w:pPr>
              <w:spacing w:line="240" w:lineRule="auto"/>
              <w:jc w:val="center"/>
              <w:rPr>
                <w:rFonts w:eastAsia="Calibri" w:cs="Arial"/>
                <w:color w:val="2F5496"/>
                <w:sz w:val="18"/>
                <w:szCs w:val="18"/>
                <w:lang w:eastAsia="sr-Latn-RS"/>
              </w:rPr>
            </w:pPr>
          </w:p>
          <w:p w14:paraId="3D07932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 xml:space="preserve">Партија 2 - Гасно уље екстра лако </w:t>
            </w:r>
            <w:r w:rsidRPr="00E34978">
              <w:rPr>
                <w:rFonts w:eastAsia="Calibri" w:cs="Arial"/>
                <w:color w:val="2F5496"/>
                <w:sz w:val="18"/>
                <w:szCs w:val="18"/>
                <w:lang w:val="en-US" w:eastAsia="sr-Latn-RS"/>
              </w:rPr>
              <w:t>Evro EL</w:t>
            </w:r>
          </w:p>
        </w:tc>
        <w:tc>
          <w:tcPr>
            <w:tcW w:w="693" w:type="pct"/>
            <w:shd w:val="clear" w:color="auto" w:fill="auto"/>
          </w:tcPr>
          <w:p w14:paraId="66A5BF92"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Укупно: </w:t>
            </w:r>
            <w:r w:rsidRPr="00E34978">
              <w:rPr>
                <w:rFonts w:eastAsia="Calibri" w:cs="Arial"/>
                <w:color w:val="2F5496"/>
                <w:sz w:val="18"/>
                <w:szCs w:val="18"/>
                <w:lang w:val="en-US" w:eastAsia="sr-Latn-RS"/>
              </w:rPr>
              <w:t>6</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300</w:t>
            </w:r>
          </w:p>
          <w:p w14:paraId="7FB333E7" w14:textId="77777777" w:rsidR="00C76E5A" w:rsidRPr="00E34978" w:rsidRDefault="00C76E5A" w:rsidP="00266F93">
            <w:pPr>
              <w:spacing w:line="240" w:lineRule="auto"/>
              <w:jc w:val="right"/>
              <w:rPr>
                <w:rFonts w:eastAsia="Calibri" w:cs="Arial"/>
                <w:color w:val="2F5496"/>
                <w:sz w:val="18"/>
                <w:szCs w:val="18"/>
                <w:lang w:eastAsia="sr-Latn-RS"/>
              </w:rPr>
            </w:pPr>
          </w:p>
          <w:p w14:paraId="18DB2C64" w14:textId="77777777" w:rsidR="00C76E5A" w:rsidRPr="00E34978" w:rsidRDefault="00C76E5A" w:rsidP="00266F93">
            <w:pPr>
              <w:spacing w:line="240" w:lineRule="auto"/>
              <w:jc w:val="right"/>
              <w:rPr>
                <w:rFonts w:eastAsia="Calibri" w:cs="Arial"/>
                <w:color w:val="2F5496"/>
                <w:sz w:val="18"/>
                <w:szCs w:val="18"/>
                <w:lang w:eastAsia="sr-Latn-RS"/>
              </w:rPr>
            </w:pPr>
          </w:p>
          <w:p w14:paraId="2B42BB64" w14:textId="77777777" w:rsidR="00C76E5A" w:rsidRPr="00E34978" w:rsidRDefault="00C76E5A" w:rsidP="00266F93">
            <w:pPr>
              <w:spacing w:line="240" w:lineRule="auto"/>
              <w:jc w:val="right"/>
              <w:rPr>
                <w:rFonts w:eastAsia="Calibri" w:cs="Arial"/>
                <w:color w:val="2F5496"/>
                <w:sz w:val="18"/>
                <w:szCs w:val="18"/>
                <w:lang w:eastAsia="sr-Latn-RS"/>
              </w:rPr>
            </w:pPr>
          </w:p>
          <w:p w14:paraId="3A1BB49C"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2023. – </w:t>
            </w:r>
            <w:r w:rsidRPr="00E34978">
              <w:rPr>
                <w:rFonts w:eastAsia="Calibri" w:cs="Arial"/>
                <w:color w:val="2F5496"/>
                <w:sz w:val="18"/>
                <w:szCs w:val="18"/>
                <w:lang w:val="en-US" w:eastAsia="sr-Latn-RS"/>
              </w:rPr>
              <w:t>1</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180</w:t>
            </w:r>
          </w:p>
          <w:p w14:paraId="53EC90E0"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2024. – 1 </w:t>
            </w:r>
            <w:r w:rsidRPr="00E34978">
              <w:rPr>
                <w:rFonts w:eastAsia="Calibri" w:cs="Arial"/>
                <w:color w:val="2F5496"/>
                <w:sz w:val="18"/>
                <w:szCs w:val="18"/>
                <w:lang w:val="en-US" w:eastAsia="sr-Latn-RS"/>
              </w:rPr>
              <w:t>850</w:t>
            </w:r>
          </w:p>
          <w:p w14:paraId="357EB0CD"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2025. – 1 </w:t>
            </w:r>
            <w:r w:rsidRPr="00E34978">
              <w:rPr>
                <w:rFonts w:eastAsia="Calibri" w:cs="Arial"/>
                <w:color w:val="2F5496"/>
                <w:sz w:val="18"/>
                <w:szCs w:val="18"/>
                <w:lang w:val="en-US" w:eastAsia="sr-Latn-RS"/>
              </w:rPr>
              <w:t>850</w:t>
            </w:r>
            <w:r w:rsidRPr="00E34978">
              <w:rPr>
                <w:rFonts w:eastAsia="Calibri" w:cs="Arial"/>
                <w:color w:val="2F5496"/>
                <w:sz w:val="18"/>
                <w:szCs w:val="18"/>
                <w:lang w:eastAsia="sr-Latn-RS"/>
              </w:rPr>
              <w:t xml:space="preserve"> </w:t>
            </w:r>
          </w:p>
          <w:p w14:paraId="585170A1"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2026. – </w:t>
            </w:r>
            <w:r w:rsidRPr="00E34978">
              <w:rPr>
                <w:rFonts w:eastAsia="Calibri" w:cs="Arial"/>
                <w:color w:val="2F5496"/>
                <w:sz w:val="18"/>
                <w:szCs w:val="18"/>
                <w:lang w:val="en-US" w:eastAsia="sr-Latn-RS"/>
              </w:rPr>
              <w:t>1</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420</w:t>
            </w:r>
          </w:p>
          <w:p w14:paraId="475AA741" w14:textId="77777777" w:rsidR="00C76E5A" w:rsidRPr="00E34978" w:rsidRDefault="00C76E5A" w:rsidP="00266F93">
            <w:pPr>
              <w:spacing w:line="240" w:lineRule="auto"/>
              <w:jc w:val="right"/>
              <w:rPr>
                <w:rFonts w:eastAsia="Calibri" w:cs="Arial"/>
                <w:color w:val="2F5496"/>
                <w:sz w:val="18"/>
                <w:szCs w:val="18"/>
                <w:lang w:val="en-US" w:eastAsia="sr-Latn-RS"/>
              </w:rPr>
            </w:pPr>
          </w:p>
          <w:p w14:paraId="7BCF4F7D" w14:textId="77777777" w:rsidR="00C76E5A" w:rsidRPr="00E34978" w:rsidRDefault="00C76E5A" w:rsidP="00266F93">
            <w:pPr>
              <w:spacing w:line="240" w:lineRule="auto"/>
              <w:jc w:val="right"/>
              <w:rPr>
                <w:rFonts w:eastAsia="Calibri" w:cs="Arial"/>
                <w:color w:val="2F5496"/>
                <w:sz w:val="18"/>
                <w:szCs w:val="18"/>
                <w:lang w:val="en-US" w:eastAsia="sr-Latn-RS"/>
              </w:rPr>
            </w:pPr>
          </w:p>
        </w:tc>
        <w:tc>
          <w:tcPr>
            <w:tcW w:w="639" w:type="pct"/>
            <w:shd w:val="clear" w:color="auto" w:fill="auto"/>
          </w:tcPr>
          <w:p w14:paraId="5B29574F" w14:textId="77777777" w:rsidR="00C76E5A" w:rsidRPr="00E34978" w:rsidRDefault="00C76E5A" w:rsidP="00266F93">
            <w:pPr>
              <w:spacing w:line="240" w:lineRule="auto"/>
              <w:jc w:val="right"/>
              <w:rPr>
                <w:rFonts w:eastAsia="Calibri" w:cs="Arial"/>
                <w:color w:val="2F5496"/>
                <w:sz w:val="18"/>
                <w:szCs w:val="18"/>
                <w:lang w:eastAsia="sr-Latn-RS"/>
              </w:rPr>
            </w:pPr>
          </w:p>
          <w:p w14:paraId="5C0756ED" w14:textId="77777777" w:rsidR="00C76E5A" w:rsidRPr="00E34978" w:rsidRDefault="00C76E5A" w:rsidP="00266F93">
            <w:pPr>
              <w:spacing w:line="240" w:lineRule="auto"/>
              <w:jc w:val="right"/>
              <w:rPr>
                <w:rFonts w:eastAsia="Calibri" w:cs="Arial"/>
                <w:color w:val="2F5496"/>
                <w:sz w:val="18"/>
                <w:szCs w:val="18"/>
                <w:lang w:val="en-US" w:eastAsia="sr-Latn-RS"/>
              </w:rPr>
            </w:pPr>
          </w:p>
          <w:p w14:paraId="209EAB26" w14:textId="77777777" w:rsidR="00C76E5A" w:rsidRPr="00E34978" w:rsidRDefault="00C76E5A" w:rsidP="00266F93">
            <w:pPr>
              <w:spacing w:line="240" w:lineRule="auto"/>
              <w:jc w:val="right"/>
              <w:rPr>
                <w:rFonts w:eastAsia="Calibri" w:cs="Arial"/>
                <w:color w:val="2F5496"/>
                <w:sz w:val="18"/>
                <w:szCs w:val="18"/>
                <w:lang w:eastAsia="sr-Latn-RS"/>
              </w:rPr>
            </w:pPr>
          </w:p>
          <w:p w14:paraId="02189D9C" w14:textId="77777777" w:rsidR="00C76E5A" w:rsidRPr="00E34978" w:rsidRDefault="00C76E5A" w:rsidP="00266F93">
            <w:pPr>
              <w:spacing w:line="240" w:lineRule="auto"/>
              <w:jc w:val="right"/>
              <w:rPr>
                <w:rFonts w:eastAsia="Calibri" w:cs="Arial"/>
                <w:color w:val="2F5496"/>
                <w:sz w:val="18"/>
                <w:szCs w:val="18"/>
                <w:lang w:eastAsia="sr-Latn-RS"/>
              </w:rPr>
            </w:pPr>
          </w:p>
          <w:p w14:paraId="0563241F"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val="en-US" w:eastAsia="sr-Latn-RS"/>
              </w:rPr>
              <w:t>300</w:t>
            </w:r>
          </w:p>
          <w:p w14:paraId="476D6074"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300</w:t>
            </w:r>
          </w:p>
          <w:p w14:paraId="4A1A0C89" w14:textId="77777777" w:rsidR="00C76E5A" w:rsidRPr="00E34978" w:rsidRDefault="00C76E5A" w:rsidP="00266F93">
            <w:pPr>
              <w:spacing w:line="240" w:lineRule="auto"/>
              <w:jc w:val="right"/>
              <w:rPr>
                <w:rFonts w:eastAsia="Calibri" w:cs="Arial"/>
                <w:color w:val="2F5496"/>
                <w:sz w:val="18"/>
                <w:szCs w:val="18"/>
                <w:lang w:eastAsia="sr-Latn-RS"/>
              </w:rPr>
            </w:pPr>
          </w:p>
          <w:p w14:paraId="645FBC7C" w14:textId="77777777" w:rsidR="00C76E5A" w:rsidRPr="00E34978" w:rsidRDefault="00C76E5A" w:rsidP="00266F93">
            <w:pPr>
              <w:spacing w:line="240" w:lineRule="auto"/>
              <w:jc w:val="right"/>
              <w:rPr>
                <w:rFonts w:eastAsia="Calibri" w:cs="Arial"/>
                <w:color w:val="2F5496"/>
                <w:sz w:val="18"/>
                <w:szCs w:val="18"/>
                <w:lang w:eastAsia="sr-Latn-RS"/>
              </w:rPr>
            </w:pPr>
          </w:p>
          <w:p w14:paraId="47CEBD49"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850</w:t>
            </w:r>
          </w:p>
          <w:p w14:paraId="614063FF"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1 470</w:t>
            </w:r>
          </w:p>
        </w:tc>
        <w:tc>
          <w:tcPr>
            <w:tcW w:w="854" w:type="pct"/>
            <w:shd w:val="clear" w:color="auto" w:fill="auto"/>
          </w:tcPr>
          <w:p w14:paraId="7E491C9A"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„Нафтна индустрија Србије“ АД</w:t>
            </w:r>
          </w:p>
          <w:p w14:paraId="55DB4085" w14:textId="77777777" w:rsidR="00C76E5A" w:rsidRPr="00E34978" w:rsidRDefault="00C76E5A" w:rsidP="00266F93">
            <w:pPr>
              <w:spacing w:line="240" w:lineRule="auto"/>
              <w:jc w:val="center"/>
              <w:rPr>
                <w:rFonts w:eastAsia="Calibri" w:cs="Arial"/>
                <w:color w:val="2F5496"/>
                <w:sz w:val="18"/>
                <w:szCs w:val="18"/>
                <w:lang w:eastAsia="sr-Latn-RS"/>
              </w:rPr>
            </w:pPr>
          </w:p>
          <w:p w14:paraId="574722D4" w14:textId="77777777" w:rsidR="00C76E5A" w:rsidRPr="00E34978" w:rsidRDefault="00C76E5A" w:rsidP="00266F93">
            <w:pPr>
              <w:spacing w:line="240" w:lineRule="auto"/>
              <w:jc w:val="center"/>
              <w:rPr>
                <w:rFonts w:eastAsia="Calibri" w:cs="Arial"/>
                <w:color w:val="2F5496"/>
                <w:sz w:val="18"/>
                <w:szCs w:val="18"/>
                <w:lang w:eastAsia="sr-Latn-RS"/>
              </w:rPr>
            </w:pPr>
          </w:p>
          <w:p w14:paraId="5F100A2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17.07.2023.</w:t>
            </w:r>
          </w:p>
          <w:p w14:paraId="0562BD5C"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30.07.2024.</w:t>
            </w:r>
          </w:p>
          <w:p w14:paraId="38072C91" w14:textId="77777777" w:rsidR="00C76E5A" w:rsidRPr="00E34978" w:rsidRDefault="00C76E5A" w:rsidP="00266F93">
            <w:pPr>
              <w:spacing w:line="240" w:lineRule="auto"/>
              <w:jc w:val="center"/>
              <w:rPr>
                <w:rFonts w:eastAsia="Calibri" w:cs="Arial"/>
                <w:color w:val="2F5496"/>
                <w:sz w:val="18"/>
                <w:szCs w:val="18"/>
                <w:lang w:eastAsia="sr-Latn-RS"/>
              </w:rPr>
            </w:pPr>
          </w:p>
          <w:p w14:paraId="06458EB8" w14:textId="77777777" w:rsidR="00C76E5A" w:rsidRPr="00E34978" w:rsidRDefault="00C76E5A" w:rsidP="00266F93">
            <w:pPr>
              <w:spacing w:line="240" w:lineRule="auto"/>
              <w:jc w:val="center"/>
              <w:rPr>
                <w:rFonts w:eastAsia="Calibri" w:cs="Arial"/>
                <w:color w:val="2F5496"/>
                <w:sz w:val="18"/>
                <w:szCs w:val="18"/>
                <w:lang w:eastAsia="sr-Latn-RS"/>
              </w:rPr>
            </w:pPr>
          </w:p>
          <w:p w14:paraId="3580ECB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25.10.2023.</w:t>
            </w:r>
          </w:p>
          <w:p w14:paraId="2E068B24"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15.07.2024.</w:t>
            </w:r>
          </w:p>
        </w:tc>
      </w:tr>
      <w:tr w:rsidR="00C76E5A" w:rsidRPr="00E34978" w14:paraId="17E95F8E" w14:textId="77777777" w:rsidTr="00266F93">
        <w:trPr>
          <w:trHeight w:val="567"/>
        </w:trPr>
        <w:tc>
          <w:tcPr>
            <w:tcW w:w="427" w:type="pct"/>
            <w:shd w:val="clear" w:color="auto" w:fill="auto"/>
            <w:vAlign w:val="center"/>
          </w:tcPr>
          <w:p w14:paraId="4FB0359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6.</w:t>
            </w:r>
          </w:p>
        </w:tc>
        <w:tc>
          <w:tcPr>
            <w:tcW w:w="750" w:type="pct"/>
            <w:shd w:val="clear" w:color="auto" w:fill="auto"/>
            <w:vAlign w:val="center"/>
          </w:tcPr>
          <w:p w14:paraId="36056974"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Канцеларијски материјал</w:t>
            </w:r>
          </w:p>
        </w:tc>
        <w:tc>
          <w:tcPr>
            <w:tcW w:w="397" w:type="pct"/>
            <w:shd w:val="clear" w:color="auto" w:fill="auto"/>
            <w:vAlign w:val="center"/>
          </w:tcPr>
          <w:p w14:paraId="08AB616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добра</w:t>
            </w:r>
          </w:p>
        </w:tc>
        <w:tc>
          <w:tcPr>
            <w:tcW w:w="1240" w:type="pct"/>
            <w:shd w:val="clear" w:color="auto" w:fill="auto"/>
            <w:vAlign w:val="center"/>
          </w:tcPr>
          <w:p w14:paraId="31C58E15"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централизована јавна набавке</w:t>
            </w:r>
          </w:p>
          <w:p w14:paraId="02E87C4C"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p w14:paraId="2BF519B8"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који спроводи УЗЗПРО</w:t>
            </w:r>
          </w:p>
          <w:p w14:paraId="74E884D4" w14:textId="77777777" w:rsidR="00C76E5A" w:rsidRPr="00E34978" w:rsidRDefault="00C76E5A" w:rsidP="00266F93">
            <w:pPr>
              <w:spacing w:line="240" w:lineRule="auto"/>
              <w:jc w:val="center"/>
              <w:rPr>
                <w:rFonts w:eastAsia="Calibri" w:cs="Arial"/>
                <w:color w:val="2F5496"/>
                <w:sz w:val="18"/>
                <w:szCs w:val="18"/>
                <w:lang w:eastAsia="sr-Latn-RS"/>
              </w:rPr>
            </w:pPr>
          </w:p>
          <w:p w14:paraId="173CB9D2"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 xml:space="preserve">Партија </w:t>
            </w:r>
            <w:r w:rsidRPr="00E34978">
              <w:rPr>
                <w:rFonts w:eastAsia="Calibri" w:cs="Arial"/>
                <w:color w:val="2F5496"/>
                <w:sz w:val="18"/>
                <w:szCs w:val="18"/>
                <w:lang w:val="en-US" w:eastAsia="sr-Latn-RS"/>
              </w:rPr>
              <w:t>1</w:t>
            </w:r>
            <w:r w:rsidRPr="00E34978">
              <w:rPr>
                <w:rFonts w:eastAsia="Calibri" w:cs="Arial"/>
                <w:color w:val="2F5496"/>
                <w:sz w:val="18"/>
                <w:szCs w:val="18"/>
                <w:lang w:eastAsia="sr-Latn-RS"/>
              </w:rPr>
              <w:t xml:space="preserve"> – Папир за фотокопирање, материјал за штампарију и књиговезницу, фасцикле</w:t>
            </w:r>
          </w:p>
          <w:p w14:paraId="0FB16A0F" w14:textId="77777777" w:rsidR="00C76E5A" w:rsidRPr="00E34978" w:rsidRDefault="00C76E5A" w:rsidP="00266F93">
            <w:pPr>
              <w:spacing w:line="240" w:lineRule="auto"/>
              <w:jc w:val="center"/>
              <w:rPr>
                <w:rFonts w:eastAsia="Calibri" w:cs="Arial"/>
                <w:color w:val="2F5496"/>
                <w:sz w:val="18"/>
                <w:szCs w:val="18"/>
                <w:lang w:eastAsia="sr-Latn-RS"/>
              </w:rPr>
            </w:pPr>
          </w:p>
          <w:p w14:paraId="243E80D7" w14:textId="77777777" w:rsidR="00C76E5A" w:rsidRPr="00E34978" w:rsidRDefault="00C76E5A" w:rsidP="00266F93">
            <w:pPr>
              <w:spacing w:line="240" w:lineRule="auto"/>
              <w:jc w:val="center"/>
              <w:rPr>
                <w:rFonts w:eastAsia="Calibri" w:cs="Arial"/>
                <w:color w:val="2F5496"/>
                <w:sz w:val="18"/>
                <w:szCs w:val="18"/>
                <w:lang w:val="en-US" w:eastAsia="sr-Latn-RS"/>
              </w:rPr>
            </w:pPr>
          </w:p>
          <w:p w14:paraId="0CE18536" w14:textId="77777777" w:rsidR="00C76E5A" w:rsidRPr="00E34978" w:rsidRDefault="00C76E5A" w:rsidP="00266F93">
            <w:pPr>
              <w:spacing w:line="240" w:lineRule="auto"/>
              <w:jc w:val="center"/>
              <w:rPr>
                <w:rFonts w:eastAsia="Calibri" w:cs="Arial"/>
                <w:color w:val="2F5496"/>
                <w:sz w:val="18"/>
                <w:szCs w:val="18"/>
                <w:lang w:val="en-US" w:eastAsia="sr-Latn-RS"/>
              </w:rPr>
            </w:pPr>
          </w:p>
          <w:p w14:paraId="42C01892" w14:textId="77777777" w:rsidR="00C76E5A" w:rsidRPr="00E34978" w:rsidRDefault="00C76E5A" w:rsidP="00266F93">
            <w:pPr>
              <w:spacing w:line="240" w:lineRule="auto"/>
              <w:jc w:val="center"/>
              <w:rPr>
                <w:rFonts w:eastAsia="Calibri" w:cs="Arial"/>
                <w:color w:val="2F5496"/>
                <w:sz w:val="18"/>
                <w:szCs w:val="18"/>
                <w:lang w:val="en-US" w:eastAsia="sr-Latn-RS"/>
              </w:rPr>
            </w:pPr>
          </w:p>
          <w:p w14:paraId="5E7B7C78" w14:textId="77777777" w:rsidR="00C76E5A" w:rsidRPr="00E34978" w:rsidRDefault="00C76E5A" w:rsidP="00266F93">
            <w:pPr>
              <w:spacing w:line="240" w:lineRule="auto"/>
              <w:jc w:val="center"/>
              <w:rPr>
                <w:rFonts w:eastAsia="Calibri" w:cs="Arial"/>
                <w:color w:val="2F5496"/>
                <w:sz w:val="18"/>
                <w:szCs w:val="18"/>
                <w:lang w:val="en-US" w:eastAsia="sr-Latn-RS"/>
              </w:rPr>
            </w:pPr>
          </w:p>
          <w:p w14:paraId="4262E2DB" w14:textId="77777777" w:rsidR="00C76E5A" w:rsidRPr="00E34978" w:rsidRDefault="00C76E5A" w:rsidP="00266F93">
            <w:pPr>
              <w:spacing w:line="240" w:lineRule="auto"/>
              <w:jc w:val="center"/>
              <w:rPr>
                <w:rFonts w:eastAsia="Calibri" w:cs="Arial"/>
                <w:color w:val="2F5496"/>
                <w:sz w:val="18"/>
                <w:szCs w:val="18"/>
                <w:lang w:val="en-US" w:eastAsia="sr-Latn-RS"/>
              </w:rPr>
            </w:pPr>
          </w:p>
          <w:p w14:paraId="66A5CE8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Партија 2 – Налепнице за франкир машине, карике за новац, остали канцеларијски материјал за архивирање и паковање, коверте и регистратори и материјал за плотер</w:t>
            </w:r>
          </w:p>
          <w:p w14:paraId="01F15BF4" w14:textId="77777777" w:rsidR="00C76E5A" w:rsidRPr="00E34978" w:rsidRDefault="00C76E5A" w:rsidP="00266F93">
            <w:pPr>
              <w:spacing w:line="240" w:lineRule="auto"/>
              <w:jc w:val="center"/>
              <w:rPr>
                <w:rFonts w:eastAsia="Calibri" w:cs="Arial"/>
                <w:color w:val="2F5496"/>
                <w:sz w:val="18"/>
                <w:szCs w:val="18"/>
                <w:lang w:eastAsia="sr-Latn-RS"/>
              </w:rPr>
            </w:pPr>
          </w:p>
          <w:p w14:paraId="23614E9F" w14:textId="77777777" w:rsidR="00C76E5A" w:rsidRPr="00E34978" w:rsidRDefault="00C76E5A" w:rsidP="00266F93">
            <w:pPr>
              <w:spacing w:line="240" w:lineRule="auto"/>
              <w:rPr>
                <w:rFonts w:eastAsia="Calibri" w:cs="Arial"/>
                <w:color w:val="2F5496"/>
                <w:sz w:val="18"/>
                <w:szCs w:val="18"/>
                <w:lang w:eastAsia="sr-Latn-RS"/>
              </w:rPr>
            </w:pPr>
            <w:r w:rsidRPr="00E34978">
              <w:rPr>
                <w:rFonts w:eastAsia="Calibri" w:cs="Arial"/>
                <w:color w:val="2F5496"/>
                <w:sz w:val="18"/>
                <w:szCs w:val="18"/>
                <w:lang w:eastAsia="sr-Latn-RS"/>
              </w:rPr>
              <w:t xml:space="preserve">   Партија </w:t>
            </w:r>
            <w:r w:rsidRPr="00E34978">
              <w:rPr>
                <w:rFonts w:eastAsia="Calibri" w:cs="Arial"/>
                <w:color w:val="2F5496"/>
                <w:sz w:val="18"/>
                <w:szCs w:val="18"/>
                <w:lang w:val="en-US" w:eastAsia="sr-Latn-RS"/>
              </w:rPr>
              <w:t>3</w:t>
            </w:r>
            <w:r w:rsidRPr="00E34978">
              <w:rPr>
                <w:rFonts w:eastAsia="Calibri" w:cs="Arial"/>
                <w:color w:val="2F5496"/>
                <w:sz w:val="18"/>
                <w:szCs w:val="18"/>
                <w:lang w:eastAsia="sr-Latn-RS"/>
              </w:rPr>
              <w:t xml:space="preserve"> – Набавка оловака фломастера, маркера, гумица, резача, коректора,</w:t>
            </w:r>
            <w:r w:rsidRPr="00E34978">
              <w:rPr>
                <w:rFonts w:eastAsia="Calibri" w:cs="Arial"/>
                <w:color w:val="2F5496"/>
                <w:sz w:val="18"/>
                <w:szCs w:val="18"/>
                <w:lang w:val="en-US" w:eastAsia="sr-Latn-RS"/>
              </w:rPr>
              <w:t xml:space="preserve"> CD-</w:t>
            </w:r>
            <w:r w:rsidRPr="00E34978">
              <w:rPr>
                <w:rFonts w:eastAsia="Calibri" w:cs="Arial"/>
                <w:color w:val="2F5496"/>
                <w:sz w:val="18"/>
                <w:szCs w:val="18"/>
                <w:lang w:eastAsia="sr-Latn-RS"/>
              </w:rPr>
              <w:t xml:space="preserve">ова, </w:t>
            </w:r>
            <w:r w:rsidRPr="00E34978">
              <w:rPr>
                <w:rFonts w:eastAsia="Calibri" w:cs="Arial"/>
                <w:color w:val="2F5496"/>
                <w:sz w:val="18"/>
                <w:szCs w:val="18"/>
                <w:lang w:val="en-US" w:eastAsia="sr-Latn-RS"/>
              </w:rPr>
              <w:t>USB</w:t>
            </w:r>
            <w:r w:rsidRPr="00E34978">
              <w:rPr>
                <w:rFonts w:eastAsia="Calibri" w:cs="Arial"/>
                <w:color w:val="2F5496"/>
                <w:sz w:val="18"/>
                <w:szCs w:val="18"/>
                <w:lang w:eastAsia="sr-Latn-RS"/>
              </w:rPr>
              <w:t xml:space="preserve"> меморија, тастатура, мишева, сецкалица за папир и батерија  </w:t>
            </w:r>
          </w:p>
          <w:p w14:paraId="6711FF55" w14:textId="77777777" w:rsidR="00C76E5A" w:rsidRPr="00E34978" w:rsidRDefault="00C76E5A" w:rsidP="00266F93">
            <w:pPr>
              <w:spacing w:line="240" w:lineRule="auto"/>
              <w:rPr>
                <w:rFonts w:eastAsia="Calibri" w:cs="Arial"/>
                <w:color w:val="2F5496"/>
                <w:sz w:val="18"/>
                <w:szCs w:val="18"/>
                <w:lang w:eastAsia="sr-Latn-RS"/>
              </w:rPr>
            </w:pPr>
          </w:p>
          <w:p w14:paraId="387D3AFE" w14:textId="77777777" w:rsidR="00C76E5A" w:rsidRPr="00E34978" w:rsidRDefault="00C76E5A" w:rsidP="00266F93">
            <w:pPr>
              <w:spacing w:line="240" w:lineRule="auto"/>
              <w:jc w:val="center"/>
              <w:rPr>
                <w:rFonts w:eastAsia="Calibri" w:cs="Arial"/>
                <w:color w:val="2F5496"/>
                <w:sz w:val="18"/>
                <w:szCs w:val="18"/>
                <w:lang w:eastAsia="sr-Latn-RS"/>
              </w:rPr>
            </w:pPr>
          </w:p>
          <w:p w14:paraId="374CF751"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 xml:space="preserve">Партија </w:t>
            </w:r>
            <w:r w:rsidRPr="00E34978">
              <w:rPr>
                <w:rFonts w:eastAsia="Calibri" w:cs="Arial"/>
                <w:color w:val="2F5496"/>
                <w:sz w:val="18"/>
                <w:szCs w:val="18"/>
                <w:lang w:val="en-US" w:eastAsia="sr-Latn-RS"/>
              </w:rPr>
              <w:t>4</w:t>
            </w:r>
            <w:r w:rsidRPr="00E34978">
              <w:rPr>
                <w:rFonts w:eastAsia="Calibri" w:cs="Arial"/>
                <w:color w:val="2F5496"/>
                <w:sz w:val="18"/>
                <w:szCs w:val="18"/>
                <w:lang w:eastAsia="sr-Latn-RS"/>
              </w:rPr>
              <w:t xml:space="preserve"> – Набавке хефт машина, кламерица, спајалица, лепка, свезака, блокова, стикера, роковника, мапа, спирала и фолија за коричење</w:t>
            </w:r>
          </w:p>
          <w:p w14:paraId="1EB8BE7C" w14:textId="77777777" w:rsidR="00C76E5A" w:rsidRPr="00E34978" w:rsidRDefault="00C76E5A" w:rsidP="00266F93">
            <w:pPr>
              <w:spacing w:line="240" w:lineRule="auto"/>
              <w:jc w:val="center"/>
              <w:rPr>
                <w:rFonts w:eastAsia="Calibri" w:cs="Arial"/>
                <w:color w:val="2F5496"/>
                <w:sz w:val="18"/>
                <w:szCs w:val="18"/>
                <w:lang w:eastAsia="sr-Latn-RS"/>
              </w:rPr>
            </w:pPr>
          </w:p>
          <w:p w14:paraId="30706FA4" w14:textId="77777777" w:rsidR="00C76E5A" w:rsidRPr="00E34978" w:rsidRDefault="00C76E5A" w:rsidP="00266F93">
            <w:pPr>
              <w:spacing w:line="240" w:lineRule="auto"/>
              <w:jc w:val="center"/>
              <w:rPr>
                <w:rFonts w:eastAsia="Calibri" w:cs="Arial"/>
                <w:color w:val="2F5496"/>
                <w:sz w:val="18"/>
                <w:szCs w:val="18"/>
                <w:lang w:eastAsia="sr-Latn-RS"/>
              </w:rPr>
            </w:pPr>
          </w:p>
          <w:p w14:paraId="6477C330"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 xml:space="preserve">Партија </w:t>
            </w:r>
            <w:r w:rsidRPr="00E34978">
              <w:rPr>
                <w:rFonts w:eastAsia="Calibri" w:cs="Arial"/>
                <w:color w:val="2F5496"/>
                <w:sz w:val="18"/>
                <w:szCs w:val="18"/>
                <w:lang w:val="sr-Latn-RS" w:eastAsia="sr-Latn-RS"/>
              </w:rPr>
              <w:t>5</w:t>
            </w:r>
            <w:r w:rsidRPr="00E34978">
              <w:rPr>
                <w:rFonts w:eastAsia="Calibri" w:cs="Arial"/>
                <w:color w:val="2F5496"/>
                <w:sz w:val="18"/>
                <w:szCs w:val="18"/>
                <w:lang w:eastAsia="sr-Latn-RS"/>
              </w:rPr>
              <w:t xml:space="preserve"> – Боје за штамбиље и франкир машине, прибор за повезивање и печаћење, материјал за </w:t>
            </w:r>
            <w:r w:rsidRPr="00E34978">
              <w:rPr>
                <w:rFonts w:eastAsia="Calibri" w:cs="Arial"/>
                <w:color w:val="2F5496"/>
                <w:sz w:val="18"/>
                <w:szCs w:val="18"/>
                <w:lang w:val="en-US" w:eastAsia="sr-Latn-RS"/>
              </w:rPr>
              <w:t>UNBIND</w:t>
            </w:r>
            <w:r w:rsidRPr="00E34978">
              <w:rPr>
                <w:rFonts w:eastAsia="Calibri" w:cs="Arial"/>
                <w:color w:val="2F5496"/>
                <w:sz w:val="18"/>
                <w:szCs w:val="18"/>
                <w:lang w:eastAsia="sr-Latn-RS"/>
              </w:rPr>
              <w:t xml:space="preserve"> уређаје</w:t>
            </w:r>
          </w:p>
          <w:p w14:paraId="6187F5C2" w14:textId="77777777" w:rsidR="00C76E5A" w:rsidRPr="00E34978" w:rsidRDefault="00C76E5A" w:rsidP="00266F93">
            <w:pPr>
              <w:spacing w:line="240" w:lineRule="auto"/>
              <w:jc w:val="center"/>
              <w:rPr>
                <w:rFonts w:eastAsia="Calibri" w:cs="Arial"/>
                <w:color w:val="2F5496"/>
                <w:sz w:val="18"/>
                <w:szCs w:val="18"/>
                <w:lang w:eastAsia="sr-Latn-RS"/>
              </w:rPr>
            </w:pPr>
          </w:p>
          <w:p w14:paraId="37EBEDD7" w14:textId="77777777" w:rsidR="00C76E5A" w:rsidRPr="00E34978" w:rsidRDefault="00C76E5A" w:rsidP="00266F93">
            <w:pPr>
              <w:spacing w:line="240" w:lineRule="auto"/>
              <w:jc w:val="center"/>
              <w:rPr>
                <w:rFonts w:eastAsia="Calibri" w:cs="Arial"/>
                <w:color w:val="2F5496"/>
                <w:sz w:val="18"/>
                <w:szCs w:val="18"/>
                <w:lang w:eastAsia="sr-Latn-RS"/>
              </w:rPr>
            </w:pPr>
          </w:p>
          <w:p w14:paraId="71102D31" w14:textId="77777777" w:rsidR="00C76E5A" w:rsidRPr="00E34978" w:rsidRDefault="00C76E5A" w:rsidP="00266F93">
            <w:pPr>
              <w:spacing w:line="240" w:lineRule="auto"/>
              <w:jc w:val="center"/>
              <w:rPr>
                <w:rFonts w:eastAsia="Calibri" w:cs="Arial"/>
                <w:color w:val="2F5496"/>
                <w:sz w:val="18"/>
                <w:szCs w:val="18"/>
                <w:lang w:eastAsia="sr-Latn-RS"/>
              </w:rPr>
            </w:pPr>
          </w:p>
          <w:p w14:paraId="14A293B6"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 xml:space="preserve">Партија </w:t>
            </w:r>
            <w:r w:rsidRPr="00E34978">
              <w:rPr>
                <w:rFonts w:eastAsia="Calibri" w:cs="Arial"/>
                <w:color w:val="2F5496"/>
                <w:sz w:val="18"/>
                <w:szCs w:val="18"/>
                <w:lang w:val="en-US" w:eastAsia="sr-Latn-RS"/>
              </w:rPr>
              <w:t>6</w:t>
            </w:r>
            <w:r w:rsidRPr="00E34978">
              <w:rPr>
                <w:rFonts w:eastAsia="Calibri" w:cs="Arial"/>
                <w:color w:val="2F5496"/>
                <w:sz w:val="18"/>
                <w:szCs w:val="18"/>
                <w:lang w:eastAsia="sr-Latn-RS"/>
              </w:rPr>
              <w:t>- Набавка образаца, табулира и адинг ролни</w:t>
            </w:r>
          </w:p>
          <w:p w14:paraId="3C09579A" w14:textId="77777777" w:rsidR="00C76E5A" w:rsidRPr="00E34978" w:rsidRDefault="00C76E5A" w:rsidP="00266F93">
            <w:pPr>
              <w:spacing w:line="240" w:lineRule="auto"/>
              <w:jc w:val="center"/>
              <w:rPr>
                <w:rFonts w:eastAsia="Calibri" w:cs="Arial"/>
                <w:color w:val="2F5496"/>
                <w:sz w:val="18"/>
                <w:szCs w:val="18"/>
                <w:lang w:eastAsia="sr-Latn-RS"/>
              </w:rPr>
            </w:pPr>
          </w:p>
          <w:p w14:paraId="4D728869" w14:textId="77777777" w:rsidR="00C76E5A" w:rsidRPr="00E34978" w:rsidRDefault="00C76E5A" w:rsidP="00266F93">
            <w:pPr>
              <w:spacing w:line="240" w:lineRule="auto"/>
              <w:jc w:val="center"/>
              <w:rPr>
                <w:rFonts w:eastAsia="Calibri" w:cs="Arial"/>
                <w:color w:val="2F5496"/>
                <w:sz w:val="18"/>
                <w:szCs w:val="18"/>
                <w:lang w:eastAsia="sr-Latn-RS"/>
              </w:rPr>
            </w:pPr>
          </w:p>
        </w:tc>
        <w:tc>
          <w:tcPr>
            <w:tcW w:w="693" w:type="pct"/>
            <w:shd w:val="clear" w:color="auto" w:fill="auto"/>
          </w:tcPr>
          <w:p w14:paraId="3DE7F957"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lastRenderedPageBreak/>
              <w:t>Укупно: 1 152</w:t>
            </w:r>
          </w:p>
          <w:p w14:paraId="0755463E" w14:textId="77777777" w:rsidR="00C76E5A" w:rsidRPr="00E34978" w:rsidRDefault="00C76E5A" w:rsidP="00266F93">
            <w:pPr>
              <w:spacing w:line="240" w:lineRule="auto"/>
              <w:jc w:val="right"/>
              <w:rPr>
                <w:rFonts w:eastAsia="Calibri" w:cs="Arial"/>
                <w:color w:val="2F5496"/>
                <w:sz w:val="18"/>
                <w:szCs w:val="18"/>
                <w:lang w:eastAsia="sr-Latn-RS"/>
              </w:rPr>
            </w:pPr>
          </w:p>
          <w:p w14:paraId="6D745E82" w14:textId="77777777" w:rsidR="00C76E5A" w:rsidRPr="00E34978" w:rsidRDefault="00C76E5A" w:rsidP="00266F93">
            <w:pPr>
              <w:spacing w:line="240" w:lineRule="auto"/>
              <w:jc w:val="right"/>
              <w:rPr>
                <w:rFonts w:eastAsia="Calibri" w:cs="Arial"/>
                <w:color w:val="2F5496"/>
                <w:sz w:val="18"/>
                <w:szCs w:val="18"/>
                <w:lang w:eastAsia="sr-Latn-RS"/>
              </w:rPr>
            </w:pPr>
          </w:p>
          <w:p w14:paraId="245AA4F4" w14:textId="77777777" w:rsidR="00C76E5A" w:rsidRPr="00E34978" w:rsidRDefault="00C76E5A" w:rsidP="00266F93">
            <w:pPr>
              <w:spacing w:line="240" w:lineRule="auto"/>
              <w:jc w:val="right"/>
              <w:rPr>
                <w:rFonts w:eastAsia="Calibri" w:cs="Arial"/>
                <w:color w:val="2F5496"/>
                <w:sz w:val="18"/>
                <w:szCs w:val="18"/>
                <w:lang w:val="sr-Latn-RS" w:eastAsia="sr-Latn-RS"/>
              </w:rPr>
            </w:pPr>
          </w:p>
          <w:p w14:paraId="4476E4B4"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w:t>
            </w:r>
            <w:r w:rsidRPr="00E34978">
              <w:rPr>
                <w:rFonts w:eastAsia="Calibri" w:cs="Arial"/>
                <w:color w:val="2F5496"/>
                <w:sz w:val="18"/>
                <w:szCs w:val="18"/>
                <w:lang w:val="sr-Latn-RS" w:eastAsia="sr-Latn-RS"/>
              </w:rPr>
              <w:t>3</w:t>
            </w:r>
            <w:r w:rsidRPr="00E34978">
              <w:rPr>
                <w:rFonts w:eastAsia="Calibri" w:cs="Arial"/>
                <w:color w:val="2F5496"/>
                <w:sz w:val="18"/>
                <w:szCs w:val="18"/>
                <w:lang w:eastAsia="sr-Latn-RS"/>
              </w:rPr>
              <w:t xml:space="preserve">. – </w:t>
            </w:r>
            <w:r w:rsidRPr="00E34978">
              <w:rPr>
                <w:rFonts w:eastAsia="Calibri" w:cs="Arial"/>
                <w:color w:val="2F5496"/>
                <w:sz w:val="18"/>
                <w:szCs w:val="18"/>
                <w:lang w:val="sr-Latn-RS" w:eastAsia="sr-Latn-RS"/>
              </w:rPr>
              <w:t>5</w:t>
            </w:r>
            <w:r w:rsidRPr="00E34978">
              <w:rPr>
                <w:rFonts w:eastAsia="Calibri" w:cs="Arial"/>
                <w:color w:val="2F5496"/>
                <w:sz w:val="18"/>
                <w:szCs w:val="18"/>
                <w:lang w:eastAsia="sr-Latn-RS"/>
              </w:rPr>
              <w:t>0</w:t>
            </w:r>
          </w:p>
          <w:p w14:paraId="2030B2D9"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sr-Latn-RS" w:eastAsia="sr-Latn-RS"/>
              </w:rPr>
              <w:t>92</w:t>
            </w:r>
          </w:p>
          <w:p w14:paraId="0749E010"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2025. – </w:t>
            </w:r>
            <w:r w:rsidRPr="00E34978">
              <w:rPr>
                <w:rFonts w:eastAsia="Calibri" w:cs="Arial"/>
                <w:color w:val="2F5496"/>
                <w:sz w:val="18"/>
                <w:szCs w:val="18"/>
                <w:lang w:val="sr-Latn-RS" w:eastAsia="sr-Latn-RS"/>
              </w:rPr>
              <w:t>92</w:t>
            </w:r>
            <w:r w:rsidRPr="00E34978">
              <w:rPr>
                <w:rFonts w:eastAsia="Calibri" w:cs="Arial"/>
                <w:color w:val="2F5496"/>
                <w:sz w:val="18"/>
                <w:szCs w:val="18"/>
                <w:lang w:eastAsia="sr-Latn-RS"/>
              </w:rPr>
              <w:t xml:space="preserve"> </w:t>
            </w:r>
          </w:p>
          <w:p w14:paraId="38258640"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sr-Latn-RS" w:eastAsia="sr-Latn-RS"/>
              </w:rPr>
              <w:t>48</w:t>
            </w:r>
          </w:p>
          <w:p w14:paraId="129C272F" w14:textId="77777777" w:rsidR="00C76E5A" w:rsidRPr="00E34978" w:rsidRDefault="00C76E5A" w:rsidP="00266F93">
            <w:pPr>
              <w:spacing w:line="240" w:lineRule="auto"/>
              <w:jc w:val="right"/>
              <w:rPr>
                <w:rFonts w:eastAsia="Calibri" w:cs="Arial"/>
                <w:color w:val="2F5496"/>
                <w:sz w:val="18"/>
                <w:szCs w:val="18"/>
                <w:lang w:val="en-US" w:eastAsia="sr-Latn-RS"/>
              </w:rPr>
            </w:pPr>
          </w:p>
          <w:p w14:paraId="0B97F910" w14:textId="77777777" w:rsidR="00C76E5A" w:rsidRPr="00E34978" w:rsidRDefault="00C76E5A" w:rsidP="00266F93">
            <w:pPr>
              <w:spacing w:line="240" w:lineRule="auto"/>
              <w:jc w:val="right"/>
              <w:rPr>
                <w:rFonts w:eastAsia="Calibri" w:cs="Arial"/>
                <w:color w:val="2F5496"/>
                <w:sz w:val="18"/>
                <w:szCs w:val="18"/>
                <w:lang w:val="en-US" w:eastAsia="sr-Latn-RS"/>
              </w:rPr>
            </w:pPr>
          </w:p>
          <w:p w14:paraId="603A9D1F" w14:textId="77777777" w:rsidR="00C76E5A" w:rsidRPr="00E34978" w:rsidRDefault="00C76E5A" w:rsidP="00266F93">
            <w:pPr>
              <w:spacing w:line="240" w:lineRule="auto"/>
              <w:jc w:val="right"/>
              <w:rPr>
                <w:rFonts w:eastAsia="Calibri" w:cs="Arial"/>
                <w:color w:val="2F5496"/>
                <w:sz w:val="18"/>
                <w:szCs w:val="18"/>
                <w:lang w:val="en-US" w:eastAsia="sr-Latn-RS"/>
              </w:rPr>
            </w:pPr>
          </w:p>
          <w:p w14:paraId="43AAA4F3" w14:textId="77777777" w:rsidR="00C76E5A" w:rsidRPr="00E34978" w:rsidRDefault="00C76E5A" w:rsidP="00266F93">
            <w:pPr>
              <w:spacing w:line="240" w:lineRule="auto"/>
              <w:jc w:val="right"/>
              <w:rPr>
                <w:rFonts w:eastAsia="Calibri" w:cs="Arial"/>
                <w:color w:val="2F5496"/>
                <w:sz w:val="18"/>
                <w:szCs w:val="18"/>
                <w:lang w:val="en-US" w:eastAsia="sr-Latn-RS"/>
              </w:rPr>
            </w:pPr>
          </w:p>
          <w:p w14:paraId="0486CD55" w14:textId="77777777" w:rsidR="00C76E5A" w:rsidRPr="00E34978" w:rsidRDefault="00C76E5A" w:rsidP="00266F93">
            <w:pPr>
              <w:spacing w:line="240" w:lineRule="auto"/>
              <w:jc w:val="right"/>
              <w:rPr>
                <w:rFonts w:eastAsia="Calibri" w:cs="Arial"/>
                <w:color w:val="2F5496"/>
                <w:sz w:val="18"/>
                <w:szCs w:val="18"/>
                <w:lang w:val="en-US" w:eastAsia="sr-Latn-RS"/>
              </w:rPr>
            </w:pPr>
          </w:p>
          <w:p w14:paraId="427FDB32"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202</w:t>
            </w:r>
            <w:r w:rsidRPr="00E34978">
              <w:rPr>
                <w:rFonts w:eastAsia="Calibri" w:cs="Arial"/>
                <w:color w:val="2F5496"/>
                <w:sz w:val="18"/>
                <w:szCs w:val="18"/>
                <w:lang w:val="sr-Latn-RS" w:eastAsia="sr-Latn-RS"/>
              </w:rPr>
              <w:t>3</w:t>
            </w:r>
            <w:r w:rsidRPr="00E34978">
              <w:rPr>
                <w:rFonts w:eastAsia="Calibri" w:cs="Arial"/>
                <w:color w:val="2F5496"/>
                <w:sz w:val="18"/>
                <w:szCs w:val="18"/>
                <w:lang w:eastAsia="sr-Latn-RS"/>
              </w:rPr>
              <w:t>. – 5</w:t>
            </w:r>
            <w:r w:rsidRPr="00E34978">
              <w:rPr>
                <w:rFonts w:eastAsia="Calibri" w:cs="Arial"/>
                <w:color w:val="2F5496"/>
                <w:sz w:val="18"/>
                <w:szCs w:val="18"/>
                <w:lang w:val="en-US" w:eastAsia="sr-Latn-RS"/>
              </w:rPr>
              <w:t>1</w:t>
            </w:r>
          </w:p>
          <w:p w14:paraId="3E08D22C"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en-US" w:eastAsia="sr-Latn-RS"/>
              </w:rPr>
              <w:t>43</w:t>
            </w:r>
          </w:p>
          <w:p w14:paraId="7373C6FC"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2025. – </w:t>
            </w:r>
            <w:r w:rsidRPr="00E34978">
              <w:rPr>
                <w:rFonts w:eastAsia="Calibri" w:cs="Arial"/>
                <w:color w:val="2F5496"/>
                <w:sz w:val="18"/>
                <w:szCs w:val="18"/>
                <w:lang w:val="en-US" w:eastAsia="sr-Latn-RS"/>
              </w:rPr>
              <w:t>43</w:t>
            </w:r>
            <w:r w:rsidRPr="00E34978">
              <w:rPr>
                <w:rFonts w:eastAsia="Calibri" w:cs="Arial"/>
                <w:color w:val="2F5496"/>
                <w:sz w:val="18"/>
                <w:szCs w:val="18"/>
                <w:lang w:eastAsia="sr-Latn-RS"/>
              </w:rPr>
              <w:t xml:space="preserve"> </w:t>
            </w:r>
          </w:p>
          <w:p w14:paraId="3BA5AC0E"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202</w:t>
            </w:r>
            <w:r w:rsidRPr="00E34978">
              <w:rPr>
                <w:rFonts w:eastAsia="Calibri" w:cs="Arial"/>
                <w:color w:val="2F5496"/>
                <w:sz w:val="18"/>
                <w:szCs w:val="18"/>
                <w:lang w:val="sr-Latn-RS" w:eastAsia="sr-Latn-RS"/>
              </w:rPr>
              <w:t>6</w:t>
            </w:r>
            <w:r w:rsidRPr="00E34978">
              <w:rPr>
                <w:rFonts w:eastAsia="Calibri" w:cs="Arial"/>
                <w:color w:val="2F5496"/>
                <w:sz w:val="18"/>
                <w:szCs w:val="18"/>
                <w:lang w:eastAsia="sr-Latn-RS"/>
              </w:rPr>
              <w:t xml:space="preserve">. – </w:t>
            </w:r>
            <w:r w:rsidRPr="00E34978">
              <w:rPr>
                <w:rFonts w:eastAsia="Calibri" w:cs="Arial"/>
                <w:color w:val="2F5496"/>
                <w:sz w:val="18"/>
                <w:szCs w:val="18"/>
                <w:lang w:val="en-US" w:eastAsia="sr-Latn-RS"/>
              </w:rPr>
              <w:t>34</w:t>
            </w:r>
          </w:p>
          <w:p w14:paraId="5DC66E53" w14:textId="77777777" w:rsidR="00C76E5A" w:rsidRPr="00E34978" w:rsidRDefault="00C76E5A" w:rsidP="00266F93">
            <w:pPr>
              <w:spacing w:line="240" w:lineRule="auto"/>
              <w:jc w:val="right"/>
              <w:rPr>
                <w:rFonts w:eastAsia="Calibri" w:cs="Arial"/>
                <w:color w:val="2F5496"/>
                <w:sz w:val="18"/>
                <w:szCs w:val="18"/>
                <w:lang w:eastAsia="sr-Latn-RS"/>
              </w:rPr>
            </w:pPr>
          </w:p>
          <w:p w14:paraId="20834CCE" w14:textId="77777777" w:rsidR="00C76E5A" w:rsidRPr="00E34978" w:rsidRDefault="00C76E5A" w:rsidP="00266F93">
            <w:pPr>
              <w:spacing w:line="240" w:lineRule="auto"/>
              <w:jc w:val="right"/>
              <w:rPr>
                <w:rFonts w:eastAsia="Calibri" w:cs="Arial"/>
                <w:color w:val="2F5496"/>
                <w:sz w:val="18"/>
                <w:szCs w:val="18"/>
                <w:lang w:eastAsia="sr-Latn-RS"/>
              </w:rPr>
            </w:pPr>
          </w:p>
          <w:p w14:paraId="68264ED4" w14:textId="77777777" w:rsidR="00C76E5A" w:rsidRPr="00E34978" w:rsidRDefault="00C76E5A" w:rsidP="00266F93">
            <w:pPr>
              <w:spacing w:line="240" w:lineRule="auto"/>
              <w:jc w:val="right"/>
              <w:rPr>
                <w:rFonts w:eastAsia="Calibri" w:cs="Arial"/>
                <w:color w:val="2F5496"/>
                <w:sz w:val="18"/>
                <w:szCs w:val="18"/>
                <w:lang w:eastAsia="sr-Latn-RS"/>
              </w:rPr>
            </w:pPr>
          </w:p>
          <w:p w14:paraId="20AB0C9C"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2023. – 135</w:t>
            </w:r>
          </w:p>
          <w:p w14:paraId="5D0F7E3C"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2024. – 141 </w:t>
            </w:r>
          </w:p>
          <w:p w14:paraId="366A9B2A"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2025. – 141</w:t>
            </w:r>
          </w:p>
          <w:p w14:paraId="32CF6C2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2026. – 136</w:t>
            </w:r>
          </w:p>
          <w:p w14:paraId="5A750276" w14:textId="77777777" w:rsidR="00C76E5A" w:rsidRPr="00E34978" w:rsidRDefault="00C76E5A" w:rsidP="00266F93">
            <w:pPr>
              <w:spacing w:line="240" w:lineRule="auto"/>
              <w:jc w:val="right"/>
              <w:rPr>
                <w:rFonts w:eastAsia="Calibri" w:cs="Arial"/>
                <w:color w:val="2F5496"/>
                <w:sz w:val="18"/>
                <w:szCs w:val="18"/>
                <w:lang w:eastAsia="sr-Latn-RS"/>
              </w:rPr>
            </w:pPr>
          </w:p>
          <w:p w14:paraId="55EC5117" w14:textId="77777777" w:rsidR="00C76E5A" w:rsidRPr="00E34978" w:rsidRDefault="00C76E5A" w:rsidP="00266F93">
            <w:pPr>
              <w:spacing w:line="240" w:lineRule="auto"/>
              <w:jc w:val="right"/>
              <w:rPr>
                <w:rFonts w:eastAsia="Calibri" w:cs="Arial"/>
                <w:color w:val="2F5496"/>
                <w:sz w:val="18"/>
                <w:szCs w:val="18"/>
                <w:lang w:eastAsia="sr-Latn-RS"/>
              </w:rPr>
            </w:pPr>
          </w:p>
          <w:p w14:paraId="65EFD29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2023. – 30</w:t>
            </w:r>
          </w:p>
          <w:p w14:paraId="3C6EF8FF"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2024. – 30 </w:t>
            </w:r>
          </w:p>
          <w:p w14:paraId="08531812"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2025. – 30</w:t>
            </w:r>
          </w:p>
          <w:p w14:paraId="76CF1E50"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2026. – 30</w:t>
            </w:r>
          </w:p>
          <w:p w14:paraId="02CAD09D" w14:textId="77777777" w:rsidR="00C76E5A" w:rsidRPr="00E34978" w:rsidRDefault="00C76E5A" w:rsidP="00266F93">
            <w:pPr>
              <w:spacing w:line="240" w:lineRule="auto"/>
              <w:rPr>
                <w:rFonts w:eastAsia="Calibri" w:cs="Arial"/>
                <w:color w:val="2F5496"/>
                <w:sz w:val="18"/>
                <w:szCs w:val="18"/>
                <w:lang w:eastAsia="sr-Latn-RS"/>
              </w:rPr>
            </w:pPr>
          </w:p>
          <w:p w14:paraId="39B1B9BA" w14:textId="77777777" w:rsidR="00C76E5A" w:rsidRPr="00E34978" w:rsidRDefault="00C76E5A" w:rsidP="00266F93">
            <w:pPr>
              <w:spacing w:line="240" w:lineRule="auto"/>
              <w:jc w:val="right"/>
              <w:rPr>
                <w:rFonts w:eastAsia="Calibri" w:cs="Arial"/>
                <w:color w:val="2F5496"/>
                <w:sz w:val="18"/>
                <w:szCs w:val="18"/>
                <w:lang w:val="sr-Latn-RS" w:eastAsia="sr-Latn-RS"/>
              </w:rPr>
            </w:pPr>
          </w:p>
          <w:p w14:paraId="722EF23B"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2023. – </w:t>
            </w:r>
            <w:r w:rsidRPr="00E34978">
              <w:rPr>
                <w:rFonts w:eastAsia="Calibri" w:cs="Arial"/>
                <w:color w:val="2F5496"/>
                <w:sz w:val="18"/>
                <w:szCs w:val="18"/>
                <w:lang w:val="en-US" w:eastAsia="sr-Latn-RS"/>
              </w:rPr>
              <w:t>2</w:t>
            </w:r>
          </w:p>
          <w:p w14:paraId="0E0FB43A"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en-US" w:eastAsia="sr-Latn-RS"/>
              </w:rPr>
              <w:t>2</w:t>
            </w:r>
            <w:r w:rsidRPr="00E34978">
              <w:rPr>
                <w:rFonts w:eastAsia="Calibri" w:cs="Arial"/>
                <w:color w:val="2F5496"/>
                <w:sz w:val="18"/>
                <w:szCs w:val="18"/>
                <w:lang w:eastAsia="sr-Latn-RS"/>
              </w:rPr>
              <w:t xml:space="preserve"> </w:t>
            </w:r>
          </w:p>
          <w:p w14:paraId="0B81D30A"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2025. – </w:t>
            </w:r>
            <w:r w:rsidRPr="00E34978">
              <w:rPr>
                <w:rFonts w:eastAsia="Calibri" w:cs="Arial"/>
                <w:color w:val="2F5496"/>
                <w:sz w:val="18"/>
                <w:szCs w:val="18"/>
                <w:lang w:val="en-US" w:eastAsia="sr-Latn-RS"/>
              </w:rPr>
              <w:t>2</w:t>
            </w:r>
          </w:p>
          <w:p w14:paraId="0E89E26E"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2026. – </w:t>
            </w:r>
            <w:r w:rsidRPr="00E34978">
              <w:rPr>
                <w:rFonts w:eastAsia="Calibri" w:cs="Arial"/>
                <w:color w:val="2F5496"/>
                <w:sz w:val="18"/>
                <w:szCs w:val="18"/>
                <w:lang w:val="en-US" w:eastAsia="sr-Latn-RS"/>
              </w:rPr>
              <w:t>2</w:t>
            </w:r>
          </w:p>
          <w:p w14:paraId="5AC0477D" w14:textId="77777777" w:rsidR="00C76E5A" w:rsidRPr="00E34978" w:rsidRDefault="00C76E5A" w:rsidP="00266F93">
            <w:pPr>
              <w:spacing w:line="240" w:lineRule="auto"/>
              <w:rPr>
                <w:rFonts w:eastAsia="Calibri" w:cs="Arial"/>
                <w:color w:val="2F5496"/>
                <w:sz w:val="18"/>
                <w:szCs w:val="18"/>
                <w:lang w:val="en-US" w:eastAsia="sr-Latn-RS"/>
              </w:rPr>
            </w:pPr>
          </w:p>
          <w:p w14:paraId="1D8362B9" w14:textId="77777777" w:rsidR="00C76E5A" w:rsidRPr="00E34978" w:rsidRDefault="00C76E5A" w:rsidP="00266F93">
            <w:pPr>
              <w:spacing w:line="240" w:lineRule="auto"/>
              <w:jc w:val="right"/>
              <w:rPr>
                <w:rFonts w:eastAsia="Calibri" w:cs="Arial"/>
                <w:color w:val="2F5496"/>
                <w:sz w:val="18"/>
                <w:szCs w:val="18"/>
                <w:lang w:eastAsia="sr-Latn-RS"/>
              </w:rPr>
            </w:pPr>
          </w:p>
          <w:p w14:paraId="546F24A7" w14:textId="77777777" w:rsidR="00C76E5A" w:rsidRPr="00E34978" w:rsidRDefault="00C76E5A" w:rsidP="00266F93">
            <w:pPr>
              <w:spacing w:line="240" w:lineRule="auto"/>
              <w:jc w:val="right"/>
              <w:rPr>
                <w:rFonts w:eastAsia="Calibri" w:cs="Arial"/>
                <w:color w:val="2F5496"/>
                <w:sz w:val="18"/>
                <w:szCs w:val="18"/>
                <w:lang w:eastAsia="sr-Latn-RS"/>
              </w:rPr>
            </w:pPr>
          </w:p>
          <w:p w14:paraId="46DE0584"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2023. – </w:t>
            </w:r>
            <w:r w:rsidRPr="00E34978">
              <w:rPr>
                <w:rFonts w:eastAsia="Calibri" w:cs="Arial"/>
                <w:color w:val="2F5496"/>
                <w:sz w:val="18"/>
                <w:szCs w:val="18"/>
                <w:lang w:val="en-US" w:eastAsia="sr-Latn-RS"/>
              </w:rPr>
              <w:t>2</w:t>
            </w:r>
          </w:p>
          <w:p w14:paraId="4E86738A"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en-US" w:eastAsia="sr-Latn-RS"/>
              </w:rPr>
              <w:t>2</w:t>
            </w:r>
            <w:r w:rsidRPr="00E34978">
              <w:rPr>
                <w:rFonts w:eastAsia="Calibri" w:cs="Arial"/>
                <w:color w:val="2F5496"/>
                <w:sz w:val="18"/>
                <w:szCs w:val="18"/>
                <w:lang w:eastAsia="sr-Latn-RS"/>
              </w:rPr>
              <w:t xml:space="preserve"> </w:t>
            </w:r>
          </w:p>
          <w:p w14:paraId="170B6621"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2025. – </w:t>
            </w:r>
            <w:r w:rsidRPr="00E34978">
              <w:rPr>
                <w:rFonts w:eastAsia="Calibri" w:cs="Arial"/>
                <w:color w:val="2F5496"/>
                <w:sz w:val="18"/>
                <w:szCs w:val="18"/>
                <w:lang w:val="en-US" w:eastAsia="sr-Latn-RS"/>
              </w:rPr>
              <w:t>2</w:t>
            </w:r>
          </w:p>
          <w:p w14:paraId="2B59B02B"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2026. – </w:t>
            </w:r>
            <w:r w:rsidRPr="00E34978">
              <w:rPr>
                <w:rFonts w:eastAsia="Calibri" w:cs="Arial"/>
                <w:color w:val="2F5496"/>
                <w:sz w:val="18"/>
                <w:szCs w:val="18"/>
                <w:lang w:val="en-US" w:eastAsia="sr-Latn-RS"/>
              </w:rPr>
              <w:t>2</w:t>
            </w:r>
          </w:p>
        </w:tc>
        <w:tc>
          <w:tcPr>
            <w:tcW w:w="639" w:type="pct"/>
            <w:shd w:val="clear" w:color="auto" w:fill="auto"/>
          </w:tcPr>
          <w:p w14:paraId="2AC83398" w14:textId="77777777" w:rsidR="00C76E5A" w:rsidRPr="00E34978" w:rsidRDefault="00C76E5A" w:rsidP="00266F93">
            <w:pPr>
              <w:spacing w:line="240" w:lineRule="auto"/>
              <w:jc w:val="right"/>
              <w:rPr>
                <w:rFonts w:eastAsia="Calibri" w:cs="Arial"/>
                <w:color w:val="2F5496"/>
                <w:sz w:val="18"/>
                <w:szCs w:val="18"/>
                <w:lang w:eastAsia="sr-Latn-RS"/>
              </w:rPr>
            </w:pPr>
          </w:p>
          <w:p w14:paraId="5D701D1E" w14:textId="77777777" w:rsidR="00C76E5A" w:rsidRPr="00E34978" w:rsidRDefault="00C76E5A" w:rsidP="00266F93">
            <w:pPr>
              <w:spacing w:line="240" w:lineRule="auto"/>
              <w:jc w:val="right"/>
              <w:rPr>
                <w:rFonts w:eastAsia="Calibri" w:cs="Arial"/>
                <w:color w:val="2F5496"/>
                <w:sz w:val="18"/>
                <w:szCs w:val="18"/>
                <w:lang w:eastAsia="sr-Latn-RS"/>
              </w:rPr>
            </w:pPr>
          </w:p>
          <w:p w14:paraId="3119EC01" w14:textId="77777777" w:rsidR="00C76E5A" w:rsidRPr="00E34978" w:rsidRDefault="00C76E5A" w:rsidP="00266F93">
            <w:pPr>
              <w:spacing w:line="240" w:lineRule="auto"/>
              <w:jc w:val="right"/>
              <w:rPr>
                <w:rFonts w:eastAsia="Calibri" w:cs="Arial"/>
                <w:color w:val="2F5496"/>
                <w:sz w:val="18"/>
                <w:szCs w:val="18"/>
                <w:lang w:eastAsia="sr-Latn-RS"/>
              </w:rPr>
            </w:pPr>
          </w:p>
          <w:p w14:paraId="4A7FAF9D" w14:textId="77777777" w:rsidR="00C76E5A" w:rsidRPr="00E34978" w:rsidRDefault="00C76E5A" w:rsidP="00266F93">
            <w:pPr>
              <w:spacing w:line="240" w:lineRule="auto"/>
              <w:jc w:val="right"/>
              <w:rPr>
                <w:rFonts w:eastAsia="Calibri" w:cs="Arial"/>
                <w:color w:val="2F5496"/>
                <w:sz w:val="18"/>
                <w:szCs w:val="18"/>
                <w:lang w:eastAsia="sr-Latn-RS"/>
              </w:rPr>
            </w:pPr>
          </w:p>
          <w:p w14:paraId="1F80FE4B"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val="sr-Latn-RS" w:eastAsia="sr-Latn-RS"/>
              </w:rPr>
              <w:t>50</w:t>
            </w:r>
          </w:p>
          <w:p w14:paraId="32A83812"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val="sr-Latn-RS" w:eastAsia="sr-Latn-RS"/>
              </w:rPr>
              <w:t>91</w:t>
            </w:r>
          </w:p>
          <w:p w14:paraId="7A7BE68C" w14:textId="77777777" w:rsidR="00C76E5A" w:rsidRPr="00E34978" w:rsidRDefault="00C76E5A" w:rsidP="00266F93">
            <w:pPr>
              <w:spacing w:line="240" w:lineRule="auto"/>
              <w:jc w:val="right"/>
              <w:rPr>
                <w:rFonts w:eastAsia="Calibri" w:cs="Arial"/>
                <w:color w:val="2F5496"/>
                <w:sz w:val="18"/>
                <w:szCs w:val="18"/>
                <w:lang w:eastAsia="sr-Latn-RS"/>
              </w:rPr>
            </w:pPr>
          </w:p>
          <w:p w14:paraId="7E488B28" w14:textId="77777777" w:rsidR="00C76E5A" w:rsidRPr="00E34978" w:rsidRDefault="00C76E5A" w:rsidP="00266F93">
            <w:pPr>
              <w:spacing w:line="240" w:lineRule="auto"/>
              <w:jc w:val="right"/>
              <w:rPr>
                <w:rFonts w:eastAsia="Calibri" w:cs="Arial"/>
                <w:color w:val="2F5496"/>
                <w:sz w:val="18"/>
                <w:szCs w:val="18"/>
                <w:lang w:eastAsia="sr-Latn-RS"/>
              </w:rPr>
            </w:pPr>
          </w:p>
          <w:p w14:paraId="400F78F0" w14:textId="77777777" w:rsidR="00C76E5A" w:rsidRPr="00E34978" w:rsidRDefault="00C76E5A" w:rsidP="00266F93">
            <w:pPr>
              <w:spacing w:line="240" w:lineRule="auto"/>
              <w:jc w:val="right"/>
              <w:rPr>
                <w:rFonts w:eastAsia="Calibri" w:cs="Arial"/>
                <w:color w:val="2F5496"/>
                <w:sz w:val="18"/>
                <w:szCs w:val="18"/>
                <w:lang w:val="en-US" w:eastAsia="sr-Latn-RS"/>
              </w:rPr>
            </w:pPr>
          </w:p>
          <w:p w14:paraId="2C9F6F52" w14:textId="77777777" w:rsidR="00C76E5A" w:rsidRPr="00E34978" w:rsidRDefault="00C76E5A" w:rsidP="00266F93">
            <w:pPr>
              <w:spacing w:line="240" w:lineRule="auto"/>
              <w:jc w:val="right"/>
              <w:rPr>
                <w:rFonts w:eastAsia="Calibri" w:cs="Arial"/>
                <w:color w:val="2F5496"/>
                <w:sz w:val="18"/>
                <w:szCs w:val="18"/>
                <w:lang w:val="en-US" w:eastAsia="sr-Latn-RS"/>
              </w:rPr>
            </w:pPr>
          </w:p>
          <w:p w14:paraId="7B7E7859" w14:textId="77777777" w:rsidR="00C76E5A" w:rsidRPr="00E34978" w:rsidRDefault="00C76E5A" w:rsidP="00266F93">
            <w:pPr>
              <w:spacing w:line="240" w:lineRule="auto"/>
              <w:jc w:val="right"/>
              <w:rPr>
                <w:rFonts w:eastAsia="Calibri" w:cs="Arial"/>
                <w:color w:val="2F5496"/>
                <w:sz w:val="18"/>
                <w:szCs w:val="18"/>
                <w:lang w:val="en-US" w:eastAsia="sr-Latn-RS"/>
              </w:rPr>
            </w:pPr>
          </w:p>
          <w:p w14:paraId="3DDBED30" w14:textId="77777777" w:rsidR="00C76E5A" w:rsidRPr="00E34978" w:rsidRDefault="00C76E5A" w:rsidP="00266F93">
            <w:pPr>
              <w:spacing w:line="240" w:lineRule="auto"/>
              <w:jc w:val="right"/>
              <w:rPr>
                <w:rFonts w:eastAsia="Calibri" w:cs="Arial"/>
                <w:color w:val="2F5496"/>
                <w:sz w:val="18"/>
                <w:szCs w:val="18"/>
                <w:lang w:val="en-US" w:eastAsia="sr-Latn-RS"/>
              </w:rPr>
            </w:pPr>
          </w:p>
          <w:p w14:paraId="392711D8" w14:textId="77777777" w:rsidR="00C76E5A" w:rsidRPr="00E34978" w:rsidRDefault="00C76E5A" w:rsidP="00266F93">
            <w:pPr>
              <w:spacing w:line="240" w:lineRule="auto"/>
              <w:jc w:val="right"/>
              <w:rPr>
                <w:rFonts w:eastAsia="Calibri" w:cs="Arial"/>
                <w:color w:val="2F5496"/>
                <w:sz w:val="18"/>
                <w:szCs w:val="18"/>
                <w:lang w:val="en-US" w:eastAsia="sr-Latn-RS"/>
              </w:rPr>
            </w:pPr>
          </w:p>
          <w:p w14:paraId="2AE4694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49</w:t>
            </w:r>
          </w:p>
          <w:p w14:paraId="17A7B285" w14:textId="77777777" w:rsidR="00C76E5A" w:rsidRPr="00E34978" w:rsidRDefault="00C76E5A" w:rsidP="00266F93">
            <w:pPr>
              <w:spacing w:line="240" w:lineRule="auto"/>
              <w:jc w:val="right"/>
              <w:rPr>
                <w:rFonts w:eastAsia="Calibri" w:cs="Arial"/>
                <w:color w:val="2F5496"/>
                <w:sz w:val="18"/>
                <w:szCs w:val="18"/>
                <w:lang w:eastAsia="sr-Latn-RS"/>
              </w:rPr>
            </w:pPr>
          </w:p>
          <w:p w14:paraId="1778571C" w14:textId="77777777" w:rsidR="00C76E5A" w:rsidRPr="00E34978" w:rsidRDefault="00C76E5A" w:rsidP="00266F93">
            <w:pPr>
              <w:spacing w:line="240" w:lineRule="auto"/>
              <w:jc w:val="right"/>
              <w:rPr>
                <w:rFonts w:eastAsia="Calibri" w:cs="Arial"/>
                <w:color w:val="2F5496"/>
                <w:sz w:val="18"/>
                <w:szCs w:val="18"/>
                <w:lang w:eastAsia="sr-Latn-RS"/>
              </w:rPr>
            </w:pPr>
          </w:p>
          <w:p w14:paraId="7EB288E3" w14:textId="77777777" w:rsidR="00C76E5A" w:rsidRPr="00E34978" w:rsidRDefault="00C76E5A" w:rsidP="00266F93">
            <w:pPr>
              <w:spacing w:line="240" w:lineRule="auto"/>
              <w:jc w:val="right"/>
              <w:rPr>
                <w:rFonts w:eastAsia="Calibri" w:cs="Arial"/>
                <w:color w:val="2F5496"/>
                <w:sz w:val="18"/>
                <w:szCs w:val="18"/>
                <w:lang w:eastAsia="sr-Latn-RS"/>
              </w:rPr>
            </w:pPr>
          </w:p>
          <w:p w14:paraId="223A63C1" w14:textId="77777777" w:rsidR="00C76E5A" w:rsidRPr="00E34978" w:rsidRDefault="00C76E5A" w:rsidP="00266F93">
            <w:pPr>
              <w:spacing w:line="240" w:lineRule="auto"/>
              <w:jc w:val="right"/>
              <w:rPr>
                <w:rFonts w:eastAsia="Calibri" w:cs="Arial"/>
                <w:color w:val="2F5496"/>
                <w:sz w:val="18"/>
                <w:szCs w:val="18"/>
                <w:lang w:eastAsia="sr-Latn-RS"/>
              </w:rPr>
            </w:pPr>
          </w:p>
          <w:p w14:paraId="35119D2F" w14:textId="77777777" w:rsidR="00C76E5A" w:rsidRPr="00E34978" w:rsidRDefault="00C76E5A" w:rsidP="00266F93">
            <w:pPr>
              <w:spacing w:line="240" w:lineRule="auto"/>
              <w:jc w:val="right"/>
              <w:rPr>
                <w:rFonts w:eastAsia="Calibri" w:cs="Arial"/>
                <w:color w:val="2F5496"/>
                <w:sz w:val="18"/>
                <w:szCs w:val="18"/>
                <w:lang w:eastAsia="sr-Latn-RS"/>
              </w:rPr>
            </w:pPr>
          </w:p>
          <w:p w14:paraId="7FC7E525" w14:textId="77777777" w:rsidR="00C76E5A" w:rsidRPr="00E34978" w:rsidRDefault="00C76E5A" w:rsidP="00266F93">
            <w:pPr>
              <w:spacing w:line="240" w:lineRule="auto"/>
              <w:jc w:val="right"/>
              <w:rPr>
                <w:rFonts w:eastAsia="Calibri" w:cs="Arial"/>
                <w:color w:val="2F5496"/>
                <w:sz w:val="18"/>
                <w:szCs w:val="18"/>
                <w:lang w:eastAsia="sr-Latn-RS"/>
              </w:rPr>
            </w:pPr>
          </w:p>
          <w:p w14:paraId="32AEAAD0"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132</w:t>
            </w:r>
          </w:p>
          <w:p w14:paraId="71DBB677"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140</w:t>
            </w:r>
          </w:p>
          <w:p w14:paraId="14F3E952" w14:textId="77777777" w:rsidR="00C76E5A" w:rsidRPr="00E34978" w:rsidRDefault="00C76E5A" w:rsidP="00266F93">
            <w:pPr>
              <w:spacing w:line="240" w:lineRule="auto"/>
              <w:jc w:val="right"/>
              <w:rPr>
                <w:rFonts w:eastAsia="Calibri" w:cs="Arial"/>
                <w:color w:val="2F5496"/>
                <w:sz w:val="18"/>
                <w:szCs w:val="18"/>
                <w:lang w:val="sr-Latn-RS" w:eastAsia="sr-Latn-RS"/>
              </w:rPr>
            </w:pPr>
          </w:p>
        </w:tc>
        <w:tc>
          <w:tcPr>
            <w:tcW w:w="854" w:type="pct"/>
            <w:shd w:val="clear" w:color="auto" w:fill="auto"/>
          </w:tcPr>
          <w:p w14:paraId="6C4AAC74"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lastRenderedPageBreak/>
              <w:t>Група понуђача: „</w:t>
            </w:r>
            <w:r w:rsidRPr="00E34978">
              <w:rPr>
                <w:rFonts w:eastAsia="Calibri" w:cs="Arial"/>
                <w:color w:val="2F5496"/>
                <w:sz w:val="18"/>
                <w:szCs w:val="18"/>
                <w:lang w:val="en-US" w:eastAsia="sr-Latn-RS"/>
              </w:rPr>
              <w:t>OFFICETREND DOO</w:t>
            </w:r>
            <w:r w:rsidRPr="00E34978">
              <w:rPr>
                <w:rFonts w:eastAsia="Calibri" w:cs="Arial"/>
                <w:color w:val="2F5496"/>
                <w:sz w:val="18"/>
                <w:szCs w:val="18"/>
                <w:lang w:eastAsia="sr-Latn-RS"/>
              </w:rPr>
              <w:t>“</w:t>
            </w:r>
            <w:r w:rsidRPr="00E34978">
              <w:rPr>
                <w:rFonts w:eastAsia="Calibri" w:cs="Arial"/>
                <w:color w:val="2F5496"/>
                <w:sz w:val="18"/>
                <w:szCs w:val="18"/>
                <w:lang w:val="sr-Latn-RS" w:eastAsia="sr-Latn-RS"/>
              </w:rPr>
              <w:t xml:space="preserve"> BEOGRAD</w:t>
            </w:r>
            <w:r w:rsidRPr="00E34978">
              <w:rPr>
                <w:rFonts w:eastAsia="Calibri" w:cs="Arial"/>
                <w:color w:val="2F5496"/>
                <w:sz w:val="18"/>
                <w:szCs w:val="18"/>
                <w:lang w:eastAsia="sr-Latn-RS"/>
              </w:rPr>
              <w:t>, „</w:t>
            </w:r>
            <w:r w:rsidRPr="00E34978">
              <w:rPr>
                <w:rFonts w:eastAsia="Calibri" w:cs="Arial"/>
                <w:color w:val="2F5496"/>
                <w:sz w:val="18"/>
                <w:szCs w:val="18"/>
                <w:lang w:val="en-US" w:eastAsia="sr-Latn-RS"/>
              </w:rPr>
              <w:t>EUROPAPIER DUNAV</w:t>
            </w:r>
            <w:r w:rsidRPr="00E34978">
              <w:rPr>
                <w:rFonts w:eastAsia="Calibri" w:cs="Arial"/>
                <w:color w:val="2F5496"/>
                <w:sz w:val="18"/>
                <w:szCs w:val="18"/>
                <w:lang w:eastAsia="sr-Latn-RS"/>
              </w:rPr>
              <w:t>“</w:t>
            </w:r>
          </w:p>
          <w:p w14:paraId="07C6CACA"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val="en-US" w:eastAsia="sr-Latn-RS"/>
              </w:rPr>
              <w:t>29.05.2023.</w:t>
            </w:r>
          </w:p>
          <w:p w14:paraId="705E698B"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val="en-US" w:eastAsia="sr-Latn-RS"/>
              </w:rPr>
              <w:t>15.04.2024.</w:t>
            </w:r>
          </w:p>
          <w:p w14:paraId="7103E23E" w14:textId="77777777" w:rsidR="00C76E5A" w:rsidRPr="00E34978" w:rsidRDefault="00C76E5A" w:rsidP="00266F93">
            <w:pPr>
              <w:spacing w:line="240" w:lineRule="auto"/>
              <w:jc w:val="center"/>
              <w:rPr>
                <w:rFonts w:eastAsia="Calibri" w:cs="Arial"/>
                <w:color w:val="2F5496"/>
                <w:sz w:val="18"/>
                <w:szCs w:val="18"/>
                <w:lang w:val="en-US" w:eastAsia="sr-Latn-RS"/>
              </w:rPr>
            </w:pPr>
          </w:p>
          <w:p w14:paraId="3D0B6254" w14:textId="77777777" w:rsidR="00C76E5A" w:rsidRPr="00E34978" w:rsidRDefault="00C76E5A" w:rsidP="00266F93">
            <w:pPr>
              <w:spacing w:line="240" w:lineRule="auto"/>
              <w:jc w:val="center"/>
              <w:rPr>
                <w:rFonts w:eastAsia="Calibri" w:cs="Arial"/>
                <w:color w:val="2F5496"/>
                <w:sz w:val="18"/>
                <w:szCs w:val="18"/>
                <w:lang w:val="en-US" w:eastAsia="sr-Latn-RS"/>
              </w:rPr>
            </w:pPr>
          </w:p>
          <w:p w14:paraId="78C80974" w14:textId="77777777" w:rsidR="00C76E5A" w:rsidRPr="00E34978" w:rsidRDefault="00C76E5A" w:rsidP="00266F93">
            <w:pPr>
              <w:spacing w:line="240" w:lineRule="auto"/>
              <w:jc w:val="center"/>
              <w:rPr>
                <w:rFonts w:eastAsia="Calibri" w:cs="Arial"/>
                <w:color w:val="2F5496"/>
                <w:sz w:val="18"/>
                <w:szCs w:val="18"/>
                <w:lang w:val="en-US" w:eastAsia="sr-Latn-RS"/>
              </w:rPr>
            </w:pPr>
          </w:p>
          <w:p w14:paraId="2D1F9849"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Група понуђача: „</w:t>
            </w:r>
            <w:r w:rsidRPr="00E34978">
              <w:rPr>
                <w:rFonts w:eastAsia="Calibri" w:cs="Arial"/>
                <w:color w:val="2F5496"/>
                <w:sz w:val="18"/>
                <w:szCs w:val="18"/>
                <w:lang w:val="en-US" w:eastAsia="sr-Latn-RS"/>
              </w:rPr>
              <w:t>I&amp;D COM</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w:t>
            </w:r>
            <w:r w:rsidRPr="00E34978">
              <w:rPr>
                <w:rFonts w:eastAsia="Calibri" w:cs="Arial"/>
                <w:color w:val="2F5496"/>
                <w:sz w:val="18"/>
                <w:szCs w:val="18"/>
                <w:lang w:eastAsia="sr-Latn-RS"/>
              </w:rPr>
              <w:t xml:space="preserve"> „</w:t>
            </w:r>
            <w:r w:rsidRPr="00E34978">
              <w:rPr>
                <w:rFonts w:eastAsia="Calibri" w:cs="Arial"/>
                <w:color w:val="2F5496"/>
                <w:sz w:val="18"/>
                <w:szCs w:val="18"/>
                <w:lang w:val="sr-Latn-RS" w:eastAsia="sr-Latn-RS"/>
              </w:rPr>
              <w:t>Preduzeće IVAĐDO i Promet</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 xml:space="preserve">DOO Beograd </w:t>
            </w:r>
          </w:p>
          <w:p w14:paraId="3021E6C9"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val="en-US" w:eastAsia="sr-Latn-RS"/>
              </w:rPr>
              <w:t>21.08.2023.</w:t>
            </w:r>
          </w:p>
          <w:p w14:paraId="1F9F84B0" w14:textId="77777777" w:rsidR="00C76E5A" w:rsidRPr="00E34978" w:rsidRDefault="00C76E5A" w:rsidP="00266F93">
            <w:pPr>
              <w:spacing w:line="240" w:lineRule="auto"/>
              <w:jc w:val="center"/>
              <w:rPr>
                <w:rFonts w:eastAsia="Calibri" w:cs="Arial"/>
                <w:color w:val="2F5496"/>
                <w:sz w:val="18"/>
                <w:szCs w:val="18"/>
                <w:lang w:val="en-US" w:eastAsia="sr-Latn-RS"/>
              </w:rPr>
            </w:pPr>
          </w:p>
          <w:p w14:paraId="45B21B58" w14:textId="77777777" w:rsidR="00C76E5A" w:rsidRPr="00E34978" w:rsidRDefault="00C76E5A" w:rsidP="00266F93">
            <w:pPr>
              <w:spacing w:line="240" w:lineRule="auto"/>
              <w:jc w:val="center"/>
              <w:rPr>
                <w:rFonts w:eastAsia="Calibri" w:cs="Arial"/>
                <w:color w:val="2F5496"/>
                <w:sz w:val="18"/>
                <w:szCs w:val="18"/>
                <w:lang w:val="en-US" w:eastAsia="sr-Latn-RS"/>
              </w:rPr>
            </w:pPr>
          </w:p>
          <w:p w14:paraId="5CCFDCC7" w14:textId="77777777" w:rsidR="00C76E5A" w:rsidRPr="00E34978" w:rsidRDefault="00C76E5A" w:rsidP="00266F93">
            <w:pPr>
              <w:spacing w:line="240" w:lineRule="auto"/>
              <w:rPr>
                <w:rFonts w:eastAsia="Calibri" w:cs="Arial"/>
                <w:color w:val="2F5496"/>
                <w:sz w:val="18"/>
                <w:szCs w:val="18"/>
                <w:lang w:val="en-US" w:eastAsia="sr-Latn-RS"/>
              </w:rPr>
            </w:pPr>
          </w:p>
          <w:p w14:paraId="2D55A805" w14:textId="77777777" w:rsidR="00C76E5A" w:rsidRPr="00E34978" w:rsidRDefault="00C76E5A" w:rsidP="00266F93">
            <w:pPr>
              <w:spacing w:line="240" w:lineRule="auto"/>
              <w:jc w:val="center"/>
              <w:rPr>
                <w:rFonts w:eastAsia="Calibri" w:cs="Arial"/>
                <w:color w:val="2F5496"/>
                <w:sz w:val="18"/>
                <w:szCs w:val="18"/>
                <w:lang w:eastAsia="sr-Latn-RS"/>
              </w:rPr>
            </w:pPr>
          </w:p>
          <w:p w14:paraId="4A1B869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val="en-US" w:eastAsia="sr-Latn-RS"/>
              </w:rPr>
              <w:lastRenderedPageBreak/>
              <w:t xml:space="preserve">OFFICETREND </w:t>
            </w:r>
            <w:proofErr w:type="gramStart"/>
            <w:r w:rsidRPr="00E34978">
              <w:rPr>
                <w:rFonts w:eastAsia="Calibri" w:cs="Arial"/>
                <w:color w:val="2F5496"/>
                <w:sz w:val="18"/>
                <w:szCs w:val="18"/>
                <w:lang w:val="en-US" w:eastAsia="sr-Latn-RS"/>
              </w:rPr>
              <w:t>DOO</w:t>
            </w:r>
            <w:r w:rsidRPr="00E34978">
              <w:rPr>
                <w:rFonts w:eastAsia="Calibri" w:cs="Arial"/>
                <w:color w:val="2F5496"/>
                <w:sz w:val="18"/>
                <w:szCs w:val="18"/>
                <w:lang w:eastAsia="sr-Latn-RS"/>
              </w:rPr>
              <w:t>“</w:t>
            </w:r>
            <w:r w:rsidRPr="00E34978">
              <w:rPr>
                <w:rFonts w:eastAsia="Calibri" w:cs="Arial"/>
                <w:color w:val="2F5496"/>
                <w:sz w:val="18"/>
                <w:szCs w:val="18"/>
                <w:lang w:val="sr-Latn-RS" w:eastAsia="sr-Latn-RS"/>
              </w:rPr>
              <w:t xml:space="preserve"> BEOGRAD</w:t>
            </w:r>
            <w:proofErr w:type="gramEnd"/>
            <w:r w:rsidRPr="00E34978">
              <w:rPr>
                <w:rFonts w:eastAsia="Calibri" w:cs="Arial"/>
                <w:color w:val="2F5496"/>
                <w:sz w:val="18"/>
                <w:szCs w:val="18"/>
                <w:lang w:eastAsia="sr-Latn-RS"/>
              </w:rPr>
              <w:t xml:space="preserve"> </w:t>
            </w:r>
          </w:p>
          <w:p w14:paraId="1D07CA64"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31.08.2024.</w:t>
            </w:r>
          </w:p>
          <w:p w14:paraId="4EEC2F40"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20.09.2024.</w:t>
            </w:r>
          </w:p>
          <w:p w14:paraId="55DD8AAF" w14:textId="77777777" w:rsidR="00C76E5A" w:rsidRPr="00E34978" w:rsidRDefault="00C76E5A" w:rsidP="00266F93">
            <w:pPr>
              <w:spacing w:line="240" w:lineRule="auto"/>
              <w:jc w:val="center"/>
              <w:rPr>
                <w:rFonts w:eastAsia="Calibri" w:cs="Arial"/>
                <w:color w:val="2F5496"/>
                <w:sz w:val="18"/>
                <w:szCs w:val="18"/>
                <w:lang w:eastAsia="sr-Latn-RS"/>
              </w:rPr>
            </w:pPr>
          </w:p>
          <w:p w14:paraId="2F1E2CA6" w14:textId="77777777" w:rsidR="00C76E5A" w:rsidRPr="00E34978" w:rsidRDefault="00C76E5A" w:rsidP="00266F93">
            <w:pPr>
              <w:spacing w:line="240" w:lineRule="auto"/>
              <w:jc w:val="center"/>
              <w:rPr>
                <w:rFonts w:eastAsia="Calibri" w:cs="Arial"/>
                <w:color w:val="2F5496"/>
                <w:sz w:val="18"/>
                <w:szCs w:val="18"/>
                <w:lang w:eastAsia="sr-Latn-RS"/>
              </w:rPr>
            </w:pPr>
          </w:p>
          <w:p w14:paraId="33A3A450" w14:textId="77777777" w:rsidR="00C76E5A" w:rsidRPr="00E34978" w:rsidRDefault="00C76E5A" w:rsidP="00266F93">
            <w:pPr>
              <w:spacing w:line="240" w:lineRule="auto"/>
              <w:jc w:val="center"/>
              <w:rPr>
                <w:rFonts w:eastAsia="Calibri" w:cs="Arial"/>
                <w:color w:val="2F5496"/>
                <w:sz w:val="18"/>
                <w:szCs w:val="18"/>
                <w:lang w:eastAsia="sr-Latn-RS"/>
              </w:rPr>
            </w:pPr>
          </w:p>
          <w:p w14:paraId="27E359E5"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Група понуђача: „</w:t>
            </w:r>
            <w:r w:rsidRPr="00E34978">
              <w:rPr>
                <w:rFonts w:eastAsia="Calibri" w:cs="Arial"/>
                <w:color w:val="2F5496"/>
                <w:sz w:val="18"/>
                <w:szCs w:val="18"/>
                <w:lang w:val="en-US" w:eastAsia="sr-Latn-RS"/>
              </w:rPr>
              <w:t>I&amp;D COM</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w:t>
            </w:r>
            <w:r w:rsidRPr="00E34978">
              <w:rPr>
                <w:rFonts w:eastAsia="Calibri" w:cs="Arial"/>
                <w:color w:val="2F5496"/>
                <w:sz w:val="18"/>
                <w:szCs w:val="18"/>
                <w:lang w:eastAsia="sr-Latn-RS"/>
              </w:rPr>
              <w:t xml:space="preserve"> „</w:t>
            </w:r>
            <w:r w:rsidRPr="00E34978">
              <w:rPr>
                <w:rFonts w:eastAsia="Calibri" w:cs="Arial"/>
                <w:color w:val="2F5496"/>
                <w:sz w:val="18"/>
                <w:szCs w:val="18"/>
                <w:lang w:val="sr-Latn-RS" w:eastAsia="sr-Latn-RS"/>
              </w:rPr>
              <w:t>Preduzeće IVAĐDO i Promet</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 xml:space="preserve">DOO Beograd </w:t>
            </w:r>
          </w:p>
          <w:p w14:paraId="57FC6EF2" w14:textId="77777777" w:rsidR="00C76E5A" w:rsidRPr="00E34978" w:rsidRDefault="00C76E5A" w:rsidP="00266F93">
            <w:pPr>
              <w:spacing w:line="240" w:lineRule="auto"/>
              <w:jc w:val="center"/>
              <w:rPr>
                <w:rFonts w:eastAsia="Calibri" w:cs="Arial"/>
                <w:color w:val="2F5496"/>
                <w:sz w:val="18"/>
                <w:szCs w:val="18"/>
                <w:lang w:eastAsia="sr-Latn-RS"/>
              </w:rPr>
            </w:pPr>
          </w:p>
          <w:p w14:paraId="0A392211" w14:textId="77777777" w:rsidR="00C76E5A" w:rsidRPr="00E34978" w:rsidRDefault="00C76E5A" w:rsidP="00266F93">
            <w:pPr>
              <w:spacing w:line="240" w:lineRule="auto"/>
              <w:jc w:val="center"/>
              <w:rPr>
                <w:rFonts w:eastAsia="Calibri" w:cs="Arial"/>
                <w:color w:val="2F5496"/>
                <w:sz w:val="18"/>
                <w:szCs w:val="18"/>
                <w:lang w:val="en-US" w:eastAsia="sr-Latn-RS"/>
              </w:rPr>
            </w:pPr>
          </w:p>
          <w:p w14:paraId="4CDCAC15"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val="en-US" w:eastAsia="sr-Latn-RS"/>
              </w:rPr>
              <w:t>TG COMMERCE</w:t>
            </w:r>
          </w:p>
          <w:p w14:paraId="48C28D87" w14:textId="77777777" w:rsidR="00C76E5A" w:rsidRPr="00E34978" w:rsidRDefault="00C76E5A" w:rsidP="00266F93">
            <w:pPr>
              <w:spacing w:line="240" w:lineRule="auto"/>
              <w:jc w:val="center"/>
              <w:rPr>
                <w:rFonts w:eastAsia="Calibri" w:cs="Arial"/>
                <w:color w:val="2F5496"/>
                <w:sz w:val="18"/>
                <w:szCs w:val="18"/>
                <w:lang w:eastAsia="sr-Latn-RS"/>
              </w:rPr>
            </w:pPr>
          </w:p>
          <w:p w14:paraId="6ABC3D19" w14:textId="77777777" w:rsidR="00C76E5A" w:rsidRPr="00E34978" w:rsidRDefault="00C76E5A" w:rsidP="00266F93">
            <w:pPr>
              <w:spacing w:line="240" w:lineRule="auto"/>
              <w:jc w:val="center"/>
              <w:rPr>
                <w:rFonts w:eastAsia="Calibri" w:cs="Arial"/>
                <w:color w:val="2F5496"/>
                <w:sz w:val="18"/>
                <w:szCs w:val="18"/>
                <w:lang w:eastAsia="sr-Latn-RS"/>
              </w:rPr>
            </w:pPr>
          </w:p>
          <w:p w14:paraId="5280C5BE" w14:textId="77777777" w:rsidR="00C76E5A" w:rsidRPr="00E34978" w:rsidRDefault="00C76E5A" w:rsidP="00266F93">
            <w:pPr>
              <w:spacing w:line="240" w:lineRule="auto"/>
              <w:jc w:val="center"/>
              <w:rPr>
                <w:rFonts w:eastAsia="Calibri" w:cs="Arial"/>
                <w:color w:val="2F5496"/>
                <w:sz w:val="18"/>
                <w:szCs w:val="18"/>
                <w:lang w:eastAsia="sr-Latn-RS"/>
              </w:rPr>
            </w:pPr>
          </w:p>
          <w:p w14:paraId="312EE5D0" w14:textId="77777777" w:rsidR="00C76E5A" w:rsidRPr="00E34978" w:rsidRDefault="00C76E5A" w:rsidP="00266F93">
            <w:pPr>
              <w:spacing w:line="240" w:lineRule="auto"/>
              <w:jc w:val="center"/>
              <w:rPr>
                <w:rFonts w:eastAsia="Calibri" w:cs="Arial"/>
                <w:color w:val="2F5496"/>
                <w:sz w:val="18"/>
                <w:szCs w:val="18"/>
                <w:lang w:eastAsia="sr-Latn-RS"/>
              </w:rPr>
            </w:pPr>
          </w:p>
          <w:p w14:paraId="6F332398" w14:textId="77777777" w:rsidR="00C76E5A" w:rsidRPr="00E34978" w:rsidRDefault="00C76E5A" w:rsidP="00266F93">
            <w:pPr>
              <w:spacing w:line="240" w:lineRule="auto"/>
              <w:rPr>
                <w:rFonts w:eastAsia="Calibri" w:cs="Arial"/>
                <w:color w:val="2F5496"/>
                <w:sz w:val="18"/>
                <w:szCs w:val="18"/>
                <w:lang w:val="sr-Latn-RS" w:eastAsia="sr-Latn-RS"/>
              </w:rPr>
            </w:pPr>
            <w:r w:rsidRPr="00E34978">
              <w:rPr>
                <w:rFonts w:eastAsia="Calibri" w:cs="Arial"/>
                <w:color w:val="2F5496"/>
                <w:sz w:val="18"/>
                <w:szCs w:val="18"/>
                <w:lang w:eastAsia="sr-Latn-RS"/>
              </w:rPr>
              <w:t>Група понуђача: „</w:t>
            </w:r>
            <w:r w:rsidRPr="00E34978">
              <w:rPr>
                <w:rFonts w:eastAsia="Calibri" w:cs="Arial"/>
                <w:color w:val="2F5496"/>
                <w:sz w:val="18"/>
                <w:szCs w:val="18"/>
                <w:lang w:val="en-US" w:eastAsia="sr-Latn-RS"/>
              </w:rPr>
              <w:t>BIROGRAF COMP</w:t>
            </w:r>
            <w:r w:rsidRPr="00E34978">
              <w:rPr>
                <w:rFonts w:eastAsia="Calibri" w:cs="Arial"/>
                <w:color w:val="2F5496"/>
                <w:sz w:val="18"/>
                <w:szCs w:val="18"/>
                <w:lang w:eastAsia="sr-Latn-RS"/>
              </w:rPr>
              <w:t xml:space="preserve">“ </w:t>
            </w:r>
            <w:r w:rsidRPr="00E34978">
              <w:rPr>
                <w:rFonts w:eastAsia="Calibri" w:cs="Arial"/>
                <w:color w:val="2F5496"/>
                <w:sz w:val="18"/>
                <w:szCs w:val="18"/>
                <w:lang w:val="sr-Latn-RS" w:eastAsia="sr-Latn-RS"/>
              </w:rPr>
              <w:t xml:space="preserve">DOO, </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AIO PRO</w:t>
            </w:r>
            <w:r w:rsidRPr="00E34978">
              <w:rPr>
                <w:rFonts w:eastAsia="Calibri" w:cs="Arial"/>
                <w:color w:val="2F5496"/>
                <w:sz w:val="18"/>
                <w:szCs w:val="18"/>
                <w:lang w:eastAsia="sr-Latn-RS"/>
              </w:rPr>
              <w:t xml:space="preserve">“ </w:t>
            </w:r>
            <w:r w:rsidRPr="00E34978">
              <w:rPr>
                <w:rFonts w:eastAsia="Calibri" w:cs="Arial"/>
                <w:color w:val="2F5496"/>
                <w:sz w:val="18"/>
                <w:szCs w:val="18"/>
                <w:lang w:val="sr-Latn-RS" w:eastAsia="sr-Latn-RS"/>
              </w:rPr>
              <w:t xml:space="preserve">DOO, </w:t>
            </w:r>
            <w:r w:rsidRPr="00E34978">
              <w:rPr>
                <w:rFonts w:eastAsia="Calibri" w:cs="Arial"/>
                <w:color w:val="2F5496"/>
                <w:sz w:val="18"/>
                <w:szCs w:val="18"/>
                <w:lang w:eastAsia="sr-Latn-RS"/>
              </w:rPr>
              <w:t>„</w:t>
            </w:r>
            <w:r w:rsidRPr="00E34978">
              <w:rPr>
                <w:rFonts w:eastAsia="Calibri" w:cs="Arial"/>
                <w:color w:val="2F5496"/>
                <w:sz w:val="18"/>
                <w:szCs w:val="18"/>
                <w:lang w:val="sr-Latn-RS" w:eastAsia="sr-Latn-RS"/>
              </w:rPr>
              <w:t>MEHANOPRINT</w:t>
            </w:r>
            <w:r w:rsidRPr="00E34978">
              <w:rPr>
                <w:rFonts w:eastAsia="Calibri" w:cs="Arial"/>
                <w:color w:val="2F5496"/>
                <w:sz w:val="18"/>
                <w:szCs w:val="18"/>
                <w:lang w:eastAsia="sr-Latn-RS"/>
              </w:rPr>
              <w:t>“</w:t>
            </w:r>
            <w:r w:rsidRPr="00E34978">
              <w:rPr>
                <w:rFonts w:eastAsia="Calibri" w:cs="Arial"/>
                <w:color w:val="2F5496"/>
                <w:sz w:val="18"/>
                <w:szCs w:val="18"/>
                <w:lang w:val="sr-Latn-RS" w:eastAsia="sr-Latn-RS"/>
              </w:rPr>
              <w:t xml:space="preserve"> DOO</w:t>
            </w:r>
          </w:p>
        </w:tc>
      </w:tr>
      <w:tr w:rsidR="00C76E5A" w:rsidRPr="00E34978" w14:paraId="2C21229E" w14:textId="77777777" w:rsidTr="00266F93">
        <w:trPr>
          <w:trHeight w:val="624"/>
        </w:trPr>
        <w:tc>
          <w:tcPr>
            <w:tcW w:w="427" w:type="pct"/>
            <w:shd w:val="clear" w:color="auto" w:fill="auto"/>
            <w:vAlign w:val="center"/>
          </w:tcPr>
          <w:p w14:paraId="6F037C43"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lastRenderedPageBreak/>
              <w:t>7</w:t>
            </w:r>
            <w:r w:rsidRPr="00E34978">
              <w:rPr>
                <w:rFonts w:eastAsia="Calibri" w:cs="Arial"/>
                <w:color w:val="2F5496"/>
                <w:sz w:val="18"/>
                <w:szCs w:val="18"/>
                <w:lang w:val="en-US" w:eastAsia="sr-Latn-RS"/>
              </w:rPr>
              <w:t>.</w:t>
            </w:r>
          </w:p>
        </w:tc>
        <w:tc>
          <w:tcPr>
            <w:tcW w:w="750" w:type="pct"/>
            <w:shd w:val="clear" w:color="auto" w:fill="auto"/>
            <w:vAlign w:val="center"/>
          </w:tcPr>
          <w:p w14:paraId="73C30096"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Папирна конфекција</w:t>
            </w:r>
          </w:p>
        </w:tc>
        <w:tc>
          <w:tcPr>
            <w:tcW w:w="397" w:type="pct"/>
            <w:shd w:val="clear" w:color="auto" w:fill="auto"/>
            <w:vAlign w:val="center"/>
          </w:tcPr>
          <w:p w14:paraId="1AFA6A36"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добра</w:t>
            </w:r>
          </w:p>
        </w:tc>
        <w:tc>
          <w:tcPr>
            <w:tcW w:w="1240" w:type="pct"/>
            <w:shd w:val="clear" w:color="auto" w:fill="auto"/>
            <w:vAlign w:val="center"/>
          </w:tcPr>
          <w:p w14:paraId="13C96CDE" w14:textId="77777777" w:rsidR="00C76E5A" w:rsidRPr="00E34978" w:rsidRDefault="00C76E5A" w:rsidP="00266F93">
            <w:pPr>
              <w:spacing w:line="240" w:lineRule="auto"/>
              <w:jc w:val="center"/>
              <w:rPr>
                <w:rFonts w:eastAsia="Calibri" w:cs="Arial"/>
                <w:color w:val="2F5496"/>
                <w:sz w:val="18"/>
                <w:szCs w:val="18"/>
                <w:lang w:eastAsia="sr-Latn-RS"/>
              </w:rPr>
            </w:pPr>
          </w:p>
          <w:p w14:paraId="31622C8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централизована јавна набавке</w:t>
            </w:r>
          </w:p>
          <w:p w14:paraId="1E542E5C"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p w14:paraId="1E83530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који спроводи УЗЗПРО</w:t>
            </w:r>
          </w:p>
        </w:tc>
        <w:tc>
          <w:tcPr>
            <w:tcW w:w="693" w:type="pct"/>
            <w:shd w:val="clear" w:color="auto" w:fill="auto"/>
          </w:tcPr>
          <w:p w14:paraId="2F159BBF"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 Укупно 690</w:t>
            </w:r>
          </w:p>
          <w:p w14:paraId="6B04C48D" w14:textId="77777777" w:rsidR="00C76E5A" w:rsidRPr="00E34978" w:rsidRDefault="00C76E5A" w:rsidP="00266F93">
            <w:pPr>
              <w:spacing w:line="240" w:lineRule="auto"/>
              <w:jc w:val="right"/>
              <w:rPr>
                <w:rFonts w:eastAsia="Calibri" w:cs="Arial"/>
                <w:color w:val="2F5496"/>
                <w:sz w:val="18"/>
                <w:szCs w:val="18"/>
                <w:lang w:eastAsia="sr-Latn-RS"/>
              </w:rPr>
            </w:pPr>
          </w:p>
          <w:p w14:paraId="30F55115" w14:textId="77777777" w:rsidR="00C76E5A" w:rsidRPr="00E34978" w:rsidRDefault="00C76E5A" w:rsidP="00266F93">
            <w:pPr>
              <w:spacing w:line="240" w:lineRule="auto"/>
              <w:jc w:val="right"/>
              <w:rPr>
                <w:rFonts w:eastAsia="Calibri" w:cs="Arial"/>
                <w:color w:val="2F5496"/>
                <w:sz w:val="18"/>
                <w:szCs w:val="18"/>
                <w:lang w:eastAsia="sr-Latn-RS"/>
              </w:rPr>
            </w:pPr>
          </w:p>
          <w:p w14:paraId="4E344FD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2024. - 90</w:t>
            </w:r>
          </w:p>
          <w:p w14:paraId="47E7FAAB"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2024. - 200</w:t>
            </w:r>
          </w:p>
          <w:p w14:paraId="29884CDC"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2025. - 200</w:t>
            </w:r>
          </w:p>
          <w:p w14:paraId="6CF96C7C"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eastAsia="sr-Latn-RS"/>
              </w:rPr>
              <w:t>2026. - 200</w:t>
            </w:r>
          </w:p>
        </w:tc>
        <w:tc>
          <w:tcPr>
            <w:tcW w:w="639" w:type="pct"/>
            <w:shd w:val="clear" w:color="auto" w:fill="auto"/>
          </w:tcPr>
          <w:p w14:paraId="37C3C5B6" w14:textId="77777777" w:rsidR="00C76E5A" w:rsidRPr="00E34978" w:rsidRDefault="00C76E5A" w:rsidP="00266F93">
            <w:pPr>
              <w:spacing w:line="240" w:lineRule="auto"/>
              <w:jc w:val="right"/>
              <w:rPr>
                <w:rFonts w:eastAsia="Calibri" w:cs="Arial"/>
                <w:color w:val="2F5496"/>
                <w:sz w:val="18"/>
                <w:szCs w:val="18"/>
                <w:lang w:eastAsia="sr-Latn-RS"/>
              </w:rPr>
            </w:pPr>
          </w:p>
          <w:p w14:paraId="6C84A9E9" w14:textId="77777777" w:rsidR="00C76E5A" w:rsidRPr="00E34978" w:rsidRDefault="00C76E5A" w:rsidP="00266F93">
            <w:pPr>
              <w:spacing w:line="240" w:lineRule="auto"/>
              <w:jc w:val="right"/>
              <w:rPr>
                <w:rFonts w:eastAsia="Calibri" w:cs="Arial"/>
                <w:color w:val="2F5496"/>
                <w:sz w:val="18"/>
                <w:szCs w:val="18"/>
                <w:lang w:eastAsia="sr-Latn-RS"/>
              </w:rPr>
            </w:pPr>
          </w:p>
          <w:p w14:paraId="387744D5" w14:textId="77777777" w:rsidR="00C76E5A" w:rsidRPr="00E34978" w:rsidRDefault="00C76E5A" w:rsidP="00266F93">
            <w:pPr>
              <w:spacing w:line="240" w:lineRule="auto"/>
              <w:jc w:val="right"/>
              <w:rPr>
                <w:rFonts w:eastAsia="Calibri" w:cs="Arial"/>
                <w:color w:val="2F5496"/>
                <w:sz w:val="18"/>
                <w:szCs w:val="18"/>
                <w:lang w:eastAsia="sr-Latn-RS"/>
              </w:rPr>
            </w:pPr>
          </w:p>
          <w:p w14:paraId="52987C84"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89,9</w:t>
            </w:r>
          </w:p>
        </w:tc>
        <w:tc>
          <w:tcPr>
            <w:tcW w:w="854" w:type="pct"/>
            <w:shd w:val="clear" w:color="auto" w:fill="auto"/>
          </w:tcPr>
          <w:p w14:paraId="3EEDA553" w14:textId="77777777" w:rsidR="00C76E5A" w:rsidRPr="00E34978" w:rsidRDefault="00C76E5A" w:rsidP="00266F93">
            <w:pPr>
              <w:keepNext/>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Група понуђача, „</w:t>
            </w:r>
            <w:r w:rsidRPr="00E34978">
              <w:rPr>
                <w:rFonts w:eastAsia="Calibri" w:cs="Arial"/>
                <w:color w:val="2F5496"/>
                <w:sz w:val="18"/>
                <w:szCs w:val="18"/>
                <w:lang w:val="en-US" w:eastAsia="sr-Latn-RS"/>
              </w:rPr>
              <w:t>OFFICE TREND</w:t>
            </w:r>
            <w:r w:rsidRPr="00E34978">
              <w:rPr>
                <w:rFonts w:eastAsia="Calibri" w:cs="Arial"/>
                <w:color w:val="2F5496"/>
                <w:sz w:val="18"/>
                <w:szCs w:val="18"/>
                <w:lang w:eastAsia="sr-Latn-RS"/>
              </w:rPr>
              <w:t xml:space="preserve">“ </w:t>
            </w:r>
            <w:proofErr w:type="spellStart"/>
            <w:r w:rsidRPr="00E34978">
              <w:rPr>
                <w:rFonts w:eastAsia="Calibri" w:cs="Arial"/>
                <w:color w:val="2F5496"/>
                <w:sz w:val="18"/>
                <w:szCs w:val="18"/>
                <w:lang w:val="en-US" w:eastAsia="sr-Latn-RS"/>
              </w:rPr>
              <w:t>d.o.o</w:t>
            </w:r>
            <w:proofErr w:type="spellEnd"/>
            <w:r w:rsidRPr="00E34978">
              <w:rPr>
                <w:rFonts w:eastAsia="Calibri" w:cs="Arial"/>
                <w:color w:val="2F5496"/>
                <w:sz w:val="18"/>
                <w:szCs w:val="18"/>
                <w:lang w:val="en-US" w:eastAsia="sr-Latn-RS"/>
              </w:rPr>
              <w:t xml:space="preserve">, </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DRENIK ND</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DOO</w:t>
            </w:r>
          </w:p>
          <w:p w14:paraId="3DEC4508" w14:textId="77777777" w:rsidR="00C76E5A" w:rsidRPr="00E34978" w:rsidRDefault="00C76E5A" w:rsidP="00266F93">
            <w:pPr>
              <w:keepNext/>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21.12.2023.</w:t>
            </w:r>
          </w:p>
        </w:tc>
      </w:tr>
      <w:tr w:rsidR="00C76E5A" w:rsidRPr="00E34978" w14:paraId="31E0062D" w14:textId="77777777" w:rsidTr="00266F93">
        <w:trPr>
          <w:trHeight w:val="624"/>
        </w:trPr>
        <w:tc>
          <w:tcPr>
            <w:tcW w:w="427" w:type="pct"/>
            <w:shd w:val="clear" w:color="auto" w:fill="auto"/>
            <w:vAlign w:val="center"/>
          </w:tcPr>
          <w:p w14:paraId="0E39D1A8"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val="en-US" w:eastAsia="sr-Latn-RS"/>
              </w:rPr>
              <w:t>8</w:t>
            </w:r>
            <w:r w:rsidRPr="00E34978">
              <w:rPr>
                <w:rFonts w:eastAsia="Calibri" w:cs="Arial"/>
                <w:color w:val="2F5496"/>
                <w:sz w:val="18"/>
                <w:szCs w:val="18"/>
                <w:lang w:eastAsia="sr-Latn-RS"/>
              </w:rPr>
              <w:t>.</w:t>
            </w:r>
          </w:p>
        </w:tc>
        <w:tc>
          <w:tcPr>
            <w:tcW w:w="750" w:type="pct"/>
            <w:shd w:val="clear" w:color="auto" w:fill="auto"/>
            <w:vAlign w:val="center"/>
          </w:tcPr>
          <w:p w14:paraId="5B2CCDBB"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Услуга посредовања при обезбеђењу авио карата, других возних карата и хотлеског смештаја</w:t>
            </w:r>
          </w:p>
        </w:tc>
        <w:tc>
          <w:tcPr>
            <w:tcW w:w="397" w:type="pct"/>
            <w:shd w:val="clear" w:color="auto" w:fill="auto"/>
            <w:vAlign w:val="center"/>
          </w:tcPr>
          <w:p w14:paraId="60DD6582"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услуге</w:t>
            </w:r>
          </w:p>
        </w:tc>
        <w:tc>
          <w:tcPr>
            <w:tcW w:w="1240" w:type="pct"/>
            <w:shd w:val="clear" w:color="auto" w:fill="auto"/>
            <w:vAlign w:val="center"/>
          </w:tcPr>
          <w:p w14:paraId="288C1F9E"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tc>
        <w:tc>
          <w:tcPr>
            <w:tcW w:w="693" w:type="pct"/>
            <w:shd w:val="clear" w:color="auto" w:fill="auto"/>
            <w:vAlign w:val="center"/>
          </w:tcPr>
          <w:p w14:paraId="22A5BFC0" w14:textId="77777777" w:rsidR="00C76E5A" w:rsidRPr="00E34978" w:rsidRDefault="00C76E5A" w:rsidP="00266F93">
            <w:pPr>
              <w:spacing w:line="240" w:lineRule="auto"/>
              <w:jc w:val="center"/>
              <w:rPr>
                <w:rFonts w:eastAsia="Calibri" w:cs="Arial"/>
                <w:color w:val="2F5496"/>
                <w:sz w:val="18"/>
                <w:szCs w:val="18"/>
                <w:lang w:eastAsia="sr-Latn-RS"/>
              </w:rPr>
            </w:pPr>
          </w:p>
          <w:p w14:paraId="4BB9E9F0" w14:textId="77777777" w:rsidR="00C76E5A" w:rsidRPr="00E34978" w:rsidRDefault="00C76E5A" w:rsidP="00266F93">
            <w:pPr>
              <w:spacing w:line="240" w:lineRule="auto"/>
              <w:jc w:val="center"/>
              <w:rPr>
                <w:rFonts w:eastAsia="Calibri" w:cs="Arial"/>
                <w:color w:val="2F5496"/>
                <w:sz w:val="18"/>
                <w:szCs w:val="18"/>
                <w:lang w:eastAsia="sr-Latn-RS"/>
              </w:rPr>
            </w:pPr>
          </w:p>
          <w:p w14:paraId="36507714"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1 660</w:t>
            </w:r>
          </w:p>
        </w:tc>
        <w:tc>
          <w:tcPr>
            <w:tcW w:w="639" w:type="pct"/>
            <w:shd w:val="clear" w:color="auto" w:fill="auto"/>
          </w:tcPr>
          <w:p w14:paraId="47F4FA67"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Оквирним споразумом уговорено је</w:t>
            </w:r>
          </w:p>
          <w:p w14:paraId="1C372DD7"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1 660</w:t>
            </w:r>
          </w:p>
        </w:tc>
        <w:tc>
          <w:tcPr>
            <w:tcW w:w="854" w:type="pct"/>
            <w:shd w:val="clear" w:color="auto" w:fill="auto"/>
          </w:tcPr>
          <w:p w14:paraId="0BE66494" w14:textId="77777777" w:rsidR="00C76E5A" w:rsidRPr="00E34978" w:rsidRDefault="00C76E5A" w:rsidP="00266F93">
            <w:pPr>
              <w:keepNext/>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Оквирни споразум:„</w:t>
            </w:r>
            <w:r w:rsidRPr="00E34978">
              <w:rPr>
                <w:rFonts w:eastAsia="Calibri" w:cs="Arial"/>
                <w:color w:val="2F5496"/>
                <w:sz w:val="18"/>
                <w:szCs w:val="18"/>
                <w:lang w:val="en-US" w:eastAsia="sr-Latn-RS"/>
              </w:rPr>
              <w:t>MIROSS</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DOO</w:t>
            </w:r>
            <w:r w:rsidRPr="00E34978">
              <w:rPr>
                <w:rFonts w:eastAsia="Calibri" w:cs="Arial"/>
                <w:color w:val="2F5496"/>
                <w:sz w:val="18"/>
                <w:szCs w:val="18"/>
                <w:lang w:eastAsia="sr-Latn-RS"/>
              </w:rPr>
              <w:t>, „</w:t>
            </w:r>
            <w:r w:rsidRPr="00E34978">
              <w:rPr>
                <w:rFonts w:eastAsia="Calibri" w:cs="Arial"/>
                <w:color w:val="2F5496"/>
                <w:sz w:val="18"/>
                <w:szCs w:val="18"/>
                <w:lang w:val="en-US" w:eastAsia="sr-Latn-RS"/>
              </w:rPr>
              <w:t>JUMBO TRAVEL</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DOO</w:t>
            </w:r>
          </w:p>
          <w:p w14:paraId="20AD4295" w14:textId="77777777" w:rsidR="00C76E5A" w:rsidRPr="00E34978" w:rsidRDefault="00C76E5A" w:rsidP="00266F93">
            <w:pPr>
              <w:keepNext/>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09.01.2024.</w:t>
            </w:r>
          </w:p>
        </w:tc>
      </w:tr>
    </w:tbl>
    <w:p w14:paraId="047FE1C3" w14:textId="77777777" w:rsidR="00CD3B30" w:rsidRDefault="00CD3B30">
      <w:pPr>
        <w:pStyle w:val="Caption"/>
        <w:keepNext/>
      </w:pPr>
    </w:p>
    <w:p w14:paraId="3461F725" w14:textId="77777777" w:rsidR="00C76E5A" w:rsidRDefault="00C76E5A" w:rsidP="00C76E5A"/>
    <w:p w14:paraId="6566E5BA" w14:textId="77777777" w:rsidR="00C76E5A" w:rsidRDefault="00C76E5A" w:rsidP="00C76E5A"/>
    <w:p w14:paraId="02535D1C" w14:textId="77777777" w:rsidR="00C76E5A" w:rsidRDefault="00C76E5A" w:rsidP="00C76E5A"/>
    <w:p w14:paraId="34B639CE" w14:textId="77777777" w:rsidR="00C76E5A" w:rsidRDefault="00C76E5A" w:rsidP="00C76E5A">
      <w:pPr>
        <w:pStyle w:val="Caption"/>
        <w:keepNext/>
      </w:pPr>
    </w:p>
    <w:p w14:paraId="4DD46475" w14:textId="23788AF5" w:rsidR="00C76E5A" w:rsidRDefault="00C76E5A" w:rsidP="00C76E5A">
      <w:pPr>
        <w:pStyle w:val="Caption"/>
        <w:keepNext/>
      </w:pPr>
      <w:bookmarkStart w:id="143" w:name="_Toc197435554"/>
      <w:r>
        <w:t xml:space="preserve">Табела </w:t>
      </w:r>
      <w:r w:rsidRPr="00C76E5A">
        <w:fldChar w:fldCharType="begin"/>
      </w:r>
      <w:r w:rsidRPr="00C76E5A">
        <w:instrText xml:space="preserve"> SEQ Табела \* ARABIC </w:instrText>
      </w:r>
      <w:r w:rsidRPr="00C76E5A">
        <w:fldChar w:fldCharType="separate"/>
      </w:r>
      <w:r w:rsidR="00A843AD">
        <w:rPr>
          <w:noProof/>
        </w:rPr>
        <w:t>64</w:t>
      </w:r>
      <w:r w:rsidRPr="00C76E5A">
        <w:fldChar w:fldCharType="end"/>
      </w:r>
      <w:r>
        <w:t xml:space="preserve"> Извештај о набавкама изузетих од примене по члану 181. Закона о јавним набавкама („Службени гласник РС“, број: 91/19)  за 2023. годину</w:t>
      </w:r>
      <w:bookmarkEnd w:id="143"/>
      <w:r>
        <w:t xml:space="preserve"> </w:t>
      </w:r>
    </w:p>
    <w:tbl>
      <w:tblPr>
        <w:tblW w:w="139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3"/>
        <w:gridCol w:w="1418"/>
        <w:gridCol w:w="1559"/>
        <w:gridCol w:w="1418"/>
        <w:gridCol w:w="1598"/>
      </w:tblGrid>
      <w:tr w:rsidR="00C76E5A" w14:paraId="1E093129" w14:textId="77777777" w:rsidTr="00266F93">
        <w:trPr>
          <w:trHeight w:val="397"/>
        </w:trPr>
        <w:tc>
          <w:tcPr>
            <w:tcW w:w="7963" w:type="dxa"/>
            <w:vMerge w:val="restart"/>
          </w:tcPr>
          <w:p w14:paraId="0CF04561" w14:textId="77777777" w:rsidR="00C76E5A" w:rsidRDefault="00C76E5A" w:rsidP="00266F93">
            <w:pPr>
              <w:spacing w:line="240" w:lineRule="auto"/>
              <w:jc w:val="center"/>
              <w:rPr>
                <w:rFonts w:cs="Arial"/>
                <w:color w:val="2F5496" w:themeColor="accent1" w:themeShade="BF"/>
                <w:sz w:val="18"/>
                <w:szCs w:val="18"/>
              </w:rPr>
            </w:pPr>
          </w:p>
        </w:tc>
        <w:tc>
          <w:tcPr>
            <w:tcW w:w="2977" w:type="dxa"/>
            <w:gridSpan w:val="2"/>
            <w:shd w:val="solid" w:color="C0C0C0" w:fill="auto"/>
            <w:vAlign w:val="center"/>
          </w:tcPr>
          <w:p w14:paraId="78A25DBF" w14:textId="77777777" w:rsidR="00C76E5A" w:rsidRDefault="00C76E5A" w:rsidP="00266F93">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Добра</w:t>
            </w:r>
          </w:p>
        </w:tc>
        <w:tc>
          <w:tcPr>
            <w:tcW w:w="3016" w:type="dxa"/>
            <w:gridSpan w:val="2"/>
            <w:shd w:val="solid" w:color="C0C0C0" w:fill="auto"/>
            <w:vAlign w:val="center"/>
          </w:tcPr>
          <w:p w14:paraId="07F35B7B" w14:textId="77777777" w:rsidR="00C76E5A" w:rsidRDefault="00C76E5A" w:rsidP="00266F93">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Услуге</w:t>
            </w:r>
          </w:p>
        </w:tc>
      </w:tr>
      <w:tr w:rsidR="00C76E5A" w14:paraId="48F72540" w14:textId="77777777" w:rsidTr="00266F93">
        <w:trPr>
          <w:trHeight w:val="567"/>
        </w:trPr>
        <w:tc>
          <w:tcPr>
            <w:tcW w:w="7963" w:type="dxa"/>
            <w:vMerge/>
          </w:tcPr>
          <w:p w14:paraId="61AFC391" w14:textId="77777777" w:rsidR="00C76E5A" w:rsidRDefault="00C76E5A" w:rsidP="00266F93">
            <w:pPr>
              <w:autoSpaceDE w:val="0"/>
              <w:autoSpaceDN w:val="0"/>
              <w:adjustRightInd w:val="0"/>
              <w:spacing w:line="240" w:lineRule="auto"/>
              <w:jc w:val="right"/>
              <w:rPr>
                <w:rFonts w:ascii="Calibri" w:hAnsi="Calibri" w:cs="Calibri"/>
                <w:color w:val="2F5496" w:themeColor="accent1" w:themeShade="BF"/>
                <w:lang w:val="sr-Latn-RS"/>
              </w:rPr>
            </w:pPr>
          </w:p>
        </w:tc>
        <w:tc>
          <w:tcPr>
            <w:tcW w:w="1418" w:type="dxa"/>
            <w:vAlign w:val="center"/>
          </w:tcPr>
          <w:p w14:paraId="2EEE6B11" w14:textId="77777777" w:rsidR="00C76E5A" w:rsidRDefault="00C76E5A" w:rsidP="00266F93">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w:t>
            </w:r>
          </w:p>
        </w:tc>
        <w:tc>
          <w:tcPr>
            <w:tcW w:w="1559" w:type="dxa"/>
            <w:vAlign w:val="center"/>
          </w:tcPr>
          <w:p w14:paraId="0B8E3968" w14:textId="77777777" w:rsidR="00C76E5A" w:rsidRDefault="00C76E5A" w:rsidP="00266F93">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 (са ПДВ-ом)</w:t>
            </w:r>
          </w:p>
        </w:tc>
        <w:tc>
          <w:tcPr>
            <w:tcW w:w="1418" w:type="dxa"/>
            <w:vAlign w:val="center"/>
          </w:tcPr>
          <w:p w14:paraId="6A3CF02B" w14:textId="77777777" w:rsidR="00C76E5A" w:rsidRDefault="00C76E5A" w:rsidP="00266F93">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w:t>
            </w:r>
          </w:p>
        </w:tc>
        <w:tc>
          <w:tcPr>
            <w:tcW w:w="1598" w:type="dxa"/>
            <w:vAlign w:val="center"/>
          </w:tcPr>
          <w:p w14:paraId="3ED693F6" w14:textId="77777777" w:rsidR="00C76E5A" w:rsidRDefault="00C76E5A" w:rsidP="00266F93">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 (са ПДВ-ом)</w:t>
            </w:r>
          </w:p>
        </w:tc>
      </w:tr>
      <w:tr w:rsidR="00C76E5A" w14:paraId="33A799F1" w14:textId="77777777" w:rsidTr="00266F93">
        <w:trPr>
          <w:trHeight w:val="567"/>
        </w:trPr>
        <w:tc>
          <w:tcPr>
            <w:tcW w:w="7963" w:type="dxa"/>
            <w:vAlign w:val="center"/>
          </w:tcPr>
          <w:p w14:paraId="4C5CDCC5" w14:textId="77777777" w:rsidR="00C76E5A" w:rsidRDefault="00C76E5A" w:rsidP="00266F93">
            <w:pPr>
              <w:spacing w:line="240" w:lineRule="auto"/>
              <w:jc w:val="left"/>
              <w:rPr>
                <w:rFonts w:cs="Arial"/>
                <w:color w:val="2F5496" w:themeColor="accent1" w:themeShade="BF"/>
                <w:sz w:val="18"/>
                <w:szCs w:val="18"/>
              </w:rPr>
            </w:pPr>
            <w:r>
              <w:rPr>
                <w:rFonts w:cs="Arial"/>
                <w:color w:val="2F5496" w:themeColor="accent1" w:themeShade="BF"/>
                <w:sz w:val="18"/>
                <w:szCs w:val="18"/>
              </w:rPr>
              <w:t>Члан 12. став 1. тачка 1) – куповину и закуп земљишта, постојећих грађевинских објеката и других непокретности, као и права у вези са њима</w:t>
            </w:r>
          </w:p>
        </w:tc>
        <w:tc>
          <w:tcPr>
            <w:tcW w:w="1418" w:type="dxa"/>
            <w:vAlign w:val="center"/>
          </w:tcPr>
          <w:p w14:paraId="218E4736" w14:textId="77777777" w:rsidR="00C76E5A" w:rsidRDefault="00C76E5A" w:rsidP="00266F93">
            <w:pPr>
              <w:spacing w:line="240" w:lineRule="auto"/>
              <w:jc w:val="right"/>
              <w:rPr>
                <w:rFonts w:cs="Arial"/>
                <w:color w:val="2F5496" w:themeColor="accent1" w:themeShade="BF"/>
                <w:sz w:val="18"/>
                <w:szCs w:val="18"/>
              </w:rPr>
            </w:pPr>
          </w:p>
        </w:tc>
        <w:tc>
          <w:tcPr>
            <w:tcW w:w="1559" w:type="dxa"/>
            <w:vAlign w:val="center"/>
          </w:tcPr>
          <w:p w14:paraId="6A4EADB1" w14:textId="77777777" w:rsidR="00C76E5A" w:rsidRDefault="00C76E5A" w:rsidP="00266F93">
            <w:pPr>
              <w:spacing w:line="240" w:lineRule="auto"/>
              <w:jc w:val="right"/>
              <w:rPr>
                <w:rFonts w:cs="Arial"/>
                <w:color w:val="2F5496" w:themeColor="accent1" w:themeShade="BF"/>
                <w:sz w:val="18"/>
                <w:szCs w:val="18"/>
              </w:rPr>
            </w:pPr>
          </w:p>
        </w:tc>
        <w:tc>
          <w:tcPr>
            <w:tcW w:w="1418" w:type="dxa"/>
            <w:vAlign w:val="center"/>
          </w:tcPr>
          <w:p w14:paraId="676A5FA7"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3.658.448,03</w:t>
            </w:r>
          </w:p>
        </w:tc>
        <w:tc>
          <w:tcPr>
            <w:tcW w:w="1598" w:type="dxa"/>
            <w:vAlign w:val="center"/>
          </w:tcPr>
          <w:p w14:paraId="76E46946"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4.390.137,64</w:t>
            </w:r>
          </w:p>
        </w:tc>
      </w:tr>
      <w:tr w:rsidR="00C76E5A" w14:paraId="047EBB0F" w14:textId="77777777" w:rsidTr="00266F93">
        <w:trPr>
          <w:trHeight w:val="907"/>
        </w:trPr>
        <w:tc>
          <w:tcPr>
            <w:tcW w:w="7963" w:type="dxa"/>
            <w:vAlign w:val="center"/>
          </w:tcPr>
          <w:p w14:paraId="3FC9819A"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11) – набавке од наручилаца или групе наручилаца који су носиоци искључивог права на основу којег једини могу да обављају одређену делатност на одређеном географском подручју и које им је додељено или произлази из закона, подзаконског акта или појединачног акта</w:t>
            </w:r>
          </w:p>
        </w:tc>
        <w:tc>
          <w:tcPr>
            <w:tcW w:w="1418" w:type="dxa"/>
            <w:vAlign w:val="center"/>
          </w:tcPr>
          <w:p w14:paraId="307DBCA0"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53.909,09</w:t>
            </w:r>
          </w:p>
        </w:tc>
        <w:tc>
          <w:tcPr>
            <w:tcW w:w="1559" w:type="dxa"/>
            <w:vAlign w:val="center"/>
          </w:tcPr>
          <w:p w14:paraId="62BA0B22"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58.400,00</w:t>
            </w:r>
          </w:p>
        </w:tc>
        <w:tc>
          <w:tcPr>
            <w:tcW w:w="1418" w:type="dxa"/>
            <w:vAlign w:val="center"/>
          </w:tcPr>
          <w:p w14:paraId="1649FC5C"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115.672,68</w:t>
            </w:r>
          </w:p>
        </w:tc>
        <w:tc>
          <w:tcPr>
            <w:tcW w:w="1598" w:type="dxa"/>
            <w:vAlign w:val="center"/>
          </w:tcPr>
          <w:p w14:paraId="2F630334"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136.245,28</w:t>
            </w:r>
          </w:p>
        </w:tc>
      </w:tr>
      <w:tr w:rsidR="00C76E5A" w14:paraId="4D278C1E" w14:textId="77777777" w:rsidTr="00266F93">
        <w:trPr>
          <w:trHeight w:val="595"/>
        </w:trPr>
        <w:tc>
          <w:tcPr>
            <w:tcW w:w="7963" w:type="dxa"/>
            <w:vAlign w:val="center"/>
          </w:tcPr>
          <w:p w14:paraId="0CDAE7C6"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7) – зајмове и кредите, без обзира да ли су у вези са продајом, куповином или преносом хартија од вредности или других финансијских инструмената</w:t>
            </w:r>
          </w:p>
        </w:tc>
        <w:tc>
          <w:tcPr>
            <w:tcW w:w="1418" w:type="dxa"/>
            <w:vAlign w:val="center"/>
          </w:tcPr>
          <w:p w14:paraId="44FA48AF" w14:textId="77777777" w:rsidR="00C76E5A" w:rsidRDefault="00C76E5A" w:rsidP="00266F93">
            <w:pPr>
              <w:spacing w:line="240" w:lineRule="auto"/>
              <w:jc w:val="right"/>
              <w:rPr>
                <w:rFonts w:cs="Arial"/>
                <w:color w:val="2F5496" w:themeColor="accent1" w:themeShade="BF"/>
                <w:sz w:val="18"/>
                <w:szCs w:val="18"/>
              </w:rPr>
            </w:pPr>
          </w:p>
        </w:tc>
        <w:tc>
          <w:tcPr>
            <w:tcW w:w="1559" w:type="dxa"/>
            <w:vAlign w:val="center"/>
          </w:tcPr>
          <w:p w14:paraId="50C32C6D" w14:textId="77777777" w:rsidR="00C76E5A" w:rsidRDefault="00C76E5A" w:rsidP="00266F93">
            <w:pPr>
              <w:spacing w:line="240" w:lineRule="auto"/>
              <w:jc w:val="right"/>
              <w:rPr>
                <w:rFonts w:cs="Arial"/>
                <w:color w:val="2F5496" w:themeColor="accent1" w:themeShade="BF"/>
                <w:sz w:val="18"/>
                <w:szCs w:val="18"/>
              </w:rPr>
            </w:pPr>
          </w:p>
        </w:tc>
        <w:tc>
          <w:tcPr>
            <w:tcW w:w="1418" w:type="dxa"/>
            <w:vAlign w:val="center"/>
          </w:tcPr>
          <w:p w14:paraId="6A8C3D0B"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lang w:val="en-US"/>
              </w:rPr>
              <w:t>12</w:t>
            </w:r>
            <w:r>
              <w:rPr>
                <w:rFonts w:cs="Arial"/>
                <w:color w:val="2F5496" w:themeColor="accent1" w:themeShade="BF"/>
                <w:sz w:val="18"/>
                <w:szCs w:val="18"/>
              </w:rPr>
              <w:t>.60</w:t>
            </w:r>
            <w:r>
              <w:rPr>
                <w:rFonts w:cs="Arial"/>
                <w:color w:val="2F5496" w:themeColor="accent1" w:themeShade="BF"/>
                <w:sz w:val="18"/>
                <w:szCs w:val="18"/>
                <w:lang w:val="en-US"/>
              </w:rPr>
              <w:t>0</w:t>
            </w:r>
            <w:r>
              <w:rPr>
                <w:rFonts w:cs="Arial"/>
                <w:color w:val="2F5496" w:themeColor="accent1" w:themeShade="BF"/>
                <w:sz w:val="18"/>
                <w:szCs w:val="18"/>
              </w:rPr>
              <w:t>,00</w:t>
            </w:r>
          </w:p>
        </w:tc>
        <w:tc>
          <w:tcPr>
            <w:tcW w:w="1598" w:type="dxa"/>
            <w:vAlign w:val="center"/>
          </w:tcPr>
          <w:p w14:paraId="210EBAF8"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lang w:val="en-US"/>
              </w:rPr>
              <w:t>12</w:t>
            </w:r>
            <w:r>
              <w:rPr>
                <w:rFonts w:cs="Arial"/>
                <w:color w:val="2F5496" w:themeColor="accent1" w:themeShade="BF"/>
                <w:sz w:val="18"/>
                <w:szCs w:val="18"/>
              </w:rPr>
              <w:t>.</w:t>
            </w:r>
            <w:r>
              <w:rPr>
                <w:rFonts w:cs="Arial"/>
                <w:color w:val="2F5496" w:themeColor="accent1" w:themeShade="BF"/>
                <w:sz w:val="18"/>
                <w:szCs w:val="18"/>
                <w:lang w:val="en-US"/>
              </w:rPr>
              <w:t>600</w:t>
            </w:r>
            <w:r>
              <w:rPr>
                <w:rFonts w:cs="Arial"/>
                <w:color w:val="2F5496" w:themeColor="accent1" w:themeShade="BF"/>
                <w:sz w:val="18"/>
                <w:szCs w:val="18"/>
              </w:rPr>
              <w:t>,00</w:t>
            </w:r>
          </w:p>
        </w:tc>
      </w:tr>
      <w:tr w:rsidR="00C76E5A" w14:paraId="62A1CCC8" w14:textId="77777777" w:rsidTr="00266F93">
        <w:trPr>
          <w:trHeight w:val="1587"/>
        </w:trPr>
        <w:tc>
          <w:tcPr>
            <w:tcW w:w="7963" w:type="dxa"/>
            <w:vAlign w:val="center"/>
          </w:tcPr>
          <w:p w14:paraId="01373471"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Члан 13. став 6.  – уговори које закључују два или више наручилаца ако су испуњени сви следећи услови:</w:t>
            </w:r>
          </w:p>
          <w:p w14:paraId="3DE388DA"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1) уговор успоставља или утврђује сарадњу између наручилаца у циљу да се обезбеди пружање јавне услуге које су дужни да обављају, ради постизања циљева који су заједнички;</w:t>
            </w:r>
          </w:p>
          <w:p w14:paraId="5D05D6B5"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2) спровођење те сарадње врши се искључиво за потребе у вези са општим интересом;</w:t>
            </w:r>
          </w:p>
          <w:p w14:paraId="440AB5F2"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3) наручиоци остварују на отвореном тржишту мање од 20% активности на које се односи сарадња.</w:t>
            </w:r>
          </w:p>
        </w:tc>
        <w:tc>
          <w:tcPr>
            <w:tcW w:w="1418" w:type="dxa"/>
            <w:vAlign w:val="center"/>
          </w:tcPr>
          <w:p w14:paraId="69F2D6BC"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48.600,00</w:t>
            </w:r>
            <w:r>
              <w:rPr>
                <w:rFonts w:cs="Arial"/>
                <w:color w:val="2F5496" w:themeColor="accent1" w:themeShade="BF"/>
                <w:sz w:val="18"/>
                <w:szCs w:val="18"/>
              </w:rPr>
              <w:tab/>
            </w:r>
          </w:p>
        </w:tc>
        <w:tc>
          <w:tcPr>
            <w:tcW w:w="1559" w:type="dxa"/>
            <w:vAlign w:val="center"/>
          </w:tcPr>
          <w:p w14:paraId="2424D1A0"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58.320,00</w:t>
            </w:r>
            <w:r>
              <w:rPr>
                <w:rFonts w:cs="Arial"/>
                <w:color w:val="2F5496" w:themeColor="accent1" w:themeShade="BF"/>
                <w:sz w:val="18"/>
                <w:szCs w:val="18"/>
              </w:rPr>
              <w:tab/>
            </w:r>
          </w:p>
        </w:tc>
        <w:tc>
          <w:tcPr>
            <w:tcW w:w="1418" w:type="dxa"/>
            <w:vAlign w:val="center"/>
          </w:tcPr>
          <w:p w14:paraId="338AAD1C" w14:textId="77777777" w:rsidR="00C76E5A" w:rsidRDefault="00C76E5A" w:rsidP="00266F93">
            <w:pPr>
              <w:spacing w:line="240" w:lineRule="auto"/>
              <w:jc w:val="right"/>
              <w:rPr>
                <w:rFonts w:cs="Arial"/>
                <w:color w:val="2F5496" w:themeColor="accent1" w:themeShade="BF"/>
                <w:sz w:val="18"/>
                <w:szCs w:val="18"/>
              </w:rPr>
            </w:pPr>
          </w:p>
        </w:tc>
        <w:tc>
          <w:tcPr>
            <w:tcW w:w="1598" w:type="dxa"/>
            <w:vAlign w:val="center"/>
          </w:tcPr>
          <w:p w14:paraId="6A1FD7AC" w14:textId="77777777" w:rsidR="00C76E5A" w:rsidRDefault="00C76E5A" w:rsidP="00266F93">
            <w:pPr>
              <w:spacing w:line="240" w:lineRule="auto"/>
              <w:jc w:val="right"/>
              <w:rPr>
                <w:rFonts w:cs="Arial"/>
                <w:color w:val="2F5496" w:themeColor="accent1" w:themeShade="BF"/>
                <w:sz w:val="18"/>
                <w:szCs w:val="18"/>
              </w:rPr>
            </w:pPr>
          </w:p>
        </w:tc>
      </w:tr>
      <w:tr w:rsidR="00C76E5A" w14:paraId="26B2B1A3" w14:textId="77777777" w:rsidTr="00266F93">
        <w:trPr>
          <w:trHeight w:val="794"/>
        </w:trPr>
        <w:tc>
          <w:tcPr>
            <w:tcW w:w="7963" w:type="dxa"/>
            <w:vAlign w:val="center"/>
          </w:tcPr>
          <w:p w14:paraId="7439F2B0"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Члан 27. став 1. тачка 1) -  набавку добара, услуга и спровођење конкурса за дизајн, чија је процењена вредност мања од 1.000.000 динара и набавку радова чија је процењена вредност мања од 3.000.000 динара</w:t>
            </w:r>
          </w:p>
        </w:tc>
        <w:tc>
          <w:tcPr>
            <w:tcW w:w="1418" w:type="dxa"/>
            <w:vAlign w:val="center"/>
          </w:tcPr>
          <w:p w14:paraId="6E204890"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2.648.875,21</w:t>
            </w:r>
          </w:p>
        </w:tc>
        <w:tc>
          <w:tcPr>
            <w:tcW w:w="1559" w:type="dxa"/>
            <w:vAlign w:val="center"/>
          </w:tcPr>
          <w:p w14:paraId="678CBB9D"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3.171.966,23</w:t>
            </w:r>
          </w:p>
        </w:tc>
        <w:tc>
          <w:tcPr>
            <w:tcW w:w="1418" w:type="dxa"/>
            <w:vAlign w:val="center"/>
          </w:tcPr>
          <w:p w14:paraId="1D066741"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5.265.620,26</w:t>
            </w:r>
          </w:p>
        </w:tc>
        <w:tc>
          <w:tcPr>
            <w:tcW w:w="1598" w:type="dxa"/>
            <w:vAlign w:val="center"/>
          </w:tcPr>
          <w:p w14:paraId="19B3EDB3"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5.793.007,53</w:t>
            </w:r>
          </w:p>
        </w:tc>
      </w:tr>
      <w:tr w:rsidR="00C76E5A" w14:paraId="18801139" w14:textId="77777777" w:rsidTr="00266F93">
        <w:trPr>
          <w:trHeight w:val="595"/>
        </w:trPr>
        <w:tc>
          <w:tcPr>
            <w:tcW w:w="7963" w:type="dxa"/>
            <w:vAlign w:val="center"/>
          </w:tcPr>
          <w:p w14:paraId="30558A3D" w14:textId="77777777" w:rsidR="00C76E5A" w:rsidRDefault="00C76E5A" w:rsidP="00266F93">
            <w:pPr>
              <w:spacing w:line="240" w:lineRule="auto"/>
              <w:jc w:val="left"/>
              <w:rPr>
                <w:rFonts w:cs="Arial"/>
                <w:b/>
                <w:bCs/>
                <w:color w:val="2F5496" w:themeColor="accent1" w:themeShade="BF"/>
                <w:sz w:val="18"/>
                <w:szCs w:val="18"/>
              </w:rPr>
            </w:pPr>
            <w:r>
              <w:rPr>
                <w:rFonts w:cs="Arial"/>
                <w:b/>
                <w:bCs/>
                <w:color w:val="2F5496" w:themeColor="accent1" w:themeShade="BF"/>
                <w:sz w:val="18"/>
                <w:szCs w:val="18"/>
              </w:rPr>
              <w:t>Укупно:</w:t>
            </w:r>
          </w:p>
        </w:tc>
        <w:tc>
          <w:tcPr>
            <w:tcW w:w="1418" w:type="dxa"/>
            <w:vAlign w:val="center"/>
          </w:tcPr>
          <w:p w14:paraId="5CA51FB3" w14:textId="77777777" w:rsidR="00C76E5A" w:rsidRDefault="00C76E5A" w:rsidP="00266F93">
            <w:pPr>
              <w:spacing w:line="240" w:lineRule="auto"/>
              <w:jc w:val="right"/>
              <w:rPr>
                <w:rFonts w:cs="Arial"/>
                <w:b/>
                <w:bCs/>
                <w:color w:val="2F5496" w:themeColor="accent1" w:themeShade="BF"/>
                <w:sz w:val="18"/>
                <w:szCs w:val="18"/>
                <w:lang w:val="en-US"/>
              </w:rPr>
            </w:pPr>
            <w:r>
              <w:rPr>
                <w:rFonts w:cs="Arial"/>
                <w:b/>
                <w:bCs/>
                <w:color w:val="2F5496" w:themeColor="accent1" w:themeShade="BF"/>
                <w:sz w:val="18"/>
                <w:szCs w:val="18"/>
              </w:rPr>
              <w:t>2.751.384,30</w:t>
            </w:r>
          </w:p>
        </w:tc>
        <w:tc>
          <w:tcPr>
            <w:tcW w:w="1559" w:type="dxa"/>
            <w:vAlign w:val="center"/>
          </w:tcPr>
          <w:p w14:paraId="45BDF230" w14:textId="77777777" w:rsidR="00C76E5A" w:rsidRDefault="00C76E5A" w:rsidP="00266F93">
            <w:pPr>
              <w:spacing w:line="240" w:lineRule="auto"/>
              <w:jc w:val="right"/>
              <w:rPr>
                <w:rFonts w:cs="Arial"/>
                <w:b/>
                <w:bCs/>
                <w:color w:val="2F5496" w:themeColor="accent1" w:themeShade="BF"/>
                <w:sz w:val="18"/>
                <w:szCs w:val="18"/>
              </w:rPr>
            </w:pPr>
            <w:r>
              <w:rPr>
                <w:rFonts w:cs="Arial"/>
                <w:b/>
                <w:bCs/>
                <w:color w:val="2F5496" w:themeColor="accent1" w:themeShade="BF"/>
                <w:sz w:val="18"/>
                <w:szCs w:val="18"/>
                <w:lang w:val="en-US"/>
              </w:rPr>
              <w:t>3.288.686,23</w:t>
            </w:r>
          </w:p>
        </w:tc>
        <w:tc>
          <w:tcPr>
            <w:tcW w:w="1418" w:type="dxa"/>
            <w:vAlign w:val="center"/>
          </w:tcPr>
          <w:p w14:paraId="23010550" w14:textId="77777777" w:rsidR="00C76E5A" w:rsidRDefault="00C76E5A" w:rsidP="00266F93">
            <w:pPr>
              <w:spacing w:line="240" w:lineRule="auto"/>
              <w:jc w:val="right"/>
              <w:rPr>
                <w:rFonts w:cs="Arial"/>
                <w:b/>
                <w:bCs/>
                <w:color w:val="2F5496" w:themeColor="accent1" w:themeShade="BF"/>
                <w:sz w:val="18"/>
                <w:szCs w:val="18"/>
              </w:rPr>
            </w:pPr>
            <w:r>
              <w:rPr>
                <w:rFonts w:cs="Arial"/>
                <w:b/>
                <w:bCs/>
                <w:color w:val="2F5496" w:themeColor="accent1" w:themeShade="BF"/>
                <w:sz w:val="18"/>
                <w:szCs w:val="18"/>
                <w:lang w:val="en-US"/>
              </w:rPr>
              <w:t>9.233.095,63</w:t>
            </w:r>
          </w:p>
        </w:tc>
        <w:tc>
          <w:tcPr>
            <w:tcW w:w="1598" w:type="dxa"/>
            <w:vAlign w:val="center"/>
          </w:tcPr>
          <w:p w14:paraId="79359AC9" w14:textId="77777777" w:rsidR="00C76E5A" w:rsidRDefault="00C76E5A" w:rsidP="00266F93">
            <w:pPr>
              <w:spacing w:line="240" w:lineRule="auto"/>
              <w:jc w:val="right"/>
              <w:rPr>
                <w:rFonts w:cs="Arial"/>
                <w:b/>
                <w:bCs/>
                <w:color w:val="2F5496" w:themeColor="accent1" w:themeShade="BF"/>
                <w:sz w:val="18"/>
                <w:szCs w:val="18"/>
              </w:rPr>
            </w:pPr>
            <w:r>
              <w:rPr>
                <w:rFonts w:cs="Arial"/>
                <w:b/>
                <w:bCs/>
                <w:color w:val="2F5496" w:themeColor="accent1" w:themeShade="BF"/>
                <w:sz w:val="18"/>
                <w:szCs w:val="18"/>
                <w:lang w:val="en-US"/>
              </w:rPr>
              <w:t>10.512.745,11</w:t>
            </w:r>
          </w:p>
        </w:tc>
      </w:tr>
    </w:tbl>
    <w:p w14:paraId="4B731B69" w14:textId="77777777" w:rsidR="00C76E5A" w:rsidRDefault="00C76E5A" w:rsidP="00C76E5A"/>
    <w:p w14:paraId="15A30780" w14:textId="77777777" w:rsidR="00C76E5A" w:rsidRDefault="00C76E5A" w:rsidP="00C76E5A"/>
    <w:p w14:paraId="46BC9D70" w14:textId="77777777" w:rsidR="00C76E5A" w:rsidRDefault="00C76E5A" w:rsidP="00C76E5A"/>
    <w:p w14:paraId="455649B8" w14:textId="77777777" w:rsidR="00C76E5A" w:rsidRDefault="00C76E5A" w:rsidP="00C76E5A"/>
    <w:p w14:paraId="13FE5E33" w14:textId="77777777" w:rsidR="00C76E5A" w:rsidRPr="00C76E5A" w:rsidRDefault="00C76E5A" w:rsidP="00C76E5A"/>
    <w:p w14:paraId="664AD649" w14:textId="77777777" w:rsidR="00C76E5A" w:rsidRPr="00C76E5A" w:rsidRDefault="00C76E5A" w:rsidP="00C76E5A"/>
    <w:p w14:paraId="3904A13A" w14:textId="00139E31" w:rsidR="00CD3B30" w:rsidRDefault="00C45E58">
      <w:pPr>
        <w:pStyle w:val="Caption"/>
        <w:keepNext/>
      </w:pPr>
      <w:bookmarkStart w:id="144" w:name="_Toc197435555"/>
      <w:r>
        <w:lastRenderedPageBreak/>
        <w:t xml:space="preserve">Табела </w:t>
      </w:r>
      <w:r w:rsidR="00C76E5A" w:rsidRPr="00C76E5A">
        <w:rPr>
          <w:color w:val="002060"/>
        </w:rPr>
        <w:fldChar w:fldCharType="begin"/>
      </w:r>
      <w:r w:rsidR="00C76E5A" w:rsidRPr="00C76E5A">
        <w:rPr>
          <w:color w:val="002060"/>
        </w:rPr>
        <w:instrText xml:space="preserve"> SEQ Табела \* ARABIC </w:instrText>
      </w:r>
      <w:r w:rsidR="00C76E5A" w:rsidRPr="00C76E5A">
        <w:rPr>
          <w:color w:val="002060"/>
        </w:rPr>
        <w:fldChar w:fldCharType="separate"/>
      </w:r>
      <w:r w:rsidR="00A843AD">
        <w:rPr>
          <w:noProof/>
          <w:color w:val="002060"/>
        </w:rPr>
        <w:t>65</w:t>
      </w:r>
      <w:r w:rsidR="00C76E5A" w:rsidRPr="00C76E5A">
        <w:rPr>
          <w:color w:val="002060"/>
        </w:rPr>
        <w:fldChar w:fldCharType="end"/>
      </w:r>
      <w:r w:rsidR="00C76E5A">
        <w:t xml:space="preserve"> </w:t>
      </w:r>
      <w:r>
        <w:t>План јавних набавки за 2024. годину</w:t>
      </w:r>
      <w:bookmarkEnd w:id="144"/>
      <w: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42"/>
        <w:gridCol w:w="1786"/>
        <w:gridCol w:w="2552"/>
        <w:gridCol w:w="2551"/>
        <w:gridCol w:w="2552"/>
      </w:tblGrid>
      <w:tr w:rsidR="00CD3B30" w14:paraId="3A3B518E" w14:textId="77777777">
        <w:trPr>
          <w:trHeight w:val="510"/>
        </w:trPr>
        <w:tc>
          <w:tcPr>
            <w:tcW w:w="709" w:type="dxa"/>
            <w:vAlign w:val="center"/>
          </w:tcPr>
          <w:p w14:paraId="01A9FF10"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Ред.</w:t>
            </w:r>
          </w:p>
          <w:p w14:paraId="71AABA90"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бр.</w:t>
            </w:r>
          </w:p>
        </w:tc>
        <w:tc>
          <w:tcPr>
            <w:tcW w:w="3742" w:type="dxa"/>
            <w:vAlign w:val="center"/>
          </w:tcPr>
          <w:p w14:paraId="3DC41788"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Предмет јавне набавке</w:t>
            </w:r>
          </w:p>
          <w:p w14:paraId="26C78D1B"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(CPV oznaka)</w:t>
            </w:r>
          </w:p>
        </w:tc>
        <w:tc>
          <w:tcPr>
            <w:tcW w:w="1786" w:type="dxa"/>
            <w:vAlign w:val="center"/>
          </w:tcPr>
          <w:p w14:paraId="507D1056" w14:textId="77777777" w:rsidR="00CD3B30" w:rsidRDefault="00C45E58">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Врста предмета</w:t>
            </w:r>
          </w:p>
        </w:tc>
        <w:tc>
          <w:tcPr>
            <w:tcW w:w="2552" w:type="dxa"/>
            <w:vAlign w:val="center"/>
          </w:tcPr>
          <w:p w14:paraId="68E890AD" w14:textId="77777777" w:rsidR="00CD3B30" w:rsidRDefault="00C45E58">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Процењена вредност</w:t>
            </w:r>
          </w:p>
          <w:p w14:paraId="3D032A18" w14:textId="77777777" w:rsidR="00CD3B30" w:rsidRDefault="00C45E58">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(РСД)</w:t>
            </w:r>
          </w:p>
        </w:tc>
        <w:tc>
          <w:tcPr>
            <w:tcW w:w="2551" w:type="dxa"/>
            <w:vAlign w:val="center"/>
          </w:tcPr>
          <w:p w14:paraId="3D72AE1D"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Врста поступка</w:t>
            </w:r>
          </w:p>
        </w:tc>
        <w:tc>
          <w:tcPr>
            <w:tcW w:w="2552" w:type="dxa"/>
            <w:vAlign w:val="center"/>
          </w:tcPr>
          <w:p w14:paraId="738E6EBE" w14:textId="77777777" w:rsidR="00CD3B30" w:rsidRDefault="00C45E58">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Оквирно време покретања</w:t>
            </w:r>
          </w:p>
        </w:tc>
      </w:tr>
      <w:tr w:rsidR="00CD3B30" w14:paraId="6CF4B02D" w14:textId="77777777">
        <w:trPr>
          <w:trHeight w:val="683"/>
        </w:trPr>
        <w:tc>
          <w:tcPr>
            <w:tcW w:w="709" w:type="dxa"/>
            <w:vAlign w:val="center"/>
          </w:tcPr>
          <w:p w14:paraId="10B48909" w14:textId="77777777" w:rsidR="00CD3B30" w:rsidRDefault="00C45E58">
            <w:pPr>
              <w:spacing w:line="240" w:lineRule="auto"/>
              <w:jc w:val="center"/>
              <w:rPr>
                <w:rFonts w:cs="Arial"/>
                <w:b/>
                <w:bCs/>
                <w:color w:val="2F5496" w:themeColor="accent1" w:themeShade="BF"/>
                <w:sz w:val="18"/>
                <w:szCs w:val="18"/>
              </w:rPr>
            </w:pPr>
            <w:r>
              <w:rPr>
                <w:rFonts w:cs="Arial"/>
                <w:color w:val="2F5496" w:themeColor="accent1" w:themeShade="BF"/>
                <w:sz w:val="18"/>
                <w:szCs w:val="18"/>
              </w:rPr>
              <w:t>1.</w:t>
            </w:r>
          </w:p>
        </w:tc>
        <w:tc>
          <w:tcPr>
            <w:tcW w:w="3742" w:type="dxa"/>
            <w:vAlign w:val="center"/>
          </w:tcPr>
          <w:p w14:paraId="78F9C694" w14:textId="77777777" w:rsidR="00CD3B30" w:rsidRDefault="00C45E58">
            <w:pPr>
              <w:tabs>
                <w:tab w:val="left" w:pos="1275"/>
                <w:tab w:val="center" w:pos="1763"/>
              </w:tabs>
              <w:spacing w:line="240" w:lineRule="auto"/>
              <w:jc w:val="left"/>
              <w:rPr>
                <w:rFonts w:cs="Arial"/>
                <w:b/>
                <w:bCs/>
                <w:color w:val="2F5496" w:themeColor="accent1" w:themeShade="BF"/>
                <w:sz w:val="18"/>
                <w:szCs w:val="18"/>
              </w:rPr>
            </w:pPr>
            <w:r>
              <w:rPr>
                <w:rFonts w:cs="Arial"/>
                <w:color w:val="2F5496" w:themeColor="accent1" w:themeShade="BF"/>
                <w:sz w:val="18"/>
                <w:szCs w:val="18"/>
              </w:rPr>
              <w:t>Електрична енергија</w:t>
            </w:r>
          </w:p>
        </w:tc>
        <w:tc>
          <w:tcPr>
            <w:tcW w:w="1786" w:type="dxa"/>
            <w:vAlign w:val="center"/>
          </w:tcPr>
          <w:p w14:paraId="21441155" w14:textId="77777777" w:rsidR="00CD3B30" w:rsidRDefault="00C45E58">
            <w:pPr>
              <w:spacing w:line="240" w:lineRule="auto"/>
              <w:ind w:left="-108" w:right="-108"/>
              <w:jc w:val="center"/>
              <w:rPr>
                <w:rFonts w:cs="Arial"/>
                <w:b/>
                <w:bCs/>
                <w:color w:val="2F5496" w:themeColor="accent1" w:themeShade="BF"/>
                <w:sz w:val="18"/>
                <w:szCs w:val="18"/>
              </w:rPr>
            </w:pPr>
            <w:r>
              <w:rPr>
                <w:rFonts w:cs="Arial"/>
                <w:color w:val="2F5496" w:themeColor="accent1" w:themeShade="BF"/>
                <w:sz w:val="18"/>
                <w:szCs w:val="18"/>
              </w:rPr>
              <w:t>добра</w:t>
            </w:r>
          </w:p>
        </w:tc>
        <w:tc>
          <w:tcPr>
            <w:tcW w:w="2552" w:type="dxa"/>
            <w:vAlign w:val="center"/>
          </w:tcPr>
          <w:p w14:paraId="4B599D34" w14:textId="77777777" w:rsidR="00CD3B30" w:rsidRDefault="00C45E58">
            <w:pPr>
              <w:spacing w:line="240" w:lineRule="auto"/>
              <w:ind w:left="-108" w:right="-108"/>
              <w:jc w:val="center"/>
              <w:rPr>
                <w:rFonts w:cs="Arial"/>
                <w:color w:val="2F5496" w:themeColor="accent1" w:themeShade="BF"/>
                <w:sz w:val="18"/>
                <w:szCs w:val="18"/>
              </w:rPr>
            </w:pPr>
            <w:r>
              <w:rPr>
                <w:rFonts w:cs="Arial"/>
                <w:color w:val="2F5496" w:themeColor="accent1" w:themeShade="BF"/>
                <w:sz w:val="18"/>
                <w:szCs w:val="18"/>
              </w:rPr>
              <w:t>2.050.000</w:t>
            </w:r>
          </w:p>
        </w:tc>
        <w:tc>
          <w:tcPr>
            <w:tcW w:w="2551" w:type="dxa"/>
            <w:vAlign w:val="center"/>
          </w:tcPr>
          <w:p w14:paraId="47F0BDF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79B5748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4144C5F9" w14:textId="77777777" w:rsidR="00CD3B30" w:rsidRDefault="00C45E58">
            <w:pPr>
              <w:spacing w:line="240" w:lineRule="auto"/>
              <w:jc w:val="center"/>
              <w:rPr>
                <w:rFonts w:cs="Arial"/>
                <w:b/>
                <w:bCs/>
                <w:color w:val="2F5496" w:themeColor="accent1" w:themeShade="BF"/>
                <w:sz w:val="18"/>
                <w:szCs w:val="18"/>
              </w:rPr>
            </w:pPr>
            <w:r>
              <w:rPr>
                <w:rFonts w:cs="Arial"/>
                <w:color w:val="2F5496" w:themeColor="accent1" w:themeShade="BF"/>
                <w:sz w:val="18"/>
                <w:szCs w:val="18"/>
              </w:rPr>
              <w:t>који спроводи УЗЗПРО</w:t>
            </w:r>
          </w:p>
        </w:tc>
        <w:tc>
          <w:tcPr>
            <w:tcW w:w="2552" w:type="dxa"/>
            <w:vAlign w:val="center"/>
          </w:tcPr>
          <w:p w14:paraId="066BB468" w14:textId="77777777" w:rsidR="00CD3B30" w:rsidRDefault="00C45E58">
            <w:pPr>
              <w:spacing w:line="240" w:lineRule="auto"/>
              <w:jc w:val="center"/>
              <w:rPr>
                <w:rFonts w:cs="Arial"/>
                <w:b/>
                <w:bCs/>
                <w:color w:val="2F5496" w:themeColor="accent1" w:themeShade="BF"/>
                <w:sz w:val="18"/>
                <w:szCs w:val="18"/>
              </w:rPr>
            </w:pPr>
            <w:r>
              <w:rPr>
                <w:rFonts w:cs="Arial"/>
                <w:color w:val="2F5496" w:themeColor="accent1" w:themeShade="BF"/>
                <w:sz w:val="18"/>
                <w:szCs w:val="18"/>
              </w:rPr>
              <w:t>I квартал 2024</w:t>
            </w:r>
          </w:p>
        </w:tc>
      </w:tr>
      <w:tr w:rsidR="00CD3B30" w14:paraId="438CE7BD" w14:textId="77777777">
        <w:trPr>
          <w:trHeight w:val="620"/>
        </w:trPr>
        <w:tc>
          <w:tcPr>
            <w:tcW w:w="709" w:type="dxa"/>
            <w:shd w:val="clear" w:color="auto" w:fill="auto"/>
            <w:vAlign w:val="center"/>
          </w:tcPr>
          <w:p w14:paraId="0217A99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2</w:t>
            </w:r>
            <w:r>
              <w:rPr>
                <w:rFonts w:cs="Arial"/>
                <w:color w:val="2F5496" w:themeColor="accent1" w:themeShade="BF"/>
                <w:sz w:val="18"/>
                <w:szCs w:val="18"/>
              </w:rPr>
              <w:t>.</w:t>
            </w:r>
          </w:p>
        </w:tc>
        <w:tc>
          <w:tcPr>
            <w:tcW w:w="3742" w:type="dxa"/>
            <w:shd w:val="clear" w:color="auto" w:fill="auto"/>
            <w:vAlign w:val="center"/>
          </w:tcPr>
          <w:p w14:paraId="60D27181"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Рачунарски материјал - Тонери</w:t>
            </w:r>
          </w:p>
        </w:tc>
        <w:tc>
          <w:tcPr>
            <w:tcW w:w="1786" w:type="dxa"/>
            <w:shd w:val="clear" w:color="auto" w:fill="auto"/>
            <w:vAlign w:val="center"/>
          </w:tcPr>
          <w:p w14:paraId="045945A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6FD29FD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687.500</w:t>
            </w:r>
          </w:p>
        </w:tc>
        <w:tc>
          <w:tcPr>
            <w:tcW w:w="2551" w:type="dxa"/>
            <w:shd w:val="clear" w:color="auto" w:fill="auto"/>
            <w:vAlign w:val="center"/>
          </w:tcPr>
          <w:p w14:paraId="7E4BCCF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D02AD9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ACA6AE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274BD3F"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w:t>
            </w:r>
            <w:r>
              <w:rPr>
                <w:rFonts w:cs="Arial"/>
                <w:color w:val="2F5496" w:themeColor="accent1" w:themeShade="BF"/>
                <w:sz w:val="18"/>
                <w:szCs w:val="18"/>
              </w:rPr>
              <w:t xml:space="preserve"> квартал 2024</w:t>
            </w:r>
          </w:p>
        </w:tc>
      </w:tr>
      <w:tr w:rsidR="00CD3B30" w14:paraId="20EA7DF8" w14:textId="77777777">
        <w:trPr>
          <w:trHeight w:val="305"/>
        </w:trPr>
        <w:tc>
          <w:tcPr>
            <w:tcW w:w="709" w:type="dxa"/>
            <w:shd w:val="clear" w:color="auto" w:fill="auto"/>
            <w:vAlign w:val="center"/>
          </w:tcPr>
          <w:p w14:paraId="0FA30CF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3</w:t>
            </w:r>
            <w:r>
              <w:rPr>
                <w:rFonts w:cs="Arial"/>
                <w:color w:val="2F5496" w:themeColor="accent1" w:themeShade="BF"/>
                <w:sz w:val="18"/>
                <w:szCs w:val="18"/>
              </w:rPr>
              <w:t>.</w:t>
            </w:r>
          </w:p>
        </w:tc>
        <w:tc>
          <w:tcPr>
            <w:tcW w:w="3742" w:type="dxa"/>
            <w:shd w:val="clear" w:color="auto" w:fill="auto"/>
            <w:vAlign w:val="center"/>
          </w:tcPr>
          <w:p w14:paraId="7D340D67"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софтверског програма *НТЕ финансије општина и градова</w:t>
            </w:r>
          </w:p>
        </w:tc>
        <w:tc>
          <w:tcPr>
            <w:tcW w:w="1786" w:type="dxa"/>
            <w:shd w:val="clear" w:color="auto" w:fill="auto"/>
            <w:vAlign w:val="center"/>
          </w:tcPr>
          <w:p w14:paraId="50F32DC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1C30848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160.000</w:t>
            </w:r>
          </w:p>
        </w:tc>
        <w:tc>
          <w:tcPr>
            <w:tcW w:w="2551" w:type="dxa"/>
            <w:shd w:val="clear" w:color="auto" w:fill="auto"/>
            <w:vAlign w:val="center"/>
          </w:tcPr>
          <w:p w14:paraId="0C585F2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поступак без објављивања јавног позива</w:t>
            </w:r>
          </w:p>
        </w:tc>
        <w:tc>
          <w:tcPr>
            <w:tcW w:w="2552" w:type="dxa"/>
            <w:shd w:val="clear" w:color="auto" w:fill="auto"/>
            <w:vAlign w:val="center"/>
          </w:tcPr>
          <w:p w14:paraId="3547DCB3"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I квартал 2024</w:t>
            </w:r>
          </w:p>
        </w:tc>
      </w:tr>
      <w:tr w:rsidR="00CD3B30" w14:paraId="6B895A9A" w14:textId="77777777">
        <w:trPr>
          <w:trHeight w:val="964"/>
        </w:trPr>
        <w:tc>
          <w:tcPr>
            <w:tcW w:w="709" w:type="dxa"/>
            <w:shd w:val="clear" w:color="auto" w:fill="auto"/>
            <w:vAlign w:val="center"/>
          </w:tcPr>
          <w:p w14:paraId="5EEF5CB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4</w:t>
            </w:r>
            <w:r>
              <w:rPr>
                <w:rFonts w:cs="Arial"/>
                <w:color w:val="2F5496" w:themeColor="accent1" w:themeShade="BF"/>
                <w:sz w:val="18"/>
                <w:szCs w:val="18"/>
              </w:rPr>
              <w:t>.</w:t>
            </w:r>
          </w:p>
        </w:tc>
        <w:tc>
          <w:tcPr>
            <w:tcW w:w="3742" w:type="dxa"/>
            <w:shd w:val="clear" w:color="auto" w:fill="auto"/>
            <w:vAlign w:val="center"/>
          </w:tcPr>
          <w:p w14:paraId="1FC5FA6F"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Рачунарска опрема - Хардвер</w:t>
            </w:r>
          </w:p>
        </w:tc>
        <w:tc>
          <w:tcPr>
            <w:tcW w:w="1786" w:type="dxa"/>
            <w:shd w:val="clear" w:color="auto" w:fill="auto"/>
            <w:vAlign w:val="center"/>
          </w:tcPr>
          <w:p w14:paraId="09252F26"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28E687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900.000</w:t>
            </w:r>
          </w:p>
        </w:tc>
        <w:tc>
          <w:tcPr>
            <w:tcW w:w="2551" w:type="dxa"/>
            <w:shd w:val="clear" w:color="auto" w:fill="auto"/>
            <w:vAlign w:val="center"/>
          </w:tcPr>
          <w:p w14:paraId="5C4AAF1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82CDE8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C629A1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5DBE6083"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w:t>
            </w:r>
            <w:r>
              <w:rPr>
                <w:rFonts w:cs="Arial"/>
                <w:color w:val="2F5496" w:themeColor="accent1" w:themeShade="BF"/>
                <w:sz w:val="18"/>
                <w:szCs w:val="18"/>
              </w:rPr>
              <w:t>I квартал 2024</w:t>
            </w:r>
          </w:p>
        </w:tc>
      </w:tr>
      <w:tr w:rsidR="00CD3B30" w14:paraId="7D512D27" w14:textId="77777777">
        <w:trPr>
          <w:trHeight w:val="964"/>
        </w:trPr>
        <w:tc>
          <w:tcPr>
            <w:tcW w:w="709" w:type="dxa"/>
            <w:shd w:val="clear" w:color="auto" w:fill="auto"/>
            <w:vAlign w:val="center"/>
          </w:tcPr>
          <w:p w14:paraId="0F65BE0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5</w:t>
            </w:r>
            <w:r>
              <w:rPr>
                <w:rFonts w:cs="Arial"/>
                <w:color w:val="2F5496" w:themeColor="accent1" w:themeShade="BF"/>
                <w:sz w:val="18"/>
                <w:szCs w:val="18"/>
              </w:rPr>
              <w:t>.</w:t>
            </w:r>
          </w:p>
        </w:tc>
        <w:tc>
          <w:tcPr>
            <w:tcW w:w="3742" w:type="dxa"/>
            <w:shd w:val="clear" w:color="auto" w:fill="auto"/>
            <w:vAlign w:val="center"/>
          </w:tcPr>
          <w:p w14:paraId="4D38FF85"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и поправке (одржавање рачунарске опреме)</w:t>
            </w:r>
          </w:p>
        </w:tc>
        <w:tc>
          <w:tcPr>
            <w:tcW w:w="1786" w:type="dxa"/>
            <w:shd w:val="clear" w:color="auto" w:fill="auto"/>
            <w:vAlign w:val="center"/>
          </w:tcPr>
          <w:p w14:paraId="1EAF626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495E5E55"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900.000</w:t>
            </w:r>
          </w:p>
        </w:tc>
        <w:tc>
          <w:tcPr>
            <w:tcW w:w="2551" w:type="dxa"/>
            <w:shd w:val="clear" w:color="auto" w:fill="auto"/>
            <w:vAlign w:val="center"/>
          </w:tcPr>
          <w:p w14:paraId="4455D213"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B68EBA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7325742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7EE6F4F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2024</w:t>
            </w:r>
          </w:p>
        </w:tc>
      </w:tr>
      <w:tr w:rsidR="00CD3B30" w14:paraId="13B9F461" w14:textId="77777777">
        <w:trPr>
          <w:trHeight w:val="964"/>
        </w:trPr>
        <w:tc>
          <w:tcPr>
            <w:tcW w:w="709" w:type="dxa"/>
            <w:shd w:val="clear" w:color="auto" w:fill="auto"/>
            <w:vAlign w:val="center"/>
          </w:tcPr>
          <w:p w14:paraId="2E3E27A2"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6.</w:t>
            </w:r>
          </w:p>
        </w:tc>
        <w:tc>
          <w:tcPr>
            <w:tcW w:w="3742" w:type="dxa"/>
            <w:shd w:val="clear" w:color="auto" w:fill="auto"/>
            <w:vAlign w:val="center"/>
          </w:tcPr>
          <w:p w14:paraId="21832C13"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Осигурање имовине</w:t>
            </w:r>
          </w:p>
        </w:tc>
        <w:tc>
          <w:tcPr>
            <w:tcW w:w="1786" w:type="dxa"/>
            <w:shd w:val="clear" w:color="auto" w:fill="auto"/>
            <w:vAlign w:val="center"/>
          </w:tcPr>
          <w:p w14:paraId="403E8D8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3AC919F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270.000</w:t>
            </w:r>
          </w:p>
        </w:tc>
        <w:tc>
          <w:tcPr>
            <w:tcW w:w="2551" w:type="dxa"/>
            <w:shd w:val="clear" w:color="auto" w:fill="auto"/>
            <w:vAlign w:val="center"/>
          </w:tcPr>
          <w:p w14:paraId="4FF6C87D"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49764B7C"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5A3AB95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19E57B5A"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 xml:space="preserve">II </w:t>
            </w:r>
            <w:r>
              <w:rPr>
                <w:rFonts w:cs="Arial"/>
                <w:color w:val="2F5496" w:themeColor="accent1" w:themeShade="BF"/>
                <w:sz w:val="18"/>
                <w:szCs w:val="18"/>
              </w:rPr>
              <w:t>квартал 2024</w:t>
            </w:r>
          </w:p>
        </w:tc>
      </w:tr>
      <w:tr w:rsidR="00CD3B30" w14:paraId="178DC7FB" w14:textId="77777777">
        <w:trPr>
          <w:trHeight w:val="964"/>
        </w:trPr>
        <w:tc>
          <w:tcPr>
            <w:tcW w:w="709" w:type="dxa"/>
            <w:shd w:val="clear" w:color="auto" w:fill="auto"/>
            <w:vAlign w:val="center"/>
          </w:tcPr>
          <w:p w14:paraId="5FE0E80E"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7.</w:t>
            </w:r>
          </w:p>
        </w:tc>
        <w:tc>
          <w:tcPr>
            <w:tcW w:w="3742" w:type="dxa"/>
            <w:shd w:val="clear" w:color="auto" w:fill="auto"/>
            <w:vAlign w:val="center"/>
          </w:tcPr>
          <w:p w14:paraId="5233517A"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Услуге чишћења зграде – Пословних просторија</w:t>
            </w:r>
          </w:p>
        </w:tc>
        <w:tc>
          <w:tcPr>
            <w:tcW w:w="1786" w:type="dxa"/>
            <w:shd w:val="clear" w:color="auto" w:fill="auto"/>
            <w:vAlign w:val="center"/>
          </w:tcPr>
          <w:p w14:paraId="15C9A0D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732C4B0B"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1.500.000</w:t>
            </w:r>
          </w:p>
        </w:tc>
        <w:tc>
          <w:tcPr>
            <w:tcW w:w="2551" w:type="dxa"/>
            <w:shd w:val="clear" w:color="auto" w:fill="auto"/>
            <w:vAlign w:val="center"/>
          </w:tcPr>
          <w:p w14:paraId="0547D74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019FF5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7065191F"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7181B1C5"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w:t>
            </w:r>
            <w:r>
              <w:rPr>
                <w:rFonts w:cs="Arial"/>
                <w:color w:val="2F5496" w:themeColor="accent1" w:themeShade="BF"/>
                <w:sz w:val="18"/>
                <w:szCs w:val="18"/>
              </w:rPr>
              <w:t>I квартал 2024</w:t>
            </w:r>
          </w:p>
        </w:tc>
      </w:tr>
      <w:tr w:rsidR="00CD3B30" w14:paraId="3E60BDCB" w14:textId="77777777">
        <w:trPr>
          <w:trHeight w:val="964"/>
        </w:trPr>
        <w:tc>
          <w:tcPr>
            <w:tcW w:w="709" w:type="dxa"/>
            <w:shd w:val="clear" w:color="auto" w:fill="auto"/>
            <w:vAlign w:val="center"/>
          </w:tcPr>
          <w:p w14:paraId="353DB3F0"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8.</w:t>
            </w:r>
          </w:p>
        </w:tc>
        <w:tc>
          <w:tcPr>
            <w:tcW w:w="3742" w:type="dxa"/>
            <w:shd w:val="clear" w:color="auto" w:fill="auto"/>
            <w:vAlign w:val="center"/>
          </w:tcPr>
          <w:p w14:paraId="1B2CCA2B" w14:textId="77777777" w:rsidR="00CD3B30" w:rsidRDefault="00C45E58">
            <w:pPr>
              <w:spacing w:line="240" w:lineRule="auto"/>
              <w:jc w:val="left"/>
              <w:rPr>
                <w:rFonts w:cs="Arial"/>
                <w:color w:val="2F5496" w:themeColor="accent1" w:themeShade="BF"/>
                <w:sz w:val="18"/>
                <w:szCs w:val="18"/>
              </w:rPr>
            </w:pPr>
            <w:r>
              <w:rPr>
                <w:rFonts w:cs="Arial"/>
                <w:color w:val="2F5496" w:themeColor="accent1" w:themeShade="BF"/>
                <w:sz w:val="18"/>
                <w:szCs w:val="18"/>
              </w:rPr>
              <w:t>Услуга посредовања при обезбеђењу авио карата, других возних карата и хотелског смештаја</w:t>
            </w:r>
          </w:p>
        </w:tc>
        <w:tc>
          <w:tcPr>
            <w:tcW w:w="1786" w:type="dxa"/>
            <w:shd w:val="clear" w:color="auto" w:fill="auto"/>
            <w:vAlign w:val="center"/>
          </w:tcPr>
          <w:p w14:paraId="20548E24"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66DDCF98"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1.660.000</w:t>
            </w:r>
          </w:p>
        </w:tc>
        <w:tc>
          <w:tcPr>
            <w:tcW w:w="2551" w:type="dxa"/>
            <w:shd w:val="clear" w:color="auto" w:fill="auto"/>
            <w:vAlign w:val="center"/>
          </w:tcPr>
          <w:p w14:paraId="6671F639" w14:textId="77777777" w:rsidR="00CD3B30" w:rsidRDefault="00C45E58">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2552" w:type="dxa"/>
            <w:shd w:val="clear" w:color="auto" w:fill="auto"/>
            <w:vAlign w:val="center"/>
          </w:tcPr>
          <w:p w14:paraId="3CFFDA26" w14:textId="77777777" w:rsidR="00CD3B30" w:rsidRDefault="00C45E58">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w:t>
            </w:r>
            <w:r>
              <w:rPr>
                <w:rFonts w:cs="Arial"/>
                <w:color w:val="2F5496" w:themeColor="accent1" w:themeShade="BF"/>
                <w:sz w:val="18"/>
                <w:szCs w:val="18"/>
              </w:rPr>
              <w:t>I</w:t>
            </w:r>
            <w:r>
              <w:rPr>
                <w:rFonts w:cs="Arial"/>
                <w:color w:val="2F5496" w:themeColor="accent1" w:themeShade="BF"/>
                <w:sz w:val="18"/>
                <w:szCs w:val="18"/>
                <w:lang w:val="en-US"/>
              </w:rPr>
              <w:t>I</w:t>
            </w:r>
            <w:r>
              <w:rPr>
                <w:rFonts w:cs="Arial"/>
                <w:color w:val="2F5496" w:themeColor="accent1" w:themeShade="BF"/>
                <w:sz w:val="18"/>
                <w:szCs w:val="18"/>
              </w:rPr>
              <w:t xml:space="preserve"> квартал 2024</w:t>
            </w:r>
          </w:p>
        </w:tc>
      </w:tr>
    </w:tbl>
    <w:p w14:paraId="00D10060" w14:textId="7AB127F7" w:rsidR="00C76E5A" w:rsidRPr="00C76E5A" w:rsidRDefault="00C45E58" w:rsidP="00C76E5A">
      <w:pPr>
        <w:pStyle w:val="Caption"/>
        <w:keepNext/>
        <w:rPr>
          <w:rFonts w:eastAsia="Calibri" w:cs="Times New Roman"/>
          <w:color w:val="44546A"/>
        </w:rPr>
      </w:pPr>
      <w:r>
        <w:br w:type="page"/>
      </w:r>
      <w:bookmarkStart w:id="145" w:name="_Hlk150428339"/>
      <w:r>
        <w:rPr>
          <w:color w:val="2F5496" w:themeColor="accent1" w:themeShade="BF"/>
        </w:rPr>
        <w:lastRenderedPageBreak/>
        <w:t xml:space="preserve"> </w:t>
      </w:r>
      <w:bookmarkStart w:id="146" w:name="_Toc197435556"/>
      <w:r w:rsidR="00C76E5A">
        <w:t xml:space="preserve">Табела </w:t>
      </w:r>
      <w:r w:rsidR="00C76E5A" w:rsidRPr="00C76E5A">
        <w:fldChar w:fldCharType="begin"/>
      </w:r>
      <w:r w:rsidR="00C76E5A" w:rsidRPr="00C76E5A">
        <w:instrText xml:space="preserve"> SEQ Табела \* ARABIC </w:instrText>
      </w:r>
      <w:r w:rsidR="00C76E5A" w:rsidRPr="00C76E5A">
        <w:fldChar w:fldCharType="separate"/>
      </w:r>
      <w:r w:rsidR="00A843AD">
        <w:rPr>
          <w:noProof/>
        </w:rPr>
        <w:t>66</w:t>
      </w:r>
      <w:r w:rsidR="00C76E5A" w:rsidRPr="00C76E5A">
        <w:fldChar w:fldCharType="end"/>
      </w:r>
      <w:r w:rsidR="00C76E5A">
        <w:t xml:space="preserve"> </w:t>
      </w:r>
      <w:r w:rsidR="00C76E5A" w:rsidRPr="00C76E5A">
        <w:rPr>
          <w:rFonts w:eastAsia="Calibri" w:cs="Times New Roman"/>
          <w:color w:val="44546A"/>
        </w:rPr>
        <w:t>Реализација Плана јавних набавки за 2024. годину</w:t>
      </w:r>
      <w:bookmarkEnd w:id="146"/>
    </w:p>
    <w:tbl>
      <w:tblPr>
        <w:tblStyle w:val="TableGrid"/>
        <w:tblW w:w="5000" w:type="pct"/>
        <w:tblLook w:val="04A0" w:firstRow="1" w:lastRow="0" w:firstColumn="1" w:lastColumn="0" w:noHBand="0" w:noVBand="1"/>
      </w:tblPr>
      <w:tblGrid>
        <w:gridCol w:w="1192"/>
        <w:gridCol w:w="2092"/>
        <w:gridCol w:w="1107"/>
        <w:gridCol w:w="3459"/>
        <w:gridCol w:w="1933"/>
        <w:gridCol w:w="1783"/>
        <w:gridCol w:w="2382"/>
      </w:tblGrid>
      <w:tr w:rsidR="00C76E5A" w:rsidRPr="0064285E" w14:paraId="64C1A9EF" w14:textId="77777777" w:rsidTr="00266F93">
        <w:trPr>
          <w:trHeight w:val="340"/>
        </w:trPr>
        <w:tc>
          <w:tcPr>
            <w:tcW w:w="427" w:type="pct"/>
            <w:vMerge w:val="restart"/>
            <w:vAlign w:val="center"/>
          </w:tcPr>
          <w:bookmarkEnd w:id="145"/>
          <w:p w14:paraId="00C6CBBD"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Редни</w:t>
            </w:r>
          </w:p>
          <w:p w14:paraId="6582C210"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број</w:t>
            </w:r>
          </w:p>
        </w:tc>
        <w:tc>
          <w:tcPr>
            <w:tcW w:w="750" w:type="pct"/>
            <w:vMerge w:val="restart"/>
            <w:vAlign w:val="center"/>
          </w:tcPr>
          <w:p w14:paraId="645BC6B0"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Предмет набавке</w:t>
            </w:r>
          </w:p>
        </w:tc>
        <w:tc>
          <w:tcPr>
            <w:tcW w:w="397" w:type="pct"/>
            <w:vMerge w:val="restart"/>
            <w:vAlign w:val="center"/>
          </w:tcPr>
          <w:p w14:paraId="2FE2424D" w14:textId="77777777" w:rsidR="00C76E5A" w:rsidRPr="0064285E" w:rsidRDefault="00C76E5A" w:rsidP="00266F93">
            <w:pPr>
              <w:jc w:val="center"/>
              <w:rPr>
                <w:rFonts w:eastAsia="Calibri" w:cs="Arial"/>
                <w:b/>
                <w:color w:val="2F5496"/>
                <w:sz w:val="18"/>
                <w:szCs w:val="18"/>
              </w:rPr>
            </w:pPr>
            <w:r>
              <w:rPr>
                <w:rFonts w:cs="Arial"/>
                <w:b/>
                <w:bCs/>
                <w:color w:val="2F5496" w:themeColor="accent1" w:themeShade="BF"/>
                <w:sz w:val="18"/>
                <w:szCs w:val="18"/>
              </w:rPr>
              <w:t>Врста предмета</w:t>
            </w:r>
          </w:p>
        </w:tc>
        <w:tc>
          <w:tcPr>
            <w:tcW w:w="1240" w:type="pct"/>
            <w:vMerge w:val="restart"/>
            <w:vAlign w:val="center"/>
          </w:tcPr>
          <w:p w14:paraId="16166130"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Врста поступка</w:t>
            </w:r>
          </w:p>
        </w:tc>
        <w:tc>
          <w:tcPr>
            <w:tcW w:w="1332" w:type="pct"/>
            <w:gridSpan w:val="2"/>
            <w:vAlign w:val="center"/>
          </w:tcPr>
          <w:p w14:paraId="739B2069"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Подаци о вредности јавне набавке</w:t>
            </w:r>
          </w:p>
        </w:tc>
        <w:tc>
          <w:tcPr>
            <w:tcW w:w="854" w:type="pct"/>
            <w:vMerge w:val="restart"/>
            <w:vAlign w:val="center"/>
          </w:tcPr>
          <w:p w14:paraId="21376245" w14:textId="77777777" w:rsidR="00C76E5A" w:rsidRPr="0064285E" w:rsidRDefault="00C76E5A" w:rsidP="00266F93">
            <w:pPr>
              <w:jc w:val="center"/>
              <w:rPr>
                <w:rFonts w:eastAsia="Calibri" w:cs="Arial"/>
                <w:b/>
                <w:color w:val="2F5496"/>
                <w:sz w:val="18"/>
                <w:szCs w:val="18"/>
                <w:lang w:val="en-US"/>
              </w:rPr>
            </w:pPr>
            <w:r w:rsidRPr="0064285E">
              <w:rPr>
                <w:rFonts w:eastAsia="Calibri" w:cs="Arial"/>
                <w:b/>
                <w:color w:val="2F5496"/>
                <w:sz w:val="18"/>
                <w:szCs w:val="18"/>
              </w:rPr>
              <w:t>Изабрани понуђач</w:t>
            </w:r>
          </w:p>
        </w:tc>
      </w:tr>
      <w:tr w:rsidR="00C76E5A" w:rsidRPr="0064285E" w14:paraId="5A826C31" w14:textId="77777777" w:rsidTr="00266F93">
        <w:trPr>
          <w:trHeight w:val="510"/>
        </w:trPr>
        <w:tc>
          <w:tcPr>
            <w:tcW w:w="427" w:type="pct"/>
            <w:vMerge/>
            <w:vAlign w:val="center"/>
          </w:tcPr>
          <w:p w14:paraId="74A130DB" w14:textId="77777777" w:rsidR="00C76E5A" w:rsidRPr="0064285E" w:rsidRDefault="00C76E5A" w:rsidP="00266F93">
            <w:pPr>
              <w:jc w:val="center"/>
              <w:rPr>
                <w:rFonts w:eastAsia="Calibri" w:cs="Arial"/>
                <w:b/>
                <w:color w:val="2F5496"/>
                <w:sz w:val="18"/>
                <w:szCs w:val="18"/>
              </w:rPr>
            </w:pPr>
          </w:p>
        </w:tc>
        <w:tc>
          <w:tcPr>
            <w:tcW w:w="750" w:type="pct"/>
            <w:vMerge/>
            <w:vAlign w:val="center"/>
          </w:tcPr>
          <w:p w14:paraId="66DC2523" w14:textId="77777777" w:rsidR="00C76E5A" w:rsidRPr="0064285E" w:rsidRDefault="00C76E5A" w:rsidP="00266F93">
            <w:pPr>
              <w:jc w:val="center"/>
              <w:rPr>
                <w:rFonts w:eastAsia="Calibri" w:cs="Arial"/>
                <w:b/>
                <w:color w:val="2F5496"/>
                <w:sz w:val="18"/>
                <w:szCs w:val="18"/>
              </w:rPr>
            </w:pPr>
          </w:p>
        </w:tc>
        <w:tc>
          <w:tcPr>
            <w:tcW w:w="397" w:type="pct"/>
            <w:vMerge/>
            <w:vAlign w:val="center"/>
          </w:tcPr>
          <w:p w14:paraId="268998FE" w14:textId="77777777" w:rsidR="00C76E5A" w:rsidRPr="0064285E" w:rsidRDefault="00C76E5A" w:rsidP="00266F93">
            <w:pPr>
              <w:jc w:val="center"/>
              <w:rPr>
                <w:rFonts w:eastAsia="Calibri" w:cs="Arial"/>
                <w:b/>
                <w:color w:val="2F5496"/>
                <w:sz w:val="18"/>
                <w:szCs w:val="18"/>
              </w:rPr>
            </w:pPr>
          </w:p>
        </w:tc>
        <w:tc>
          <w:tcPr>
            <w:tcW w:w="1240" w:type="pct"/>
            <w:vMerge/>
            <w:vAlign w:val="center"/>
          </w:tcPr>
          <w:p w14:paraId="07BF039F" w14:textId="77777777" w:rsidR="00C76E5A" w:rsidRPr="0064285E" w:rsidRDefault="00C76E5A" w:rsidP="00266F93">
            <w:pPr>
              <w:jc w:val="center"/>
              <w:rPr>
                <w:rFonts w:eastAsia="Calibri" w:cs="Arial"/>
                <w:b/>
                <w:color w:val="2F5496"/>
                <w:sz w:val="18"/>
                <w:szCs w:val="18"/>
              </w:rPr>
            </w:pPr>
          </w:p>
        </w:tc>
        <w:tc>
          <w:tcPr>
            <w:tcW w:w="693" w:type="pct"/>
            <w:vAlign w:val="center"/>
          </w:tcPr>
          <w:p w14:paraId="45FA98D8"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Процењена вредност у хиљадама динара без ПДВ-а</w:t>
            </w:r>
          </w:p>
        </w:tc>
        <w:tc>
          <w:tcPr>
            <w:tcW w:w="639" w:type="pct"/>
            <w:vAlign w:val="center"/>
          </w:tcPr>
          <w:p w14:paraId="39C66525"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Уговорена вредност у хиљадама динара без ПДВ-а</w:t>
            </w:r>
          </w:p>
        </w:tc>
        <w:tc>
          <w:tcPr>
            <w:tcW w:w="854" w:type="pct"/>
            <w:vMerge/>
            <w:vAlign w:val="center"/>
          </w:tcPr>
          <w:p w14:paraId="0B230BA5" w14:textId="77777777" w:rsidR="00C76E5A" w:rsidRPr="0064285E" w:rsidRDefault="00C76E5A" w:rsidP="00266F93">
            <w:pPr>
              <w:jc w:val="center"/>
              <w:rPr>
                <w:rFonts w:eastAsia="Calibri" w:cs="Arial"/>
                <w:b/>
                <w:color w:val="2F5496"/>
                <w:sz w:val="18"/>
                <w:szCs w:val="18"/>
              </w:rPr>
            </w:pPr>
          </w:p>
        </w:tc>
      </w:tr>
      <w:tr w:rsidR="00C76E5A" w:rsidRPr="0064285E" w14:paraId="3697A8DA" w14:textId="77777777" w:rsidTr="00266F93">
        <w:trPr>
          <w:trHeight w:val="719"/>
        </w:trPr>
        <w:tc>
          <w:tcPr>
            <w:tcW w:w="427" w:type="pct"/>
            <w:vAlign w:val="center"/>
          </w:tcPr>
          <w:p w14:paraId="587D76EE"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1.</w:t>
            </w:r>
          </w:p>
        </w:tc>
        <w:tc>
          <w:tcPr>
            <w:tcW w:w="750" w:type="pct"/>
            <w:vAlign w:val="center"/>
          </w:tcPr>
          <w:p w14:paraId="60486E36"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Електрична енергија</w:t>
            </w:r>
          </w:p>
        </w:tc>
        <w:tc>
          <w:tcPr>
            <w:tcW w:w="397" w:type="pct"/>
            <w:vAlign w:val="center"/>
          </w:tcPr>
          <w:p w14:paraId="55B90115"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добра</w:t>
            </w:r>
          </w:p>
        </w:tc>
        <w:tc>
          <w:tcPr>
            <w:tcW w:w="1240" w:type="pct"/>
            <w:vAlign w:val="center"/>
          </w:tcPr>
          <w:p w14:paraId="356B58F3"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72401F57"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0FF4E3C" w14:textId="77777777" w:rsidR="00C76E5A" w:rsidRPr="0064285E" w:rsidRDefault="00C76E5A" w:rsidP="00266F93">
            <w:pPr>
              <w:jc w:val="center"/>
              <w:rPr>
                <w:rFonts w:eastAsia="Calibri" w:cs="Arial"/>
                <w:color w:val="2F5496"/>
                <w:sz w:val="18"/>
                <w:szCs w:val="18"/>
                <w:lang w:val="sr-Latn-RS"/>
              </w:rPr>
            </w:pPr>
            <w:r>
              <w:rPr>
                <w:rFonts w:cs="Arial"/>
                <w:color w:val="2F5496" w:themeColor="accent1" w:themeShade="BF"/>
                <w:sz w:val="18"/>
                <w:szCs w:val="18"/>
              </w:rPr>
              <w:t>који спроводи УЗЗПРО</w:t>
            </w:r>
          </w:p>
        </w:tc>
        <w:tc>
          <w:tcPr>
            <w:tcW w:w="693" w:type="pct"/>
            <w:vAlign w:val="center"/>
          </w:tcPr>
          <w:p w14:paraId="7D69108F" w14:textId="77777777" w:rsidR="00C76E5A" w:rsidRPr="00B161AB" w:rsidRDefault="00C76E5A" w:rsidP="00266F93">
            <w:pPr>
              <w:jc w:val="center"/>
              <w:rPr>
                <w:rFonts w:eastAsia="Calibri" w:cs="Arial"/>
                <w:color w:val="2F5496"/>
                <w:sz w:val="18"/>
                <w:szCs w:val="18"/>
              </w:rPr>
            </w:pPr>
            <w:r>
              <w:rPr>
                <w:rFonts w:cs="Arial"/>
                <w:color w:val="2F5496" w:themeColor="accent1" w:themeShade="BF"/>
                <w:sz w:val="18"/>
                <w:szCs w:val="18"/>
              </w:rPr>
              <w:t>СП</w:t>
            </w:r>
          </w:p>
        </w:tc>
        <w:tc>
          <w:tcPr>
            <w:tcW w:w="639" w:type="pct"/>
            <w:vAlign w:val="center"/>
          </w:tcPr>
          <w:p w14:paraId="42AD4A11" w14:textId="77777777" w:rsidR="00C76E5A" w:rsidRPr="00B161AB" w:rsidRDefault="00C76E5A" w:rsidP="00266F93">
            <w:pPr>
              <w:jc w:val="center"/>
              <w:rPr>
                <w:rFonts w:eastAsia="Calibri" w:cs="Arial"/>
                <w:color w:val="2F5496"/>
                <w:sz w:val="18"/>
                <w:szCs w:val="18"/>
              </w:rPr>
            </w:pPr>
            <w:r>
              <w:rPr>
                <w:rFonts w:eastAsia="Calibri" w:cs="Arial"/>
                <w:color w:val="2F5496"/>
                <w:sz w:val="18"/>
                <w:szCs w:val="18"/>
              </w:rPr>
              <w:t>СП</w:t>
            </w:r>
          </w:p>
        </w:tc>
        <w:tc>
          <w:tcPr>
            <w:tcW w:w="854" w:type="pct"/>
            <w:vAlign w:val="center"/>
          </w:tcPr>
          <w:p w14:paraId="0CFF3B6E" w14:textId="77777777" w:rsidR="00C76E5A" w:rsidRPr="0064285E" w:rsidRDefault="00C76E5A" w:rsidP="00266F93">
            <w:pPr>
              <w:jc w:val="center"/>
              <w:rPr>
                <w:rFonts w:eastAsia="Calibri" w:cs="Arial"/>
                <w:color w:val="2F5496"/>
                <w:sz w:val="18"/>
                <w:szCs w:val="18"/>
              </w:rPr>
            </w:pPr>
            <w:r>
              <w:rPr>
                <w:rFonts w:eastAsia="Calibri" w:cs="Arial"/>
                <w:color w:val="2F5496"/>
                <w:sz w:val="18"/>
                <w:szCs w:val="18"/>
              </w:rPr>
              <w:t>СП</w:t>
            </w:r>
          </w:p>
        </w:tc>
      </w:tr>
      <w:tr w:rsidR="00ED1097" w:rsidRPr="0064285E" w14:paraId="0432D742" w14:textId="77777777" w:rsidTr="00266F93">
        <w:trPr>
          <w:trHeight w:val="567"/>
        </w:trPr>
        <w:tc>
          <w:tcPr>
            <w:tcW w:w="427" w:type="pct"/>
            <w:shd w:val="clear" w:color="auto" w:fill="auto"/>
            <w:vAlign w:val="center"/>
          </w:tcPr>
          <w:p w14:paraId="73358E61" w14:textId="77777777" w:rsidR="00ED1097" w:rsidRPr="0064285E" w:rsidRDefault="00ED1097" w:rsidP="00ED1097">
            <w:pPr>
              <w:jc w:val="center"/>
              <w:rPr>
                <w:rFonts w:eastAsia="Calibri" w:cs="Arial"/>
                <w:color w:val="2F5496"/>
                <w:sz w:val="18"/>
                <w:szCs w:val="18"/>
                <w:lang w:val="en-US"/>
              </w:rPr>
            </w:pPr>
            <w:r>
              <w:rPr>
                <w:rFonts w:cs="Arial"/>
                <w:color w:val="2F5496" w:themeColor="accent1" w:themeShade="BF"/>
                <w:sz w:val="18"/>
                <w:szCs w:val="18"/>
                <w:lang w:val="sr-Latn-RS"/>
              </w:rPr>
              <w:t>2</w:t>
            </w:r>
            <w:r>
              <w:rPr>
                <w:rFonts w:cs="Arial"/>
                <w:color w:val="2F5496" w:themeColor="accent1" w:themeShade="BF"/>
                <w:sz w:val="18"/>
                <w:szCs w:val="18"/>
              </w:rPr>
              <w:t>.</w:t>
            </w:r>
          </w:p>
        </w:tc>
        <w:tc>
          <w:tcPr>
            <w:tcW w:w="750" w:type="pct"/>
            <w:shd w:val="clear" w:color="auto" w:fill="auto"/>
            <w:vAlign w:val="center"/>
          </w:tcPr>
          <w:p w14:paraId="68A4219D" w14:textId="77777777" w:rsidR="00ED1097" w:rsidRPr="0064285E" w:rsidRDefault="00ED1097" w:rsidP="00ED1097">
            <w:pPr>
              <w:jc w:val="left"/>
              <w:rPr>
                <w:rFonts w:eastAsia="Calibri" w:cs="Arial"/>
                <w:bCs/>
                <w:color w:val="2F5496"/>
                <w:sz w:val="18"/>
                <w:szCs w:val="18"/>
              </w:rPr>
            </w:pPr>
            <w:r>
              <w:rPr>
                <w:rFonts w:cs="Arial"/>
                <w:color w:val="2F5496" w:themeColor="accent1" w:themeShade="BF"/>
                <w:sz w:val="18"/>
                <w:szCs w:val="18"/>
              </w:rPr>
              <w:t>Рачунарски материјал - Тонери</w:t>
            </w:r>
          </w:p>
        </w:tc>
        <w:tc>
          <w:tcPr>
            <w:tcW w:w="397" w:type="pct"/>
            <w:shd w:val="clear" w:color="auto" w:fill="auto"/>
            <w:vAlign w:val="center"/>
          </w:tcPr>
          <w:p w14:paraId="7BAA5FF8" w14:textId="77777777" w:rsidR="00ED1097" w:rsidRPr="0064285E" w:rsidRDefault="00ED1097" w:rsidP="00ED1097">
            <w:pPr>
              <w:jc w:val="center"/>
              <w:rPr>
                <w:rFonts w:eastAsia="Calibri" w:cs="Arial"/>
                <w:color w:val="2F5496"/>
                <w:sz w:val="18"/>
                <w:szCs w:val="18"/>
              </w:rPr>
            </w:pPr>
            <w:r>
              <w:rPr>
                <w:rFonts w:cs="Arial"/>
                <w:color w:val="2F5496" w:themeColor="accent1" w:themeShade="BF"/>
                <w:sz w:val="18"/>
                <w:szCs w:val="18"/>
              </w:rPr>
              <w:t>добра</w:t>
            </w:r>
          </w:p>
        </w:tc>
        <w:tc>
          <w:tcPr>
            <w:tcW w:w="1240" w:type="pct"/>
            <w:shd w:val="clear" w:color="auto" w:fill="auto"/>
          </w:tcPr>
          <w:p w14:paraId="141C7809"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335A473"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5BF28593"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који спроводи УЗЗПРО</w:t>
            </w:r>
          </w:p>
          <w:p w14:paraId="01FB4248" w14:textId="77777777" w:rsidR="00ED1097" w:rsidRDefault="00ED1097" w:rsidP="00ED1097">
            <w:pPr>
              <w:jc w:val="center"/>
              <w:rPr>
                <w:rFonts w:cs="Arial"/>
                <w:color w:val="2F5496" w:themeColor="accent1" w:themeShade="BF"/>
                <w:sz w:val="18"/>
                <w:szCs w:val="18"/>
              </w:rPr>
            </w:pPr>
          </w:p>
          <w:p w14:paraId="1F2A6A86"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Партија 1</w:t>
            </w:r>
            <w:r>
              <w:rPr>
                <w:rFonts w:cs="Arial"/>
                <w:color w:val="2F5496" w:themeColor="accent1" w:themeShade="BF"/>
                <w:sz w:val="18"/>
                <w:szCs w:val="18"/>
                <w:lang w:val="en-US"/>
              </w:rPr>
              <w:t xml:space="preserve">- </w:t>
            </w:r>
            <w:r>
              <w:rPr>
                <w:rFonts w:cs="Arial"/>
                <w:color w:val="2F5496" w:themeColor="accent1" w:themeShade="BF"/>
                <w:sz w:val="18"/>
                <w:szCs w:val="18"/>
              </w:rPr>
              <w:t xml:space="preserve">набавка тонера за </w:t>
            </w:r>
            <w:r>
              <w:rPr>
                <w:rFonts w:cs="Arial"/>
                <w:color w:val="2F5496" w:themeColor="accent1" w:themeShade="BF"/>
                <w:sz w:val="18"/>
                <w:szCs w:val="18"/>
                <w:lang w:val="en-US"/>
              </w:rPr>
              <w:t xml:space="preserve">Canon </w:t>
            </w:r>
            <w:r>
              <w:rPr>
                <w:rFonts w:cs="Arial"/>
                <w:color w:val="2F5496" w:themeColor="accent1" w:themeShade="BF"/>
                <w:sz w:val="18"/>
                <w:szCs w:val="18"/>
              </w:rPr>
              <w:t>уређаје</w:t>
            </w:r>
          </w:p>
          <w:p w14:paraId="39454A29" w14:textId="77777777" w:rsidR="00ED1097" w:rsidRPr="0035719C" w:rsidRDefault="00ED1097" w:rsidP="00ED1097">
            <w:pPr>
              <w:jc w:val="center"/>
              <w:rPr>
                <w:rFonts w:cs="Arial"/>
                <w:color w:val="2F5496" w:themeColor="accent1" w:themeShade="BF"/>
                <w:sz w:val="18"/>
                <w:szCs w:val="18"/>
              </w:rPr>
            </w:pPr>
          </w:p>
          <w:p w14:paraId="323AC935" w14:textId="77777777" w:rsidR="00ED1097" w:rsidRDefault="00ED1097" w:rsidP="00ED1097">
            <w:pPr>
              <w:jc w:val="center"/>
              <w:rPr>
                <w:rFonts w:cs="Arial"/>
                <w:color w:val="2F5496" w:themeColor="accent1" w:themeShade="BF"/>
                <w:sz w:val="18"/>
                <w:szCs w:val="18"/>
              </w:rPr>
            </w:pPr>
          </w:p>
          <w:p w14:paraId="1445C694"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 xml:space="preserve">Партија 5 – оригнал и репроизведени тонери за </w:t>
            </w:r>
            <w:r>
              <w:rPr>
                <w:rFonts w:cs="Arial"/>
                <w:color w:val="2F5496" w:themeColor="accent1" w:themeShade="BF"/>
                <w:sz w:val="18"/>
                <w:szCs w:val="18"/>
                <w:lang w:val="en-US"/>
              </w:rPr>
              <w:t xml:space="preserve">Lexmark </w:t>
            </w:r>
            <w:r>
              <w:rPr>
                <w:rFonts w:cs="Arial"/>
                <w:color w:val="2F5496" w:themeColor="accent1" w:themeShade="BF"/>
                <w:sz w:val="18"/>
                <w:szCs w:val="18"/>
              </w:rPr>
              <w:t xml:space="preserve">уређаје </w:t>
            </w:r>
          </w:p>
          <w:p w14:paraId="53DFEAD0" w14:textId="77777777" w:rsidR="00ED1097" w:rsidRDefault="00ED1097" w:rsidP="00ED1097">
            <w:pPr>
              <w:jc w:val="center"/>
              <w:rPr>
                <w:rFonts w:cs="Arial"/>
                <w:color w:val="2F5496" w:themeColor="accent1" w:themeShade="BF"/>
                <w:sz w:val="18"/>
                <w:szCs w:val="18"/>
              </w:rPr>
            </w:pPr>
          </w:p>
          <w:p w14:paraId="50401F9A" w14:textId="77777777" w:rsidR="00ED1097" w:rsidRDefault="00ED1097" w:rsidP="00ED1097">
            <w:pPr>
              <w:jc w:val="center"/>
              <w:rPr>
                <w:rFonts w:cs="Arial"/>
                <w:color w:val="2F5496" w:themeColor="accent1" w:themeShade="BF"/>
                <w:sz w:val="18"/>
                <w:szCs w:val="18"/>
              </w:rPr>
            </w:pPr>
          </w:p>
          <w:p w14:paraId="47094251" w14:textId="77777777" w:rsidR="00ED1097" w:rsidRDefault="00ED1097" w:rsidP="00ED1097">
            <w:pPr>
              <w:rPr>
                <w:rFonts w:cs="Arial"/>
                <w:color w:val="2F5496" w:themeColor="accent1" w:themeShade="BF"/>
                <w:sz w:val="18"/>
                <w:szCs w:val="18"/>
              </w:rPr>
            </w:pPr>
          </w:p>
          <w:p w14:paraId="4942026E" w14:textId="77777777" w:rsidR="00ED1097" w:rsidRDefault="00ED1097" w:rsidP="00ED1097">
            <w:pPr>
              <w:jc w:val="center"/>
              <w:rPr>
                <w:rFonts w:cs="Arial"/>
                <w:color w:val="2F5496" w:themeColor="accent1" w:themeShade="BF"/>
                <w:sz w:val="18"/>
                <w:szCs w:val="18"/>
              </w:rPr>
            </w:pPr>
          </w:p>
          <w:p w14:paraId="04640A1C" w14:textId="77777777" w:rsidR="00ED1097" w:rsidRDefault="00ED1097" w:rsidP="00ED1097">
            <w:pPr>
              <w:jc w:val="center"/>
              <w:rPr>
                <w:rFonts w:cs="Arial"/>
                <w:color w:val="2F5496" w:themeColor="accent1" w:themeShade="BF"/>
                <w:sz w:val="18"/>
                <w:szCs w:val="18"/>
              </w:rPr>
            </w:pPr>
          </w:p>
          <w:p w14:paraId="69CB2D46" w14:textId="0CE486FA" w:rsidR="00ED1097" w:rsidRPr="00FC6DE5" w:rsidRDefault="00ED1097" w:rsidP="00ED1097">
            <w:pPr>
              <w:jc w:val="center"/>
              <w:rPr>
                <w:rFonts w:cs="Arial"/>
                <w:color w:val="2F5496" w:themeColor="accent1" w:themeShade="BF"/>
                <w:sz w:val="18"/>
                <w:szCs w:val="18"/>
              </w:rPr>
            </w:pPr>
            <w:r>
              <w:rPr>
                <w:rFonts w:cs="Arial"/>
                <w:color w:val="2F5496" w:themeColor="accent1" w:themeShade="BF"/>
                <w:sz w:val="18"/>
                <w:szCs w:val="18"/>
              </w:rPr>
              <w:t xml:space="preserve">Партија 8 – оригинал и произведени тонери за </w:t>
            </w:r>
            <w:r>
              <w:rPr>
                <w:rFonts w:cs="Arial"/>
                <w:color w:val="2F5496" w:themeColor="accent1" w:themeShade="BF"/>
                <w:sz w:val="18"/>
                <w:szCs w:val="18"/>
                <w:lang w:val="en-US"/>
              </w:rPr>
              <w:t>Xerox</w:t>
            </w:r>
            <w:r>
              <w:rPr>
                <w:rFonts w:cs="Arial"/>
                <w:color w:val="2F5496" w:themeColor="accent1" w:themeShade="BF"/>
                <w:sz w:val="18"/>
                <w:szCs w:val="18"/>
              </w:rPr>
              <w:t xml:space="preserve"> уређаје „</w:t>
            </w:r>
            <w:r>
              <w:rPr>
                <w:rFonts w:cs="Arial"/>
                <w:color w:val="2F5496" w:themeColor="accent1" w:themeShade="BF"/>
                <w:sz w:val="18"/>
                <w:szCs w:val="18"/>
                <w:lang w:val="en-US"/>
              </w:rPr>
              <w:t>FOR USE</w:t>
            </w:r>
            <w:r>
              <w:rPr>
                <w:rFonts w:cs="Arial"/>
                <w:color w:val="2F5496" w:themeColor="accent1" w:themeShade="BF"/>
                <w:sz w:val="18"/>
                <w:szCs w:val="18"/>
              </w:rPr>
              <w:t>“ (тонери за разне уређаје) и фотокондутори за штампаче</w:t>
            </w:r>
          </w:p>
        </w:tc>
        <w:tc>
          <w:tcPr>
            <w:tcW w:w="693" w:type="pct"/>
            <w:shd w:val="clear" w:color="auto" w:fill="auto"/>
          </w:tcPr>
          <w:p w14:paraId="3FC8E332"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Укупно: 687.5</w:t>
            </w:r>
          </w:p>
          <w:p w14:paraId="18C0C005" w14:textId="77777777" w:rsidR="00ED1097" w:rsidRDefault="00ED1097" w:rsidP="00ED1097">
            <w:pPr>
              <w:jc w:val="right"/>
              <w:rPr>
                <w:rFonts w:cs="Arial"/>
                <w:color w:val="2F5496" w:themeColor="accent1" w:themeShade="BF"/>
                <w:sz w:val="18"/>
                <w:szCs w:val="18"/>
              </w:rPr>
            </w:pPr>
          </w:p>
          <w:p w14:paraId="359344E7" w14:textId="77777777" w:rsidR="00ED1097" w:rsidRDefault="00ED1097" w:rsidP="00ED1097">
            <w:pPr>
              <w:jc w:val="right"/>
              <w:rPr>
                <w:rFonts w:cs="Arial"/>
                <w:color w:val="2F5496" w:themeColor="accent1" w:themeShade="BF"/>
                <w:sz w:val="18"/>
                <w:szCs w:val="18"/>
              </w:rPr>
            </w:pPr>
          </w:p>
          <w:p w14:paraId="6DC71786" w14:textId="77777777" w:rsidR="00ED1097" w:rsidRDefault="00ED1097" w:rsidP="00ED1097">
            <w:pPr>
              <w:jc w:val="right"/>
              <w:rPr>
                <w:rFonts w:cs="Arial"/>
                <w:color w:val="2F5496" w:themeColor="accent1" w:themeShade="BF"/>
                <w:sz w:val="18"/>
                <w:szCs w:val="18"/>
              </w:rPr>
            </w:pPr>
          </w:p>
          <w:p w14:paraId="09DE6612"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2024. – 97</w:t>
            </w:r>
          </w:p>
          <w:p w14:paraId="33FE73B7"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2025. – 136</w:t>
            </w:r>
          </w:p>
          <w:p w14:paraId="43AA0FA4" w14:textId="77777777" w:rsidR="00ED1097" w:rsidRPr="002F3BA7" w:rsidRDefault="00ED1097" w:rsidP="00ED1097">
            <w:pPr>
              <w:jc w:val="right"/>
              <w:rPr>
                <w:rFonts w:cs="Arial"/>
                <w:color w:val="2F5496" w:themeColor="accent1" w:themeShade="BF"/>
                <w:sz w:val="18"/>
                <w:szCs w:val="18"/>
              </w:rPr>
            </w:pPr>
            <w:r>
              <w:rPr>
                <w:rFonts w:cs="Arial"/>
                <w:color w:val="2F5496" w:themeColor="accent1" w:themeShade="BF"/>
                <w:sz w:val="18"/>
                <w:szCs w:val="18"/>
              </w:rPr>
              <w:t>2026. - 97</w:t>
            </w:r>
          </w:p>
          <w:p w14:paraId="6E26F073" w14:textId="77777777" w:rsidR="00ED1097" w:rsidRDefault="00ED1097" w:rsidP="00ED1097">
            <w:pPr>
              <w:jc w:val="right"/>
              <w:rPr>
                <w:rFonts w:eastAsia="Calibri" w:cs="Arial"/>
                <w:color w:val="2F5496"/>
                <w:sz w:val="18"/>
                <w:szCs w:val="18"/>
                <w:lang w:val="en-US"/>
              </w:rPr>
            </w:pPr>
          </w:p>
          <w:p w14:paraId="66E35EDD" w14:textId="77777777" w:rsidR="00ED1097" w:rsidRDefault="00ED1097" w:rsidP="00ED1097">
            <w:pPr>
              <w:jc w:val="right"/>
              <w:rPr>
                <w:rFonts w:eastAsia="Calibri" w:cs="Arial"/>
                <w:color w:val="2F5496"/>
                <w:sz w:val="18"/>
                <w:szCs w:val="18"/>
              </w:rPr>
            </w:pPr>
            <w:r>
              <w:rPr>
                <w:rFonts w:cs="Arial"/>
                <w:color w:val="2F5496" w:themeColor="accent1" w:themeShade="BF"/>
                <w:sz w:val="18"/>
                <w:szCs w:val="18"/>
              </w:rPr>
              <w:t xml:space="preserve">2024. – </w:t>
            </w:r>
            <w:r>
              <w:rPr>
                <w:rFonts w:eastAsia="Calibri" w:cs="Arial"/>
                <w:color w:val="2F5496"/>
                <w:sz w:val="18"/>
                <w:szCs w:val="18"/>
                <w:lang w:val="en-US"/>
              </w:rPr>
              <w:t>52</w:t>
            </w:r>
          </w:p>
          <w:p w14:paraId="3BBB447D"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2025. – 162</w:t>
            </w:r>
          </w:p>
          <w:p w14:paraId="1A3F4116" w14:textId="77777777" w:rsidR="00ED1097" w:rsidRPr="002F3BA7" w:rsidRDefault="00ED1097" w:rsidP="00ED1097">
            <w:pPr>
              <w:jc w:val="right"/>
              <w:rPr>
                <w:rFonts w:cs="Arial"/>
                <w:color w:val="2F5496" w:themeColor="accent1" w:themeShade="BF"/>
                <w:sz w:val="18"/>
                <w:szCs w:val="18"/>
              </w:rPr>
            </w:pPr>
            <w:r>
              <w:rPr>
                <w:rFonts w:cs="Arial"/>
                <w:color w:val="2F5496" w:themeColor="accent1" w:themeShade="BF"/>
                <w:sz w:val="18"/>
                <w:szCs w:val="18"/>
              </w:rPr>
              <w:t>2026. - 81</w:t>
            </w:r>
          </w:p>
          <w:p w14:paraId="07B09C06" w14:textId="77777777" w:rsidR="00ED1097" w:rsidRDefault="00ED1097" w:rsidP="00ED1097">
            <w:pPr>
              <w:jc w:val="right"/>
              <w:rPr>
                <w:rFonts w:eastAsia="Calibri" w:cs="Arial"/>
                <w:color w:val="2F5496"/>
                <w:sz w:val="18"/>
                <w:szCs w:val="18"/>
              </w:rPr>
            </w:pPr>
          </w:p>
          <w:p w14:paraId="1D5E3A0B" w14:textId="77777777" w:rsidR="00ED1097" w:rsidRDefault="00ED1097" w:rsidP="00ED1097">
            <w:pPr>
              <w:jc w:val="right"/>
              <w:rPr>
                <w:rFonts w:eastAsia="Calibri" w:cs="Arial"/>
                <w:color w:val="2F5496"/>
                <w:sz w:val="18"/>
                <w:szCs w:val="18"/>
              </w:rPr>
            </w:pPr>
          </w:p>
          <w:p w14:paraId="42E583C0" w14:textId="77777777" w:rsidR="00ED1097" w:rsidRDefault="00ED1097" w:rsidP="00ED1097">
            <w:pPr>
              <w:jc w:val="right"/>
              <w:rPr>
                <w:rFonts w:eastAsia="Calibri" w:cs="Arial"/>
                <w:color w:val="2F5496"/>
                <w:sz w:val="18"/>
                <w:szCs w:val="18"/>
              </w:rPr>
            </w:pPr>
          </w:p>
          <w:p w14:paraId="79FC28B9" w14:textId="77777777" w:rsidR="00ED1097" w:rsidRDefault="00ED1097" w:rsidP="00ED1097">
            <w:pPr>
              <w:jc w:val="right"/>
              <w:rPr>
                <w:rFonts w:eastAsia="Calibri" w:cs="Arial"/>
                <w:color w:val="2F5496"/>
                <w:sz w:val="18"/>
                <w:szCs w:val="18"/>
              </w:rPr>
            </w:pPr>
          </w:p>
          <w:p w14:paraId="59B34874" w14:textId="77777777" w:rsidR="00ED1097" w:rsidRDefault="00ED1097" w:rsidP="00ED1097">
            <w:pPr>
              <w:jc w:val="right"/>
              <w:rPr>
                <w:rFonts w:cs="Arial"/>
                <w:color w:val="2F5496" w:themeColor="accent1" w:themeShade="BF"/>
                <w:sz w:val="18"/>
                <w:szCs w:val="18"/>
              </w:rPr>
            </w:pPr>
          </w:p>
          <w:p w14:paraId="4DEF5EBC" w14:textId="77777777"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 xml:space="preserve">2024. – </w:t>
            </w:r>
            <w:r>
              <w:rPr>
                <w:rFonts w:eastAsia="Calibri" w:cs="Arial"/>
                <w:color w:val="2F5496"/>
                <w:sz w:val="18"/>
                <w:szCs w:val="18"/>
              </w:rPr>
              <w:t>16</w:t>
            </w:r>
          </w:p>
          <w:p w14:paraId="73122EE8"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2025. – 30.5</w:t>
            </w:r>
          </w:p>
          <w:p w14:paraId="01029247" w14:textId="1B9E679B" w:rsidR="00ED1097" w:rsidRPr="00E10D00" w:rsidRDefault="00ED1097" w:rsidP="00ED1097">
            <w:pPr>
              <w:jc w:val="right"/>
              <w:rPr>
                <w:rFonts w:cs="Arial"/>
                <w:color w:val="2F5496" w:themeColor="accent1" w:themeShade="BF"/>
                <w:sz w:val="18"/>
                <w:szCs w:val="18"/>
              </w:rPr>
            </w:pPr>
            <w:r>
              <w:rPr>
                <w:rFonts w:cs="Arial"/>
                <w:color w:val="2F5496" w:themeColor="accent1" w:themeShade="BF"/>
                <w:sz w:val="18"/>
                <w:szCs w:val="18"/>
              </w:rPr>
              <w:t>2026. - 16</w:t>
            </w:r>
          </w:p>
        </w:tc>
        <w:tc>
          <w:tcPr>
            <w:tcW w:w="639" w:type="pct"/>
          </w:tcPr>
          <w:p w14:paraId="46E6E7A8" w14:textId="77777777" w:rsidR="00ED1097" w:rsidRDefault="00ED1097" w:rsidP="00ED1097">
            <w:pPr>
              <w:jc w:val="right"/>
              <w:rPr>
                <w:rFonts w:eastAsia="Calibri" w:cs="Arial"/>
                <w:color w:val="2F5496"/>
                <w:sz w:val="18"/>
                <w:szCs w:val="18"/>
                <w:lang w:val="en-US"/>
              </w:rPr>
            </w:pPr>
          </w:p>
          <w:p w14:paraId="2351F6D1" w14:textId="77777777" w:rsidR="00ED1097" w:rsidRDefault="00ED1097" w:rsidP="00ED1097">
            <w:pPr>
              <w:jc w:val="right"/>
              <w:rPr>
                <w:rFonts w:eastAsia="Calibri" w:cs="Arial"/>
                <w:color w:val="2F5496"/>
                <w:sz w:val="18"/>
                <w:szCs w:val="18"/>
                <w:lang w:val="en-US"/>
              </w:rPr>
            </w:pPr>
          </w:p>
          <w:p w14:paraId="1A768127" w14:textId="77777777" w:rsidR="00ED1097" w:rsidRDefault="00ED1097" w:rsidP="00ED1097">
            <w:pPr>
              <w:jc w:val="right"/>
              <w:rPr>
                <w:rFonts w:eastAsia="Calibri" w:cs="Arial"/>
                <w:color w:val="2F5496"/>
                <w:sz w:val="18"/>
                <w:szCs w:val="18"/>
                <w:lang w:val="en-US"/>
              </w:rPr>
            </w:pPr>
          </w:p>
          <w:p w14:paraId="4F4564BF" w14:textId="77777777" w:rsidR="00ED1097" w:rsidRDefault="00ED1097" w:rsidP="00ED1097">
            <w:pPr>
              <w:jc w:val="right"/>
              <w:rPr>
                <w:rFonts w:eastAsia="Calibri" w:cs="Arial"/>
                <w:color w:val="2F5496"/>
                <w:sz w:val="18"/>
                <w:szCs w:val="18"/>
                <w:lang w:val="en-US"/>
              </w:rPr>
            </w:pPr>
          </w:p>
          <w:p w14:paraId="3436DA57" w14:textId="77777777" w:rsidR="00ED1097" w:rsidRDefault="00ED1097" w:rsidP="00ED1097">
            <w:pPr>
              <w:jc w:val="right"/>
              <w:rPr>
                <w:rFonts w:eastAsia="Calibri" w:cs="Arial"/>
                <w:color w:val="2F5496"/>
                <w:sz w:val="18"/>
                <w:szCs w:val="18"/>
                <w:lang w:val="en-US"/>
              </w:rPr>
            </w:pPr>
            <w:r>
              <w:rPr>
                <w:rFonts w:eastAsia="Calibri" w:cs="Arial"/>
                <w:color w:val="2F5496"/>
                <w:sz w:val="18"/>
                <w:szCs w:val="18"/>
              </w:rPr>
              <w:t>96.9</w:t>
            </w:r>
          </w:p>
          <w:p w14:paraId="3763051C" w14:textId="77777777" w:rsidR="00ED1097" w:rsidRDefault="00ED1097" w:rsidP="00ED1097">
            <w:pPr>
              <w:jc w:val="right"/>
              <w:rPr>
                <w:rFonts w:eastAsia="Calibri" w:cs="Arial"/>
                <w:color w:val="2F5496"/>
                <w:sz w:val="18"/>
                <w:szCs w:val="18"/>
                <w:lang w:val="en-US"/>
              </w:rPr>
            </w:pPr>
          </w:p>
          <w:p w14:paraId="6CC7E447" w14:textId="77777777" w:rsidR="00ED1097" w:rsidRDefault="00ED1097" w:rsidP="00ED1097">
            <w:pPr>
              <w:jc w:val="right"/>
              <w:rPr>
                <w:rFonts w:eastAsia="Calibri" w:cs="Arial"/>
                <w:color w:val="2F5496"/>
                <w:sz w:val="18"/>
                <w:szCs w:val="18"/>
                <w:lang w:val="en-US"/>
              </w:rPr>
            </w:pPr>
          </w:p>
          <w:p w14:paraId="4B8D6137" w14:textId="77777777" w:rsidR="00ED1097" w:rsidRDefault="00ED1097" w:rsidP="00ED1097">
            <w:pPr>
              <w:jc w:val="right"/>
              <w:rPr>
                <w:rFonts w:eastAsia="Calibri" w:cs="Arial"/>
                <w:color w:val="2F5496"/>
                <w:sz w:val="18"/>
                <w:szCs w:val="18"/>
              </w:rPr>
            </w:pPr>
          </w:p>
          <w:p w14:paraId="09D76AB4" w14:textId="77777777" w:rsidR="00ED1097" w:rsidRDefault="00ED1097" w:rsidP="00ED1097">
            <w:pPr>
              <w:jc w:val="right"/>
              <w:rPr>
                <w:rFonts w:eastAsia="Calibri" w:cs="Arial"/>
                <w:color w:val="2F5496"/>
                <w:sz w:val="18"/>
                <w:szCs w:val="18"/>
                <w:lang w:val="en-US"/>
              </w:rPr>
            </w:pPr>
            <w:r>
              <w:rPr>
                <w:rFonts w:eastAsia="Calibri" w:cs="Arial"/>
                <w:color w:val="2F5496"/>
                <w:sz w:val="18"/>
                <w:szCs w:val="18"/>
                <w:lang w:val="en-US"/>
              </w:rPr>
              <w:t>42.3</w:t>
            </w:r>
          </w:p>
          <w:p w14:paraId="28252833" w14:textId="77777777" w:rsidR="00ED1097" w:rsidRDefault="00ED1097" w:rsidP="00ED1097">
            <w:pPr>
              <w:jc w:val="right"/>
              <w:rPr>
                <w:rFonts w:eastAsia="Calibri" w:cs="Arial"/>
                <w:color w:val="2F5496"/>
                <w:sz w:val="18"/>
                <w:szCs w:val="18"/>
                <w:lang w:val="en-US"/>
              </w:rPr>
            </w:pPr>
          </w:p>
          <w:p w14:paraId="3483F7D5" w14:textId="77777777" w:rsidR="00ED1097" w:rsidRDefault="00ED1097" w:rsidP="00ED1097">
            <w:pPr>
              <w:jc w:val="right"/>
              <w:rPr>
                <w:rFonts w:eastAsia="Calibri" w:cs="Arial"/>
                <w:color w:val="2F5496"/>
                <w:sz w:val="18"/>
                <w:szCs w:val="18"/>
              </w:rPr>
            </w:pPr>
          </w:p>
          <w:p w14:paraId="45C76EE9" w14:textId="77777777" w:rsidR="00ED1097" w:rsidRDefault="00ED1097" w:rsidP="00ED1097">
            <w:pPr>
              <w:jc w:val="right"/>
              <w:rPr>
                <w:rFonts w:eastAsia="Calibri" w:cs="Arial"/>
                <w:color w:val="2F5496"/>
                <w:sz w:val="18"/>
                <w:szCs w:val="18"/>
              </w:rPr>
            </w:pPr>
          </w:p>
          <w:p w14:paraId="0EF6B3E5" w14:textId="77777777" w:rsidR="00ED1097" w:rsidRDefault="00ED1097" w:rsidP="00ED1097">
            <w:pPr>
              <w:jc w:val="right"/>
              <w:rPr>
                <w:rFonts w:eastAsia="Calibri" w:cs="Arial"/>
                <w:color w:val="2F5496"/>
                <w:sz w:val="18"/>
                <w:szCs w:val="18"/>
              </w:rPr>
            </w:pPr>
          </w:p>
          <w:p w14:paraId="2960041A" w14:textId="77777777" w:rsidR="00ED1097" w:rsidRDefault="00ED1097" w:rsidP="00ED1097">
            <w:pPr>
              <w:jc w:val="right"/>
              <w:rPr>
                <w:rFonts w:eastAsia="Calibri" w:cs="Arial"/>
                <w:color w:val="2F5496"/>
                <w:sz w:val="18"/>
                <w:szCs w:val="18"/>
              </w:rPr>
            </w:pPr>
          </w:p>
          <w:p w14:paraId="638A1DDA" w14:textId="77777777" w:rsidR="00ED1097" w:rsidRDefault="00ED1097" w:rsidP="00ED1097">
            <w:pPr>
              <w:jc w:val="right"/>
              <w:rPr>
                <w:rFonts w:eastAsia="Calibri" w:cs="Arial"/>
                <w:color w:val="2F5496"/>
                <w:sz w:val="18"/>
                <w:szCs w:val="18"/>
              </w:rPr>
            </w:pPr>
          </w:p>
          <w:p w14:paraId="44A82E2E" w14:textId="77777777" w:rsidR="00ED1097" w:rsidRDefault="00ED1097" w:rsidP="00ED1097">
            <w:pPr>
              <w:jc w:val="right"/>
              <w:rPr>
                <w:rFonts w:eastAsia="Calibri" w:cs="Arial"/>
                <w:color w:val="2F5496"/>
                <w:sz w:val="18"/>
                <w:szCs w:val="18"/>
              </w:rPr>
            </w:pPr>
          </w:p>
          <w:p w14:paraId="7918EED5" w14:textId="03006977" w:rsidR="00ED1097" w:rsidRPr="0056496A" w:rsidRDefault="00ED1097" w:rsidP="00ED1097">
            <w:pPr>
              <w:jc w:val="right"/>
              <w:rPr>
                <w:rFonts w:eastAsia="Calibri" w:cs="Arial"/>
                <w:color w:val="2F5496"/>
                <w:sz w:val="18"/>
                <w:szCs w:val="18"/>
              </w:rPr>
            </w:pPr>
            <w:r>
              <w:rPr>
                <w:rFonts w:eastAsia="Calibri" w:cs="Arial"/>
                <w:color w:val="2F5496"/>
                <w:sz w:val="18"/>
                <w:szCs w:val="18"/>
              </w:rPr>
              <w:t>8.1</w:t>
            </w:r>
          </w:p>
        </w:tc>
        <w:tc>
          <w:tcPr>
            <w:tcW w:w="854" w:type="pct"/>
          </w:tcPr>
          <w:p w14:paraId="7CB9F0C3" w14:textId="77777777" w:rsidR="00ED1097" w:rsidRDefault="00ED1097" w:rsidP="00ED1097">
            <w:pPr>
              <w:jc w:val="center"/>
              <w:rPr>
                <w:rFonts w:eastAsia="Calibri" w:cs="Arial"/>
                <w:color w:val="2F5496"/>
                <w:sz w:val="18"/>
                <w:szCs w:val="18"/>
              </w:rPr>
            </w:pPr>
          </w:p>
          <w:p w14:paraId="0456635A" w14:textId="77777777" w:rsidR="00ED1097" w:rsidRDefault="00ED1097" w:rsidP="00ED1097">
            <w:pPr>
              <w:jc w:val="center"/>
              <w:rPr>
                <w:rFonts w:eastAsia="Calibri" w:cs="Arial"/>
                <w:color w:val="2F5496"/>
                <w:sz w:val="18"/>
                <w:szCs w:val="18"/>
              </w:rPr>
            </w:pPr>
          </w:p>
          <w:p w14:paraId="012E2693" w14:textId="77777777" w:rsidR="00ED1097" w:rsidRDefault="00ED1097" w:rsidP="00ED1097">
            <w:pPr>
              <w:rPr>
                <w:rFonts w:eastAsia="Calibri" w:cs="Arial"/>
                <w:color w:val="2F5496"/>
                <w:sz w:val="18"/>
                <w:szCs w:val="18"/>
              </w:rPr>
            </w:pPr>
          </w:p>
          <w:p w14:paraId="628A95B0" w14:textId="77777777" w:rsidR="00ED1097" w:rsidRDefault="00ED1097" w:rsidP="00ED1097">
            <w:pPr>
              <w:rPr>
                <w:rFonts w:eastAsia="Calibri" w:cs="Arial"/>
                <w:color w:val="2F5496"/>
                <w:sz w:val="18"/>
                <w:szCs w:val="18"/>
              </w:rPr>
            </w:pPr>
          </w:p>
          <w:p w14:paraId="799D7B4B" w14:textId="77777777" w:rsidR="00ED1097" w:rsidRPr="0035719C" w:rsidRDefault="00ED1097" w:rsidP="00ED1097">
            <w:pPr>
              <w:rPr>
                <w:rFonts w:eastAsia="Calibri" w:cs="Arial"/>
                <w:color w:val="2F5496"/>
                <w:sz w:val="18"/>
                <w:szCs w:val="18"/>
              </w:rPr>
            </w:pPr>
            <w:r w:rsidRPr="0035719C">
              <w:rPr>
                <w:rFonts w:eastAsia="Calibri" w:cs="Arial"/>
                <w:color w:val="2F5496"/>
                <w:sz w:val="18"/>
                <w:szCs w:val="18"/>
                <w:lang w:val="en-US"/>
              </w:rPr>
              <w:t>PROINTER-WEB doo Beograd</w:t>
            </w:r>
            <w:r>
              <w:rPr>
                <w:rFonts w:eastAsia="Calibri" w:cs="Arial"/>
                <w:color w:val="2F5496"/>
                <w:sz w:val="18"/>
                <w:szCs w:val="18"/>
              </w:rPr>
              <w:t xml:space="preserve"> – 27.08.2024.</w:t>
            </w:r>
          </w:p>
          <w:p w14:paraId="298FE94E" w14:textId="77777777" w:rsidR="00ED1097" w:rsidRDefault="00ED1097" w:rsidP="00ED1097">
            <w:pPr>
              <w:jc w:val="center"/>
              <w:rPr>
                <w:rFonts w:eastAsia="Calibri" w:cs="Arial"/>
                <w:color w:val="2F5496"/>
                <w:sz w:val="18"/>
                <w:szCs w:val="18"/>
                <w:lang w:val="en-US"/>
              </w:rPr>
            </w:pPr>
          </w:p>
          <w:p w14:paraId="10F60EF6" w14:textId="77777777" w:rsidR="00ED1097" w:rsidRDefault="00ED1097" w:rsidP="00ED1097">
            <w:pPr>
              <w:jc w:val="center"/>
              <w:rPr>
                <w:rFonts w:eastAsia="Calibri" w:cs="Arial"/>
                <w:color w:val="2F5496"/>
                <w:sz w:val="18"/>
                <w:szCs w:val="18"/>
              </w:rPr>
            </w:pPr>
            <w:r>
              <w:rPr>
                <w:rFonts w:eastAsia="Calibri" w:cs="Arial"/>
                <w:color w:val="2F5496"/>
                <w:sz w:val="18"/>
                <w:szCs w:val="18"/>
              </w:rPr>
              <w:t>ГРУПА ПОНУЂАЧА</w:t>
            </w:r>
          </w:p>
          <w:p w14:paraId="4AA89AA1" w14:textId="77777777" w:rsidR="00ED1097" w:rsidRPr="00650FFF" w:rsidRDefault="00ED1097" w:rsidP="00ED1097">
            <w:pPr>
              <w:jc w:val="center"/>
              <w:rPr>
                <w:rFonts w:eastAsia="Calibri" w:cs="Arial"/>
                <w:color w:val="2F5496"/>
                <w:sz w:val="18"/>
                <w:szCs w:val="18"/>
              </w:rPr>
            </w:pPr>
            <w:r>
              <w:rPr>
                <w:rFonts w:eastAsia="Calibri" w:cs="Arial"/>
                <w:color w:val="2F5496"/>
                <w:sz w:val="18"/>
                <w:szCs w:val="18"/>
              </w:rPr>
              <w:t>„Перихард инжињеринг“ д.о.о. ;  „</w:t>
            </w:r>
            <w:r>
              <w:rPr>
                <w:rFonts w:eastAsia="Calibri" w:cs="Arial"/>
                <w:color w:val="2F5496"/>
                <w:sz w:val="18"/>
                <w:szCs w:val="18"/>
                <w:lang w:val="en-US"/>
              </w:rPr>
              <w:t>Network system engineering</w:t>
            </w:r>
            <w:r>
              <w:rPr>
                <w:rFonts w:eastAsia="Calibri" w:cs="Arial"/>
                <w:color w:val="2F5496"/>
                <w:sz w:val="18"/>
                <w:szCs w:val="18"/>
              </w:rPr>
              <w:t>“</w:t>
            </w:r>
            <w:r>
              <w:rPr>
                <w:rFonts w:eastAsia="Calibri" w:cs="Arial"/>
                <w:color w:val="2F5496"/>
                <w:sz w:val="18"/>
                <w:szCs w:val="18"/>
                <w:lang w:val="en-US"/>
              </w:rPr>
              <w:t xml:space="preserve"> d.o.o. </w:t>
            </w:r>
            <w:r>
              <w:rPr>
                <w:rFonts w:eastAsia="Calibri" w:cs="Arial"/>
                <w:color w:val="2F5496"/>
                <w:sz w:val="18"/>
                <w:szCs w:val="18"/>
              </w:rPr>
              <w:t>„</w:t>
            </w:r>
            <w:r>
              <w:rPr>
                <w:rFonts w:eastAsia="Calibri" w:cs="Arial"/>
                <w:color w:val="2F5496"/>
                <w:sz w:val="18"/>
                <w:szCs w:val="18"/>
                <w:lang w:val="en-US"/>
              </w:rPr>
              <w:t>Malex city – copy service</w:t>
            </w:r>
            <w:r>
              <w:rPr>
                <w:rFonts w:eastAsia="Calibri" w:cs="Arial"/>
                <w:color w:val="2F5496"/>
                <w:sz w:val="18"/>
                <w:szCs w:val="18"/>
              </w:rPr>
              <w:t>“</w:t>
            </w:r>
            <w:r>
              <w:rPr>
                <w:rFonts w:eastAsia="Calibri" w:cs="Arial"/>
                <w:color w:val="2F5496"/>
                <w:sz w:val="18"/>
                <w:szCs w:val="18"/>
                <w:lang w:val="en-US"/>
              </w:rPr>
              <w:t xml:space="preserve"> d.o.o. Beograd</w:t>
            </w:r>
            <w:r>
              <w:rPr>
                <w:rFonts w:eastAsia="Calibri" w:cs="Arial"/>
                <w:color w:val="2F5496"/>
                <w:sz w:val="18"/>
                <w:szCs w:val="18"/>
              </w:rPr>
              <w:t>; „</w:t>
            </w:r>
            <w:proofErr w:type="gramStart"/>
            <w:r>
              <w:rPr>
                <w:rFonts w:eastAsia="Calibri" w:cs="Arial"/>
                <w:color w:val="2F5496"/>
                <w:sz w:val="18"/>
                <w:szCs w:val="18"/>
              </w:rPr>
              <w:t>Информатика“</w:t>
            </w:r>
            <w:proofErr w:type="gramEnd"/>
            <w:r>
              <w:rPr>
                <w:rFonts w:eastAsia="Calibri" w:cs="Arial"/>
                <w:color w:val="2F5496"/>
                <w:sz w:val="18"/>
                <w:szCs w:val="18"/>
              </w:rPr>
              <w:t xml:space="preserve">а.д. </w:t>
            </w:r>
            <w:proofErr w:type="gramStart"/>
            <w:r>
              <w:rPr>
                <w:rFonts w:eastAsia="Calibri" w:cs="Arial"/>
                <w:color w:val="2F5496"/>
                <w:sz w:val="18"/>
                <w:szCs w:val="18"/>
              </w:rPr>
              <w:t xml:space="preserve">Београд  </w:t>
            </w:r>
            <w:r>
              <w:rPr>
                <w:rFonts w:eastAsia="Calibri" w:cs="Arial"/>
                <w:color w:val="2F5496"/>
                <w:sz w:val="18"/>
                <w:szCs w:val="18"/>
                <w:lang w:val="en-US"/>
              </w:rPr>
              <w:t>20.06.2024.</w:t>
            </w:r>
            <w:proofErr w:type="gramEnd"/>
          </w:p>
          <w:p w14:paraId="4140F339" w14:textId="77777777" w:rsidR="00ED1097" w:rsidRDefault="00ED1097" w:rsidP="00ED1097">
            <w:pPr>
              <w:jc w:val="center"/>
              <w:rPr>
                <w:rFonts w:eastAsia="Calibri" w:cs="Arial"/>
                <w:color w:val="2F5496"/>
                <w:sz w:val="18"/>
                <w:szCs w:val="18"/>
              </w:rPr>
            </w:pPr>
          </w:p>
          <w:p w14:paraId="73BF9849" w14:textId="77777777" w:rsidR="00ED1097" w:rsidRDefault="00ED1097" w:rsidP="00ED1097">
            <w:pPr>
              <w:jc w:val="center"/>
              <w:rPr>
                <w:rFonts w:eastAsia="Calibri" w:cs="Arial"/>
                <w:color w:val="2F5496"/>
                <w:sz w:val="18"/>
                <w:szCs w:val="18"/>
              </w:rPr>
            </w:pPr>
            <w:r>
              <w:rPr>
                <w:rFonts w:eastAsia="Calibri" w:cs="Arial"/>
                <w:color w:val="2F5496"/>
                <w:sz w:val="18"/>
                <w:szCs w:val="18"/>
              </w:rPr>
              <w:t>„</w:t>
            </w:r>
            <w:r>
              <w:rPr>
                <w:rFonts w:eastAsia="Calibri" w:cs="Arial"/>
                <w:color w:val="2F5496"/>
                <w:sz w:val="18"/>
                <w:szCs w:val="18"/>
                <w:lang w:val="sr-Latn-RS"/>
              </w:rPr>
              <w:t>I&amp;D COM</w:t>
            </w:r>
            <w:r>
              <w:rPr>
                <w:rFonts w:eastAsia="Calibri" w:cs="Arial"/>
                <w:color w:val="2F5496"/>
                <w:sz w:val="18"/>
                <w:szCs w:val="18"/>
              </w:rPr>
              <w:t xml:space="preserve">“ </w:t>
            </w:r>
          </w:p>
          <w:p w14:paraId="3BCB601C" w14:textId="18422CC5" w:rsidR="00ED1097" w:rsidRPr="0056496A" w:rsidRDefault="00ED1097" w:rsidP="00ED1097">
            <w:pPr>
              <w:jc w:val="center"/>
              <w:rPr>
                <w:rFonts w:eastAsia="Calibri" w:cs="Arial"/>
                <w:color w:val="2F5496"/>
                <w:sz w:val="18"/>
                <w:szCs w:val="18"/>
              </w:rPr>
            </w:pPr>
            <w:r>
              <w:rPr>
                <w:rFonts w:eastAsia="Calibri" w:cs="Arial"/>
                <w:color w:val="2F5496"/>
                <w:sz w:val="18"/>
                <w:szCs w:val="18"/>
              </w:rPr>
              <w:t>03.07.2024.</w:t>
            </w:r>
          </w:p>
        </w:tc>
      </w:tr>
      <w:tr w:rsidR="00C76E5A" w:rsidRPr="0064285E" w14:paraId="7BAA1A73" w14:textId="77777777" w:rsidTr="00266F93">
        <w:trPr>
          <w:trHeight w:val="680"/>
        </w:trPr>
        <w:tc>
          <w:tcPr>
            <w:tcW w:w="427" w:type="pct"/>
            <w:shd w:val="clear" w:color="auto" w:fill="auto"/>
            <w:vAlign w:val="center"/>
          </w:tcPr>
          <w:p w14:paraId="2D78C496"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lang w:val="sr-Latn-RS"/>
              </w:rPr>
              <w:t>3</w:t>
            </w:r>
            <w:r>
              <w:rPr>
                <w:rFonts w:cs="Arial"/>
                <w:color w:val="2F5496" w:themeColor="accent1" w:themeShade="BF"/>
                <w:sz w:val="18"/>
                <w:szCs w:val="18"/>
              </w:rPr>
              <w:t>.</w:t>
            </w:r>
          </w:p>
        </w:tc>
        <w:tc>
          <w:tcPr>
            <w:tcW w:w="750" w:type="pct"/>
            <w:shd w:val="clear" w:color="auto" w:fill="auto"/>
            <w:vAlign w:val="center"/>
          </w:tcPr>
          <w:p w14:paraId="0D1A7E85"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Услуге одржавања софтверског програма *НТЕ финансије општина и градова</w:t>
            </w:r>
          </w:p>
        </w:tc>
        <w:tc>
          <w:tcPr>
            <w:tcW w:w="397" w:type="pct"/>
            <w:shd w:val="clear" w:color="auto" w:fill="auto"/>
            <w:vAlign w:val="center"/>
          </w:tcPr>
          <w:p w14:paraId="4C74677E" w14:textId="77777777" w:rsidR="00C76E5A" w:rsidRPr="0064285E" w:rsidRDefault="00C76E5A" w:rsidP="00266F93">
            <w:pPr>
              <w:jc w:val="center"/>
              <w:rPr>
                <w:rFonts w:eastAsia="Calibri" w:cs="Arial"/>
                <w:color w:val="2F5496"/>
                <w:sz w:val="18"/>
                <w:szCs w:val="18"/>
                <w:lang w:val="en-US"/>
              </w:rPr>
            </w:pPr>
            <w:r>
              <w:rPr>
                <w:rFonts w:cs="Arial"/>
                <w:color w:val="2F5496" w:themeColor="accent1" w:themeShade="BF"/>
                <w:sz w:val="18"/>
                <w:szCs w:val="18"/>
              </w:rPr>
              <w:t>услуге</w:t>
            </w:r>
          </w:p>
        </w:tc>
        <w:tc>
          <w:tcPr>
            <w:tcW w:w="1240" w:type="pct"/>
            <w:shd w:val="clear" w:color="auto" w:fill="auto"/>
            <w:vAlign w:val="center"/>
          </w:tcPr>
          <w:p w14:paraId="28B328F0"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Преговарачки поступак без објављивања јавног позива</w:t>
            </w:r>
          </w:p>
        </w:tc>
        <w:tc>
          <w:tcPr>
            <w:tcW w:w="693" w:type="pct"/>
            <w:shd w:val="clear" w:color="auto" w:fill="auto"/>
            <w:vAlign w:val="center"/>
          </w:tcPr>
          <w:p w14:paraId="7C3642B2" w14:textId="77777777" w:rsidR="00C76E5A" w:rsidRPr="0064285E" w:rsidRDefault="00C76E5A" w:rsidP="00266F93">
            <w:pPr>
              <w:jc w:val="right"/>
              <w:rPr>
                <w:rFonts w:eastAsia="Calibri" w:cs="Arial"/>
                <w:color w:val="2F5496"/>
                <w:sz w:val="18"/>
                <w:szCs w:val="18"/>
              </w:rPr>
            </w:pPr>
            <w:r>
              <w:rPr>
                <w:rFonts w:cs="Arial"/>
                <w:color w:val="2F5496" w:themeColor="accent1" w:themeShade="BF"/>
                <w:sz w:val="18"/>
                <w:szCs w:val="18"/>
              </w:rPr>
              <w:t>160</w:t>
            </w:r>
          </w:p>
        </w:tc>
        <w:tc>
          <w:tcPr>
            <w:tcW w:w="639" w:type="pct"/>
            <w:vAlign w:val="center"/>
          </w:tcPr>
          <w:p w14:paraId="48A999C1" w14:textId="77777777" w:rsidR="00C76E5A" w:rsidRPr="0064285E" w:rsidRDefault="00C76E5A" w:rsidP="00266F93">
            <w:pPr>
              <w:jc w:val="right"/>
              <w:rPr>
                <w:rFonts w:eastAsia="Calibri" w:cs="Arial"/>
                <w:color w:val="2F5496"/>
                <w:sz w:val="18"/>
                <w:szCs w:val="18"/>
              </w:rPr>
            </w:pPr>
            <w:r>
              <w:rPr>
                <w:rFonts w:eastAsia="Calibri" w:cs="Arial"/>
                <w:color w:val="2F5496"/>
                <w:sz w:val="18"/>
                <w:szCs w:val="18"/>
              </w:rPr>
              <w:t>156</w:t>
            </w:r>
          </w:p>
        </w:tc>
        <w:tc>
          <w:tcPr>
            <w:tcW w:w="854" w:type="pct"/>
            <w:vAlign w:val="center"/>
          </w:tcPr>
          <w:p w14:paraId="2D7C5AF4" w14:textId="77777777" w:rsidR="00C76E5A" w:rsidRDefault="00C76E5A" w:rsidP="00266F93">
            <w:pPr>
              <w:jc w:val="center"/>
              <w:rPr>
                <w:rFonts w:eastAsia="Calibri" w:cs="Arial"/>
                <w:color w:val="2F5496"/>
                <w:sz w:val="18"/>
                <w:szCs w:val="18"/>
              </w:rPr>
            </w:pPr>
            <w:r w:rsidRPr="00BD59C6">
              <w:rPr>
                <w:rFonts w:eastAsia="Calibri" w:cs="Arial"/>
                <w:color w:val="2F5496"/>
                <w:sz w:val="18"/>
                <w:szCs w:val="18"/>
              </w:rPr>
              <w:t>NTE Engineering d.o.o.</w:t>
            </w:r>
          </w:p>
          <w:p w14:paraId="16BA1451" w14:textId="77777777" w:rsidR="00C76E5A" w:rsidRPr="0064285E" w:rsidRDefault="00C76E5A" w:rsidP="00266F93">
            <w:pPr>
              <w:jc w:val="center"/>
              <w:rPr>
                <w:rFonts w:eastAsia="Calibri" w:cs="Arial"/>
                <w:color w:val="2F5496"/>
                <w:sz w:val="18"/>
                <w:szCs w:val="18"/>
              </w:rPr>
            </w:pPr>
            <w:r>
              <w:rPr>
                <w:rFonts w:eastAsia="Calibri" w:cs="Arial"/>
                <w:color w:val="2F5496"/>
                <w:sz w:val="18"/>
                <w:szCs w:val="18"/>
              </w:rPr>
              <w:t>25.03.2024.</w:t>
            </w:r>
          </w:p>
        </w:tc>
      </w:tr>
      <w:tr w:rsidR="00EC1549" w:rsidRPr="0064285E" w14:paraId="1FE43E67" w14:textId="77777777" w:rsidTr="00266F93">
        <w:trPr>
          <w:trHeight w:val="927"/>
        </w:trPr>
        <w:tc>
          <w:tcPr>
            <w:tcW w:w="427" w:type="pct"/>
            <w:shd w:val="clear" w:color="auto" w:fill="auto"/>
            <w:vAlign w:val="center"/>
          </w:tcPr>
          <w:p w14:paraId="519895FC" w14:textId="279051A8" w:rsidR="00EC1549" w:rsidRDefault="00EC1549" w:rsidP="00266F93">
            <w:pPr>
              <w:jc w:val="center"/>
              <w:rPr>
                <w:rFonts w:cs="Arial"/>
                <w:color w:val="2F5496" w:themeColor="accent1" w:themeShade="BF"/>
                <w:sz w:val="18"/>
                <w:szCs w:val="18"/>
                <w:lang w:val="sr-Latn-RS"/>
              </w:rPr>
            </w:pPr>
            <w:r>
              <w:rPr>
                <w:rFonts w:cs="Arial"/>
                <w:color w:val="2F5496" w:themeColor="accent1" w:themeShade="BF"/>
                <w:sz w:val="18"/>
                <w:szCs w:val="18"/>
                <w:lang w:val="sr-Latn-RS"/>
              </w:rPr>
              <w:t>4.</w:t>
            </w:r>
          </w:p>
        </w:tc>
        <w:tc>
          <w:tcPr>
            <w:tcW w:w="750" w:type="pct"/>
            <w:shd w:val="clear" w:color="auto" w:fill="auto"/>
            <w:vAlign w:val="center"/>
          </w:tcPr>
          <w:p w14:paraId="65BED4DD" w14:textId="77777777" w:rsidR="00EC1549" w:rsidRDefault="00EC1549" w:rsidP="00266F93">
            <w:pPr>
              <w:jc w:val="left"/>
              <w:rPr>
                <w:rFonts w:cs="Arial"/>
                <w:color w:val="2F5496" w:themeColor="accent1" w:themeShade="BF"/>
                <w:sz w:val="18"/>
                <w:szCs w:val="18"/>
              </w:rPr>
            </w:pPr>
          </w:p>
        </w:tc>
        <w:tc>
          <w:tcPr>
            <w:tcW w:w="397" w:type="pct"/>
            <w:shd w:val="clear" w:color="auto" w:fill="auto"/>
            <w:vAlign w:val="center"/>
          </w:tcPr>
          <w:p w14:paraId="64F906D6" w14:textId="36BFB681" w:rsidR="00EC1549" w:rsidRPr="00EC1549" w:rsidRDefault="00EC1549" w:rsidP="00266F93">
            <w:pPr>
              <w:jc w:val="center"/>
              <w:rPr>
                <w:rFonts w:cs="Arial"/>
                <w:color w:val="2F5496" w:themeColor="accent1" w:themeShade="BF"/>
                <w:sz w:val="18"/>
                <w:szCs w:val="18"/>
              </w:rPr>
            </w:pPr>
            <w:r>
              <w:rPr>
                <w:rFonts w:cs="Arial"/>
                <w:color w:val="2F5496" w:themeColor="accent1" w:themeShade="BF"/>
                <w:sz w:val="18"/>
                <w:szCs w:val="18"/>
              </w:rPr>
              <w:t>добра</w:t>
            </w:r>
          </w:p>
        </w:tc>
        <w:tc>
          <w:tcPr>
            <w:tcW w:w="1240" w:type="pct"/>
            <w:shd w:val="clear" w:color="auto" w:fill="auto"/>
            <w:vAlign w:val="center"/>
          </w:tcPr>
          <w:p w14:paraId="408836CE" w14:textId="2CF9520C" w:rsidR="00EC1549" w:rsidRDefault="00EC1549" w:rsidP="00266F93">
            <w:pPr>
              <w:jc w:val="center"/>
              <w:rPr>
                <w:rFonts w:cs="Arial"/>
                <w:color w:val="2F5496" w:themeColor="accent1" w:themeShade="BF"/>
                <w:sz w:val="18"/>
                <w:szCs w:val="18"/>
              </w:rPr>
            </w:pPr>
            <w:r>
              <w:rPr>
                <w:rFonts w:eastAsia="Calibri" w:cs="Arial"/>
                <w:color w:val="2F5496"/>
                <w:sz w:val="18"/>
                <w:szCs w:val="18"/>
              </w:rPr>
              <w:t>Партија 2 лапотоп рачунари ТИП 2</w:t>
            </w:r>
          </w:p>
        </w:tc>
        <w:tc>
          <w:tcPr>
            <w:tcW w:w="693" w:type="pct"/>
            <w:shd w:val="clear" w:color="auto" w:fill="auto"/>
            <w:vAlign w:val="center"/>
          </w:tcPr>
          <w:p w14:paraId="109B52F5" w14:textId="77777777" w:rsidR="00EC1549" w:rsidRDefault="00EC1549" w:rsidP="00EC1549">
            <w:pPr>
              <w:jc w:val="right"/>
              <w:rPr>
                <w:rFonts w:eastAsia="Calibri" w:cs="Arial"/>
                <w:color w:val="2F5496"/>
                <w:sz w:val="18"/>
                <w:szCs w:val="18"/>
              </w:rPr>
            </w:pPr>
            <w:r>
              <w:rPr>
                <w:rFonts w:eastAsia="Calibri" w:cs="Arial"/>
                <w:color w:val="2F5496"/>
                <w:sz w:val="18"/>
                <w:szCs w:val="18"/>
              </w:rPr>
              <w:t>Укупно: 900</w:t>
            </w:r>
          </w:p>
          <w:p w14:paraId="1B530B24" w14:textId="77777777" w:rsidR="00EC1549" w:rsidRDefault="00EC1549" w:rsidP="00EC1549">
            <w:pPr>
              <w:jc w:val="right"/>
              <w:rPr>
                <w:rFonts w:eastAsia="Calibri" w:cs="Arial"/>
                <w:color w:val="2F5496"/>
                <w:sz w:val="18"/>
                <w:szCs w:val="18"/>
              </w:rPr>
            </w:pPr>
          </w:p>
          <w:p w14:paraId="0FC7E195" w14:textId="24E25E94" w:rsidR="00EC1549" w:rsidRDefault="00EC1549" w:rsidP="00EC1549">
            <w:pPr>
              <w:jc w:val="right"/>
              <w:rPr>
                <w:rFonts w:eastAsia="Calibri" w:cs="Arial"/>
                <w:color w:val="2F5496"/>
                <w:sz w:val="18"/>
                <w:szCs w:val="18"/>
              </w:rPr>
            </w:pPr>
            <w:r>
              <w:rPr>
                <w:rFonts w:eastAsia="Calibri" w:cs="Arial"/>
                <w:color w:val="2F5496"/>
                <w:sz w:val="18"/>
                <w:szCs w:val="18"/>
              </w:rPr>
              <w:t>2024.- 600</w:t>
            </w:r>
          </w:p>
          <w:p w14:paraId="44AB485D" w14:textId="778ADA37" w:rsidR="00EC1549" w:rsidRDefault="00EC1549" w:rsidP="00EC1549">
            <w:pPr>
              <w:jc w:val="right"/>
              <w:rPr>
                <w:rFonts w:eastAsia="Calibri" w:cs="Arial"/>
                <w:color w:val="2F5496"/>
                <w:sz w:val="18"/>
                <w:szCs w:val="18"/>
              </w:rPr>
            </w:pPr>
            <w:r>
              <w:rPr>
                <w:rFonts w:eastAsia="Calibri" w:cs="Arial"/>
                <w:color w:val="2F5496"/>
                <w:sz w:val="18"/>
                <w:szCs w:val="18"/>
              </w:rPr>
              <w:t>2025.- 300</w:t>
            </w:r>
          </w:p>
        </w:tc>
        <w:tc>
          <w:tcPr>
            <w:tcW w:w="639" w:type="pct"/>
            <w:vAlign w:val="center"/>
          </w:tcPr>
          <w:p w14:paraId="19ED84DF" w14:textId="77777777" w:rsidR="00EC1549" w:rsidRDefault="00EC1549" w:rsidP="00266F93">
            <w:pPr>
              <w:jc w:val="right"/>
              <w:rPr>
                <w:rFonts w:eastAsia="Calibri" w:cs="Arial"/>
                <w:color w:val="2F5496"/>
                <w:sz w:val="18"/>
                <w:szCs w:val="18"/>
              </w:rPr>
            </w:pPr>
          </w:p>
          <w:p w14:paraId="7A03F538" w14:textId="0174C88B" w:rsidR="00EC1549" w:rsidRDefault="00EC1549" w:rsidP="00266F93">
            <w:pPr>
              <w:jc w:val="right"/>
              <w:rPr>
                <w:rFonts w:eastAsia="Calibri" w:cs="Arial"/>
                <w:color w:val="2F5496"/>
                <w:sz w:val="18"/>
                <w:szCs w:val="18"/>
              </w:rPr>
            </w:pPr>
            <w:r>
              <w:rPr>
                <w:rFonts w:eastAsia="Calibri" w:cs="Arial"/>
                <w:color w:val="2F5496"/>
                <w:sz w:val="18"/>
                <w:szCs w:val="18"/>
              </w:rPr>
              <w:t>600</w:t>
            </w:r>
          </w:p>
        </w:tc>
        <w:tc>
          <w:tcPr>
            <w:tcW w:w="854" w:type="pct"/>
            <w:vAlign w:val="center"/>
          </w:tcPr>
          <w:p w14:paraId="032B0780" w14:textId="77777777" w:rsidR="00EC1549" w:rsidRDefault="00EC1549" w:rsidP="00266F93">
            <w:pPr>
              <w:jc w:val="center"/>
              <w:rPr>
                <w:rFonts w:eastAsia="Calibri" w:cs="Arial"/>
                <w:color w:val="2F5496"/>
                <w:sz w:val="18"/>
                <w:szCs w:val="18"/>
              </w:rPr>
            </w:pPr>
          </w:p>
          <w:p w14:paraId="58D02FAC" w14:textId="77777777" w:rsidR="00EC1549" w:rsidRDefault="00EC1549" w:rsidP="00266F93">
            <w:pPr>
              <w:jc w:val="center"/>
              <w:rPr>
                <w:rFonts w:eastAsia="Calibri" w:cs="Arial"/>
                <w:color w:val="2F5496"/>
                <w:sz w:val="18"/>
                <w:szCs w:val="18"/>
              </w:rPr>
            </w:pPr>
            <w:r>
              <w:rPr>
                <w:rFonts w:eastAsia="Calibri" w:cs="Arial"/>
                <w:color w:val="2F5496"/>
                <w:sz w:val="18"/>
                <w:szCs w:val="18"/>
              </w:rPr>
              <w:t>Информатика ад</w:t>
            </w:r>
          </w:p>
          <w:p w14:paraId="04E35298" w14:textId="375E70F0" w:rsidR="00EC1549" w:rsidRPr="00EC1549" w:rsidRDefault="00EC1549" w:rsidP="00266F93">
            <w:pPr>
              <w:jc w:val="center"/>
              <w:rPr>
                <w:rFonts w:eastAsia="Calibri" w:cs="Arial"/>
                <w:color w:val="2F5496"/>
                <w:sz w:val="18"/>
                <w:szCs w:val="18"/>
                <w:lang w:val="en-US"/>
              </w:rPr>
            </w:pPr>
            <w:r>
              <w:rPr>
                <w:rFonts w:eastAsia="Calibri" w:cs="Arial"/>
                <w:color w:val="2F5496"/>
                <w:sz w:val="18"/>
                <w:szCs w:val="18"/>
              </w:rPr>
              <w:t>22.07.2024.</w:t>
            </w:r>
            <w:r>
              <w:rPr>
                <w:rFonts w:eastAsia="Calibri" w:cs="Arial"/>
                <w:color w:val="2F5496"/>
                <w:sz w:val="18"/>
                <w:szCs w:val="18"/>
                <w:lang w:val="en-US"/>
              </w:rPr>
              <w:t xml:space="preserve"> </w:t>
            </w:r>
          </w:p>
        </w:tc>
      </w:tr>
      <w:tr w:rsidR="00ED1097" w:rsidRPr="0064285E" w14:paraId="085620B8" w14:textId="77777777" w:rsidTr="00266F93">
        <w:trPr>
          <w:trHeight w:val="567"/>
        </w:trPr>
        <w:tc>
          <w:tcPr>
            <w:tcW w:w="427" w:type="pct"/>
            <w:shd w:val="clear" w:color="auto" w:fill="auto"/>
            <w:vAlign w:val="center"/>
          </w:tcPr>
          <w:p w14:paraId="1A4AF946" w14:textId="77777777" w:rsidR="00ED1097" w:rsidRPr="0064285E" w:rsidRDefault="00ED1097" w:rsidP="00ED1097">
            <w:pPr>
              <w:jc w:val="center"/>
              <w:rPr>
                <w:rFonts w:eastAsia="Calibri" w:cs="Arial"/>
                <w:color w:val="2F5496"/>
                <w:sz w:val="18"/>
                <w:szCs w:val="18"/>
              </w:rPr>
            </w:pPr>
            <w:r>
              <w:rPr>
                <w:rFonts w:cs="Arial"/>
                <w:color w:val="2F5496" w:themeColor="accent1" w:themeShade="BF"/>
                <w:sz w:val="18"/>
                <w:szCs w:val="18"/>
                <w:lang w:val="sr-Latn-RS"/>
              </w:rPr>
              <w:lastRenderedPageBreak/>
              <w:t>5</w:t>
            </w:r>
            <w:r>
              <w:rPr>
                <w:rFonts w:cs="Arial"/>
                <w:color w:val="2F5496" w:themeColor="accent1" w:themeShade="BF"/>
                <w:sz w:val="18"/>
                <w:szCs w:val="18"/>
              </w:rPr>
              <w:t>.</w:t>
            </w:r>
          </w:p>
        </w:tc>
        <w:tc>
          <w:tcPr>
            <w:tcW w:w="750" w:type="pct"/>
            <w:shd w:val="clear" w:color="auto" w:fill="auto"/>
            <w:vAlign w:val="center"/>
          </w:tcPr>
          <w:p w14:paraId="4949AB4D" w14:textId="77777777" w:rsidR="00ED1097" w:rsidRPr="0064285E" w:rsidRDefault="00ED1097" w:rsidP="00ED1097">
            <w:pPr>
              <w:jc w:val="left"/>
              <w:rPr>
                <w:rFonts w:eastAsia="Calibri" w:cs="Arial"/>
                <w:color w:val="2F5496"/>
                <w:sz w:val="18"/>
                <w:szCs w:val="18"/>
              </w:rPr>
            </w:pPr>
            <w:r>
              <w:rPr>
                <w:rFonts w:cs="Arial"/>
                <w:color w:val="2F5496" w:themeColor="accent1" w:themeShade="BF"/>
                <w:sz w:val="18"/>
                <w:szCs w:val="18"/>
              </w:rPr>
              <w:t>Услуге одржавања и поправке (одржавање рачунарске опреме)</w:t>
            </w:r>
          </w:p>
        </w:tc>
        <w:tc>
          <w:tcPr>
            <w:tcW w:w="397" w:type="pct"/>
            <w:shd w:val="clear" w:color="auto" w:fill="auto"/>
            <w:vAlign w:val="center"/>
          </w:tcPr>
          <w:p w14:paraId="2A3D7DA5" w14:textId="77777777" w:rsidR="00ED1097" w:rsidRPr="0064285E" w:rsidRDefault="00ED1097" w:rsidP="00ED1097">
            <w:pPr>
              <w:jc w:val="center"/>
              <w:rPr>
                <w:rFonts w:eastAsia="Calibri" w:cs="Arial"/>
                <w:color w:val="2F5496"/>
                <w:sz w:val="18"/>
                <w:szCs w:val="18"/>
              </w:rPr>
            </w:pPr>
            <w:r>
              <w:rPr>
                <w:rFonts w:cs="Arial"/>
                <w:color w:val="2F5496" w:themeColor="accent1" w:themeShade="BF"/>
                <w:sz w:val="18"/>
                <w:szCs w:val="18"/>
              </w:rPr>
              <w:t>услуге</w:t>
            </w:r>
          </w:p>
        </w:tc>
        <w:tc>
          <w:tcPr>
            <w:tcW w:w="1240" w:type="pct"/>
            <w:shd w:val="clear" w:color="auto" w:fill="auto"/>
            <w:vAlign w:val="center"/>
          </w:tcPr>
          <w:p w14:paraId="4794774F"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5B1F7C1"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77A69BA"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који спроводи УЗЗПРО</w:t>
            </w:r>
          </w:p>
          <w:p w14:paraId="6E36CA67" w14:textId="77777777" w:rsidR="00ED1097" w:rsidRDefault="00ED1097" w:rsidP="00ED1097">
            <w:pPr>
              <w:jc w:val="center"/>
              <w:rPr>
                <w:rFonts w:eastAsia="Calibri" w:cs="Arial"/>
                <w:color w:val="2F5496"/>
                <w:sz w:val="18"/>
                <w:szCs w:val="18"/>
              </w:rPr>
            </w:pPr>
          </w:p>
          <w:p w14:paraId="46FFB659" w14:textId="77777777" w:rsidR="00ED1097" w:rsidRPr="008A4B59" w:rsidRDefault="00ED1097" w:rsidP="00ED1097">
            <w:pPr>
              <w:jc w:val="center"/>
              <w:rPr>
                <w:rFonts w:eastAsia="Calibri" w:cs="Arial"/>
                <w:color w:val="2F5496"/>
                <w:sz w:val="18"/>
                <w:szCs w:val="18"/>
                <w:lang w:val="en-US"/>
              </w:rPr>
            </w:pPr>
            <w:r>
              <w:rPr>
                <w:rFonts w:eastAsia="Calibri" w:cs="Arial"/>
                <w:color w:val="2F5496"/>
                <w:sz w:val="18"/>
                <w:szCs w:val="18"/>
              </w:rPr>
              <w:t xml:space="preserve">Партија </w:t>
            </w:r>
            <w:r>
              <w:rPr>
                <w:rFonts w:eastAsia="Calibri" w:cs="Arial"/>
                <w:color w:val="2F5496"/>
                <w:sz w:val="18"/>
                <w:szCs w:val="18"/>
                <w:lang w:val="en-US"/>
              </w:rPr>
              <w:t>1</w:t>
            </w:r>
            <w:r>
              <w:rPr>
                <w:rFonts w:eastAsia="Calibri" w:cs="Arial"/>
                <w:color w:val="2F5496"/>
                <w:sz w:val="18"/>
                <w:szCs w:val="18"/>
              </w:rPr>
              <w:t xml:space="preserve"> - Одржавање рачунарске опреме тип </w:t>
            </w:r>
            <w:r>
              <w:rPr>
                <w:rFonts w:eastAsia="Calibri" w:cs="Arial"/>
                <w:color w:val="2F5496"/>
                <w:sz w:val="18"/>
                <w:szCs w:val="18"/>
                <w:lang w:val="en-US"/>
              </w:rPr>
              <w:t>DELL</w:t>
            </w:r>
          </w:p>
          <w:p w14:paraId="5B034195" w14:textId="77777777" w:rsidR="00ED1097" w:rsidRDefault="00ED1097" w:rsidP="00ED1097">
            <w:pPr>
              <w:jc w:val="center"/>
              <w:rPr>
                <w:rFonts w:eastAsia="Calibri" w:cs="Arial"/>
                <w:color w:val="2F5496"/>
                <w:sz w:val="18"/>
                <w:szCs w:val="18"/>
              </w:rPr>
            </w:pPr>
          </w:p>
          <w:p w14:paraId="26F7D563" w14:textId="77777777" w:rsidR="00ED1097" w:rsidRPr="008A4B59" w:rsidRDefault="00ED1097" w:rsidP="00ED1097">
            <w:pPr>
              <w:jc w:val="center"/>
              <w:rPr>
                <w:rFonts w:eastAsia="Calibri" w:cs="Arial"/>
                <w:color w:val="2F5496"/>
                <w:sz w:val="18"/>
                <w:szCs w:val="18"/>
                <w:lang w:val="en-US"/>
              </w:rPr>
            </w:pPr>
            <w:r>
              <w:rPr>
                <w:rFonts w:eastAsia="Calibri" w:cs="Arial"/>
                <w:color w:val="2F5496"/>
                <w:sz w:val="18"/>
                <w:szCs w:val="18"/>
              </w:rPr>
              <w:t xml:space="preserve">Партија 2 - Одржавање рачунарске опреме тип </w:t>
            </w:r>
            <w:r>
              <w:rPr>
                <w:rFonts w:eastAsia="Calibri" w:cs="Arial"/>
                <w:color w:val="2F5496"/>
                <w:sz w:val="18"/>
                <w:szCs w:val="18"/>
                <w:lang w:val="en-US"/>
              </w:rPr>
              <w:t>HP</w:t>
            </w:r>
          </w:p>
          <w:p w14:paraId="0CC1EBCB" w14:textId="77777777" w:rsidR="00ED1097" w:rsidRDefault="00ED1097" w:rsidP="00ED1097">
            <w:pPr>
              <w:jc w:val="center"/>
              <w:rPr>
                <w:rFonts w:eastAsia="Calibri" w:cs="Arial"/>
                <w:color w:val="2F5496"/>
                <w:sz w:val="18"/>
                <w:szCs w:val="18"/>
              </w:rPr>
            </w:pPr>
          </w:p>
          <w:p w14:paraId="067F8066" w14:textId="77777777" w:rsidR="00ED1097" w:rsidRDefault="00ED1097" w:rsidP="00ED1097">
            <w:pPr>
              <w:rPr>
                <w:rFonts w:eastAsia="Calibri" w:cs="Arial"/>
                <w:color w:val="2F5496"/>
                <w:sz w:val="18"/>
                <w:szCs w:val="18"/>
              </w:rPr>
            </w:pPr>
            <w:r>
              <w:rPr>
                <w:rFonts w:eastAsia="Calibri" w:cs="Arial"/>
                <w:color w:val="2F5496"/>
                <w:sz w:val="18"/>
                <w:szCs w:val="18"/>
              </w:rPr>
              <w:t xml:space="preserve">    </w:t>
            </w:r>
          </w:p>
          <w:p w14:paraId="646D7EA0" w14:textId="77777777" w:rsidR="00ED1097" w:rsidRDefault="00ED1097" w:rsidP="00ED1097">
            <w:pPr>
              <w:rPr>
                <w:rFonts w:eastAsia="Calibri" w:cs="Arial"/>
                <w:color w:val="2F5496"/>
                <w:sz w:val="18"/>
                <w:szCs w:val="18"/>
              </w:rPr>
            </w:pPr>
            <w:r>
              <w:rPr>
                <w:rFonts w:eastAsia="Calibri" w:cs="Arial"/>
                <w:color w:val="2F5496"/>
                <w:sz w:val="18"/>
                <w:szCs w:val="18"/>
              </w:rPr>
              <w:t xml:space="preserve"> Партија 4 – одржавање рачунарске опреме тип ИБМ, ЛЕНОВО и тип Разно </w:t>
            </w:r>
          </w:p>
          <w:p w14:paraId="579FBB75" w14:textId="77777777" w:rsidR="00ED1097" w:rsidRDefault="00ED1097" w:rsidP="00ED1097">
            <w:pPr>
              <w:rPr>
                <w:rFonts w:eastAsia="Calibri" w:cs="Arial"/>
                <w:color w:val="2F5496"/>
                <w:sz w:val="18"/>
                <w:szCs w:val="18"/>
              </w:rPr>
            </w:pPr>
          </w:p>
          <w:p w14:paraId="25E75098" w14:textId="77777777" w:rsidR="00ED1097" w:rsidRDefault="00ED1097" w:rsidP="00ED1097">
            <w:pPr>
              <w:jc w:val="center"/>
              <w:rPr>
                <w:rFonts w:eastAsia="Calibri" w:cs="Arial"/>
                <w:color w:val="2F5496"/>
                <w:sz w:val="18"/>
                <w:szCs w:val="18"/>
              </w:rPr>
            </w:pPr>
          </w:p>
          <w:p w14:paraId="360BAFEF" w14:textId="77777777" w:rsidR="00ED1097" w:rsidRDefault="00ED1097" w:rsidP="00ED1097">
            <w:pPr>
              <w:jc w:val="center"/>
              <w:rPr>
                <w:rFonts w:eastAsia="Calibri" w:cs="Arial"/>
                <w:color w:val="2F5496"/>
                <w:sz w:val="18"/>
                <w:szCs w:val="18"/>
              </w:rPr>
            </w:pPr>
            <w:r>
              <w:rPr>
                <w:rFonts w:eastAsia="Calibri" w:cs="Arial"/>
                <w:color w:val="2F5496"/>
                <w:sz w:val="18"/>
                <w:szCs w:val="18"/>
              </w:rPr>
              <w:t xml:space="preserve">Партија 5 -  одржавање штампача </w:t>
            </w:r>
          </w:p>
          <w:p w14:paraId="7969400F" w14:textId="77777777" w:rsidR="00ED1097" w:rsidRDefault="00ED1097" w:rsidP="00ED1097">
            <w:pPr>
              <w:jc w:val="center"/>
              <w:rPr>
                <w:rFonts w:eastAsia="Calibri" w:cs="Arial"/>
                <w:color w:val="2F5496"/>
                <w:sz w:val="18"/>
                <w:szCs w:val="18"/>
              </w:rPr>
            </w:pPr>
            <w:r>
              <w:rPr>
                <w:rFonts w:eastAsia="Calibri" w:cs="Arial"/>
                <w:color w:val="2F5496"/>
                <w:sz w:val="18"/>
                <w:szCs w:val="18"/>
              </w:rPr>
              <w:t xml:space="preserve">тип </w:t>
            </w:r>
            <w:r>
              <w:rPr>
                <w:rFonts w:eastAsia="Calibri" w:cs="Arial"/>
                <w:color w:val="2F5496"/>
                <w:sz w:val="18"/>
                <w:szCs w:val="18"/>
                <w:lang w:val="en-US"/>
              </w:rPr>
              <w:t>HP</w:t>
            </w:r>
          </w:p>
          <w:p w14:paraId="55CB704A" w14:textId="77777777" w:rsidR="00ED1097" w:rsidRDefault="00ED1097" w:rsidP="00ED1097">
            <w:pPr>
              <w:jc w:val="center"/>
              <w:rPr>
                <w:rFonts w:eastAsia="Calibri" w:cs="Arial"/>
                <w:color w:val="2F5496"/>
                <w:sz w:val="18"/>
                <w:szCs w:val="18"/>
              </w:rPr>
            </w:pPr>
          </w:p>
          <w:p w14:paraId="789FB600" w14:textId="77777777" w:rsidR="00ED1097" w:rsidRDefault="00ED1097" w:rsidP="00ED1097">
            <w:pPr>
              <w:jc w:val="center"/>
              <w:rPr>
                <w:rFonts w:eastAsia="Calibri" w:cs="Arial"/>
                <w:color w:val="2F5496"/>
                <w:sz w:val="18"/>
                <w:szCs w:val="18"/>
              </w:rPr>
            </w:pPr>
          </w:p>
          <w:p w14:paraId="22160627" w14:textId="77777777" w:rsidR="00ED1097" w:rsidRPr="00AB332E" w:rsidRDefault="00ED1097" w:rsidP="00ED1097">
            <w:pPr>
              <w:jc w:val="center"/>
              <w:rPr>
                <w:rFonts w:eastAsia="Calibri" w:cs="Arial"/>
                <w:color w:val="2F5496"/>
                <w:sz w:val="18"/>
                <w:szCs w:val="18"/>
                <w:lang w:val="en-US"/>
              </w:rPr>
            </w:pPr>
            <w:r>
              <w:rPr>
                <w:rFonts w:eastAsia="Calibri" w:cs="Arial"/>
                <w:color w:val="2F5496"/>
                <w:sz w:val="18"/>
                <w:szCs w:val="18"/>
              </w:rPr>
              <w:t xml:space="preserve">Партија 6 – Одржавање штампача </w:t>
            </w:r>
            <w:r>
              <w:rPr>
                <w:rFonts w:eastAsia="Calibri" w:cs="Arial"/>
                <w:color w:val="2F5496"/>
                <w:sz w:val="18"/>
                <w:szCs w:val="18"/>
                <w:lang w:val="en-US"/>
              </w:rPr>
              <w:t>Lexmark</w:t>
            </w:r>
            <w:r>
              <w:rPr>
                <w:rFonts w:eastAsia="Calibri" w:cs="Arial"/>
                <w:color w:val="2F5496"/>
                <w:sz w:val="18"/>
                <w:szCs w:val="18"/>
              </w:rPr>
              <w:t xml:space="preserve"> </w:t>
            </w:r>
          </w:p>
          <w:p w14:paraId="41F6CC3A" w14:textId="77777777" w:rsidR="00ED1097" w:rsidRPr="008A4B59" w:rsidRDefault="00ED1097" w:rsidP="00ED1097">
            <w:pPr>
              <w:jc w:val="center"/>
              <w:rPr>
                <w:rFonts w:eastAsia="Calibri" w:cs="Arial"/>
                <w:color w:val="2F5496"/>
                <w:sz w:val="18"/>
                <w:szCs w:val="18"/>
              </w:rPr>
            </w:pPr>
          </w:p>
          <w:p w14:paraId="3405A08B" w14:textId="77777777" w:rsidR="00ED1097" w:rsidRDefault="00ED1097" w:rsidP="00ED1097">
            <w:pPr>
              <w:jc w:val="center"/>
              <w:rPr>
                <w:rFonts w:eastAsia="Calibri" w:cs="Arial"/>
                <w:color w:val="2F5496"/>
                <w:sz w:val="18"/>
                <w:szCs w:val="18"/>
              </w:rPr>
            </w:pPr>
          </w:p>
          <w:p w14:paraId="56ECB54F" w14:textId="77777777" w:rsidR="00ED1097" w:rsidRDefault="00ED1097" w:rsidP="00ED1097">
            <w:pPr>
              <w:jc w:val="center"/>
              <w:rPr>
                <w:rFonts w:eastAsia="Calibri" w:cs="Arial"/>
                <w:color w:val="2F5496"/>
                <w:sz w:val="18"/>
                <w:szCs w:val="18"/>
              </w:rPr>
            </w:pPr>
            <w:r>
              <w:rPr>
                <w:rFonts w:eastAsia="Calibri" w:cs="Arial"/>
                <w:color w:val="2F5496"/>
                <w:sz w:val="18"/>
                <w:szCs w:val="18"/>
              </w:rPr>
              <w:t xml:space="preserve">Партија 7- Одржавање штампача типа </w:t>
            </w:r>
            <w:r>
              <w:rPr>
                <w:rFonts w:eastAsia="Calibri" w:cs="Arial"/>
                <w:color w:val="2F5496"/>
                <w:sz w:val="18"/>
                <w:szCs w:val="18"/>
                <w:lang w:val="en-US"/>
              </w:rPr>
              <w:t>Canon</w:t>
            </w:r>
          </w:p>
          <w:p w14:paraId="51F4761C" w14:textId="77777777" w:rsidR="00ED1097" w:rsidRDefault="00ED1097" w:rsidP="00ED1097">
            <w:pPr>
              <w:jc w:val="center"/>
              <w:rPr>
                <w:rFonts w:eastAsia="Calibri" w:cs="Arial"/>
                <w:color w:val="2F5496"/>
                <w:sz w:val="18"/>
                <w:szCs w:val="18"/>
              </w:rPr>
            </w:pPr>
          </w:p>
          <w:p w14:paraId="2A63E4EB" w14:textId="77777777" w:rsidR="00ED1097" w:rsidRDefault="00ED1097" w:rsidP="00ED1097">
            <w:pPr>
              <w:jc w:val="center"/>
              <w:rPr>
                <w:rFonts w:eastAsia="Calibri" w:cs="Arial"/>
                <w:color w:val="2F5496"/>
                <w:sz w:val="18"/>
                <w:szCs w:val="18"/>
              </w:rPr>
            </w:pPr>
          </w:p>
          <w:p w14:paraId="5551CF8E" w14:textId="77777777" w:rsidR="00ED1097" w:rsidRDefault="00ED1097" w:rsidP="00ED1097">
            <w:pPr>
              <w:jc w:val="center"/>
              <w:rPr>
                <w:rFonts w:eastAsia="Calibri" w:cs="Arial"/>
                <w:color w:val="2F5496"/>
                <w:sz w:val="18"/>
                <w:szCs w:val="18"/>
              </w:rPr>
            </w:pPr>
          </w:p>
          <w:p w14:paraId="3E945FAA" w14:textId="77777777" w:rsidR="00ED1097" w:rsidRDefault="00ED1097" w:rsidP="00ED1097">
            <w:pPr>
              <w:jc w:val="center"/>
              <w:rPr>
                <w:rFonts w:eastAsia="Calibri" w:cs="Arial"/>
                <w:color w:val="2F5496"/>
                <w:sz w:val="18"/>
                <w:szCs w:val="18"/>
              </w:rPr>
            </w:pPr>
          </w:p>
          <w:p w14:paraId="5D26D7DF" w14:textId="77777777" w:rsidR="00ED1097" w:rsidRDefault="00ED1097" w:rsidP="00ED1097">
            <w:pPr>
              <w:jc w:val="center"/>
              <w:rPr>
                <w:rFonts w:eastAsia="Calibri" w:cs="Arial"/>
                <w:color w:val="2F5496"/>
                <w:sz w:val="18"/>
                <w:szCs w:val="18"/>
              </w:rPr>
            </w:pPr>
            <w:r>
              <w:rPr>
                <w:rFonts w:eastAsia="Calibri" w:cs="Arial"/>
                <w:color w:val="2F5496"/>
                <w:sz w:val="18"/>
                <w:szCs w:val="18"/>
              </w:rPr>
              <w:t>Партија</w:t>
            </w:r>
            <w:r>
              <w:rPr>
                <w:rFonts w:eastAsia="Calibri" w:cs="Arial"/>
                <w:color w:val="2F5496"/>
                <w:sz w:val="18"/>
                <w:szCs w:val="18"/>
                <w:lang w:val="en-US"/>
              </w:rPr>
              <w:t xml:space="preserve"> 8 – </w:t>
            </w:r>
            <w:r>
              <w:rPr>
                <w:rFonts w:eastAsia="Calibri" w:cs="Arial"/>
                <w:color w:val="2F5496"/>
                <w:sz w:val="18"/>
                <w:szCs w:val="18"/>
              </w:rPr>
              <w:t xml:space="preserve">одржавање </w:t>
            </w:r>
          </w:p>
          <w:p w14:paraId="36345B0E" w14:textId="77777777" w:rsidR="00ED1097" w:rsidRDefault="00ED1097" w:rsidP="00ED1097">
            <w:pPr>
              <w:jc w:val="center"/>
              <w:rPr>
                <w:rFonts w:eastAsia="Calibri" w:cs="Arial"/>
                <w:color w:val="2F5496"/>
                <w:sz w:val="18"/>
                <w:szCs w:val="18"/>
              </w:rPr>
            </w:pPr>
            <w:r>
              <w:rPr>
                <w:rFonts w:eastAsia="Calibri" w:cs="Arial"/>
                <w:color w:val="2F5496"/>
                <w:sz w:val="18"/>
                <w:szCs w:val="18"/>
              </w:rPr>
              <w:t xml:space="preserve">штампача тип </w:t>
            </w:r>
            <w:r>
              <w:rPr>
                <w:rFonts w:eastAsia="Calibri" w:cs="Arial"/>
                <w:color w:val="2F5496"/>
                <w:sz w:val="18"/>
                <w:szCs w:val="18"/>
                <w:lang w:val="en-US"/>
              </w:rPr>
              <w:t xml:space="preserve">Kyocera </w:t>
            </w:r>
          </w:p>
          <w:p w14:paraId="11960826" w14:textId="77777777" w:rsidR="00ED1097" w:rsidRDefault="00ED1097" w:rsidP="00ED1097">
            <w:pPr>
              <w:rPr>
                <w:rFonts w:eastAsia="Calibri" w:cs="Arial"/>
                <w:color w:val="2F5496"/>
                <w:sz w:val="18"/>
                <w:szCs w:val="18"/>
              </w:rPr>
            </w:pPr>
          </w:p>
          <w:p w14:paraId="43C34809" w14:textId="77777777" w:rsidR="00ED1097" w:rsidRDefault="00ED1097" w:rsidP="00ED1097">
            <w:pPr>
              <w:rPr>
                <w:rFonts w:eastAsia="Calibri" w:cs="Arial"/>
                <w:color w:val="2F5496"/>
                <w:sz w:val="18"/>
                <w:szCs w:val="18"/>
              </w:rPr>
            </w:pPr>
          </w:p>
          <w:p w14:paraId="35AF5DE2" w14:textId="77777777" w:rsidR="00ED1097" w:rsidRDefault="00ED1097" w:rsidP="00ED1097">
            <w:pPr>
              <w:jc w:val="center"/>
              <w:rPr>
                <w:rFonts w:eastAsia="Calibri" w:cs="Arial"/>
                <w:color w:val="2F5496"/>
                <w:sz w:val="18"/>
                <w:szCs w:val="18"/>
              </w:rPr>
            </w:pPr>
            <w:r>
              <w:rPr>
                <w:rFonts w:eastAsia="Calibri" w:cs="Arial"/>
                <w:color w:val="2F5496"/>
                <w:sz w:val="18"/>
                <w:szCs w:val="18"/>
              </w:rPr>
              <w:t xml:space="preserve">Партија 10 – одржавање УПС </w:t>
            </w:r>
          </w:p>
          <w:p w14:paraId="23B16E10" w14:textId="77777777" w:rsidR="00ED1097" w:rsidRPr="00FC6DE5" w:rsidRDefault="00ED1097" w:rsidP="00ED1097">
            <w:pPr>
              <w:jc w:val="center"/>
              <w:rPr>
                <w:rFonts w:eastAsia="Calibri" w:cs="Arial"/>
                <w:color w:val="2F5496"/>
                <w:sz w:val="18"/>
                <w:szCs w:val="18"/>
              </w:rPr>
            </w:pPr>
            <w:r>
              <w:rPr>
                <w:rFonts w:eastAsia="Calibri" w:cs="Arial"/>
                <w:color w:val="2F5496"/>
                <w:sz w:val="18"/>
                <w:szCs w:val="18"/>
              </w:rPr>
              <w:t>уређаја тип РАЗНО</w:t>
            </w:r>
          </w:p>
          <w:p w14:paraId="70FB9A2D" w14:textId="77777777" w:rsidR="00ED1097" w:rsidRPr="0064285E" w:rsidRDefault="00ED1097" w:rsidP="00ED1097">
            <w:pPr>
              <w:rPr>
                <w:rFonts w:eastAsia="Calibri" w:cs="Arial"/>
                <w:color w:val="2F5496"/>
                <w:sz w:val="18"/>
                <w:szCs w:val="18"/>
              </w:rPr>
            </w:pPr>
          </w:p>
        </w:tc>
        <w:tc>
          <w:tcPr>
            <w:tcW w:w="693" w:type="pct"/>
            <w:shd w:val="clear" w:color="auto" w:fill="auto"/>
          </w:tcPr>
          <w:p w14:paraId="43E37AA6" w14:textId="77777777" w:rsidR="00ED1097" w:rsidRPr="00C6036B" w:rsidRDefault="00ED1097" w:rsidP="00ED1097">
            <w:pPr>
              <w:jc w:val="right"/>
              <w:rPr>
                <w:rFonts w:eastAsia="Calibri" w:cs="Arial"/>
                <w:color w:val="2F5496"/>
                <w:sz w:val="18"/>
                <w:szCs w:val="18"/>
              </w:rPr>
            </w:pPr>
            <w:r>
              <w:rPr>
                <w:rFonts w:eastAsia="Calibri" w:cs="Arial"/>
                <w:color w:val="2F5496"/>
                <w:sz w:val="18"/>
                <w:szCs w:val="18"/>
              </w:rPr>
              <w:t>Укупно: 900</w:t>
            </w:r>
          </w:p>
          <w:p w14:paraId="08E51537" w14:textId="77777777" w:rsidR="00ED1097" w:rsidRDefault="00ED1097" w:rsidP="00ED1097">
            <w:pPr>
              <w:jc w:val="right"/>
              <w:rPr>
                <w:rFonts w:cs="Arial"/>
                <w:color w:val="2F5496" w:themeColor="accent1" w:themeShade="BF"/>
                <w:sz w:val="18"/>
                <w:szCs w:val="18"/>
              </w:rPr>
            </w:pPr>
          </w:p>
          <w:p w14:paraId="576B8977" w14:textId="79910AA2"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60</w:t>
            </w:r>
          </w:p>
          <w:p w14:paraId="538573B2"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90 </w:t>
            </w:r>
          </w:p>
          <w:p w14:paraId="41B448DC"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2026. - 80</w:t>
            </w:r>
          </w:p>
          <w:p w14:paraId="3C5BE78E" w14:textId="77777777" w:rsidR="00ED1097" w:rsidRDefault="00ED1097" w:rsidP="00ED1097">
            <w:pPr>
              <w:jc w:val="right"/>
              <w:rPr>
                <w:rFonts w:cs="Arial"/>
                <w:color w:val="2F5496" w:themeColor="accent1" w:themeShade="BF"/>
                <w:sz w:val="18"/>
                <w:szCs w:val="18"/>
              </w:rPr>
            </w:pPr>
          </w:p>
          <w:p w14:paraId="2CCEFEF0" w14:textId="77777777" w:rsidR="00ED1097" w:rsidRPr="00AB332E" w:rsidRDefault="00ED1097" w:rsidP="00ED1097">
            <w:pPr>
              <w:jc w:val="right"/>
              <w:rPr>
                <w:rFonts w:cs="Arial"/>
                <w:color w:val="2F5496" w:themeColor="accent1" w:themeShade="BF"/>
                <w:sz w:val="18"/>
                <w:szCs w:val="18"/>
              </w:rPr>
            </w:pPr>
          </w:p>
          <w:p w14:paraId="1C171A8D" w14:textId="77777777"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55</w:t>
            </w:r>
          </w:p>
          <w:p w14:paraId="3D625323"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80 </w:t>
            </w:r>
          </w:p>
          <w:p w14:paraId="001C3D3C"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2026. - 55</w:t>
            </w:r>
          </w:p>
          <w:p w14:paraId="5665E044" w14:textId="77777777" w:rsidR="00ED1097" w:rsidRDefault="00ED1097" w:rsidP="00ED1097">
            <w:pPr>
              <w:jc w:val="right"/>
              <w:rPr>
                <w:rFonts w:cs="Arial"/>
                <w:color w:val="2F5496" w:themeColor="accent1" w:themeShade="BF"/>
                <w:sz w:val="18"/>
                <w:szCs w:val="18"/>
              </w:rPr>
            </w:pPr>
          </w:p>
          <w:p w14:paraId="1D5976C2" w14:textId="77777777"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55</w:t>
            </w:r>
          </w:p>
          <w:p w14:paraId="0C2DC17A"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85 </w:t>
            </w:r>
          </w:p>
          <w:p w14:paraId="5264265B"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2026. - 55</w:t>
            </w:r>
          </w:p>
          <w:p w14:paraId="6720645F" w14:textId="77777777" w:rsidR="00ED1097" w:rsidRDefault="00ED1097" w:rsidP="00ED1097">
            <w:pPr>
              <w:jc w:val="right"/>
              <w:rPr>
                <w:rFonts w:cs="Arial"/>
                <w:color w:val="2F5496" w:themeColor="accent1" w:themeShade="BF"/>
                <w:sz w:val="18"/>
                <w:szCs w:val="18"/>
                <w:lang w:val="en-US"/>
              </w:rPr>
            </w:pPr>
          </w:p>
          <w:p w14:paraId="60B77F41" w14:textId="77777777"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10</w:t>
            </w:r>
          </w:p>
          <w:p w14:paraId="7A99CC48"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10 </w:t>
            </w:r>
          </w:p>
          <w:p w14:paraId="793EE708"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2026. - 10</w:t>
            </w:r>
          </w:p>
          <w:p w14:paraId="7D3207ED" w14:textId="77777777" w:rsidR="00ED1097" w:rsidRDefault="00ED1097" w:rsidP="00ED1097">
            <w:pPr>
              <w:rPr>
                <w:rFonts w:cs="Arial"/>
                <w:color w:val="2F5496" w:themeColor="accent1" w:themeShade="BF"/>
                <w:sz w:val="18"/>
                <w:szCs w:val="18"/>
                <w:lang w:val="en-US"/>
              </w:rPr>
            </w:pPr>
          </w:p>
          <w:p w14:paraId="03671034" w14:textId="77777777"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25</w:t>
            </w:r>
          </w:p>
          <w:p w14:paraId="23E54D2B"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50 </w:t>
            </w:r>
          </w:p>
          <w:p w14:paraId="2ECE3FE4"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2026. - 25</w:t>
            </w:r>
          </w:p>
          <w:p w14:paraId="3975DC6E" w14:textId="77777777" w:rsidR="00ED1097" w:rsidRDefault="00ED1097" w:rsidP="00ED1097">
            <w:pPr>
              <w:rPr>
                <w:rFonts w:cs="Arial"/>
                <w:color w:val="2F5496" w:themeColor="accent1" w:themeShade="BF"/>
                <w:sz w:val="18"/>
                <w:szCs w:val="18"/>
                <w:lang w:val="en-US"/>
              </w:rPr>
            </w:pPr>
          </w:p>
          <w:p w14:paraId="79963030" w14:textId="77777777"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25</w:t>
            </w:r>
          </w:p>
          <w:p w14:paraId="11C3A58A"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50 </w:t>
            </w:r>
          </w:p>
          <w:p w14:paraId="19B25B9A"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2026. - 25</w:t>
            </w:r>
          </w:p>
          <w:p w14:paraId="6A70ECD3" w14:textId="77777777" w:rsidR="00ED1097" w:rsidRDefault="00ED1097" w:rsidP="00ED1097">
            <w:pPr>
              <w:jc w:val="right"/>
              <w:rPr>
                <w:rFonts w:cs="Arial"/>
                <w:color w:val="2F5496" w:themeColor="accent1" w:themeShade="BF"/>
                <w:sz w:val="18"/>
                <w:szCs w:val="18"/>
                <w:lang w:val="en-US"/>
              </w:rPr>
            </w:pPr>
          </w:p>
          <w:p w14:paraId="093A383E" w14:textId="77777777"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5</w:t>
            </w:r>
          </w:p>
          <w:p w14:paraId="198C50FB"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10 </w:t>
            </w:r>
          </w:p>
          <w:p w14:paraId="370B7856"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2026. - 5</w:t>
            </w:r>
          </w:p>
          <w:p w14:paraId="4E145C33" w14:textId="77777777" w:rsidR="00ED1097" w:rsidRDefault="00ED1097" w:rsidP="00ED1097">
            <w:pPr>
              <w:jc w:val="right"/>
              <w:rPr>
                <w:rFonts w:cs="Arial"/>
                <w:color w:val="2F5496" w:themeColor="accent1" w:themeShade="BF"/>
                <w:sz w:val="18"/>
                <w:szCs w:val="18"/>
              </w:rPr>
            </w:pPr>
          </w:p>
          <w:p w14:paraId="7E21EC03" w14:textId="77777777" w:rsidR="00ED1097" w:rsidRDefault="00ED1097" w:rsidP="00ED1097">
            <w:pPr>
              <w:jc w:val="right"/>
              <w:rPr>
                <w:rFonts w:cs="Arial"/>
                <w:color w:val="2F5496" w:themeColor="accent1" w:themeShade="BF"/>
                <w:sz w:val="18"/>
                <w:szCs w:val="18"/>
              </w:rPr>
            </w:pPr>
          </w:p>
          <w:p w14:paraId="190373E8" w14:textId="77777777" w:rsidR="00ED1097" w:rsidRDefault="00ED1097" w:rsidP="00ED1097">
            <w:pPr>
              <w:jc w:val="right"/>
              <w:rPr>
                <w:rFonts w:cs="Arial"/>
                <w:color w:val="2F5496" w:themeColor="accent1" w:themeShade="BF"/>
                <w:sz w:val="18"/>
                <w:szCs w:val="18"/>
              </w:rPr>
            </w:pPr>
          </w:p>
          <w:p w14:paraId="766826F9" w14:textId="6D20A915"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10</w:t>
            </w:r>
          </w:p>
          <w:p w14:paraId="14AC1047"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15 </w:t>
            </w:r>
          </w:p>
          <w:p w14:paraId="78D89874" w14:textId="27F923F9" w:rsidR="00ED1097" w:rsidRPr="00C6036B" w:rsidRDefault="00ED1097" w:rsidP="00ED1097">
            <w:pPr>
              <w:jc w:val="right"/>
              <w:rPr>
                <w:rFonts w:cs="Arial"/>
                <w:color w:val="2F5496" w:themeColor="accent1" w:themeShade="BF"/>
                <w:sz w:val="18"/>
                <w:szCs w:val="18"/>
              </w:rPr>
            </w:pPr>
            <w:r>
              <w:rPr>
                <w:rFonts w:cs="Arial"/>
                <w:color w:val="2F5496" w:themeColor="accent1" w:themeShade="BF"/>
                <w:sz w:val="18"/>
                <w:szCs w:val="18"/>
              </w:rPr>
              <w:t>2026. - 10</w:t>
            </w:r>
          </w:p>
        </w:tc>
        <w:tc>
          <w:tcPr>
            <w:tcW w:w="639" w:type="pct"/>
          </w:tcPr>
          <w:p w14:paraId="1BE5D96E" w14:textId="77777777" w:rsidR="00ED1097" w:rsidRDefault="00ED1097" w:rsidP="00ED1097">
            <w:pPr>
              <w:jc w:val="right"/>
              <w:rPr>
                <w:rFonts w:eastAsia="Calibri" w:cs="Arial"/>
                <w:color w:val="2F5496"/>
                <w:sz w:val="18"/>
                <w:szCs w:val="18"/>
              </w:rPr>
            </w:pPr>
          </w:p>
          <w:p w14:paraId="5BD31FDC" w14:textId="77777777" w:rsidR="00ED1097" w:rsidRDefault="00ED1097" w:rsidP="00ED1097">
            <w:pPr>
              <w:jc w:val="right"/>
              <w:rPr>
                <w:rFonts w:eastAsia="Calibri" w:cs="Arial"/>
                <w:color w:val="2F5496"/>
                <w:sz w:val="18"/>
                <w:szCs w:val="18"/>
              </w:rPr>
            </w:pPr>
          </w:p>
          <w:p w14:paraId="4D7A1F07" w14:textId="77777777" w:rsidR="00ED1097" w:rsidRDefault="00ED1097" w:rsidP="00ED1097">
            <w:pPr>
              <w:jc w:val="right"/>
              <w:rPr>
                <w:rFonts w:eastAsia="Calibri" w:cs="Arial"/>
                <w:color w:val="2F5496"/>
                <w:sz w:val="18"/>
                <w:szCs w:val="18"/>
              </w:rPr>
            </w:pPr>
            <w:r>
              <w:rPr>
                <w:rFonts w:eastAsia="Calibri" w:cs="Arial"/>
                <w:color w:val="2F5496"/>
                <w:sz w:val="18"/>
                <w:szCs w:val="18"/>
              </w:rPr>
              <w:t>60</w:t>
            </w:r>
          </w:p>
          <w:p w14:paraId="61051CCB" w14:textId="77777777" w:rsidR="00ED1097" w:rsidRDefault="00ED1097" w:rsidP="00ED1097">
            <w:pPr>
              <w:jc w:val="right"/>
              <w:rPr>
                <w:rFonts w:eastAsia="Calibri" w:cs="Arial"/>
                <w:color w:val="2F5496"/>
                <w:sz w:val="18"/>
                <w:szCs w:val="18"/>
              </w:rPr>
            </w:pPr>
          </w:p>
          <w:p w14:paraId="1C2E7C01" w14:textId="77777777" w:rsidR="00ED1097" w:rsidRDefault="00ED1097" w:rsidP="00ED1097">
            <w:pPr>
              <w:jc w:val="right"/>
              <w:rPr>
                <w:rFonts w:eastAsia="Calibri" w:cs="Arial"/>
                <w:color w:val="2F5496"/>
                <w:sz w:val="18"/>
                <w:szCs w:val="18"/>
              </w:rPr>
            </w:pPr>
          </w:p>
          <w:p w14:paraId="3E57E730" w14:textId="77777777" w:rsidR="00ED1097" w:rsidRDefault="00ED1097" w:rsidP="00ED1097">
            <w:pPr>
              <w:jc w:val="right"/>
              <w:rPr>
                <w:rFonts w:eastAsia="Calibri" w:cs="Arial"/>
                <w:color w:val="2F5496"/>
                <w:sz w:val="18"/>
                <w:szCs w:val="18"/>
              </w:rPr>
            </w:pPr>
          </w:p>
          <w:p w14:paraId="4D4CF873" w14:textId="77777777" w:rsidR="00ED1097" w:rsidRDefault="00ED1097" w:rsidP="00ED1097">
            <w:pPr>
              <w:jc w:val="right"/>
              <w:rPr>
                <w:rFonts w:eastAsia="Calibri" w:cs="Arial"/>
                <w:color w:val="2F5496"/>
                <w:sz w:val="18"/>
                <w:szCs w:val="18"/>
              </w:rPr>
            </w:pPr>
          </w:p>
          <w:p w14:paraId="1CE42FB8" w14:textId="77777777" w:rsidR="00ED1097" w:rsidRDefault="00ED1097" w:rsidP="00ED1097">
            <w:pPr>
              <w:jc w:val="right"/>
              <w:rPr>
                <w:rFonts w:eastAsia="Calibri" w:cs="Arial"/>
                <w:color w:val="2F5496"/>
                <w:sz w:val="18"/>
                <w:szCs w:val="18"/>
                <w:lang w:val="en-US"/>
              </w:rPr>
            </w:pPr>
            <w:r>
              <w:rPr>
                <w:rFonts w:eastAsia="Calibri" w:cs="Arial"/>
                <w:color w:val="2F5496"/>
                <w:sz w:val="18"/>
                <w:szCs w:val="18"/>
              </w:rPr>
              <w:t>55</w:t>
            </w:r>
          </w:p>
          <w:p w14:paraId="79075472" w14:textId="77777777" w:rsidR="00ED1097" w:rsidRDefault="00ED1097" w:rsidP="00ED1097">
            <w:pPr>
              <w:jc w:val="right"/>
              <w:rPr>
                <w:rFonts w:eastAsia="Calibri" w:cs="Arial"/>
                <w:color w:val="2F5496"/>
                <w:sz w:val="18"/>
                <w:szCs w:val="18"/>
                <w:lang w:val="en-US"/>
              </w:rPr>
            </w:pPr>
          </w:p>
          <w:p w14:paraId="293F98DE" w14:textId="77777777" w:rsidR="00ED1097" w:rsidRDefault="00ED1097" w:rsidP="00ED1097">
            <w:pPr>
              <w:jc w:val="right"/>
              <w:rPr>
                <w:rFonts w:eastAsia="Calibri" w:cs="Arial"/>
                <w:color w:val="2F5496"/>
                <w:sz w:val="18"/>
                <w:szCs w:val="18"/>
                <w:lang w:val="en-US"/>
              </w:rPr>
            </w:pPr>
          </w:p>
          <w:p w14:paraId="07D85571" w14:textId="77777777" w:rsidR="00ED1097" w:rsidRDefault="00ED1097" w:rsidP="00ED1097">
            <w:pPr>
              <w:jc w:val="right"/>
              <w:rPr>
                <w:rFonts w:eastAsia="Calibri" w:cs="Arial"/>
                <w:color w:val="2F5496"/>
                <w:sz w:val="18"/>
                <w:szCs w:val="18"/>
                <w:lang w:val="en-US"/>
              </w:rPr>
            </w:pPr>
          </w:p>
          <w:p w14:paraId="11528CE5" w14:textId="77777777" w:rsidR="00ED1097" w:rsidRDefault="00ED1097" w:rsidP="00ED1097">
            <w:pPr>
              <w:jc w:val="right"/>
              <w:rPr>
                <w:rFonts w:eastAsia="Calibri" w:cs="Arial"/>
                <w:color w:val="2F5496"/>
                <w:sz w:val="18"/>
                <w:szCs w:val="18"/>
                <w:lang w:val="en-US"/>
              </w:rPr>
            </w:pPr>
          </w:p>
          <w:p w14:paraId="26F3F38D" w14:textId="77777777" w:rsidR="00ED1097" w:rsidRDefault="00ED1097" w:rsidP="00ED1097">
            <w:pPr>
              <w:jc w:val="right"/>
              <w:rPr>
                <w:rFonts w:eastAsia="Calibri" w:cs="Arial"/>
                <w:color w:val="2F5496"/>
                <w:sz w:val="18"/>
                <w:szCs w:val="18"/>
                <w:lang w:val="en-US"/>
              </w:rPr>
            </w:pPr>
          </w:p>
          <w:p w14:paraId="77D33133" w14:textId="77777777" w:rsidR="00ED1097" w:rsidRDefault="00ED1097" w:rsidP="00ED1097">
            <w:pPr>
              <w:jc w:val="right"/>
              <w:rPr>
                <w:rFonts w:eastAsia="Calibri" w:cs="Arial"/>
                <w:color w:val="2F5496"/>
                <w:sz w:val="18"/>
                <w:szCs w:val="18"/>
                <w:lang w:val="en-US"/>
              </w:rPr>
            </w:pPr>
          </w:p>
          <w:p w14:paraId="7C136E94" w14:textId="77777777" w:rsidR="00ED1097" w:rsidRDefault="00ED1097" w:rsidP="00ED1097">
            <w:pPr>
              <w:jc w:val="right"/>
              <w:rPr>
                <w:rFonts w:eastAsia="Calibri" w:cs="Arial"/>
                <w:color w:val="2F5496"/>
                <w:sz w:val="18"/>
                <w:szCs w:val="18"/>
                <w:lang w:val="en-US"/>
              </w:rPr>
            </w:pPr>
          </w:p>
          <w:p w14:paraId="10862A1E" w14:textId="77777777" w:rsidR="00ED1097" w:rsidRDefault="00ED1097" w:rsidP="00ED1097">
            <w:pPr>
              <w:jc w:val="right"/>
              <w:rPr>
                <w:rFonts w:eastAsia="Calibri" w:cs="Arial"/>
                <w:color w:val="2F5496"/>
                <w:sz w:val="18"/>
                <w:szCs w:val="18"/>
                <w:lang w:val="en-US"/>
              </w:rPr>
            </w:pPr>
          </w:p>
          <w:p w14:paraId="060A683D" w14:textId="77777777" w:rsidR="00ED1097" w:rsidRDefault="00ED1097" w:rsidP="00ED1097">
            <w:pPr>
              <w:jc w:val="right"/>
              <w:rPr>
                <w:rFonts w:eastAsia="Calibri" w:cs="Arial"/>
                <w:color w:val="2F5496"/>
                <w:sz w:val="18"/>
                <w:szCs w:val="18"/>
                <w:lang w:val="en-US"/>
              </w:rPr>
            </w:pPr>
          </w:p>
          <w:p w14:paraId="584DAD7F" w14:textId="77777777" w:rsidR="00ED1097" w:rsidRDefault="00ED1097" w:rsidP="00ED1097">
            <w:pPr>
              <w:jc w:val="right"/>
              <w:rPr>
                <w:rFonts w:eastAsia="Calibri" w:cs="Arial"/>
                <w:color w:val="2F5496"/>
                <w:sz w:val="18"/>
                <w:szCs w:val="18"/>
                <w:lang w:val="en-US"/>
              </w:rPr>
            </w:pPr>
          </w:p>
          <w:p w14:paraId="3705C9F6" w14:textId="77777777" w:rsidR="00ED1097" w:rsidRDefault="00ED1097" w:rsidP="00ED1097">
            <w:pPr>
              <w:jc w:val="right"/>
              <w:rPr>
                <w:rFonts w:eastAsia="Calibri" w:cs="Arial"/>
                <w:color w:val="2F5496"/>
                <w:sz w:val="18"/>
                <w:szCs w:val="18"/>
                <w:lang w:val="en-US"/>
              </w:rPr>
            </w:pPr>
          </w:p>
          <w:p w14:paraId="7421C0A0" w14:textId="77777777" w:rsidR="00ED1097" w:rsidRDefault="00ED1097" w:rsidP="00ED1097">
            <w:pPr>
              <w:jc w:val="right"/>
              <w:rPr>
                <w:rFonts w:eastAsia="Calibri" w:cs="Arial"/>
                <w:color w:val="2F5496"/>
                <w:sz w:val="18"/>
                <w:szCs w:val="18"/>
              </w:rPr>
            </w:pPr>
            <w:r>
              <w:rPr>
                <w:rFonts w:eastAsia="Calibri" w:cs="Arial"/>
                <w:color w:val="2F5496"/>
                <w:sz w:val="18"/>
                <w:szCs w:val="18"/>
                <w:lang w:val="en-US"/>
              </w:rPr>
              <w:t>25</w:t>
            </w:r>
          </w:p>
          <w:p w14:paraId="4DE7A74C" w14:textId="77777777" w:rsidR="00ED1097" w:rsidRDefault="00ED1097" w:rsidP="00ED1097">
            <w:pPr>
              <w:jc w:val="right"/>
              <w:rPr>
                <w:rFonts w:eastAsia="Calibri" w:cs="Arial"/>
                <w:color w:val="2F5496"/>
                <w:sz w:val="18"/>
                <w:szCs w:val="18"/>
              </w:rPr>
            </w:pPr>
          </w:p>
          <w:p w14:paraId="4B09DB1C" w14:textId="77777777" w:rsidR="00ED1097" w:rsidRDefault="00ED1097" w:rsidP="00ED1097">
            <w:pPr>
              <w:jc w:val="right"/>
              <w:rPr>
                <w:rFonts w:eastAsia="Calibri" w:cs="Arial"/>
                <w:color w:val="2F5496"/>
                <w:sz w:val="18"/>
                <w:szCs w:val="18"/>
              </w:rPr>
            </w:pPr>
          </w:p>
          <w:p w14:paraId="5427AC78" w14:textId="77777777" w:rsidR="00ED1097" w:rsidRDefault="00ED1097" w:rsidP="00ED1097">
            <w:pPr>
              <w:jc w:val="right"/>
              <w:rPr>
                <w:rFonts w:eastAsia="Calibri" w:cs="Arial"/>
                <w:color w:val="2F5496"/>
                <w:sz w:val="18"/>
                <w:szCs w:val="18"/>
              </w:rPr>
            </w:pPr>
          </w:p>
          <w:p w14:paraId="111055A2" w14:textId="77777777" w:rsidR="00ED1097" w:rsidRDefault="00ED1097" w:rsidP="00ED1097">
            <w:pPr>
              <w:jc w:val="right"/>
              <w:rPr>
                <w:rFonts w:eastAsia="Calibri" w:cs="Arial"/>
                <w:color w:val="2F5496"/>
                <w:sz w:val="18"/>
                <w:szCs w:val="18"/>
              </w:rPr>
            </w:pPr>
          </w:p>
          <w:p w14:paraId="3AB1D9C1" w14:textId="77777777" w:rsidR="00ED1097" w:rsidRDefault="00ED1097" w:rsidP="00ED1097">
            <w:pPr>
              <w:jc w:val="right"/>
              <w:rPr>
                <w:rFonts w:eastAsia="Calibri" w:cs="Arial"/>
                <w:color w:val="2F5496"/>
                <w:sz w:val="18"/>
                <w:szCs w:val="18"/>
              </w:rPr>
            </w:pPr>
          </w:p>
          <w:p w14:paraId="53FB99E7" w14:textId="77777777" w:rsidR="00ED1097" w:rsidRDefault="00ED1097" w:rsidP="00ED1097">
            <w:pPr>
              <w:jc w:val="right"/>
              <w:rPr>
                <w:rFonts w:eastAsia="Calibri" w:cs="Arial"/>
                <w:color w:val="2F5496"/>
                <w:sz w:val="18"/>
                <w:szCs w:val="18"/>
              </w:rPr>
            </w:pPr>
          </w:p>
          <w:p w14:paraId="764C161F" w14:textId="77777777" w:rsidR="00ED1097" w:rsidRDefault="00ED1097" w:rsidP="00ED1097">
            <w:pPr>
              <w:jc w:val="right"/>
              <w:rPr>
                <w:rFonts w:eastAsia="Calibri" w:cs="Arial"/>
                <w:color w:val="2F5496"/>
                <w:sz w:val="18"/>
                <w:szCs w:val="18"/>
              </w:rPr>
            </w:pPr>
          </w:p>
          <w:p w14:paraId="5FF98FFB" w14:textId="77777777" w:rsidR="00ED1097" w:rsidRDefault="00ED1097" w:rsidP="00ED1097">
            <w:pPr>
              <w:jc w:val="right"/>
              <w:rPr>
                <w:rFonts w:eastAsia="Calibri" w:cs="Arial"/>
                <w:color w:val="2F5496"/>
                <w:sz w:val="18"/>
                <w:szCs w:val="18"/>
              </w:rPr>
            </w:pPr>
          </w:p>
          <w:p w14:paraId="04157F9B" w14:textId="77777777" w:rsidR="00ED1097" w:rsidRDefault="00ED1097" w:rsidP="00ED1097">
            <w:pPr>
              <w:jc w:val="right"/>
              <w:rPr>
                <w:rFonts w:eastAsia="Calibri" w:cs="Arial"/>
                <w:color w:val="2F5496"/>
                <w:sz w:val="18"/>
                <w:szCs w:val="18"/>
              </w:rPr>
            </w:pPr>
          </w:p>
          <w:p w14:paraId="47CD149B" w14:textId="77777777" w:rsidR="00ED1097" w:rsidRDefault="00ED1097" w:rsidP="00ED1097">
            <w:pPr>
              <w:jc w:val="right"/>
              <w:rPr>
                <w:rFonts w:eastAsia="Calibri" w:cs="Arial"/>
                <w:color w:val="2F5496"/>
                <w:sz w:val="18"/>
                <w:szCs w:val="18"/>
              </w:rPr>
            </w:pPr>
          </w:p>
          <w:p w14:paraId="219C5A19" w14:textId="77777777" w:rsidR="00ED1097" w:rsidRDefault="00ED1097" w:rsidP="00ED1097">
            <w:pPr>
              <w:jc w:val="right"/>
              <w:rPr>
                <w:rFonts w:eastAsia="Calibri" w:cs="Arial"/>
                <w:color w:val="2F5496"/>
                <w:sz w:val="18"/>
                <w:szCs w:val="18"/>
              </w:rPr>
            </w:pPr>
          </w:p>
          <w:p w14:paraId="0639381E" w14:textId="77777777" w:rsidR="00ED1097" w:rsidRDefault="00ED1097" w:rsidP="00ED1097">
            <w:pPr>
              <w:jc w:val="right"/>
              <w:rPr>
                <w:rFonts w:eastAsia="Calibri" w:cs="Arial"/>
                <w:color w:val="2F5496"/>
                <w:sz w:val="18"/>
                <w:szCs w:val="18"/>
              </w:rPr>
            </w:pPr>
          </w:p>
          <w:p w14:paraId="04DF1C72" w14:textId="77777777" w:rsidR="00ED1097" w:rsidRDefault="00ED1097" w:rsidP="00ED1097">
            <w:pPr>
              <w:jc w:val="right"/>
              <w:rPr>
                <w:rFonts w:eastAsia="Calibri" w:cs="Arial"/>
                <w:color w:val="2F5496"/>
                <w:sz w:val="18"/>
                <w:szCs w:val="18"/>
              </w:rPr>
            </w:pPr>
          </w:p>
          <w:p w14:paraId="71D107D4" w14:textId="348246B3" w:rsidR="00ED1097" w:rsidRPr="008A4B59" w:rsidRDefault="00ED1097" w:rsidP="00ED1097">
            <w:pPr>
              <w:jc w:val="right"/>
              <w:rPr>
                <w:rFonts w:eastAsia="Calibri" w:cs="Arial"/>
                <w:color w:val="2F5496"/>
                <w:sz w:val="18"/>
                <w:szCs w:val="18"/>
              </w:rPr>
            </w:pPr>
            <w:r>
              <w:rPr>
                <w:rFonts w:eastAsia="Calibri" w:cs="Arial"/>
                <w:color w:val="2F5496"/>
                <w:sz w:val="18"/>
                <w:szCs w:val="18"/>
              </w:rPr>
              <w:t>10</w:t>
            </w:r>
          </w:p>
        </w:tc>
        <w:tc>
          <w:tcPr>
            <w:tcW w:w="854" w:type="pct"/>
          </w:tcPr>
          <w:p w14:paraId="682AC99D" w14:textId="77777777" w:rsidR="00ED1097" w:rsidRDefault="00ED1097" w:rsidP="00ED1097">
            <w:pPr>
              <w:jc w:val="center"/>
              <w:rPr>
                <w:rFonts w:eastAsia="Calibri" w:cs="Arial"/>
                <w:color w:val="2F5496"/>
                <w:sz w:val="18"/>
                <w:szCs w:val="18"/>
              </w:rPr>
            </w:pPr>
            <w:r>
              <w:rPr>
                <w:rFonts w:eastAsia="Calibri" w:cs="Arial"/>
                <w:color w:val="2F5496"/>
                <w:sz w:val="18"/>
                <w:szCs w:val="18"/>
              </w:rPr>
              <w:t xml:space="preserve">Приватно друштво са ограниченом одговорношћу за промет роба и услуга у земљи и иностранству </w:t>
            </w:r>
            <w:r>
              <w:rPr>
                <w:rFonts w:eastAsia="Calibri" w:cs="Arial"/>
                <w:color w:val="2F5496"/>
                <w:sz w:val="18"/>
                <w:szCs w:val="18"/>
                <w:lang w:val="sr-Latn-RS"/>
              </w:rPr>
              <w:t xml:space="preserve">„SAGA“ doo 04.12.2024. </w:t>
            </w:r>
          </w:p>
          <w:p w14:paraId="4C856F51" w14:textId="77777777" w:rsidR="00ED1097" w:rsidRDefault="00ED1097" w:rsidP="00ED1097">
            <w:pPr>
              <w:jc w:val="center"/>
              <w:rPr>
                <w:rFonts w:eastAsia="Calibri" w:cs="Arial"/>
                <w:color w:val="2F5496"/>
                <w:sz w:val="18"/>
                <w:szCs w:val="18"/>
              </w:rPr>
            </w:pPr>
          </w:p>
          <w:p w14:paraId="360C43C1" w14:textId="77777777" w:rsidR="00ED1097" w:rsidRDefault="00ED1097" w:rsidP="00ED1097">
            <w:pPr>
              <w:jc w:val="center"/>
              <w:rPr>
                <w:rFonts w:eastAsia="Calibri" w:cs="Arial"/>
                <w:color w:val="2F5496"/>
                <w:sz w:val="18"/>
                <w:szCs w:val="18"/>
                <w:lang w:val="sr-Latn-RS"/>
              </w:rPr>
            </w:pPr>
            <w:r>
              <w:rPr>
                <w:rFonts w:eastAsia="Calibri" w:cs="Arial"/>
                <w:color w:val="2F5496"/>
                <w:sz w:val="18"/>
                <w:szCs w:val="18"/>
              </w:rPr>
              <w:t xml:space="preserve">Приватно друштво са ограниченом одговорношћу за промет роба и услуга у земљи и иностранству </w:t>
            </w:r>
            <w:r>
              <w:rPr>
                <w:rFonts w:eastAsia="Calibri" w:cs="Arial"/>
                <w:color w:val="2F5496"/>
                <w:sz w:val="18"/>
                <w:szCs w:val="18"/>
                <w:lang w:val="sr-Latn-RS"/>
              </w:rPr>
              <w:t>„SAGA“ doo 04.12.2024.</w:t>
            </w:r>
          </w:p>
          <w:p w14:paraId="0F9007FA" w14:textId="77777777" w:rsidR="00ED1097" w:rsidRDefault="00ED1097" w:rsidP="00ED1097">
            <w:pPr>
              <w:jc w:val="center"/>
              <w:rPr>
                <w:rFonts w:eastAsia="Calibri" w:cs="Arial"/>
                <w:color w:val="2F5496"/>
                <w:sz w:val="18"/>
                <w:szCs w:val="18"/>
                <w:lang w:val="en-US"/>
              </w:rPr>
            </w:pPr>
          </w:p>
          <w:p w14:paraId="238EB287" w14:textId="77777777" w:rsidR="00ED1097" w:rsidRDefault="00ED1097" w:rsidP="00ED1097">
            <w:pPr>
              <w:jc w:val="center"/>
              <w:rPr>
                <w:rFonts w:eastAsia="Calibri" w:cs="Arial"/>
                <w:color w:val="2F5496"/>
                <w:sz w:val="18"/>
                <w:szCs w:val="18"/>
                <w:lang w:val="en-US"/>
              </w:rPr>
            </w:pPr>
          </w:p>
          <w:p w14:paraId="34639B11" w14:textId="77777777" w:rsidR="00ED1097" w:rsidRDefault="00ED1097" w:rsidP="00ED1097">
            <w:pPr>
              <w:jc w:val="center"/>
              <w:rPr>
                <w:rFonts w:eastAsia="Calibri" w:cs="Arial"/>
                <w:color w:val="2F5496"/>
                <w:sz w:val="18"/>
                <w:szCs w:val="18"/>
                <w:lang w:val="en-US"/>
              </w:rPr>
            </w:pPr>
          </w:p>
          <w:p w14:paraId="6C40B397" w14:textId="77777777" w:rsidR="00ED1097" w:rsidRDefault="00ED1097" w:rsidP="00ED1097">
            <w:pPr>
              <w:jc w:val="center"/>
              <w:rPr>
                <w:rFonts w:eastAsia="Calibri" w:cs="Arial"/>
                <w:color w:val="2F5496"/>
                <w:sz w:val="18"/>
                <w:szCs w:val="18"/>
                <w:lang w:val="en-US"/>
              </w:rPr>
            </w:pPr>
          </w:p>
          <w:p w14:paraId="09368E96" w14:textId="77777777" w:rsidR="00ED1097" w:rsidRDefault="00ED1097" w:rsidP="00ED1097">
            <w:pPr>
              <w:jc w:val="center"/>
              <w:rPr>
                <w:rFonts w:eastAsia="Calibri" w:cs="Arial"/>
                <w:color w:val="2F5496"/>
                <w:sz w:val="18"/>
                <w:szCs w:val="18"/>
                <w:lang w:val="en-US"/>
              </w:rPr>
            </w:pPr>
          </w:p>
          <w:p w14:paraId="0D08C52C" w14:textId="77777777" w:rsidR="00ED1097" w:rsidRDefault="00ED1097" w:rsidP="00ED1097">
            <w:pPr>
              <w:jc w:val="center"/>
              <w:rPr>
                <w:rFonts w:eastAsia="Calibri" w:cs="Arial"/>
                <w:color w:val="2F5496"/>
                <w:sz w:val="18"/>
                <w:szCs w:val="18"/>
                <w:lang w:val="en-US"/>
              </w:rPr>
            </w:pPr>
          </w:p>
          <w:p w14:paraId="2480D0B3" w14:textId="77777777" w:rsidR="00ED1097" w:rsidRDefault="00ED1097" w:rsidP="00ED1097">
            <w:pPr>
              <w:jc w:val="center"/>
              <w:rPr>
                <w:rFonts w:eastAsia="Calibri" w:cs="Arial"/>
                <w:color w:val="2F5496"/>
                <w:sz w:val="18"/>
                <w:szCs w:val="18"/>
              </w:rPr>
            </w:pPr>
            <w:r>
              <w:rPr>
                <w:rFonts w:eastAsia="Calibri" w:cs="Arial"/>
                <w:color w:val="2F5496"/>
                <w:sz w:val="18"/>
                <w:szCs w:val="18"/>
              </w:rPr>
              <w:t xml:space="preserve">Група понуђача: </w:t>
            </w:r>
            <w:r>
              <w:rPr>
                <w:rFonts w:eastAsia="Calibri" w:cs="Arial"/>
                <w:color w:val="2F5496"/>
                <w:sz w:val="18"/>
                <w:szCs w:val="18"/>
                <w:lang w:val="sr-Latn-RS"/>
              </w:rPr>
              <w:t xml:space="preserve">„PROINTER WEB“ doo, „CITY COPY SERVICE“doo </w:t>
            </w:r>
            <w:r>
              <w:rPr>
                <w:rFonts w:eastAsia="Calibri" w:cs="Arial"/>
                <w:color w:val="2F5496"/>
                <w:sz w:val="18"/>
                <w:szCs w:val="18"/>
              </w:rPr>
              <w:t xml:space="preserve">и „ОРИГИНАЛ“ </w:t>
            </w:r>
          </w:p>
          <w:p w14:paraId="7CD320D7" w14:textId="77777777" w:rsidR="00ED1097" w:rsidRDefault="00ED1097" w:rsidP="00ED1097">
            <w:pPr>
              <w:jc w:val="center"/>
              <w:rPr>
                <w:rFonts w:eastAsia="Calibri" w:cs="Arial"/>
                <w:color w:val="2F5496"/>
                <w:sz w:val="18"/>
                <w:szCs w:val="18"/>
              </w:rPr>
            </w:pPr>
            <w:r>
              <w:rPr>
                <w:rFonts w:eastAsia="Calibri" w:cs="Arial"/>
                <w:color w:val="2F5496"/>
                <w:sz w:val="18"/>
                <w:szCs w:val="18"/>
              </w:rPr>
              <w:t>11.10.2024.</w:t>
            </w:r>
            <w:r>
              <w:rPr>
                <w:rFonts w:eastAsia="Calibri" w:cs="Arial"/>
                <w:color w:val="2F5496"/>
                <w:sz w:val="18"/>
                <w:szCs w:val="18"/>
                <w:lang w:val="sr-Latn-RS"/>
              </w:rPr>
              <w:t xml:space="preserve"> </w:t>
            </w:r>
          </w:p>
          <w:p w14:paraId="4A9FD2B0" w14:textId="77777777" w:rsidR="00ED1097" w:rsidRDefault="00ED1097" w:rsidP="00ED1097">
            <w:pPr>
              <w:jc w:val="center"/>
              <w:rPr>
                <w:rFonts w:eastAsia="Calibri" w:cs="Arial"/>
                <w:color w:val="2F5496"/>
                <w:sz w:val="18"/>
                <w:szCs w:val="18"/>
              </w:rPr>
            </w:pPr>
          </w:p>
          <w:p w14:paraId="70628A11" w14:textId="77777777" w:rsidR="00ED1097" w:rsidRDefault="00ED1097" w:rsidP="00ED1097">
            <w:pPr>
              <w:jc w:val="center"/>
              <w:rPr>
                <w:rFonts w:eastAsia="Calibri" w:cs="Arial"/>
                <w:color w:val="2F5496"/>
                <w:sz w:val="18"/>
                <w:szCs w:val="18"/>
              </w:rPr>
            </w:pPr>
          </w:p>
          <w:p w14:paraId="0F57B01B" w14:textId="77777777" w:rsidR="00ED1097" w:rsidRDefault="00ED1097" w:rsidP="00ED1097">
            <w:pPr>
              <w:jc w:val="center"/>
              <w:rPr>
                <w:rFonts w:eastAsia="Calibri" w:cs="Arial"/>
                <w:color w:val="2F5496"/>
                <w:sz w:val="18"/>
                <w:szCs w:val="18"/>
              </w:rPr>
            </w:pPr>
          </w:p>
          <w:p w14:paraId="320BAE16" w14:textId="77777777" w:rsidR="00ED1097" w:rsidRDefault="00ED1097" w:rsidP="00ED1097">
            <w:pPr>
              <w:jc w:val="center"/>
              <w:rPr>
                <w:rFonts w:eastAsia="Calibri" w:cs="Arial"/>
                <w:color w:val="2F5496"/>
                <w:sz w:val="18"/>
                <w:szCs w:val="18"/>
              </w:rPr>
            </w:pPr>
          </w:p>
          <w:p w14:paraId="05225744" w14:textId="77777777" w:rsidR="00ED1097" w:rsidRDefault="00ED1097" w:rsidP="00ED1097">
            <w:pPr>
              <w:jc w:val="center"/>
              <w:rPr>
                <w:rFonts w:eastAsia="Calibri" w:cs="Arial"/>
                <w:color w:val="2F5496"/>
                <w:sz w:val="18"/>
                <w:szCs w:val="18"/>
              </w:rPr>
            </w:pPr>
          </w:p>
          <w:p w14:paraId="117A73F1" w14:textId="77777777" w:rsidR="00ED1097" w:rsidRDefault="00ED1097" w:rsidP="00ED1097">
            <w:pPr>
              <w:jc w:val="center"/>
              <w:rPr>
                <w:rFonts w:eastAsia="Calibri" w:cs="Arial"/>
                <w:color w:val="2F5496"/>
                <w:sz w:val="18"/>
                <w:szCs w:val="18"/>
              </w:rPr>
            </w:pPr>
          </w:p>
          <w:p w14:paraId="21BEACC9" w14:textId="77777777" w:rsidR="00ED1097" w:rsidRDefault="00ED1097" w:rsidP="00ED1097">
            <w:pPr>
              <w:jc w:val="center"/>
              <w:rPr>
                <w:rFonts w:eastAsia="Calibri" w:cs="Arial"/>
                <w:color w:val="2F5496"/>
                <w:sz w:val="18"/>
                <w:szCs w:val="18"/>
              </w:rPr>
            </w:pPr>
          </w:p>
          <w:p w14:paraId="4D3F3AE2" w14:textId="77777777" w:rsidR="00ED1097" w:rsidRDefault="00ED1097" w:rsidP="00ED1097">
            <w:pPr>
              <w:jc w:val="center"/>
              <w:rPr>
                <w:rFonts w:eastAsia="Calibri" w:cs="Arial"/>
                <w:color w:val="2F5496"/>
                <w:sz w:val="18"/>
                <w:szCs w:val="18"/>
              </w:rPr>
            </w:pPr>
          </w:p>
          <w:p w14:paraId="7B265349" w14:textId="7E52E59A" w:rsidR="00ED1097" w:rsidRPr="0064285E" w:rsidRDefault="00ED1097" w:rsidP="00ED1097">
            <w:pPr>
              <w:jc w:val="center"/>
              <w:rPr>
                <w:rFonts w:eastAsia="Calibri" w:cs="Arial"/>
                <w:color w:val="2F5496"/>
                <w:sz w:val="18"/>
                <w:szCs w:val="18"/>
              </w:rPr>
            </w:pPr>
            <w:r>
              <w:rPr>
                <w:rFonts w:eastAsia="Calibri" w:cs="Arial"/>
                <w:color w:val="2F5496"/>
                <w:sz w:val="18"/>
                <w:szCs w:val="18"/>
                <w:lang w:val="sr-Latn-RS"/>
              </w:rPr>
              <w:t xml:space="preserve">„ENEL PS“ </w:t>
            </w:r>
            <w:r>
              <w:rPr>
                <w:rFonts w:eastAsia="Calibri" w:cs="Arial"/>
                <w:color w:val="2F5496"/>
                <w:sz w:val="18"/>
                <w:szCs w:val="18"/>
              </w:rPr>
              <w:t>16.10.2024.</w:t>
            </w:r>
          </w:p>
        </w:tc>
      </w:tr>
      <w:tr w:rsidR="00C76E5A" w:rsidRPr="0064285E" w14:paraId="6B37925F" w14:textId="77777777" w:rsidTr="00266F93">
        <w:trPr>
          <w:trHeight w:val="624"/>
        </w:trPr>
        <w:tc>
          <w:tcPr>
            <w:tcW w:w="427" w:type="pct"/>
            <w:shd w:val="clear" w:color="auto" w:fill="auto"/>
            <w:vAlign w:val="center"/>
          </w:tcPr>
          <w:p w14:paraId="6B31D66F"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lang w:val="en-US"/>
              </w:rPr>
              <w:t>6.</w:t>
            </w:r>
          </w:p>
        </w:tc>
        <w:tc>
          <w:tcPr>
            <w:tcW w:w="750" w:type="pct"/>
            <w:shd w:val="clear" w:color="auto" w:fill="auto"/>
            <w:vAlign w:val="center"/>
          </w:tcPr>
          <w:p w14:paraId="71FC44E0"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Осигурање имовине</w:t>
            </w:r>
          </w:p>
        </w:tc>
        <w:tc>
          <w:tcPr>
            <w:tcW w:w="397" w:type="pct"/>
            <w:shd w:val="clear" w:color="auto" w:fill="auto"/>
            <w:vAlign w:val="center"/>
          </w:tcPr>
          <w:p w14:paraId="75EB3C95"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услуге</w:t>
            </w:r>
          </w:p>
        </w:tc>
        <w:tc>
          <w:tcPr>
            <w:tcW w:w="1240" w:type="pct"/>
            <w:shd w:val="clear" w:color="auto" w:fill="auto"/>
            <w:vAlign w:val="center"/>
          </w:tcPr>
          <w:p w14:paraId="5C802008"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A59AF25"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1DA0E8EC"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који спроводи УЗЗПРО</w:t>
            </w:r>
          </w:p>
        </w:tc>
        <w:tc>
          <w:tcPr>
            <w:tcW w:w="693" w:type="pct"/>
            <w:shd w:val="clear" w:color="auto" w:fill="auto"/>
          </w:tcPr>
          <w:p w14:paraId="41146E57"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 xml:space="preserve"> Укупно 270</w:t>
            </w:r>
          </w:p>
          <w:p w14:paraId="47D9D9D2"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2024. - 90</w:t>
            </w:r>
          </w:p>
          <w:p w14:paraId="0B861B71"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2025. - 90</w:t>
            </w:r>
          </w:p>
          <w:p w14:paraId="32D782D6" w14:textId="77777777" w:rsidR="00C76E5A" w:rsidRPr="0064285E" w:rsidRDefault="00C76E5A" w:rsidP="00266F93">
            <w:pPr>
              <w:jc w:val="right"/>
              <w:rPr>
                <w:rFonts w:eastAsia="Calibri" w:cs="Arial"/>
                <w:color w:val="2F5496"/>
                <w:sz w:val="18"/>
                <w:szCs w:val="18"/>
                <w:lang w:val="sr-Latn-RS"/>
              </w:rPr>
            </w:pPr>
            <w:r>
              <w:rPr>
                <w:rFonts w:cs="Arial"/>
                <w:color w:val="2F5496" w:themeColor="accent1" w:themeShade="BF"/>
                <w:sz w:val="18"/>
                <w:szCs w:val="18"/>
              </w:rPr>
              <w:t>2026. - 90</w:t>
            </w:r>
          </w:p>
        </w:tc>
        <w:tc>
          <w:tcPr>
            <w:tcW w:w="639" w:type="pct"/>
          </w:tcPr>
          <w:p w14:paraId="10C31BD8" w14:textId="77777777" w:rsidR="00C76E5A" w:rsidRDefault="00C76E5A" w:rsidP="00266F93">
            <w:pPr>
              <w:jc w:val="right"/>
              <w:rPr>
                <w:rFonts w:eastAsia="Calibri" w:cs="Arial"/>
                <w:color w:val="2F5496"/>
                <w:sz w:val="18"/>
                <w:szCs w:val="18"/>
              </w:rPr>
            </w:pPr>
          </w:p>
          <w:p w14:paraId="280FE79D" w14:textId="77777777" w:rsidR="00C76E5A" w:rsidRPr="00F75748" w:rsidRDefault="00C76E5A" w:rsidP="00266F93">
            <w:pPr>
              <w:jc w:val="right"/>
              <w:rPr>
                <w:rFonts w:eastAsia="Calibri" w:cs="Arial"/>
                <w:color w:val="2F5496"/>
                <w:sz w:val="18"/>
                <w:szCs w:val="18"/>
              </w:rPr>
            </w:pPr>
            <w:r>
              <w:rPr>
                <w:rFonts w:eastAsia="Calibri" w:cs="Arial"/>
                <w:color w:val="2F5496"/>
                <w:sz w:val="18"/>
                <w:szCs w:val="18"/>
              </w:rPr>
              <w:t>43.4</w:t>
            </w:r>
          </w:p>
        </w:tc>
        <w:tc>
          <w:tcPr>
            <w:tcW w:w="854" w:type="pct"/>
          </w:tcPr>
          <w:p w14:paraId="05354A14" w14:textId="77777777" w:rsidR="00C76E5A" w:rsidRDefault="00C76E5A" w:rsidP="00266F93">
            <w:pPr>
              <w:keepNext/>
              <w:jc w:val="center"/>
              <w:rPr>
                <w:rFonts w:eastAsia="Calibri" w:cs="Arial"/>
                <w:color w:val="2F5496"/>
                <w:sz w:val="18"/>
                <w:szCs w:val="18"/>
              </w:rPr>
            </w:pPr>
          </w:p>
          <w:p w14:paraId="6867A526" w14:textId="77777777" w:rsidR="00C76E5A" w:rsidRPr="00F75748" w:rsidRDefault="00C76E5A" w:rsidP="00266F93">
            <w:pPr>
              <w:keepNext/>
              <w:jc w:val="center"/>
              <w:rPr>
                <w:rFonts w:eastAsia="Calibri" w:cs="Arial"/>
                <w:color w:val="2F5496"/>
                <w:sz w:val="18"/>
                <w:szCs w:val="18"/>
                <w:lang w:val="en-US"/>
              </w:rPr>
            </w:pPr>
            <w:r>
              <w:rPr>
                <w:rFonts w:eastAsia="Calibri" w:cs="Arial"/>
                <w:color w:val="2F5496"/>
                <w:sz w:val="18"/>
                <w:szCs w:val="18"/>
                <w:lang w:val="en-US"/>
              </w:rPr>
              <w:t xml:space="preserve">Generali </w:t>
            </w:r>
            <w:proofErr w:type="spellStart"/>
            <w:r>
              <w:rPr>
                <w:rFonts w:eastAsia="Calibri" w:cs="Arial"/>
                <w:color w:val="2F5496"/>
                <w:sz w:val="18"/>
                <w:szCs w:val="18"/>
                <w:lang w:val="en-US"/>
              </w:rPr>
              <w:t>osiguranje</w:t>
            </w:r>
            <w:proofErr w:type="spellEnd"/>
            <w:r>
              <w:rPr>
                <w:rFonts w:eastAsia="Calibri" w:cs="Arial"/>
                <w:color w:val="2F5496"/>
                <w:sz w:val="18"/>
                <w:szCs w:val="18"/>
                <w:lang w:val="en-US"/>
              </w:rPr>
              <w:t xml:space="preserve"> </w:t>
            </w:r>
            <w:proofErr w:type="spellStart"/>
            <w:r>
              <w:rPr>
                <w:rFonts w:eastAsia="Calibri" w:cs="Arial"/>
                <w:color w:val="2F5496"/>
                <w:sz w:val="18"/>
                <w:szCs w:val="18"/>
                <w:lang w:val="en-US"/>
              </w:rPr>
              <w:t>Srbija</w:t>
            </w:r>
            <w:proofErr w:type="spellEnd"/>
            <w:r>
              <w:rPr>
                <w:rFonts w:eastAsia="Calibri" w:cs="Arial"/>
                <w:color w:val="2F5496"/>
                <w:sz w:val="18"/>
                <w:szCs w:val="18"/>
                <w:lang w:val="en-US"/>
              </w:rPr>
              <w:t xml:space="preserve"> </w:t>
            </w:r>
            <w:proofErr w:type="spellStart"/>
            <w:r>
              <w:rPr>
                <w:rFonts w:eastAsia="Calibri" w:cs="Arial"/>
                <w:color w:val="2F5496"/>
                <w:sz w:val="18"/>
                <w:szCs w:val="18"/>
                <w:lang w:val="en-US"/>
              </w:rPr>
              <w:t>a.d.o</w:t>
            </w:r>
            <w:proofErr w:type="spellEnd"/>
            <w:r>
              <w:rPr>
                <w:rFonts w:eastAsia="Calibri" w:cs="Arial"/>
                <w:color w:val="2F5496"/>
                <w:sz w:val="18"/>
                <w:szCs w:val="18"/>
                <w:lang w:val="en-US"/>
              </w:rPr>
              <w:t xml:space="preserve"> 10.06.2024.</w:t>
            </w:r>
          </w:p>
        </w:tc>
      </w:tr>
      <w:tr w:rsidR="00C76E5A" w:rsidRPr="0064285E" w14:paraId="1D89BEB5" w14:textId="77777777" w:rsidTr="00266F93">
        <w:trPr>
          <w:trHeight w:val="624"/>
        </w:trPr>
        <w:tc>
          <w:tcPr>
            <w:tcW w:w="427" w:type="pct"/>
            <w:shd w:val="clear" w:color="auto" w:fill="auto"/>
            <w:vAlign w:val="center"/>
          </w:tcPr>
          <w:p w14:paraId="4DF7321C"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lastRenderedPageBreak/>
              <w:t>7.</w:t>
            </w:r>
          </w:p>
        </w:tc>
        <w:tc>
          <w:tcPr>
            <w:tcW w:w="750" w:type="pct"/>
            <w:shd w:val="clear" w:color="auto" w:fill="auto"/>
            <w:vAlign w:val="center"/>
          </w:tcPr>
          <w:p w14:paraId="1F4A2FB8"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Услуге чишћења зграде – Пословних просторија</w:t>
            </w:r>
          </w:p>
        </w:tc>
        <w:tc>
          <w:tcPr>
            <w:tcW w:w="397" w:type="pct"/>
            <w:shd w:val="clear" w:color="auto" w:fill="auto"/>
            <w:vAlign w:val="center"/>
          </w:tcPr>
          <w:p w14:paraId="7C156D9F" w14:textId="77777777" w:rsidR="00C76E5A" w:rsidRPr="0064285E" w:rsidRDefault="00C76E5A" w:rsidP="00266F93">
            <w:pPr>
              <w:jc w:val="center"/>
              <w:rPr>
                <w:rFonts w:eastAsia="Calibri" w:cs="Arial"/>
                <w:color w:val="2F5496"/>
                <w:sz w:val="18"/>
                <w:szCs w:val="18"/>
                <w:lang w:val="en-US"/>
              </w:rPr>
            </w:pPr>
            <w:r>
              <w:rPr>
                <w:rFonts w:cs="Arial"/>
                <w:color w:val="2F5496" w:themeColor="accent1" w:themeShade="BF"/>
                <w:sz w:val="18"/>
                <w:szCs w:val="18"/>
              </w:rPr>
              <w:t>услуге</w:t>
            </w:r>
          </w:p>
        </w:tc>
        <w:tc>
          <w:tcPr>
            <w:tcW w:w="1240" w:type="pct"/>
            <w:shd w:val="clear" w:color="auto" w:fill="auto"/>
            <w:vAlign w:val="center"/>
          </w:tcPr>
          <w:p w14:paraId="5D1B6D6A"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004150B5"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64C1D105"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који спроводи УЗЗПРО</w:t>
            </w:r>
          </w:p>
        </w:tc>
        <w:tc>
          <w:tcPr>
            <w:tcW w:w="693" w:type="pct"/>
            <w:shd w:val="clear" w:color="auto" w:fill="auto"/>
          </w:tcPr>
          <w:p w14:paraId="7A7C9F88"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Укупно 1500</w:t>
            </w:r>
          </w:p>
          <w:p w14:paraId="1A011028"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2024. - 400</w:t>
            </w:r>
          </w:p>
          <w:p w14:paraId="35D589CD"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2025. - 650</w:t>
            </w:r>
          </w:p>
          <w:p w14:paraId="5C144AF2" w14:textId="77777777" w:rsidR="00C76E5A" w:rsidRPr="0064285E" w:rsidRDefault="00C76E5A" w:rsidP="00266F93">
            <w:pPr>
              <w:jc w:val="right"/>
              <w:rPr>
                <w:rFonts w:eastAsia="Calibri" w:cs="Arial"/>
                <w:color w:val="2F5496"/>
                <w:sz w:val="18"/>
                <w:szCs w:val="18"/>
              </w:rPr>
            </w:pPr>
            <w:r>
              <w:rPr>
                <w:rFonts w:cs="Arial"/>
                <w:color w:val="2F5496" w:themeColor="accent1" w:themeShade="BF"/>
                <w:sz w:val="18"/>
                <w:szCs w:val="18"/>
              </w:rPr>
              <w:t>2026. - 450</w:t>
            </w:r>
          </w:p>
        </w:tc>
        <w:tc>
          <w:tcPr>
            <w:tcW w:w="639" w:type="pct"/>
          </w:tcPr>
          <w:p w14:paraId="118C1F14" w14:textId="77777777" w:rsidR="00C76E5A" w:rsidRPr="0064285E" w:rsidRDefault="00C76E5A" w:rsidP="00266F93">
            <w:pPr>
              <w:jc w:val="right"/>
              <w:rPr>
                <w:rFonts w:eastAsia="Calibri" w:cs="Arial"/>
                <w:color w:val="2F5496"/>
                <w:sz w:val="18"/>
                <w:szCs w:val="18"/>
                <w:lang w:val="en-US"/>
              </w:rPr>
            </w:pPr>
          </w:p>
        </w:tc>
        <w:tc>
          <w:tcPr>
            <w:tcW w:w="854" w:type="pct"/>
          </w:tcPr>
          <w:p w14:paraId="4790EABA" w14:textId="77777777" w:rsidR="00C76E5A" w:rsidRPr="0064285E" w:rsidRDefault="00C76E5A" w:rsidP="00266F93">
            <w:pPr>
              <w:keepNext/>
              <w:jc w:val="center"/>
              <w:rPr>
                <w:rFonts w:eastAsia="Calibri" w:cs="Arial"/>
                <w:color w:val="2F5496"/>
                <w:sz w:val="18"/>
                <w:szCs w:val="18"/>
              </w:rPr>
            </w:pPr>
          </w:p>
        </w:tc>
      </w:tr>
      <w:tr w:rsidR="00C76E5A" w:rsidRPr="0064285E" w14:paraId="11976315" w14:textId="77777777" w:rsidTr="00266F93">
        <w:trPr>
          <w:trHeight w:val="624"/>
        </w:trPr>
        <w:tc>
          <w:tcPr>
            <w:tcW w:w="427" w:type="pct"/>
            <w:shd w:val="clear" w:color="auto" w:fill="auto"/>
            <w:vAlign w:val="center"/>
          </w:tcPr>
          <w:p w14:paraId="4865F720"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8.</w:t>
            </w:r>
          </w:p>
        </w:tc>
        <w:tc>
          <w:tcPr>
            <w:tcW w:w="750" w:type="pct"/>
            <w:shd w:val="clear" w:color="auto" w:fill="auto"/>
            <w:vAlign w:val="center"/>
          </w:tcPr>
          <w:p w14:paraId="0AC66A82"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Услуга посредовања при обезбеђењу авио карата, других возних карата и хотелског смештаја</w:t>
            </w:r>
          </w:p>
        </w:tc>
        <w:tc>
          <w:tcPr>
            <w:tcW w:w="397" w:type="pct"/>
            <w:shd w:val="clear" w:color="auto" w:fill="auto"/>
            <w:vAlign w:val="center"/>
          </w:tcPr>
          <w:p w14:paraId="78F0B592" w14:textId="77777777" w:rsidR="00C76E5A" w:rsidRPr="0064285E" w:rsidRDefault="00C76E5A" w:rsidP="00266F93">
            <w:pPr>
              <w:jc w:val="center"/>
              <w:rPr>
                <w:rFonts w:eastAsia="Calibri" w:cs="Arial"/>
                <w:color w:val="2F5496"/>
                <w:sz w:val="18"/>
                <w:szCs w:val="18"/>
                <w:lang w:val="en-US"/>
              </w:rPr>
            </w:pPr>
            <w:r>
              <w:rPr>
                <w:rFonts w:cs="Arial"/>
                <w:color w:val="2F5496" w:themeColor="accent1" w:themeShade="BF"/>
                <w:sz w:val="18"/>
                <w:szCs w:val="18"/>
              </w:rPr>
              <w:t>услуге</w:t>
            </w:r>
          </w:p>
        </w:tc>
        <w:tc>
          <w:tcPr>
            <w:tcW w:w="1240" w:type="pct"/>
            <w:shd w:val="clear" w:color="auto" w:fill="auto"/>
            <w:vAlign w:val="center"/>
          </w:tcPr>
          <w:p w14:paraId="457292A8"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Отворени поступак</w:t>
            </w:r>
          </w:p>
        </w:tc>
        <w:tc>
          <w:tcPr>
            <w:tcW w:w="693" w:type="pct"/>
            <w:shd w:val="clear" w:color="auto" w:fill="auto"/>
          </w:tcPr>
          <w:p w14:paraId="5771112B" w14:textId="77777777" w:rsidR="00C76E5A" w:rsidRDefault="00C76E5A" w:rsidP="00266F93">
            <w:pPr>
              <w:jc w:val="right"/>
              <w:rPr>
                <w:rFonts w:cs="Arial"/>
                <w:color w:val="2F5496" w:themeColor="accent1" w:themeShade="BF"/>
                <w:sz w:val="18"/>
                <w:szCs w:val="18"/>
              </w:rPr>
            </w:pPr>
          </w:p>
          <w:p w14:paraId="27AC8C2B" w14:textId="77777777" w:rsidR="00C76E5A" w:rsidRDefault="00C76E5A" w:rsidP="00266F93">
            <w:pPr>
              <w:jc w:val="right"/>
              <w:rPr>
                <w:rFonts w:cs="Arial"/>
                <w:color w:val="2F5496" w:themeColor="accent1" w:themeShade="BF"/>
                <w:sz w:val="18"/>
                <w:szCs w:val="18"/>
              </w:rPr>
            </w:pPr>
          </w:p>
          <w:p w14:paraId="218A1687" w14:textId="77777777" w:rsidR="00C76E5A" w:rsidRPr="0064285E" w:rsidRDefault="00C76E5A" w:rsidP="00266F93">
            <w:pPr>
              <w:jc w:val="right"/>
              <w:rPr>
                <w:rFonts w:eastAsia="Calibri" w:cs="Arial"/>
                <w:color w:val="2F5496"/>
                <w:sz w:val="18"/>
                <w:szCs w:val="18"/>
              </w:rPr>
            </w:pPr>
            <w:r>
              <w:rPr>
                <w:rFonts w:cs="Arial"/>
                <w:color w:val="2F5496" w:themeColor="accent1" w:themeShade="BF"/>
                <w:sz w:val="18"/>
                <w:szCs w:val="18"/>
              </w:rPr>
              <w:t>Укупно 1660</w:t>
            </w:r>
          </w:p>
        </w:tc>
        <w:tc>
          <w:tcPr>
            <w:tcW w:w="639" w:type="pct"/>
          </w:tcPr>
          <w:p w14:paraId="498F08C4" w14:textId="77777777" w:rsidR="00C76E5A" w:rsidRPr="0064285E" w:rsidRDefault="00C76E5A" w:rsidP="00266F93">
            <w:pPr>
              <w:jc w:val="right"/>
              <w:rPr>
                <w:rFonts w:eastAsia="Calibri" w:cs="Arial"/>
                <w:color w:val="2F5496"/>
                <w:sz w:val="18"/>
                <w:szCs w:val="18"/>
                <w:lang w:val="en-US"/>
              </w:rPr>
            </w:pPr>
          </w:p>
        </w:tc>
        <w:tc>
          <w:tcPr>
            <w:tcW w:w="854" w:type="pct"/>
          </w:tcPr>
          <w:p w14:paraId="0F502B3C" w14:textId="77777777" w:rsidR="00C76E5A" w:rsidRPr="0064285E" w:rsidRDefault="00C76E5A" w:rsidP="00266F93">
            <w:pPr>
              <w:keepNext/>
              <w:jc w:val="center"/>
              <w:rPr>
                <w:rFonts w:eastAsia="Calibri" w:cs="Arial"/>
                <w:color w:val="2F5496"/>
                <w:sz w:val="18"/>
                <w:szCs w:val="18"/>
              </w:rPr>
            </w:pPr>
          </w:p>
        </w:tc>
      </w:tr>
    </w:tbl>
    <w:p w14:paraId="16DC2D36" w14:textId="77777777" w:rsidR="00555382" w:rsidRDefault="00555382">
      <w:pPr>
        <w:pStyle w:val="Caption"/>
        <w:keepNext/>
        <w:rPr>
          <w:lang w:val="sr-Latn-RS"/>
        </w:rPr>
      </w:pPr>
    </w:p>
    <w:p w14:paraId="3EBDF7C1" w14:textId="77777777" w:rsidR="00555382" w:rsidRDefault="00555382">
      <w:pPr>
        <w:pStyle w:val="Caption"/>
        <w:keepNext/>
        <w:rPr>
          <w:lang w:val="sr-Latn-RS"/>
        </w:rPr>
      </w:pPr>
    </w:p>
    <w:p w14:paraId="31B80DC8" w14:textId="18D67C16" w:rsidR="00555382" w:rsidRPr="00555382" w:rsidRDefault="00555382" w:rsidP="00555382">
      <w:pPr>
        <w:pStyle w:val="Caption"/>
        <w:keepNext/>
        <w:rPr>
          <w:lang w:val="sr-Latn-RS"/>
        </w:rPr>
      </w:pPr>
      <w:bookmarkStart w:id="147" w:name="_Toc197435557"/>
      <w:r>
        <w:t xml:space="preserve">Табела </w:t>
      </w:r>
      <w:r w:rsidRPr="00C76E5A">
        <w:fldChar w:fldCharType="begin"/>
      </w:r>
      <w:r w:rsidRPr="00C76E5A">
        <w:instrText xml:space="preserve"> SEQ Табела \* ARABIC </w:instrText>
      </w:r>
      <w:r w:rsidRPr="00C76E5A">
        <w:fldChar w:fldCharType="separate"/>
      </w:r>
      <w:r>
        <w:rPr>
          <w:noProof/>
        </w:rPr>
        <w:t>67</w:t>
      </w:r>
      <w:r w:rsidRPr="00C76E5A">
        <w:fldChar w:fldCharType="end"/>
      </w:r>
      <w:r>
        <w:rPr>
          <w:lang w:val="sr-Latn-RS"/>
        </w:rPr>
        <w:t xml:space="preserve"> </w:t>
      </w:r>
      <w:r>
        <w:t>Извештај о набавкама изузетих од примене по члану 181. Закона о јавним набавкама („Службени гласник РС“, број: 91/19)  за 2024. годину</w:t>
      </w:r>
      <w:bookmarkEnd w:id="147"/>
    </w:p>
    <w:tbl>
      <w:tblPr>
        <w:tblW w:w="139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3"/>
        <w:gridCol w:w="1418"/>
        <w:gridCol w:w="1559"/>
        <w:gridCol w:w="1418"/>
        <w:gridCol w:w="1598"/>
      </w:tblGrid>
      <w:tr w:rsidR="00555382" w14:paraId="033AA7CA" w14:textId="77777777" w:rsidTr="009A4C70">
        <w:trPr>
          <w:trHeight w:val="397"/>
        </w:trPr>
        <w:tc>
          <w:tcPr>
            <w:tcW w:w="7963" w:type="dxa"/>
            <w:vMerge w:val="restart"/>
          </w:tcPr>
          <w:p w14:paraId="254B9260" w14:textId="77777777" w:rsidR="00555382" w:rsidRDefault="00555382" w:rsidP="009A4C70">
            <w:pPr>
              <w:spacing w:line="240" w:lineRule="auto"/>
              <w:jc w:val="center"/>
              <w:rPr>
                <w:rFonts w:cs="Arial"/>
                <w:color w:val="2F5496" w:themeColor="accent1" w:themeShade="BF"/>
                <w:sz w:val="18"/>
                <w:szCs w:val="18"/>
              </w:rPr>
            </w:pPr>
          </w:p>
        </w:tc>
        <w:tc>
          <w:tcPr>
            <w:tcW w:w="2977" w:type="dxa"/>
            <w:gridSpan w:val="2"/>
            <w:shd w:val="solid" w:color="C0C0C0" w:fill="auto"/>
            <w:vAlign w:val="center"/>
          </w:tcPr>
          <w:p w14:paraId="5F3B38DA" w14:textId="77777777" w:rsidR="00555382" w:rsidRDefault="00555382" w:rsidP="009A4C7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Добра</w:t>
            </w:r>
          </w:p>
        </w:tc>
        <w:tc>
          <w:tcPr>
            <w:tcW w:w="3016" w:type="dxa"/>
            <w:gridSpan w:val="2"/>
            <w:shd w:val="solid" w:color="C0C0C0" w:fill="auto"/>
            <w:vAlign w:val="center"/>
          </w:tcPr>
          <w:p w14:paraId="7E00E413" w14:textId="77777777" w:rsidR="00555382" w:rsidRDefault="00555382" w:rsidP="009A4C7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Услуге</w:t>
            </w:r>
          </w:p>
        </w:tc>
      </w:tr>
      <w:tr w:rsidR="00555382" w14:paraId="714A135D" w14:textId="77777777" w:rsidTr="009A4C70">
        <w:trPr>
          <w:trHeight w:val="567"/>
        </w:trPr>
        <w:tc>
          <w:tcPr>
            <w:tcW w:w="7963" w:type="dxa"/>
            <w:vMerge/>
          </w:tcPr>
          <w:p w14:paraId="7C439FA9" w14:textId="77777777" w:rsidR="00555382" w:rsidRDefault="00555382" w:rsidP="009A4C70">
            <w:pPr>
              <w:autoSpaceDE w:val="0"/>
              <w:autoSpaceDN w:val="0"/>
              <w:adjustRightInd w:val="0"/>
              <w:spacing w:line="240" w:lineRule="auto"/>
              <w:jc w:val="right"/>
              <w:rPr>
                <w:rFonts w:ascii="Calibri" w:hAnsi="Calibri" w:cs="Calibri"/>
                <w:color w:val="2F5496" w:themeColor="accent1" w:themeShade="BF"/>
                <w:lang w:val="sr-Latn-RS"/>
              </w:rPr>
            </w:pPr>
          </w:p>
        </w:tc>
        <w:tc>
          <w:tcPr>
            <w:tcW w:w="1418" w:type="dxa"/>
            <w:vAlign w:val="center"/>
          </w:tcPr>
          <w:p w14:paraId="495107D7"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w:t>
            </w:r>
          </w:p>
        </w:tc>
        <w:tc>
          <w:tcPr>
            <w:tcW w:w="1559" w:type="dxa"/>
            <w:vAlign w:val="center"/>
          </w:tcPr>
          <w:p w14:paraId="44A68DCF"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 (са ПДВ-ом)</w:t>
            </w:r>
          </w:p>
        </w:tc>
        <w:tc>
          <w:tcPr>
            <w:tcW w:w="1418" w:type="dxa"/>
            <w:vAlign w:val="center"/>
          </w:tcPr>
          <w:p w14:paraId="449B1BB6"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w:t>
            </w:r>
          </w:p>
        </w:tc>
        <w:tc>
          <w:tcPr>
            <w:tcW w:w="1598" w:type="dxa"/>
            <w:vAlign w:val="center"/>
          </w:tcPr>
          <w:p w14:paraId="0D82E2F9"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 (са ПДВ-ом)</w:t>
            </w:r>
          </w:p>
        </w:tc>
      </w:tr>
      <w:tr w:rsidR="00555382" w14:paraId="31C03D2E" w14:textId="77777777" w:rsidTr="009A4C70">
        <w:trPr>
          <w:trHeight w:val="567"/>
        </w:trPr>
        <w:tc>
          <w:tcPr>
            <w:tcW w:w="7963" w:type="dxa"/>
            <w:vAlign w:val="center"/>
          </w:tcPr>
          <w:p w14:paraId="41D5DDBB" w14:textId="77777777" w:rsidR="00555382" w:rsidRDefault="00555382" w:rsidP="009A4C70">
            <w:pPr>
              <w:spacing w:line="240" w:lineRule="auto"/>
              <w:jc w:val="left"/>
              <w:rPr>
                <w:rFonts w:cs="Arial"/>
                <w:color w:val="2F5496" w:themeColor="accent1" w:themeShade="BF"/>
                <w:sz w:val="18"/>
                <w:szCs w:val="18"/>
              </w:rPr>
            </w:pPr>
            <w:r>
              <w:rPr>
                <w:rFonts w:cs="Arial"/>
                <w:color w:val="2F5496" w:themeColor="accent1" w:themeShade="BF"/>
                <w:sz w:val="18"/>
                <w:szCs w:val="18"/>
              </w:rPr>
              <w:t>Члан 12. став 1. тачка 1) – куповину и закуп земљишта, постојећих грађевинских објеката и других непокретности, као и права у вези са њима</w:t>
            </w:r>
          </w:p>
        </w:tc>
        <w:tc>
          <w:tcPr>
            <w:tcW w:w="1418" w:type="dxa"/>
            <w:vAlign w:val="center"/>
          </w:tcPr>
          <w:p w14:paraId="44A82E05" w14:textId="77777777" w:rsidR="00555382" w:rsidRDefault="00555382" w:rsidP="009A4C70">
            <w:pPr>
              <w:spacing w:line="240" w:lineRule="auto"/>
              <w:jc w:val="right"/>
              <w:rPr>
                <w:rFonts w:cs="Arial"/>
                <w:color w:val="2F5496" w:themeColor="accent1" w:themeShade="BF"/>
                <w:sz w:val="18"/>
                <w:szCs w:val="18"/>
              </w:rPr>
            </w:pPr>
          </w:p>
        </w:tc>
        <w:tc>
          <w:tcPr>
            <w:tcW w:w="1559" w:type="dxa"/>
            <w:vAlign w:val="center"/>
          </w:tcPr>
          <w:p w14:paraId="02FA3C8E" w14:textId="77777777" w:rsidR="00555382" w:rsidRDefault="00555382" w:rsidP="009A4C70">
            <w:pPr>
              <w:spacing w:line="240" w:lineRule="auto"/>
              <w:jc w:val="right"/>
              <w:rPr>
                <w:rFonts w:cs="Arial"/>
                <w:color w:val="2F5496" w:themeColor="accent1" w:themeShade="BF"/>
                <w:sz w:val="18"/>
                <w:szCs w:val="18"/>
              </w:rPr>
            </w:pPr>
          </w:p>
        </w:tc>
        <w:tc>
          <w:tcPr>
            <w:tcW w:w="1418" w:type="dxa"/>
            <w:vAlign w:val="center"/>
          </w:tcPr>
          <w:p w14:paraId="54F1B2AE" w14:textId="77777777" w:rsidR="00555382" w:rsidRPr="00E95356" w:rsidRDefault="00555382" w:rsidP="009A4C70">
            <w:pPr>
              <w:spacing w:line="240" w:lineRule="auto"/>
              <w:jc w:val="right"/>
              <w:rPr>
                <w:rFonts w:cs="Arial"/>
                <w:color w:val="2F5496" w:themeColor="accent1" w:themeShade="BF"/>
                <w:sz w:val="18"/>
                <w:szCs w:val="18"/>
                <w:lang w:val="en-US"/>
              </w:rPr>
            </w:pPr>
            <w:r w:rsidRPr="00E95356">
              <w:rPr>
                <w:rFonts w:cs="Arial"/>
                <w:color w:val="2F5496" w:themeColor="accent1" w:themeShade="BF"/>
                <w:sz w:val="18"/>
                <w:szCs w:val="18"/>
              </w:rPr>
              <w:t>3.654.049,38</w:t>
            </w:r>
          </w:p>
        </w:tc>
        <w:tc>
          <w:tcPr>
            <w:tcW w:w="1598" w:type="dxa"/>
            <w:vAlign w:val="center"/>
          </w:tcPr>
          <w:p w14:paraId="5760A5AA" w14:textId="77777777" w:rsidR="00555382" w:rsidRDefault="00555382" w:rsidP="009A4C70">
            <w:pPr>
              <w:spacing w:line="240" w:lineRule="auto"/>
              <w:jc w:val="right"/>
              <w:rPr>
                <w:rFonts w:cs="Arial"/>
                <w:color w:val="2F5496" w:themeColor="accent1" w:themeShade="BF"/>
                <w:sz w:val="18"/>
                <w:szCs w:val="18"/>
              </w:rPr>
            </w:pPr>
            <w:r w:rsidRPr="00E95356">
              <w:rPr>
                <w:rFonts w:cs="Arial"/>
                <w:color w:val="2F5496" w:themeColor="accent1" w:themeShade="BF"/>
                <w:sz w:val="18"/>
                <w:szCs w:val="18"/>
              </w:rPr>
              <w:t>4.384.859,26</w:t>
            </w:r>
          </w:p>
        </w:tc>
      </w:tr>
      <w:tr w:rsidR="00555382" w14:paraId="35CCBBE6" w14:textId="77777777" w:rsidTr="009A4C70">
        <w:trPr>
          <w:trHeight w:val="907"/>
        </w:trPr>
        <w:tc>
          <w:tcPr>
            <w:tcW w:w="7963" w:type="dxa"/>
            <w:vAlign w:val="center"/>
          </w:tcPr>
          <w:p w14:paraId="36F7E00F" w14:textId="77777777" w:rsidR="00555382" w:rsidRDefault="00555382" w:rsidP="009A4C70">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11) – набавке од наручилаца или групе наручилаца који су носиоци искључивог права на основу којег једини могу да обављају одређену делатност на одређеном географском подручју и које им је додељено или произлази из закона, подзаконског акта или појединачног акта</w:t>
            </w:r>
          </w:p>
        </w:tc>
        <w:tc>
          <w:tcPr>
            <w:tcW w:w="1418" w:type="dxa"/>
            <w:vAlign w:val="center"/>
          </w:tcPr>
          <w:p w14:paraId="5E5B6AD3" w14:textId="77777777" w:rsidR="00555382" w:rsidRDefault="00555382" w:rsidP="009A4C70">
            <w:pPr>
              <w:spacing w:line="240" w:lineRule="auto"/>
              <w:jc w:val="right"/>
              <w:rPr>
                <w:rFonts w:cs="Arial"/>
                <w:color w:val="2F5496" w:themeColor="accent1" w:themeShade="BF"/>
                <w:sz w:val="18"/>
                <w:szCs w:val="18"/>
              </w:rPr>
            </w:pPr>
          </w:p>
        </w:tc>
        <w:tc>
          <w:tcPr>
            <w:tcW w:w="1559" w:type="dxa"/>
            <w:vAlign w:val="center"/>
          </w:tcPr>
          <w:p w14:paraId="741E1683" w14:textId="77777777" w:rsidR="00555382" w:rsidRDefault="00555382" w:rsidP="009A4C70">
            <w:pPr>
              <w:spacing w:line="240" w:lineRule="auto"/>
              <w:jc w:val="right"/>
              <w:rPr>
                <w:rFonts w:cs="Arial"/>
                <w:color w:val="2F5496" w:themeColor="accent1" w:themeShade="BF"/>
                <w:sz w:val="18"/>
                <w:szCs w:val="18"/>
              </w:rPr>
            </w:pPr>
          </w:p>
        </w:tc>
        <w:tc>
          <w:tcPr>
            <w:tcW w:w="1418" w:type="dxa"/>
            <w:vAlign w:val="center"/>
          </w:tcPr>
          <w:p w14:paraId="41529514" w14:textId="77777777" w:rsidR="00555382" w:rsidRDefault="00555382" w:rsidP="009A4C70">
            <w:pPr>
              <w:spacing w:line="240" w:lineRule="auto"/>
              <w:jc w:val="right"/>
              <w:rPr>
                <w:rFonts w:cs="Arial"/>
                <w:color w:val="2F5496" w:themeColor="accent1" w:themeShade="BF"/>
                <w:sz w:val="18"/>
                <w:szCs w:val="18"/>
                <w:lang w:val="en-US"/>
              </w:rPr>
            </w:pPr>
            <w:r w:rsidRPr="00E95356">
              <w:rPr>
                <w:rFonts w:cs="Arial"/>
                <w:color w:val="2F5496" w:themeColor="accent1" w:themeShade="BF"/>
                <w:sz w:val="18"/>
                <w:szCs w:val="18"/>
                <w:lang w:val="en-US"/>
              </w:rPr>
              <w:t>15.666,67</w:t>
            </w:r>
          </w:p>
        </w:tc>
        <w:tc>
          <w:tcPr>
            <w:tcW w:w="1598" w:type="dxa"/>
            <w:vAlign w:val="center"/>
          </w:tcPr>
          <w:p w14:paraId="182DF2EA" w14:textId="77777777" w:rsidR="00555382" w:rsidRDefault="00555382" w:rsidP="009A4C70">
            <w:pPr>
              <w:spacing w:line="240" w:lineRule="auto"/>
              <w:jc w:val="right"/>
              <w:rPr>
                <w:rFonts w:cs="Arial"/>
                <w:color w:val="2F5496" w:themeColor="accent1" w:themeShade="BF"/>
                <w:sz w:val="18"/>
                <w:szCs w:val="18"/>
                <w:lang w:val="en-US"/>
              </w:rPr>
            </w:pPr>
            <w:r w:rsidRPr="00E95356">
              <w:rPr>
                <w:rFonts w:cs="Arial"/>
                <w:color w:val="2F5496" w:themeColor="accent1" w:themeShade="BF"/>
                <w:sz w:val="18"/>
                <w:szCs w:val="18"/>
                <w:lang w:val="en-US"/>
              </w:rPr>
              <w:t>18.800,00</w:t>
            </w:r>
          </w:p>
        </w:tc>
      </w:tr>
      <w:tr w:rsidR="00555382" w14:paraId="40832E01" w14:textId="77777777" w:rsidTr="009A4C70">
        <w:trPr>
          <w:trHeight w:val="595"/>
        </w:trPr>
        <w:tc>
          <w:tcPr>
            <w:tcW w:w="7963" w:type="dxa"/>
            <w:vAlign w:val="center"/>
          </w:tcPr>
          <w:p w14:paraId="0A512593" w14:textId="77777777" w:rsidR="00555382" w:rsidRDefault="00555382" w:rsidP="009A4C70">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7) – зајмове и кредите, без обзира да ли су у вези са продајом, куповином или преносом хартија од вредности или других финансијских инструмената</w:t>
            </w:r>
          </w:p>
        </w:tc>
        <w:tc>
          <w:tcPr>
            <w:tcW w:w="1418" w:type="dxa"/>
            <w:vAlign w:val="center"/>
          </w:tcPr>
          <w:p w14:paraId="661B22A9" w14:textId="77777777" w:rsidR="00555382" w:rsidRDefault="00555382" w:rsidP="009A4C70">
            <w:pPr>
              <w:spacing w:line="240" w:lineRule="auto"/>
              <w:jc w:val="right"/>
              <w:rPr>
                <w:rFonts w:cs="Arial"/>
                <w:color w:val="2F5496" w:themeColor="accent1" w:themeShade="BF"/>
                <w:sz w:val="18"/>
                <w:szCs w:val="18"/>
              </w:rPr>
            </w:pPr>
          </w:p>
        </w:tc>
        <w:tc>
          <w:tcPr>
            <w:tcW w:w="1559" w:type="dxa"/>
            <w:vAlign w:val="center"/>
          </w:tcPr>
          <w:p w14:paraId="3A0D9851" w14:textId="77777777" w:rsidR="00555382" w:rsidRDefault="00555382" w:rsidP="009A4C70">
            <w:pPr>
              <w:spacing w:line="240" w:lineRule="auto"/>
              <w:jc w:val="right"/>
              <w:rPr>
                <w:rFonts w:cs="Arial"/>
                <w:color w:val="2F5496" w:themeColor="accent1" w:themeShade="BF"/>
                <w:sz w:val="18"/>
                <w:szCs w:val="18"/>
              </w:rPr>
            </w:pPr>
          </w:p>
        </w:tc>
        <w:tc>
          <w:tcPr>
            <w:tcW w:w="1418" w:type="dxa"/>
            <w:vAlign w:val="center"/>
          </w:tcPr>
          <w:p w14:paraId="36993CFC" w14:textId="77777777" w:rsidR="00555382" w:rsidRDefault="00555382" w:rsidP="009A4C70">
            <w:pPr>
              <w:spacing w:line="240" w:lineRule="auto"/>
              <w:jc w:val="right"/>
              <w:rPr>
                <w:rFonts w:cs="Arial"/>
                <w:color w:val="2F5496" w:themeColor="accent1" w:themeShade="BF"/>
                <w:sz w:val="18"/>
                <w:szCs w:val="18"/>
              </w:rPr>
            </w:pPr>
            <w:r w:rsidRPr="00E95356">
              <w:rPr>
                <w:rFonts w:cs="Arial"/>
                <w:color w:val="2F5496" w:themeColor="accent1" w:themeShade="BF"/>
                <w:sz w:val="18"/>
                <w:szCs w:val="18"/>
                <w:lang w:val="en-US"/>
              </w:rPr>
              <w:t>15.476,44</w:t>
            </w:r>
          </w:p>
        </w:tc>
        <w:tc>
          <w:tcPr>
            <w:tcW w:w="1598" w:type="dxa"/>
            <w:vAlign w:val="center"/>
          </w:tcPr>
          <w:p w14:paraId="2FC5560E" w14:textId="77777777" w:rsidR="00555382" w:rsidRDefault="00555382" w:rsidP="009A4C70">
            <w:pPr>
              <w:spacing w:line="240" w:lineRule="auto"/>
              <w:jc w:val="right"/>
              <w:rPr>
                <w:rFonts w:cs="Arial"/>
                <w:color w:val="2F5496" w:themeColor="accent1" w:themeShade="BF"/>
                <w:sz w:val="18"/>
                <w:szCs w:val="18"/>
              </w:rPr>
            </w:pPr>
            <w:r w:rsidRPr="00E95356">
              <w:rPr>
                <w:rFonts w:cs="Arial"/>
                <w:color w:val="2F5496" w:themeColor="accent1" w:themeShade="BF"/>
                <w:sz w:val="18"/>
                <w:szCs w:val="18"/>
                <w:lang w:val="en-US"/>
              </w:rPr>
              <w:t>15.476,44</w:t>
            </w:r>
          </w:p>
        </w:tc>
      </w:tr>
      <w:tr w:rsidR="00555382" w14:paraId="2DACC9DC" w14:textId="77777777" w:rsidTr="009A4C70">
        <w:trPr>
          <w:trHeight w:val="1587"/>
        </w:trPr>
        <w:tc>
          <w:tcPr>
            <w:tcW w:w="7963" w:type="dxa"/>
            <w:vAlign w:val="center"/>
          </w:tcPr>
          <w:p w14:paraId="0388AAD1" w14:textId="77777777" w:rsidR="00555382" w:rsidRDefault="00555382" w:rsidP="009A4C70">
            <w:pPr>
              <w:spacing w:line="240" w:lineRule="auto"/>
              <w:rPr>
                <w:rFonts w:cs="Arial"/>
                <w:color w:val="2F5496" w:themeColor="accent1" w:themeShade="BF"/>
                <w:sz w:val="18"/>
                <w:szCs w:val="18"/>
              </w:rPr>
            </w:pPr>
            <w:r>
              <w:rPr>
                <w:rFonts w:cs="Arial"/>
                <w:color w:val="2F5496" w:themeColor="accent1" w:themeShade="BF"/>
                <w:sz w:val="18"/>
                <w:szCs w:val="18"/>
              </w:rPr>
              <w:t>Члан 13. став 6.  – уговори које закључују два или више наручилаца ако су испуњени сви следећи услови:</w:t>
            </w:r>
          </w:p>
          <w:p w14:paraId="2D0DCE39" w14:textId="77777777" w:rsidR="00555382" w:rsidRDefault="00555382" w:rsidP="009A4C70">
            <w:pPr>
              <w:spacing w:line="240" w:lineRule="auto"/>
              <w:rPr>
                <w:rFonts w:cs="Arial"/>
                <w:color w:val="2F5496" w:themeColor="accent1" w:themeShade="BF"/>
                <w:sz w:val="18"/>
                <w:szCs w:val="18"/>
              </w:rPr>
            </w:pPr>
            <w:r>
              <w:rPr>
                <w:rFonts w:cs="Arial"/>
                <w:color w:val="2F5496" w:themeColor="accent1" w:themeShade="BF"/>
                <w:sz w:val="18"/>
                <w:szCs w:val="18"/>
              </w:rPr>
              <w:t>1) уговор успоставља или утврђује сарадњу између наручилаца у циљу да се обезбеди пружање јавне услуге које су дужни да обављају, ради постизања циљева који су заједнички;</w:t>
            </w:r>
          </w:p>
          <w:p w14:paraId="05AD2053" w14:textId="77777777" w:rsidR="00555382" w:rsidRDefault="00555382" w:rsidP="009A4C70">
            <w:pPr>
              <w:spacing w:line="240" w:lineRule="auto"/>
              <w:rPr>
                <w:rFonts w:cs="Arial"/>
                <w:color w:val="2F5496" w:themeColor="accent1" w:themeShade="BF"/>
                <w:sz w:val="18"/>
                <w:szCs w:val="18"/>
              </w:rPr>
            </w:pPr>
            <w:r>
              <w:rPr>
                <w:rFonts w:cs="Arial"/>
                <w:color w:val="2F5496" w:themeColor="accent1" w:themeShade="BF"/>
                <w:sz w:val="18"/>
                <w:szCs w:val="18"/>
              </w:rPr>
              <w:t>2) спровођење те сарадње врши се искључиво за потребе у вези са општим интересом;</w:t>
            </w:r>
          </w:p>
          <w:p w14:paraId="5DBDCBCB" w14:textId="77777777" w:rsidR="00555382" w:rsidRDefault="00555382" w:rsidP="009A4C70">
            <w:pPr>
              <w:spacing w:line="240" w:lineRule="auto"/>
              <w:rPr>
                <w:rFonts w:cs="Arial"/>
                <w:color w:val="2F5496" w:themeColor="accent1" w:themeShade="BF"/>
                <w:sz w:val="18"/>
                <w:szCs w:val="18"/>
              </w:rPr>
            </w:pPr>
            <w:r>
              <w:rPr>
                <w:rFonts w:cs="Arial"/>
                <w:color w:val="2F5496" w:themeColor="accent1" w:themeShade="BF"/>
                <w:sz w:val="18"/>
                <w:szCs w:val="18"/>
              </w:rPr>
              <w:t>3) наручиоци остварују на отвореном тржишту мање од 20% активности на које се односи сарадња.</w:t>
            </w:r>
          </w:p>
        </w:tc>
        <w:tc>
          <w:tcPr>
            <w:tcW w:w="1418" w:type="dxa"/>
            <w:vAlign w:val="center"/>
          </w:tcPr>
          <w:p w14:paraId="55401B10" w14:textId="77777777" w:rsidR="00555382" w:rsidRPr="00E95356" w:rsidRDefault="00555382" w:rsidP="009A4C70">
            <w:pPr>
              <w:spacing w:line="240" w:lineRule="auto"/>
              <w:jc w:val="right"/>
              <w:rPr>
                <w:rFonts w:cs="Arial"/>
                <w:color w:val="2F5496" w:themeColor="accent1" w:themeShade="BF"/>
                <w:sz w:val="18"/>
                <w:szCs w:val="18"/>
                <w:lang w:val="en-US"/>
              </w:rPr>
            </w:pPr>
            <w:r w:rsidRPr="00E95356">
              <w:rPr>
                <w:rFonts w:cs="Arial"/>
                <w:color w:val="2F5496" w:themeColor="accent1" w:themeShade="BF"/>
                <w:sz w:val="18"/>
                <w:szCs w:val="18"/>
              </w:rPr>
              <w:t>44.675,00</w:t>
            </w:r>
          </w:p>
        </w:tc>
        <w:tc>
          <w:tcPr>
            <w:tcW w:w="1559" w:type="dxa"/>
            <w:vAlign w:val="center"/>
          </w:tcPr>
          <w:p w14:paraId="175B195E" w14:textId="77777777" w:rsidR="00555382" w:rsidRPr="00E95356" w:rsidRDefault="00555382" w:rsidP="009A4C70">
            <w:pPr>
              <w:spacing w:line="240" w:lineRule="auto"/>
              <w:jc w:val="right"/>
              <w:rPr>
                <w:rFonts w:cs="Arial"/>
                <w:color w:val="2F5496" w:themeColor="accent1" w:themeShade="BF"/>
                <w:sz w:val="18"/>
                <w:szCs w:val="18"/>
                <w:lang w:val="en-US"/>
              </w:rPr>
            </w:pPr>
            <w:r w:rsidRPr="00E95356">
              <w:rPr>
                <w:rFonts w:cs="Arial"/>
                <w:color w:val="2F5496" w:themeColor="accent1" w:themeShade="BF"/>
                <w:sz w:val="18"/>
                <w:szCs w:val="18"/>
              </w:rPr>
              <w:t>53.610,00</w:t>
            </w:r>
          </w:p>
        </w:tc>
        <w:tc>
          <w:tcPr>
            <w:tcW w:w="1418" w:type="dxa"/>
            <w:vAlign w:val="center"/>
          </w:tcPr>
          <w:p w14:paraId="1CE8FBD9" w14:textId="77777777" w:rsidR="00555382" w:rsidRDefault="00555382" w:rsidP="009A4C70">
            <w:pPr>
              <w:spacing w:line="240" w:lineRule="auto"/>
              <w:jc w:val="right"/>
              <w:rPr>
                <w:rFonts w:cs="Arial"/>
                <w:color w:val="2F5496" w:themeColor="accent1" w:themeShade="BF"/>
                <w:sz w:val="18"/>
                <w:szCs w:val="18"/>
              </w:rPr>
            </w:pPr>
          </w:p>
        </w:tc>
        <w:tc>
          <w:tcPr>
            <w:tcW w:w="1598" w:type="dxa"/>
            <w:vAlign w:val="center"/>
          </w:tcPr>
          <w:p w14:paraId="31127F5C" w14:textId="77777777" w:rsidR="00555382" w:rsidRDefault="00555382" w:rsidP="009A4C70">
            <w:pPr>
              <w:spacing w:line="240" w:lineRule="auto"/>
              <w:jc w:val="right"/>
              <w:rPr>
                <w:rFonts w:cs="Arial"/>
                <w:color w:val="2F5496" w:themeColor="accent1" w:themeShade="BF"/>
                <w:sz w:val="18"/>
                <w:szCs w:val="18"/>
              </w:rPr>
            </w:pPr>
          </w:p>
        </w:tc>
      </w:tr>
      <w:tr w:rsidR="00555382" w14:paraId="7B7BDC33" w14:textId="77777777" w:rsidTr="009A4C70">
        <w:trPr>
          <w:trHeight w:val="794"/>
        </w:trPr>
        <w:tc>
          <w:tcPr>
            <w:tcW w:w="7963" w:type="dxa"/>
            <w:vAlign w:val="center"/>
          </w:tcPr>
          <w:p w14:paraId="58C8C3CE" w14:textId="77777777" w:rsidR="00555382" w:rsidRDefault="00555382" w:rsidP="009A4C70">
            <w:pPr>
              <w:spacing w:line="240" w:lineRule="auto"/>
              <w:rPr>
                <w:rFonts w:cs="Arial"/>
                <w:color w:val="2F5496" w:themeColor="accent1" w:themeShade="BF"/>
                <w:sz w:val="18"/>
                <w:szCs w:val="18"/>
              </w:rPr>
            </w:pPr>
            <w:r>
              <w:rPr>
                <w:rFonts w:cs="Arial"/>
                <w:color w:val="2F5496" w:themeColor="accent1" w:themeShade="BF"/>
                <w:sz w:val="18"/>
                <w:szCs w:val="18"/>
              </w:rPr>
              <w:t>Члан 27. став 1. тачка 1) -  набавку добара, услуга и спровођење конкурса за дизајн, чија је процењена вредност мања од 1.000.000 динара и набавку радова чија је процењена вредност мања од 3.000.000 динара</w:t>
            </w:r>
          </w:p>
        </w:tc>
        <w:tc>
          <w:tcPr>
            <w:tcW w:w="1418" w:type="dxa"/>
            <w:vAlign w:val="center"/>
          </w:tcPr>
          <w:p w14:paraId="290C893C" w14:textId="77777777" w:rsidR="00555382" w:rsidRDefault="00555382" w:rsidP="009A4C70">
            <w:pPr>
              <w:spacing w:line="240" w:lineRule="auto"/>
              <w:jc w:val="right"/>
              <w:rPr>
                <w:rFonts w:cs="Arial"/>
                <w:color w:val="2F5496" w:themeColor="accent1" w:themeShade="BF"/>
                <w:sz w:val="18"/>
                <w:szCs w:val="18"/>
                <w:lang w:val="en-US"/>
              </w:rPr>
            </w:pPr>
            <w:r w:rsidRPr="00E95356">
              <w:rPr>
                <w:rFonts w:cs="Arial"/>
                <w:color w:val="2F5496" w:themeColor="accent1" w:themeShade="BF"/>
                <w:sz w:val="18"/>
                <w:szCs w:val="18"/>
                <w:lang w:val="en-US"/>
              </w:rPr>
              <w:t>1.462.028,07</w:t>
            </w:r>
          </w:p>
        </w:tc>
        <w:tc>
          <w:tcPr>
            <w:tcW w:w="1559" w:type="dxa"/>
            <w:vAlign w:val="center"/>
          </w:tcPr>
          <w:p w14:paraId="60F97CA4" w14:textId="77777777" w:rsidR="00555382" w:rsidRDefault="00555382" w:rsidP="009A4C70">
            <w:pPr>
              <w:spacing w:line="240" w:lineRule="auto"/>
              <w:jc w:val="right"/>
              <w:rPr>
                <w:rFonts w:cs="Arial"/>
                <w:color w:val="2F5496" w:themeColor="accent1" w:themeShade="BF"/>
                <w:sz w:val="18"/>
                <w:szCs w:val="18"/>
                <w:lang w:val="en-US"/>
              </w:rPr>
            </w:pPr>
            <w:r w:rsidRPr="00E95356">
              <w:rPr>
                <w:rFonts w:cs="Arial"/>
                <w:color w:val="2F5496" w:themeColor="accent1" w:themeShade="BF"/>
                <w:sz w:val="18"/>
                <w:szCs w:val="18"/>
                <w:lang w:val="en-US"/>
              </w:rPr>
              <w:t>1.736.635,61</w:t>
            </w:r>
          </w:p>
        </w:tc>
        <w:tc>
          <w:tcPr>
            <w:tcW w:w="1418" w:type="dxa"/>
            <w:vAlign w:val="center"/>
          </w:tcPr>
          <w:p w14:paraId="5E2F821B" w14:textId="77777777" w:rsidR="00555382" w:rsidRDefault="00555382" w:rsidP="009A4C70">
            <w:pPr>
              <w:spacing w:line="240" w:lineRule="auto"/>
              <w:jc w:val="right"/>
              <w:rPr>
                <w:rFonts w:cs="Arial"/>
                <w:color w:val="2F5496" w:themeColor="accent1" w:themeShade="BF"/>
                <w:sz w:val="18"/>
                <w:szCs w:val="18"/>
                <w:lang w:val="en-US"/>
              </w:rPr>
            </w:pPr>
            <w:r w:rsidRPr="00E95356">
              <w:rPr>
                <w:rFonts w:cs="Arial"/>
                <w:color w:val="2F5496" w:themeColor="accent1" w:themeShade="BF"/>
                <w:sz w:val="18"/>
                <w:szCs w:val="18"/>
              </w:rPr>
              <w:t>3.350.391,55</w:t>
            </w:r>
          </w:p>
        </w:tc>
        <w:tc>
          <w:tcPr>
            <w:tcW w:w="1598" w:type="dxa"/>
            <w:vAlign w:val="center"/>
          </w:tcPr>
          <w:p w14:paraId="5F9F408A" w14:textId="77777777" w:rsidR="00555382" w:rsidRDefault="00555382" w:rsidP="009A4C70">
            <w:pPr>
              <w:spacing w:line="240" w:lineRule="auto"/>
              <w:jc w:val="right"/>
              <w:rPr>
                <w:rFonts w:cs="Arial"/>
                <w:color w:val="2F5496" w:themeColor="accent1" w:themeShade="BF"/>
                <w:sz w:val="18"/>
                <w:szCs w:val="18"/>
                <w:lang w:val="en-US"/>
              </w:rPr>
            </w:pPr>
            <w:r w:rsidRPr="00E95356">
              <w:rPr>
                <w:rFonts w:cs="Arial"/>
                <w:color w:val="2F5496" w:themeColor="accent1" w:themeShade="BF"/>
                <w:sz w:val="18"/>
                <w:szCs w:val="18"/>
                <w:lang w:val="en-US"/>
              </w:rPr>
              <w:t>3.835.437,14</w:t>
            </w:r>
          </w:p>
        </w:tc>
      </w:tr>
      <w:tr w:rsidR="00555382" w14:paraId="6DA66922" w14:textId="77777777" w:rsidTr="009A4C70">
        <w:trPr>
          <w:trHeight w:val="595"/>
        </w:trPr>
        <w:tc>
          <w:tcPr>
            <w:tcW w:w="7963" w:type="dxa"/>
            <w:vAlign w:val="center"/>
          </w:tcPr>
          <w:p w14:paraId="59BB8A36" w14:textId="77777777" w:rsidR="00555382" w:rsidRDefault="00555382" w:rsidP="009A4C70">
            <w:pPr>
              <w:spacing w:line="240" w:lineRule="auto"/>
              <w:jc w:val="left"/>
              <w:rPr>
                <w:rFonts w:cs="Arial"/>
                <w:b/>
                <w:bCs/>
                <w:color w:val="2F5496" w:themeColor="accent1" w:themeShade="BF"/>
                <w:sz w:val="18"/>
                <w:szCs w:val="18"/>
              </w:rPr>
            </w:pPr>
            <w:r>
              <w:rPr>
                <w:rFonts w:cs="Arial"/>
                <w:b/>
                <w:bCs/>
                <w:color w:val="2F5496" w:themeColor="accent1" w:themeShade="BF"/>
                <w:sz w:val="18"/>
                <w:szCs w:val="18"/>
              </w:rPr>
              <w:lastRenderedPageBreak/>
              <w:t>Укупно:</w:t>
            </w:r>
          </w:p>
        </w:tc>
        <w:tc>
          <w:tcPr>
            <w:tcW w:w="1418" w:type="dxa"/>
            <w:vAlign w:val="center"/>
          </w:tcPr>
          <w:p w14:paraId="0AB212DC" w14:textId="77777777" w:rsidR="00555382" w:rsidRPr="00E95356" w:rsidRDefault="00555382" w:rsidP="009A4C70">
            <w:pPr>
              <w:spacing w:line="240" w:lineRule="auto"/>
              <w:jc w:val="right"/>
              <w:rPr>
                <w:rFonts w:cs="Arial"/>
                <w:b/>
                <w:bCs/>
                <w:color w:val="2F5496" w:themeColor="accent1" w:themeShade="BF"/>
                <w:sz w:val="18"/>
                <w:szCs w:val="18"/>
                <w:lang w:val="en-US"/>
              </w:rPr>
            </w:pPr>
            <w:r w:rsidRPr="00E95356">
              <w:rPr>
                <w:rFonts w:cs="Arial"/>
                <w:b/>
                <w:bCs/>
                <w:color w:val="2F5496" w:themeColor="accent1" w:themeShade="BF"/>
                <w:sz w:val="18"/>
                <w:szCs w:val="18"/>
              </w:rPr>
              <w:t>1.506.703,07</w:t>
            </w:r>
          </w:p>
        </w:tc>
        <w:tc>
          <w:tcPr>
            <w:tcW w:w="1559" w:type="dxa"/>
            <w:vAlign w:val="center"/>
          </w:tcPr>
          <w:p w14:paraId="6C8A4235" w14:textId="77777777" w:rsidR="00555382" w:rsidRDefault="00555382" w:rsidP="009A4C70">
            <w:pPr>
              <w:spacing w:line="240" w:lineRule="auto"/>
              <w:jc w:val="right"/>
              <w:rPr>
                <w:rFonts w:cs="Arial"/>
                <w:b/>
                <w:bCs/>
                <w:color w:val="2F5496" w:themeColor="accent1" w:themeShade="BF"/>
                <w:sz w:val="18"/>
                <w:szCs w:val="18"/>
              </w:rPr>
            </w:pPr>
            <w:r w:rsidRPr="00E95356">
              <w:rPr>
                <w:rFonts w:cs="Arial"/>
                <w:b/>
                <w:bCs/>
                <w:color w:val="2F5496" w:themeColor="accent1" w:themeShade="BF"/>
                <w:sz w:val="18"/>
                <w:szCs w:val="18"/>
                <w:lang w:val="en-US"/>
              </w:rPr>
              <w:t>1.790.245,61</w:t>
            </w:r>
          </w:p>
        </w:tc>
        <w:tc>
          <w:tcPr>
            <w:tcW w:w="1418" w:type="dxa"/>
            <w:vAlign w:val="center"/>
          </w:tcPr>
          <w:p w14:paraId="0F1AE59D" w14:textId="77777777" w:rsidR="00555382" w:rsidRDefault="00555382" w:rsidP="009A4C70">
            <w:pPr>
              <w:spacing w:line="240" w:lineRule="auto"/>
              <w:jc w:val="right"/>
              <w:rPr>
                <w:rFonts w:cs="Arial"/>
                <w:b/>
                <w:bCs/>
                <w:color w:val="2F5496" w:themeColor="accent1" w:themeShade="BF"/>
                <w:sz w:val="18"/>
                <w:szCs w:val="18"/>
              </w:rPr>
            </w:pPr>
            <w:r w:rsidRPr="00E95356">
              <w:rPr>
                <w:rFonts w:cs="Arial"/>
                <w:b/>
                <w:bCs/>
                <w:color w:val="2F5496" w:themeColor="accent1" w:themeShade="BF"/>
                <w:sz w:val="18"/>
                <w:szCs w:val="18"/>
                <w:lang w:val="en-US"/>
              </w:rPr>
              <w:t>7.035.584,04</w:t>
            </w:r>
          </w:p>
        </w:tc>
        <w:tc>
          <w:tcPr>
            <w:tcW w:w="1598" w:type="dxa"/>
            <w:vAlign w:val="center"/>
          </w:tcPr>
          <w:p w14:paraId="15E78357" w14:textId="77777777" w:rsidR="00555382" w:rsidRDefault="00555382" w:rsidP="009A4C70">
            <w:pPr>
              <w:spacing w:line="240" w:lineRule="auto"/>
              <w:jc w:val="right"/>
              <w:rPr>
                <w:rFonts w:cs="Arial"/>
                <w:b/>
                <w:bCs/>
                <w:color w:val="2F5496" w:themeColor="accent1" w:themeShade="BF"/>
                <w:sz w:val="18"/>
                <w:szCs w:val="18"/>
              </w:rPr>
            </w:pPr>
            <w:r w:rsidRPr="00E95356">
              <w:rPr>
                <w:rFonts w:cs="Arial"/>
                <w:b/>
                <w:bCs/>
                <w:color w:val="2F5496" w:themeColor="accent1" w:themeShade="BF"/>
                <w:sz w:val="18"/>
                <w:szCs w:val="18"/>
                <w:lang w:val="en-US"/>
              </w:rPr>
              <w:t>8.254.572,84</w:t>
            </w:r>
          </w:p>
        </w:tc>
      </w:tr>
    </w:tbl>
    <w:p w14:paraId="48C8D290" w14:textId="77777777" w:rsidR="00C76E5A" w:rsidRDefault="00C76E5A">
      <w:pPr>
        <w:pStyle w:val="Caption"/>
        <w:keepNext/>
      </w:pPr>
    </w:p>
    <w:p w14:paraId="59B00D86" w14:textId="77777777" w:rsidR="00555382" w:rsidRDefault="00555382" w:rsidP="00555382">
      <w:pPr>
        <w:pStyle w:val="Caption"/>
        <w:keepNext/>
      </w:pPr>
      <w:bookmarkStart w:id="148" w:name="_Toc197435558"/>
      <w:r>
        <w:t xml:space="preserve">Табела </w:t>
      </w:r>
      <w:r w:rsidRPr="00C76E5A">
        <w:fldChar w:fldCharType="begin"/>
      </w:r>
      <w:r w:rsidRPr="00C76E5A">
        <w:instrText xml:space="preserve"> SEQ Табела \* ARABIC </w:instrText>
      </w:r>
      <w:r w:rsidRPr="00C76E5A">
        <w:fldChar w:fldCharType="separate"/>
      </w:r>
      <w:r>
        <w:rPr>
          <w:noProof/>
        </w:rPr>
        <w:t>68</w:t>
      </w:r>
      <w:r w:rsidRPr="00C76E5A">
        <w:fldChar w:fldCharType="end"/>
      </w:r>
      <w:r>
        <w:rPr>
          <w:lang w:val="sr-Latn-RS"/>
        </w:rPr>
        <w:t xml:space="preserve"> </w:t>
      </w:r>
      <w:r>
        <w:t>План јавних набавки за 2025. годину</w:t>
      </w:r>
      <w:bookmarkEnd w:id="148"/>
      <w: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58"/>
        <w:gridCol w:w="1786"/>
        <w:gridCol w:w="2552"/>
        <w:gridCol w:w="2551"/>
        <w:gridCol w:w="2552"/>
      </w:tblGrid>
      <w:tr w:rsidR="00555382" w14:paraId="2691AE1A" w14:textId="77777777" w:rsidTr="009A4C70">
        <w:trPr>
          <w:trHeight w:val="510"/>
        </w:trPr>
        <w:tc>
          <w:tcPr>
            <w:tcW w:w="993" w:type="dxa"/>
            <w:vAlign w:val="center"/>
          </w:tcPr>
          <w:p w14:paraId="0536FE4E" w14:textId="77777777" w:rsidR="00555382" w:rsidRPr="00555382" w:rsidRDefault="00555382" w:rsidP="009A4C70">
            <w:pPr>
              <w:spacing w:line="240" w:lineRule="auto"/>
              <w:jc w:val="center"/>
              <w:rPr>
                <w:rFonts w:cs="Arial"/>
                <w:b/>
                <w:bCs/>
                <w:color w:val="44546A" w:themeColor="text2"/>
                <w:sz w:val="18"/>
                <w:szCs w:val="18"/>
              </w:rPr>
            </w:pPr>
            <w:r w:rsidRPr="00555382">
              <w:rPr>
                <w:rFonts w:cs="Arial"/>
                <w:b/>
                <w:bCs/>
                <w:color w:val="44546A" w:themeColor="text2"/>
                <w:sz w:val="18"/>
                <w:szCs w:val="18"/>
              </w:rPr>
              <w:t>Ред.</w:t>
            </w:r>
          </w:p>
          <w:p w14:paraId="29C6BC65" w14:textId="77777777" w:rsidR="00555382" w:rsidRPr="00555382" w:rsidRDefault="00555382" w:rsidP="009A4C70">
            <w:pPr>
              <w:spacing w:line="240" w:lineRule="auto"/>
              <w:jc w:val="center"/>
              <w:rPr>
                <w:rFonts w:cs="Arial"/>
                <w:b/>
                <w:bCs/>
                <w:color w:val="44546A" w:themeColor="text2"/>
                <w:sz w:val="18"/>
                <w:szCs w:val="18"/>
              </w:rPr>
            </w:pPr>
            <w:r w:rsidRPr="00555382">
              <w:rPr>
                <w:rFonts w:cs="Arial"/>
                <w:b/>
                <w:bCs/>
                <w:color w:val="44546A" w:themeColor="text2"/>
                <w:sz w:val="18"/>
                <w:szCs w:val="18"/>
              </w:rPr>
              <w:t>бр.</w:t>
            </w:r>
          </w:p>
        </w:tc>
        <w:tc>
          <w:tcPr>
            <w:tcW w:w="3458" w:type="dxa"/>
            <w:vAlign w:val="center"/>
          </w:tcPr>
          <w:p w14:paraId="48364229" w14:textId="77777777" w:rsidR="00555382" w:rsidRPr="00555382" w:rsidRDefault="00555382" w:rsidP="009A4C70">
            <w:pPr>
              <w:spacing w:line="240" w:lineRule="auto"/>
              <w:jc w:val="center"/>
              <w:rPr>
                <w:rFonts w:cs="Arial"/>
                <w:b/>
                <w:bCs/>
                <w:color w:val="44546A" w:themeColor="text2"/>
                <w:sz w:val="18"/>
                <w:szCs w:val="18"/>
              </w:rPr>
            </w:pPr>
            <w:r w:rsidRPr="00555382">
              <w:rPr>
                <w:rFonts w:cs="Arial"/>
                <w:b/>
                <w:bCs/>
                <w:color w:val="44546A" w:themeColor="text2"/>
                <w:sz w:val="18"/>
                <w:szCs w:val="18"/>
              </w:rPr>
              <w:t>Предмет јавне набавке</w:t>
            </w:r>
          </w:p>
          <w:p w14:paraId="64950612" w14:textId="77777777" w:rsidR="00555382" w:rsidRPr="00555382" w:rsidRDefault="00555382" w:rsidP="009A4C70">
            <w:pPr>
              <w:spacing w:line="240" w:lineRule="auto"/>
              <w:jc w:val="center"/>
              <w:rPr>
                <w:rFonts w:cs="Arial"/>
                <w:b/>
                <w:bCs/>
                <w:color w:val="44546A" w:themeColor="text2"/>
                <w:sz w:val="18"/>
                <w:szCs w:val="18"/>
              </w:rPr>
            </w:pPr>
            <w:r w:rsidRPr="00555382">
              <w:rPr>
                <w:rFonts w:cs="Arial"/>
                <w:b/>
                <w:bCs/>
                <w:color w:val="44546A" w:themeColor="text2"/>
                <w:sz w:val="18"/>
                <w:szCs w:val="18"/>
              </w:rPr>
              <w:t>(CPV oznaka)</w:t>
            </w:r>
          </w:p>
        </w:tc>
        <w:tc>
          <w:tcPr>
            <w:tcW w:w="1786" w:type="dxa"/>
            <w:vAlign w:val="center"/>
          </w:tcPr>
          <w:p w14:paraId="4416BEF3" w14:textId="77777777" w:rsidR="00555382" w:rsidRPr="00555382" w:rsidRDefault="00555382" w:rsidP="009A4C70">
            <w:pPr>
              <w:spacing w:line="240" w:lineRule="auto"/>
              <w:ind w:left="-108" w:right="-108"/>
              <w:jc w:val="center"/>
              <w:rPr>
                <w:rFonts w:cs="Arial"/>
                <w:b/>
                <w:bCs/>
                <w:color w:val="44546A" w:themeColor="text2"/>
                <w:sz w:val="18"/>
                <w:szCs w:val="18"/>
              </w:rPr>
            </w:pPr>
            <w:r w:rsidRPr="00555382">
              <w:rPr>
                <w:rFonts w:cs="Arial"/>
                <w:b/>
                <w:bCs/>
                <w:color w:val="44546A" w:themeColor="text2"/>
                <w:sz w:val="18"/>
                <w:szCs w:val="18"/>
              </w:rPr>
              <w:t>Врста предмета</w:t>
            </w:r>
          </w:p>
        </w:tc>
        <w:tc>
          <w:tcPr>
            <w:tcW w:w="2552" w:type="dxa"/>
            <w:vAlign w:val="center"/>
          </w:tcPr>
          <w:p w14:paraId="37A84506" w14:textId="77777777" w:rsidR="00555382" w:rsidRPr="00555382" w:rsidRDefault="00555382" w:rsidP="009A4C70">
            <w:pPr>
              <w:spacing w:line="240" w:lineRule="auto"/>
              <w:ind w:left="-108" w:right="-108"/>
              <w:jc w:val="center"/>
              <w:rPr>
                <w:rFonts w:cs="Arial"/>
                <w:b/>
                <w:bCs/>
                <w:color w:val="44546A" w:themeColor="text2"/>
                <w:sz w:val="18"/>
                <w:szCs w:val="18"/>
              </w:rPr>
            </w:pPr>
            <w:r w:rsidRPr="00555382">
              <w:rPr>
                <w:rFonts w:cs="Arial"/>
                <w:b/>
                <w:bCs/>
                <w:color w:val="44546A" w:themeColor="text2"/>
                <w:sz w:val="18"/>
                <w:szCs w:val="18"/>
              </w:rPr>
              <w:t>Процењена вредност</w:t>
            </w:r>
          </w:p>
          <w:p w14:paraId="4D6CBB5D" w14:textId="77777777" w:rsidR="00555382" w:rsidRPr="00555382" w:rsidRDefault="00555382" w:rsidP="009A4C70">
            <w:pPr>
              <w:spacing w:line="240" w:lineRule="auto"/>
              <w:ind w:left="-108" w:right="-108"/>
              <w:jc w:val="center"/>
              <w:rPr>
                <w:rFonts w:cs="Arial"/>
                <w:b/>
                <w:bCs/>
                <w:color w:val="44546A" w:themeColor="text2"/>
                <w:sz w:val="18"/>
                <w:szCs w:val="18"/>
              </w:rPr>
            </w:pPr>
            <w:r w:rsidRPr="00555382">
              <w:rPr>
                <w:rFonts w:cs="Arial"/>
                <w:b/>
                <w:bCs/>
                <w:color w:val="44546A" w:themeColor="text2"/>
                <w:sz w:val="18"/>
                <w:szCs w:val="18"/>
              </w:rPr>
              <w:t>(РСД)</w:t>
            </w:r>
          </w:p>
        </w:tc>
        <w:tc>
          <w:tcPr>
            <w:tcW w:w="2551" w:type="dxa"/>
            <w:vAlign w:val="center"/>
          </w:tcPr>
          <w:p w14:paraId="5F5CC3DD" w14:textId="77777777" w:rsidR="00555382" w:rsidRPr="00555382" w:rsidRDefault="00555382" w:rsidP="009A4C70">
            <w:pPr>
              <w:spacing w:line="240" w:lineRule="auto"/>
              <w:jc w:val="center"/>
              <w:rPr>
                <w:rFonts w:cs="Arial"/>
                <w:b/>
                <w:bCs/>
                <w:color w:val="44546A" w:themeColor="text2"/>
                <w:sz w:val="18"/>
                <w:szCs w:val="18"/>
              </w:rPr>
            </w:pPr>
            <w:r w:rsidRPr="00555382">
              <w:rPr>
                <w:rFonts w:cs="Arial"/>
                <w:b/>
                <w:bCs/>
                <w:color w:val="44546A" w:themeColor="text2"/>
                <w:sz w:val="18"/>
                <w:szCs w:val="18"/>
              </w:rPr>
              <w:t>Врста поступка</w:t>
            </w:r>
          </w:p>
        </w:tc>
        <w:tc>
          <w:tcPr>
            <w:tcW w:w="2552" w:type="dxa"/>
            <w:vAlign w:val="center"/>
          </w:tcPr>
          <w:p w14:paraId="04D2D067" w14:textId="77777777" w:rsidR="00555382" w:rsidRPr="00555382" w:rsidRDefault="00555382" w:rsidP="009A4C70">
            <w:pPr>
              <w:spacing w:line="240" w:lineRule="auto"/>
              <w:jc w:val="center"/>
              <w:rPr>
                <w:rFonts w:cs="Arial"/>
                <w:b/>
                <w:bCs/>
                <w:color w:val="44546A" w:themeColor="text2"/>
                <w:sz w:val="18"/>
                <w:szCs w:val="18"/>
              </w:rPr>
            </w:pPr>
            <w:r w:rsidRPr="00555382">
              <w:rPr>
                <w:rFonts w:cs="Arial"/>
                <w:b/>
                <w:bCs/>
                <w:color w:val="44546A" w:themeColor="text2"/>
                <w:sz w:val="18"/>
                <w:szCs w:val="18"/>
              </w:rPr>
              <w:t>Оквирно време покретања</w:t>
            </w:r>
          </w:p>
        </w:tc>
      </w:tr>
      <w:tr w:rsidR="00555382" w14:paraId="671E8810" w14:textId="77777777" w:rsidTr="009A4C70">
        <w:trPr>
          <w:trHeight w:val="683"/>
        </w:trPr>
        <w:tc>
          <w:tcPr>
            <w:tcW w:w="993" w:type="dxa"/>
            <w:vAlign w:val="center"/>
          </w:tcPr>
          <w:p w14:paraId="3DD0D524" w14:textId="77777777" w:rsidR="00555382" w:rsidRDefault="00555382" w:rsidP="009A4C70">
            <w:pPr>
              <w:spacing w:line="240" w:lineRule="auto"/>
              <w:jc w:val="center"/>
              <w:rPr>
                <w:rFonts w:cs="Arial"/>
                <w:b/>
                <w:bCs/>
                <w:color w:val="2F5496" w:themeColor="accent1" w:themeShade="BF"/>
                <w:sz w:val="18"/>
                <w:szCs w:val="18"/>
              </w:rPr>
            </w:pPr>
            <w:r>
              <w:rPr>
                <w:rFonts w:cs="Arial"/>
                <w:color w:val="2F5496" w:themeColor="accent1" w:themeShade="BF"/>
                <w:sz w:val="18"/>
                <w:szCs w:val="18"/>
              </w:rPr>
              <w:t>УЗЗПРО</w:t>
            </w:r>
          </w:p>
        </w:tc>
        <w:tc>
          <w:tcPr>
            <w:tcW w:w="3458" w:type="dxa"/>
            <w:vAlign w:val="center"/>
          </w:tcPr>
          <w:p w14:paraId="0F8D9AAD" w14:textId="77777777" w:rsidR="00555382" w:rsidRDefault="00555382" w:rsidP="009A4C70">
            <w:pPr>
              <w:tabs>
                <w:tab w:val="left" w:pos="1275"/>
                <w:tab w:val="center" w:pos="1763"/>
              </w:tabs>
              <w:spacing w:line="240" w:lineRule="auto"/>
              <w:jc w:val="left"/>
              <w:rPr>
                <w:rFonts w:cs="Arial"/>
                <w:b/>
                <w:bCs/>
                <w:color w:val="2F5496" w:themeColor="accent1" w:themeShade="BF"/>
                <w:sz w:val="18"/>
                <w:szCs w:val="18"/>
              </w:rPr>
            </w:pPr>
            <w:r>
              <w:rPr>
                <w:rFonts w:cs="Arial"/>
                <w:color w:val="2F5496" w:themeColor="accent1" w:themeShade="BF"/>
                <w:sz w:val="18"/>
                <w:szCs w:val="18"/>
              </w:rPr>
              <w:t>Канцеларијски намештај</w:t>
            </w:r>
          </w:p>
        </w:tc>
        <w:tc>
          <w:tcPr>
            <w:tcW w:w="1786" w:type="dxa"/>
            <w:vAlign w:val="center"/>
          </w:tcPr>
          <w:p w14:paraId="46739518" w14:textId="77777777" w:rsidR="00555382" w:rsidRDefault="00555382" w:rsidP="009A4C70">
            <w:pPr>
              <w:spacing w:line="240" w:lineRule="auto"/>
              <w:ind w:left="-108" w:right="-108"/>
              <w:jc w:val="center"/>
              <w:rPr>
                <w:rFonts w:cs="Arial"/>
                <w:b/>
                <w:bCs/>
                <w:color w:val="2F5496" w:themeColor="accent1" w:themeShade="BF"/>
                <w:sz w:val="18"/>
                <w:szCs w:val="18"/>
              </w:rPr>
            </w:pPr>
            <w:r>
              <w:rPr>
                <w:rFonts w:cs="Arial"/>
                <w:color w:val="2F5496" w:themeColor="accent1" w:themeShade="BF"/>
                <w:sz w:val="18"/>
                <w:szCs w:val="18"/>
              </w:rPr>
              <w:t>добра</w:t>
            </w:r>
          </w:p>
        </w:tc>
        <w:tc>
          <w:tcPr>
            <w:tcW w:w="2552" w:type="dxa"/>
            <w:vAlign w:val="center"/>
          </w:tcPr>
          <w:p w14:paraId="5B2BA70A" w14:textId="77777777" w:rsidR="00555382" w:rsidRDefault="00555382" w:rsidP="009A4C70">
            <w:pPr>
              <w:spacing w:line="240" w:lineRule="auto"/>
              <w:ind w:left="-108" w:right="-108"/>
              <w:jc w:val="center"/>
              <w:rPr>
                <w:rFonts w:cs="Arial"/>
                <w:color w:val="2F5496" w:themeColor="accent1" w:themeShade="BF"/>
                <w:sz w:val="18"/>
                <w:szCs w:val="18"/>
              </w:rPr>
            </w:pPr>
            <w:r>
              <w:rPr>
                <w:rFonts w:cs="Arial"/>
                <w:color w:val="2F5496" w:themeColor="accent1" w:themeShade="BF"/>
                <w:sz w:val="18"/>
                <w:szCs w:val="18"/>
              </w:rPr>
              <w:t>25.000</w:t>
            </w:r>
          </w:p>
        </w:tc>
        <w:tc>
          <w:tcPr>
            <w:tcW w:w="2551" w:type="dxa"/>
            <w:vAlign w:val="center"/>
          </w:tcPr>
          <w:p w14:paraId="34B404FF"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793086B8"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55AD4A1D" w14:textId="77777777" w:rsidR="00555382" w:rsidRDefault="00555382" w:rsidP="009A4C70">
            <w:pPr>
              <w:spacing w:line="240" w:lineRule="auto"/>
              <w:jc w:val="center"/>
              <w:rPr>
                <w:rFonts w:cs="Arial"/>
                <w:b/>
                <w:bCs/>
                <w:color w:val="2F5496" w:themeColor="accent1" w:themeShade="BF"/>
                <w:sz w:val="18"/>
                <w:szCs w:val="18"/>
              </w:rPr>
            </w:pPr>
            <w:r>
              <w:rPr>
                <w:rFonts w:cs="Arial"/>
                <w:color w:val="2F5496" w:themeColor="accent1" w:themeShade="BF"/>
                <w:sz w:val="18"/>
                <w:szCs w:val="18"/>
              </w:rPr>
              <w:t>који спроводи УЗЗПРО</w:t>
            </w:r>
          </w:p>
        </w:tc>
        <w:tc>
          <w:tcPr>
            <w:tcW w:w="2552" w:type="dxa"/>
            <w:vAlign w:val="center"/>
          </w:tcPr>
          <w:p w14:paraId="74010B61" w14:textId="77777777" w:rsidR="00555382" w:rsidRPr="009C1892" w:rsidRDefault="00555382" w:rsidP="009A4C70">
            <w:pPr>
              <w:spacing w:line="240" w:lineRule="auto"/>
              <w:jc w:val="center"/>
              <w:rPr>
                <w:rFonts w:cs="Arial"/>
                <w:b/>
                <w:bCs/>
                <w:color w:val="2F5496" w:themeColor="accent1" w:themeShade="BF"/>
                <w:sz w:val="18"/>
                <w:szCs w:val="18"/>
                <w:lang w:val="en-US"/>
              </w:rPr>
            </w:pPr>
            <w:r>
              <w:rPr>
                <w:rFonts w:cs="Arial"/>
                <w:color w:val="2F5496" w:themeColor="accent1" w:themeShade="BF"/>
                <w:sz w:val="18"/>
                <w:szCs w:val="18"/>
                <w:lang w:val="en-US"/>
              </w:rPr>
              <w:t>I</w:t>
            </w:r>
            <w:r>
              <w:rPr>
                <w:rFonts w:cs="Arial"/>
                <w:color w:val="2F5496" w:themeColor="accent1" w:themeShade="BF"/>
                <w:sz w:val="18"/>
                <w:szCs w:val="18"/>
              </w:rPr>
              <w:t>I квартал 202</w:t>
            </w:r>
            <w:r>
              <w:rPr>
                <w:rFonts w:cs="Arial"/>
                <w:color w:val="2F5496" w:themeColor="accent1" w:themeShade="BF"/>
                <w:sz w:val="18"/>
                <w:szCs w:val="18"/>
                <w:lang w:val="en-US"/>
              </w:rPr>
              <w:t>5</w:t>
            </w:r>
          </w:p>
        </w:tc>
      </w:tr>
      <w:tr w:rsidR="00555382" w14:paraId="0113D913" w14:textId="77777777" w:rsidTr="009A4C70">
        <w:trPr>
          <w:trHeight w:val="620"/>
        </w:trPr>
        <w:tc>
          <w:tcPr>
            <w:tcW w:w="993" w:type="dxa"/>
            <w:shd w:val="clear" w:color="auto" w:fill="auto"/>
            <w:vAlign w:val="center"/>
          </w:tcPr>
          <w:p w14:paraId="1956C986"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УЗЗПРО</w:t>
            </w:r>
          </w:p>
        </w:tc>
        <w:tc>
          <w:tcPr>
            <w:tcW w:w="3458" w:type="dxa"/>
            <w:shd w:val="clear" w:color="auto" w:fill="auto"/>
            <w:vAlign w:val="center"/>
          </w:tcPr>
          <w:p w14:paraId="317DC8E3" w14:textId="77777777" w:rsidR="00555382" w:rsidRDefault="00555382" w:rsidP="009A4C70">
            <w:pPr>
              <w:spacing w:line="240" w:lineRule="auto"/>
              <w:jc w:val="left"/>
              <w:rPr>
                <w:rFonts w:cs="Arial"/>
                <w:color w:val="2F5496" w:themeColor="accent1" w:themeShade="BF"/>
                <w:sz w:val="18"/>
                <w:szCs w:val="18"/>
              </w:rPr>
            </w:pPr>
            <w:r>
              <w:rPr>
                <w:rFonts w:cs="Arial"/>
                <w:color w:val="2F5496" w:themeColor="accent1" w:themeShade="BF"/>
                <w:sz w:val="18"/>
                <w:szCs w:val="18"/>
              </w:rPr>
              <w:t>Рачунарска опрема хардвер (чија појединачна вредност не прелази 1.000.000,00 динара)</w:t>
            </w:r>
          </w:p>
        </w:tc>
        <w:tc>
          <w:tcPr>
            <w:tcW w:w="1786" w:type="dxa"/>
            <w:shd w:val="clear" w:color="auto" w:fill="auto"/>
            <w:vAlign w:val="center"/>
          </w:tcPr>
          <w:p w14:paraId="41907093"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5D3B9583"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375.000</w:t>
            </w:r>
          </w:p>
        </w:tc>
        <w:tc>
          <w:tcPr>
            <w:tcW w:w="2551" w:type="dxa"/>
            <w:shd w:val="clear" w:color="auto" w:fill="auto"/>
            <w:vAlign w:val="center"/>
          </w:tcPr>
          <w:p w14:paraId="51E3A1D3"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4C3F053"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0BE75D5F"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45F5C859" w14:textId="77777777" w:rsidR="00555382" w:rsidRPr="009C1892" w:rsidRDefault="00555382" w:rsidP="009A4C7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w:t>
            </w:r>
            <w:r>
              <w:rPr>
                <w:rFonts w:cs="Arial"/>
                <w:color w:val="2F5496" w:themeColor="accent1" w:themeShade="BF"/>
                <w:sz w:val="18"/>
                <w:szCs w:val="18"/>
              </w:rPr>
              <w:t xml:space="preserve"> квартал 202</w:t>
            </w:r>
            <w:r>
              <w:rPr>
                <w:rFonts w:cs="Arial"/>
                <w:color w:val="2F5496" w:themeColor="accent1" w:themeShade="BF"/>
                <w:sz w:val="18"/>
                <w:szCs w:val="18"/>
                <w:lang w:val="en-US"/>
              </w:rPr>
              <w:t>5</w:t>
            </w:r>
          </w:p>
        </w:tc>
      </w:tr>
      <w:tr w:rsidR="00555382" w14:paraId="3A64FE4A" w14:textId="77777777" w:rsidTr="009A4C70">
        <w:trPr>
          <w:trHeight w:val="305"/>
        </w:trPr>
        <w:tc>
          <w:tcPr>
            <w:tcW w:w="993" w:type="dxa"/>
            <w:shd w:val="clear" w:color="auto" w:fill="auto"/>
            <w:vAlign w:val="center"/>
          </w:tcPr>
          <w:p w14:paraId="717B601A" w14:textId="77777777" w:rsidR="00555382" w:rsidRPr="009C189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1/2025</w:t>
            </w:r>
          </w:p>
        </w:tc>
        <w:tc>
          <w:tcPr>
            <w:tcW w:w="3458" w:type="dxa"/>
            <w:shd w:val="clear" w:color="auto" w:fill="auto"/>
            <w:vAlign w:val="center"/>
          </w:tcPr>
          <w:p w14:paraId="2522BA1D" w14:textId="77777777" w:rsidR="00555382" w:rsidRDefault="00555382" w:rsidP="009A4C7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софтверског програма *НТЕ финансије општина и градова</w:t>
            </w:r>
          </w:p>
        </w:tc>
        <w:tc>
          <w:tcPr>
            <w:tcW w:w="1786" w:type="dxa"/>
            <w:shd w:val="clear" w:color="auto" w:fill="auto"/>
            <w:vAlign w:val="center"/>
          </w:tcPr>
          <w:p w14:paraId="404AA282"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0A492301"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200.000</w:t>
            </w:r>
          </w:p>
        </w:tc>
        <w:tc>
          <w:tcPr>
            <w:tcW w:w="2551" w:type="dxa"/>
            <w:shd w:val="clear" w:color="auto" w:fill="auto"/>
            <w:vAlign w:val="center"/>
          </w:tcPr>
          <w:p w14:paraId="32D0A5AC"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2552" w:type="dxa"/>
            <w:shd w:val="clear" w:color="auto" w:fill="auto"/>
            <w:vAlign w:val="center"/>
          </w:tcPr>
          <w:p w14:paraId="097075D4" w14:textId="77777777" w:rsidR="00555382" w:rsidRPr="009C1892" w:rsidRDefault="00555382" w:rsidP="009A4C7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I квартал 202</w:t>
            </w:r>
            <w:r>
              <w:rPr>
                <w:rFonts w:cs="Arial"/>
                <w:color w:val="2F5496" w:themeColor="accent1" w:themeShade="BF"/>
                <w:sz w:val="18"/>
                <w:szCs w:val="18"/>
                <w:lang w:val="en-US"/>
              </w:rPr>
              <w:t>5</w:t>
            </w:r>
          </w:p>
        </w:tc>
      </w:tr>
      <w:tr w:rsidR="00555382" w14:paraId="7E21C1D1" w14:textId="77777777" w:rsidTr="009A4C70">
        <w:trPr>
          <w:trHeight w:val="964"/>
        </w:trPr>
        <w:tc>
          <w:tcPr>
            <w:tcW w:w="993" w:type="dxa"/>
            <w:shd w:val="clear" w:color="auto" w:fill="auto"/>
            <w:vAlign w:val="center"/>
          </w:tcPr>
          <w:p w14:paraId="4F7C202B" w14:textId="77777777" w:rsidR="00555382" w:rsidRPr="009C189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2/2025</w:t>
            </w:r>
          </w:p>
        </w:tc>
        <w:tc>
          <w:tcPr>
            <w:tcW w:w="3458" w:type="dxa"/>
            <w:shd w:val="clear" w:color="auto" w:fill="auto"/>
            <w:vAlign w:val="center"/>
          </w:tcPr>
          <w:p w14:paraId="67EAEFCE" w14:textId="77777777" w:rsidR="00555382" w:rsidRDefault="00555382" w:rsidP="009A4C7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обезбеђењу авио карата других возних карата и хотелског смештаја</w:t>
            </w:r>
          </w:p>
        </w:tc>
        <w:tc>
          <w:tcPr>
            <w:tcW w:w="1786" w:type="dxa"/>
            <w:shd w:val="clear" w:color="auto" w:fill="auto"/>
            <w:vAlign w:val="center"/>
          </w:tcPr>
          <w:p w14:paraId="3AFE980A"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541B882E"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1.660.000</w:t>
            </w:r>
          </w:p>
        </w:tc>
        <w:tc>
          <w:tcPr>
            <w:tcW w:w="2551" w:type="dxa"/>
            <w:shd w:val="clear" w:color="auto" w:fill="auto"/>
            <w:vAlign w:val="center"/>
          </w:tcPr>
          <w:p w14:paraId="3F4430AA"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2552" w:type="dxa"/>
            <w:shd w:val="clear" w:color="auto" w:fill="auto"/>
            <w:vAlign w:val="center"/>
          </w:tcPr>
          <w:p w14:paraId="360BCF70" w14:textId="77777777" w:rsidR="00555382" w:rsidRPr="009C1892" w:rsidRDefault="00555382" w:rsidP="009A4C7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III</w:t>
            </w:r>
            <w:r>
              <w:rPr>
                <w:rFonts w:cs="Arial"/>
                <w:color w:val="2F5496" w:themeColor="accent1" w:themeShade="BF"/>
                <w:sz w:val="18"/>
                <w:szCs w:val="18"/>
              </w:rPr>
              <w:t>I квартал 202</w:t>
            </w:r>
            <w:r>
              <w:rPr>
                <w:rFonts w:cs="Arial"/>
                <w:color w:val="2F5496" w:themeColor="accent1" w:themeShade="BF"/>
                <w:sz w:val="18"/>
                <w:szCs w:val="18"/>
                <w:lang w:val="en-US"/>
              </w:rPr>
              <w:t>5</w:t>
            </w:r>
          </w:p>
        </w:tc>
      </w:tr>
      <w:tr w:rsidR="00555382" w14:paraId="587820F9" w14:textId="77777777" w:rsidTr="009A4C70">
        <w:trPr>
          <w:trHeight w:val="964"/>
        </w:trPr>
        <w:tc>
          <w:tcPr>
            <w:tcW w:w="993" w:type="dxa"/>
            <w:shd w:val="clear" w:color="auto" w:fill="auto"/>
            <w:vAlign w:val="center"/>
          </w:tcPr>
          <w:p w14:paraId="70156FBA"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УЗЗПРО</w:t>
            </w:r>
          </w:p>
        </w:tc>
        <w:tc>
          <w:tcPr>
            <w:tcW w:w="3458" w:type="dxa"/>
            <w:shd w:val="clear" w:color="auto" w:fill="auto"/>
            <w:vAlign w:val="center"/>
          </w:tcPr>
          <w:p w14:paraId="016C15B4" w14:textId="77777777" w:rsidR="00555382" w:rsidRDefault="00555382" w:rsidP="009A4C70">
            <w:pPr>
              <w:spacing w:line="240" w:lineRule="auto"/>
              <w:jc w:val="left"/>
              <w:rPr>
                <w:rFonts w:cs="Arial"/>
                <w:color w:val="2F5496" w:themeColor="accent1" w:themeShade="BF"/>
                <w:sz w:val="18"/>
                <w:szCs w:val="18"/>
              </w:rPr>
            </w:pPr>
            <w:r>
              <w:rPr>
                <w:rFonts w:cs="Arial"/>
                <w:color w:val="2F5496" w:themeColor="accent1" w:themeShade="BF"/>
                <w:sz w:val="18"/>
                <w:szCs w:val="18"/>
              </w:rPr>
              <w:t>Електронске комуникационе услуге – мобилна телефонија</w:t>
            </w:r>
          </w:p>
        </w:tc>
        <w:tc>
          <w:tcPr>
            <w:tcW w:w="1786" w:type="dxa"/>
            <w:shd w:val="clear" w:color="auto" w:fill="auto"/>
            <w:vAlign w:val="center"/>
          </w:tcPr>
          <w:p w14:paraId="2A8959DB"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7248FAA0"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48.000</w:t>
            </w:r>
          </w:p>
        </w:tc>
        <w:tc>
          <w:tcPr>
            <w:tcW w:w="2551" w:type="dxa"/>
            <w:shd w:val="clear" w:color="auto" w:fill="auto"/>
            <w:vAlign w:val="center"/>
          </w:tcPr>
          <w:p w14:paraId="74C3D02F"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17168DA4"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57449C13"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7E247A63" w14:textId="77777777" w:rsidR="00555382" w:rsidRPr="009C1892" w:rsidRDefault="00555382" w:rsidP="009A4C7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IIII</w:t>
            </w:r>
            <w:r>
              <w:rPr>
                <w:rFonts w:cs="Arial"/>
                <w:color w:val="2F5496" w:themeColor="accent1" w:themeShade="BF"/>
                <w:sz w:val="18"/>
                <w:szCs w:val="18"/>
              </w:rPr>
              <w:t xml:space="preserve"> квартал 202</w:t>
            </w:r>
            <w:r>
              <w:rPr>
                <w:rFonts w:cs="Arial"/>
                <w:color w:val="2F5496" w:themeColor="accent1" w:themeShade="BF"/>
                <w:sz w:val="18"/>
                <w:szCs w:val="18"/>
                <w:lang w:val="en-US"/>
              </w:rPr>
              <w:t>5</w:t>
            </w:r>
          </w:p>
        </w:tc>
      </w:tr>
      <w:tr w:rsidR="00555382" w14:paraId="1412F4BE" w14:textId="77777777" w:rsidTr="009A4C70">
        <w:trPr>
          <w:trHeight w:val="964"/>
        </w:trPr>
        <w:tc>
          <w:tcPr>
            <w:tcW w:w="993" w:type="dxa"/>
            <w:shd w:val="clear" w:color="auto" w:fill="auto"/>
            <w:vAlign w:val="center"/>
          </w:tcPr>
          <w:p w14:paraId="1395D7C9" w14:textId="77777777" w:rsidR="00555382" w:rsidRPr="009C189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УЗЗПРО</w:t>
            </w:r>
          </w:p>
        </w:tc>
        <w:tc>
          <w:tcPr>
            <w:tcW w:w="3458" w:type="dxa"/>
            <w:shd w:val="clear" w:color="auto" w:fill="auto"/>
            <w:vAlign w:val="center"/>
          </w:tcPr>
          <w:p w14:paraId="76840000" w14:textId="77777777" w:rsidR="00555382" w:rsidRPr="009C1892" w:rsidRDefault="00555382" w:rsidP="009A4C70">
            <w:pPr>
              <w:spacing w:line="240" w:lineRule="auto"/>
              <w:jc w:val="left"/>
              <w:rPr>
                <w:rFonts w:cs="Arial"/>
                <w:color w:val="2F5496" w:themeColor="accent1" w:themeShade="BF"/>
                <w:sz w:val="18"/>
                <w:szCs w:val="18"/>
              </w:rPr>
            </w:pPr>
            <w:r>
              <w:rPr>
                <w:rFonts w:cs="Arial"/>
                <w:color w:val="2F5496" w:themeColor="accent1" w:themeShade="BF"/>
                <w:sz w:val="18"/>
                <w:szCs w:val="18"/>
              </w:rPr>
              <w:t>Електронске комуникационе услуге –</w:t>
            </w:r>
            <w:r>
              <w:rPr>
                <w:rFonts w:cs="Arial"/>
                <w:color w:val="2F5496" w:themeColor="accent1" w:themeShade="BF"/>
                <w:sz w:val="18"/>
                <w:szCs w:val="18"/>
                <w:lang w:val="en-US"/>
              </w:rPr>
              <w:t xml:space="preserve"> </w:t>
            </w:r>
            <w:r>
              <w:rPr>
                <w:rFonts w:cs="Arial"/>
                <w:color w:val="2F5496" w:themeColor="accent1" w:themeShade="BF"/>
                <w:sz w:val="18"/>
                <w:szCs w:val="18"/>
              </w:rPr>
              <w:t>интернет</w:t>
            </w:r>
          </w:p>
        </w:tc>
        <w:tc>
          <w:tcPr>
            <w:tcW w:w="1786" w:type="dxa"/>
            <w:shd w:val="clear" w:color="auto" w:fill="auto"/>
            <w:vAlign w:val="center"/>
          </w:tcPr>
          <w:p w14:paraId="4100F2DE"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5C71F3A8"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270.000</w:t>
            </w:r>
          </w:p>
        </w:tc>
        <w:tc>
          <w:tcPr>
            <w:tcW w:w="2551" w:type="dxa"/>
            <w:shd w:val="clear" w:color="auto" w:fill="auto"/>
            <w:vAlign w:val="center"/>
          </w:tcPr>
          <w:p w14:paraId="1A9D590A"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16D826B"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0130F5AD"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4E4DA72B"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 xml:space="preserve">I </w:t>
            </w:r>
            <w:r>
              <w:rPr>
                <w:rFonts w:cs="Arial"/>
                <w:color w:val="2F5496" w:themeColor="accent1" w:themeShade="BF"/>
                <w:sz w:val="18"/>
                <w:szCs w:val="18"/>
              </w:rPr>
              <w:t>квартал 2025</w:t>
            </w:r>
          </w:p>
        </w:tc>
      </w:tr>
      <w:tr w:rsidR="00555382" w14:paraId="4A0EB46D" w14:textId="77777777" w:rsidTr="009A4C70">
        <w:trPr>
          <w:trHeight w:val="964"/>
        </w:trPr>
        <w:tc>
          <w:tcPr>
            <w:tcW w:w="993" w:type="dxa"/>
            <w:shd w:val="clear" w:color="auto" w:fill="auto"/>
            <w:vAlign w:val="center"/>
          </w:tcPr>
          <w:p w14:paraId="3643CCFA"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УЗЗПРО</w:t>
            </w:r>
          </w:p>
        </w:tc>
        <w:tc>
          <w:tcPr>
            <w:tcW w:w="3458" w:type="dxa"/>
            <w:shd w:val="clear" w:color="auto" w:fill="auto"/>
            <w:vAlign w:val="center"/>
          </w:tcPr>
          <w:p w14:paraId="621B7640" w14:textId="77777777" w:rsidR="00555382" w:rsidRDefault="00555382" w:rsidP="009A4C70">
            <w:pPr>
              <w:spacing w:line="240" w:lineRule="auto"/>
              <w:jc w:val="left"/>
              <w:rPr>
                <w:rFonts w:cs="Arial"/>
                <w:color w:val="2F5496" w:themeColor="accent1" w:themeShade="BF"/>
                <w:sz w:val="18"/>
                <w:szCs w:val="18"/>
              </w:rPr>
            </w:pPr>
            <w:r>
              <w:rPr>
                <w:rFonts w:cs="Arial"/>
                <w:color w:val="2F5496" w:themeColor="accent1" w:themeShade="BF"/>
                <w:sz w:val="18"/>
                <w:szCs w:val="18"/>
              </w:rPr>
              <w:t>Осигурање возила</w:t>
            </w:r>
          </w:p>
        </w:tc>
        <w:tc>
          <w:tcPr>
            <w:tcW w:w="1786" w:type="dxa"/>
            <w:shd w:val="clear" w:color="auto" w:fill="auto"/>
            <w:vAlign w:val="center"/>
          </w:tcPr>
          <w:p w14:paraId="52945083"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1EE19493"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225.000</w:t>
            </w:r>
          </w:p>
        </w:tc>
        <w:tc>
          <w:tcPr>
            <w:tcW w:w="2551" w:type="dxa"/>
            <w:shd w:val="clear" w:color="auto" w:fill="auto"/>
            <w:vAlign w:val="center"/>
          </w:tcPr>
          <w:p w14:paraId="4F0D7CDB"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537BB2E7"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4B8B1D7C"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2F70885" w14:textId="77777777" w:rsidR="00555382" w:rsidRDefault="00555382" w:rsidP="009A4C7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I квартал 2025</w:t>
            </w:r>
          </w:p>
        </w:tc>
      </w:tr>
      <w:tr w:rsidR="00555382" w14:paraId="238A9F4F" w14:textId="77777777" w:rsidTr="009A4C70">
        <w:trPr>
          <w:trHeight w:val="964"/>
        </w:trPr>
        <w:tc>
          <w:tcPr>
            <w:tcW w:w="993" w:type="dxa"/>
            <w:shd w:val="clear" w:color="auto" w:fill="auto"/>
            <w:vAlign w:val="center"/>
          </w:tcPr>
          <w:p w14:paraId="312C98D5"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lastRenderedPageBreak/>
              <w:t>УЗЗПРО</w:t>
            </w:r>
          </w:p>
        </w:tc>
        <w:tc>
          <w:tcPr>
            <w:tcW w:w="3458" w:type="dxa"/>
            <w:shd w:val="clear" w:color="auto" w:fill="auto"/>
            <w:vAlign w:val="center"/>
          </w:tcPr>
          <w:p w14:paraId="16EFF80D" w14:textId="77777777" w:rsidR="00555382" w:rsidRDefault="00555382" w:rsidP="009A4C70">
            <w:pPr>
              <w:spacing w:line="240" w:lineRule="auto"/>
              <w:jc w:val="left"/>
              <w:rPr>
                <w:rFonts w:cs="Arial"/>
                <w:color w:val="2F5496" w:themeColor="accent1" w:themeShade="BF"/>
                <w:sz w:val="18"/>
                <w:szCs w:val="18"/>
              </w:rPr>
            </w:pPr>
            <w:r>
              <w:rPr>
                <w:rFonts w:cs="Arial"/>
                <w:color w:val="2F5496" w:themeColor="accent1" w:themeShade="BF"/>
                <w:sz w:val="18"/>
                <w:szCs w:val="18"/>
              </w:rPr>
              <w:t>Услуге фиксне телефоније</w:t>
            </w:r>
          </w:p>
        </w:tc>
        <w:tc>
          <w:tcPr>
            <w:tcW w:w="1786" w:type="dxa"/>
            <w:shd w:val="clear" w:color="auto" w:fill="auto"/>
            <w:vAlign w:val="center"/>
          </w:tcPr>
          <w:p w14:paraId="0F0BC7F1"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52022B63"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10.000</w:t>
            </w:r>
          </w:p>
        </w:tc>
        <w:tc>
          <w:tcPr>
            <w:tcW w:w="2551" w:type="dxa"/>
            <w:shd w:val="clear" w:color="auto" w:fill="auto"/>
            <w:vAlign w:val="center"/>
          </w:tcPr>
          <w:p w14:paraId="38474FB4"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2C984F5"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7FE794E"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6880780E" w14:textId="77777777" w:rsidR="00555382" w:rsidRDefault="00555382" w:rsidP="009A4C7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w:t>
            </w:r>
            <w:r>
              <w:rPr>
                <w:rFonts w:cs="Arial"/>
                <w:color w:val="2F5496" w:themeColor="accent1" w:themeShade="BF"/>
                <w:sz w:val="18"/>
                <w:szCs w:val="18"/>
              </w:rPr>
              <w:t xml:space="preserve"> квартал 2025</w:t>
            </w:r>
          </w:p>
        </w:tc>
      </w:tr>
      <w:tr w:rsidR="00555382" w14:paraId="5A51C41D" w14:textId="77777777" w:rsidTr="009A4C70">
        <w:trPr>
          <w:trHeight w:val="964"/>
        </w:trPr>
        <w:tc>
          <w:tcPr>
            <w:tcW w:w="993" w:type="dxa"/>
            <w:shd w:val="clear" w:color="auto" w:fill="auto"/>
            <w:vAlign w:val="center"/>
          </w:tcPr>
          <w:p w14:paraId="180E5498"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УЗЗПРО</w:t>
            </w:r>
          </w:p>
        </w:tc>
        <w:tc>
          <w:tcPr>
            <w:tcW w:w="3458" w:type="dxa"/>
            <w:shd w:val="clear" w:color="auto" w:fill="auto"/>
            <w:vAlign w:val="center"/>
          </w:tcPr>
          <w:p w14:paraId="78D01C37" w14:textId="77777777" w:rsidR="00555382" w:rsidRDefault="00555382" w:rsidP="009A4C7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кабловске телевизије</w:t>
            </w:r>
          </w:p>
        </w:tc>
        <w:tc>
          <w:tcPr>
            <w:tcW w:w="1786" w:type="dxa"/>
            <w:shd w:val="clear" w:color="auto" w:fill="auto"/>
            <w:vAlign w:val="center"/>
          </w:tcPr>
          <w:p w14:paraId="62D75161"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7959E98D"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5.000</w:t>
            </w:r>
          </w:p>
        </w:tc>
        <w:tc>
          <w:tcPr>
            <w:tcW w:w="2551" w:type="dxa"/>
            <w:shd w:val="clear" w:color="auto" w:fill="auto"/>
            <w:vAlign w:val="center"/>
          </w:tcPr>
          <w:p w14:paraId="0961B4F8"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0468538E"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15A30AD"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6C0A1843" w14:textId="77777777" w:rsidR="00555382" w:rsidRDefault="00555382" w:rsidP="009A4C7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w:t>
            </w:r>
            <w:r>
              <w:rPr>
                <w:rFonts w:cs="Arial"/>
                <w:color w:val="2F5496" w:themeColor="accent1" w:themeShade="BF"/>
                <w:sz w:val="18"/>
                <w:szCs w:val="18"/>
              </w:rPr>
              <w:t xml:space="preserve"> квартал 2025</w:t>
            </w:r>
          </w:p>
        </w:tc>
      </w:tr>
      <w:tr w:rsidR="00555382" w14:paraId="6D605A9F" w14:textId="77777777" w:rsidTr="009A4C70">
        <w:trPr>
          <w:trHeight w:val="964"/>
        </w:trPr>
        <w:tc>
          <w:tcPr>
            <w:tcW w:w="993" w:type="dxa"/>
            <w:shd w:val="clear" w:color="auto" w:fill="auto"/>
            <w:vAlign w:val="center"/>
          </w:tcPr>
          <w:p w14:paraId="0DDD7D75"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УЗЗПРО</w:t>
            </w:r>
          </w:p>
        </w:tc>
        <w:tc>
          <w:tcPr>
            <w:tcW w:w="3458" w:type="dxa"/>
            <w:shd w:val="clear" w:color="auto" w:fill="auto"/>
            <w:vAlign w:val="center"/>
          </w:tcPr>
          <w:p w14:paraId="05229AB8" w14:textId="77777777" w:rsidR="00555382" w:rsidRDefault="00555382" w:rsidP="009A4C70">
            <w:pPr>
              <w:spacing w:line="240" w:lineRule="auto"/>
              <w:jc w:val="left"/>
              <w:rPr>
                <w:rFonts w:cs="Arial"/>
                <w:color w:val="2F5496" w:themeColor="accent1" w:themeShade="BF"/>
                <w:sz w:val="18"/>
                <w:szCs w:val="18"/>
              </w:rPr>
            </w:pPr>
            <w:r>
              <w:rPr>
                <w:rFonts w:cs="Arial"/>
                <w:color w:val="2F5496" w:themeColor="accent1" w:themeShade="BF"/>
                <w:sz w:val="18"/>
                <w:szCs w:val="18"/>
              </w:rPr>
              <w:t>Осигурање запослених</w:t>
            </w:r>
          </w:p>
        </w:tc>
        <w:tc>
          <w:tcPr>
            <w:tcW w:w="1786" w:type="dxa"/>
            <w:shd w:val="clear" w:color="auto" w:fill="auto"/>
            <w:vAlign w:val="center"/>
          </w:tcPr>
          <w:p w14:paraId="1B963493"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6C6BB9ED"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50.000</w:t>
            </w:r>
          </w:p>
        </w:tc>
        <w:tc>
          <w:tcPr>
            <w:tcW w:w="2551" w:type="dxa"/>
            <w:shd w:val="clear" w:color="auto" w:fill="auto"/>
            <w:vAlign w:val="center"/>
          </w:tcPr>
          <w:p w14:paraId="7BC8A0B8"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5ACABB23"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E7A1724" w14:textId="77777777" w:rsidR="00555382" w:rsidRDefault="00555382" w:rsidP="009A4C7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1CD6895C" w14:textId="77777777" w:rsidR="00555382" w:rsidRDefault="00555382" w:rsidP="009A4C7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IIII</w:t>
            </w:r>
            <w:r>
              <w:rPr>
                <w:rFonts w:cs="Arial"/>
                <w:color w:val="2F5496" w:themeColor="accent1" w:themeShade="BF"/>
                <w:sz w:val="18"/>
                <w:szCs w:val="18"/>
              </w:rPr>
              <w:t xml:space="preserve"> квартал 202</w:t>
            </w:r>
            <w:r>
              <w:rPr>
                <w:rFonts w:cs="Arial"/>
                <w:color w:val="2F5496" w:themeColor="accent1" w:themeShade="BF"/>
                <w:sz w:val="18"/>
                <w:szCs w:val="18"/>
                <w:lang w:val="en-US"/>
              </w:rPr>
              <w:t>5</w:t>
            </w:r>
          </w:p>
        </w:tc>
      </w:tr>
    </w:tbl>
    <w:p w14:paraId="27CDD6CB" w14:textId="5203AA71" w:rsidR="00C76E5A" w:rsidRPr="00555382" w:rsidRDefault="00C76E5A">
      <w:pPr>
        <w:pStyle w:val="Caption"/>
        <w:keepNext/>
        <w:rPr>
          <w:lang w:val="sr-Latn-RS"/>
        </w:rPr>
      </w:pPr>
    </w:p>
    <w:p w14:paraId="44338B84" w14:textId="77777777" w:rsidR="00C76E5A" w:rsidRDefault="00C76E5A">
      <w:pPr>
        <w:pStyle w:val="Caption"/>
        <w:keepNext/>
      </w:pPr>
      <w:bookmarkStart w:id="149" w:name="_Hlk181013920"/>
    </w:p>
    <w:p w14:paraId="4F741835" w14:textId="0AFEEF87" w:rsidR="00CD3B30" w:rsidRDefault="00CD3B30">
      <w:pPr>
        <w:pStyle w:val="Caption"/>
        <w:keepNext/>
      </w:pPr>
    </w:p>
    <w:bookmarkEnd w:id="149"/>
    <w:p w14:paraId="4034677C" w14:textId="77777777" w:rsidR="00CD3B30" w:rsidRDefault="00CD3B30">
      <w:pPr>
        <w:spacing w:after="160"/>
        <w:jc w:val="left"/>
        <w:sectPr w:rsidR="00CD3B30">
          <w:pgSz w:w="16838" w:h="11906" w:orient="landscape"/>
          <w:pgMar w:top="1440" w:right="1440" w:bottom="1440" w:left="1440" w:header="567" w:footer="709" w:gutter="0"/>
          <w:cols w:space="708"/>
          <w:docGrid w:linePitch="360"/>
        </w:sectPr>
      </w:pPr>
    </w:p>
    <w:p w14:paraId="3572E606" w14:textId="77777777" w:rsidR="00CD3B30" w:rsidRDefault="00C45E58">
      <w:pPr>
        <w:pStyle w:val="Heading1"/>
        <w:spacing w:before="0"/>
        <w:jc w:val="center"/>
      </w:pPr>
      <w:bookmarkStart w:id="150" w:name="_Toc107481049"/>
      <w:bookmarkStart w:id="151" w:name="_Toc197435481"/>
      <w:r>
        <w:rPr>
          <w:lang w:val="sr-Latn-RS"/>
        </w:rPr>
        <w:lastRenderedPageBreak/>
        <w:t xml:space="preserve">14. </w:t>
      </w:r>
      <w:r>
        <w:t>ПОДАЦИ О ДРЖАВНОЈ ПОМОЋИ</w:t>
      </w:r>
      <w:bookmarkEnd w:id="150"/>
      <w:bookmarkEnd w:id="151"/>
    </w:p>
    <w:p w14:paraId="13EF5630" w14:textId="77777777" w:rsidR="00CD3B30" w:rsidRDefault="00CD3B30"/>
    <w:p w14:paraId="5FCA3964" w14:textId="77777777" w:rsidR="00CD3B30" w:rsidRDefault="00CD3B30"/>
    <w:p w14:paraId="6C0895E1" w14:textId="77777777" w:rsidR="00CD3B30" w:rsidRDefault="00CD3B30"/>
    <w:p w14:paraId="206ACFCD" w14:textId="77777777" w:rsidR="00CD3B30" w:rsidRDefault="00C45E58">
      <w:pPr>
        <w:ind w:firstLine="284"/>
        <w:rPr>
          <w:sz w:val="20"/>
        </w:rPr>
      </w:pPr>
      <w:r>
        <w:rPr>
          <w:sz w:val="20"/>
        </w:rPr>
        <w:t>Центар за истраживање несрећа у саобраћају није додељивао нити тренутно додељује државну помоћ у било којем облику (трансфери, субвенције, дотације, донације, учешће у финансирању пројеката, кредити под повлашћеним условима, ослобађање од плаћања накнада, уступање средстава и слично).</w:t>
      </w:r>
    </w:p>
    <w:p w14:paraId="3CB2B713" w14:textId="77777777" w:rsidR="00CD3B30" w:rsidRDefault="00CD3B30">
      <w:pPr>
        <w:rPr>
          <w:sz w:val="20"/>
        </w:rPr>
      </w:pPr>
    </w:p>
    <w:p w14:paraId="2F26384F" w14:textId="77777777" w:rsidR="00CD3B30" w:rsidRDefault="00CD3B30">
      <w:pPr>
        <w:rPr>
          <w:sz w:val="20"/>
        </w:rPr>
      </w:pPr>
    </w:p>
    <w:p w14:paraId="684AF175" w14:textId="77777777" w:rsidR="00CD3B30" w:rsidRDefault="00C45E58">
      <w:pPr>
        <w:spacing w:after="160"/>
        <w:jc w:val="left"/>
        <w:rPr>
          <w:sz w:val="20"/>
        </w:rPr>
      </w:pPr>
      <w:r>
        <w:rPr>
          <w:sz w:val="20"/>
        </w:rPr>
        <w:br w:type="page"/>
      </w:r>
    </w:p>
    <w:p w14:paraId="1E1E0FA4" w14:textId="77777777" w:rsidR="00CD3B30" w:rsidRDefault="00C45E58">
      <w:pPr>
        <w:pStyle w:val="Heading1"/>
        <w:jc w:val="center"/>
      </w:pPr>
      <w:bookmarkStart w:id="152" w:name="_Toc107481050"/>
      <w:bookmarkStart w:id="153" w:name="_Toc197435482"/>
      <w:r>
        <w:lastRenderedPageBreak/>
        <w:t>15. ПОДАЦИ О ИСПЛАЋЕНИМ ПЛАТАМА, ЗАРАДАМА И ДРУГИМ ПРИМАЊИМА</w:t>
      </w:r>
      <w:bookmarkEnd w:id="152"/>
      <w:bookmarkEnd w:id="153"/>
    </w:p>
    <w:p w14:paraId="024ABCE8" w14:textId="77777777" w:rsidR="00CD3B30" w:rsidRDefault="00CD3B30">
      <w:pPr>
        <w:rPr>
          <w:sz w:val="16"/>
        </w:rPr>
      </w:pPr>
    </w:p>
    <w:p w14:paraId="083DB7D9" w14:textId="77777777" w:rsidR="00CD3B30" w:rsidRPr="009E1874" w:rsidRDefault="00C45E58">
      <w:pPr>
        <w:pStyle w:val="Heading2"/>
        <w:rPr>
          <w:color w:val="auto"/>
        </w:rPr>
      </w:pPr>
      <w:bookmarkStart w:id="154" w:name="_Toc107481051"/>
      <w:bookmarkStart w:id="155" w:name="_Toc197435483"/>
      <w:r w:rsidRPr="009E1874">
        <w:rPr>
          <w:color w:val="auto"/>
        </w:rPr>
        <w:t>15.1. Плате постављених лица</w:t>
      </w:r>
      <w:bookmarkEnd w:id="154"/>
      <w:bookmarkEnd w:id="155"/>
    </w:p>
    <w:p w14:paraId="42C2AFB7" w14:textId="27BB9B58" w:rsidR="00CD3B30" w:rsidRPr="009E1874" w:rsidRDefault="00C45E58">
      <w:pPr>
        <w:pStyle w:val="NoSpacing"/>
        <w:ind w:firstLine="284"/>
        <w:rPr>
          <w:sz w:val="20"/>
        </w:rPr>
      </w:pPr>
      <w:r w:rsidRPr="009E1874">
        <w:rPr>
          <w:sz w:val="20"/>
        </w:rPr>
        <w:t xml:space="preserve">На плате постављених лица у Центру за истраживање несрећа у саобраћају примењују се прописи који регулишу ову материју, а који су релевантни за све државне органе, као што </w:t>
      </w:r>
      <w:r w:rsidRPr="009E1874">
        <w:rPr>
          <w:sz w:val="20"/>
          <w:lang w:val="sr-Latn-RS"/>
        </w:rPr>
        <w:t>je</w:t>
      </w:r>
      <w:r w:rsidRPr="009E1874">
        <w:rPr>
          <w:sz w:val="20"/>
        </w:rPr>
        <w:t xml:space="preserve"> Закон о платама државних службеника и намештеника и др. Исказана месечна плата исплаћена за месец </w:t>
      </w:r>
      <w:r w:rsidR="00F02D70">
        <w:rPr>
          <w:sz w:val="20"/>
        </w:rPr>
        <w:t>фебруар 2025</w:t>
      </w:r>
      <w:r w:rsidRPr="009E1874">
        <w:rPr>
          <w:sz w:val="20"/>
        </w:rPr>
        <w:t>. године за постављена лица износи:</w:t>
      </w:r>
    </w:p>
    <w:p w14:paraId="41DBCC93" w14:textId="77777777" w:rsidR="00CD3B30" w:rsidRPr="009E1874" w:rsidRDefault="00CD3B30">
      <w:pPr>
        <w:pStyle w:val="NoSpacing"/>
        <w:rPr>
          <w:sz w:val="20"/>
        </w:rPr>
      </w:pPr>
    </w:p>
    <w:p w14:paraId="2843EA70" w14:textId="4CEA885F" w:rsidR="00CD3B30" w:rsidRPr="00BF06CA" w:rsidRDefault="00C45E58">
      <w:pPr>
        <w:pStyle w:val="Caption"/>
        <w:keepNext/>
      </w:pPr>
      <w:bookmarkStart w:id="156" w:name="_Toc197435559"/>
      <w:r w:rsidRPr="00BF06CA">
        <w:t xml:space="preserve">Табела </w:t>
      </w:r>
      <w:r w:rsidR="00C76E5A" w:rsidRPr="00BF06CA">
        <w:fldChar w:fldCharType="begin"/>
      </w:r>
      <w:r w:rsidR="00C76E5A" w:rsidRPr="00BF06CA">
        <w:instrText xml:space="preserve"> SEQ Табела \* ARABIC </w:instrText>
      </w:r>
      <w:r w:rsidR="00C76E5A" w:rsidRPr="00BF06CA">
        <w:fldChar w:fldCharType="separate"/>
      </w:r>
      <w:r w:rsidR="00BF06CA" w:rsidRPr="00BF06CA">
        <w:rPr>
          <w:noProof/>
        </w:rPr>
        <w:t>69</w:t>
      </w:r>
      <w:r w:rsidR="00C76E5A" w:rsidRPr="00BF06CA">
        <w:fldChar w:fldCharType="end"/>
      </w:r>
      <w:r w:rsidR="00C76E5A" w:rsidRPr="00BF06CA">
        <w:t xml:space="preserve"> </w:t>
      </w:r>
      <w:r w:rsidRPr="00BF06CA">
        <w:t xml:space="preserve">Исказана месечна плата исплаћена за месец </w:t>
      </w:r>
      <w:r w:rsidR="00F02D70" w:rsidRPr="00BF06CA">
        <w:t>фебруар 2025.</w:t>
      </w:r>
      <w:r w:rsidRPr="00BF06CA">
        <w:t xml:space="preserve"> године за постављена лица:</w:t>
      </w:r>
      <w:bookmarkEnd w:id="156"/>
    </w:p>
    <w:tbl>
      <w:tblPr>
        <w:tblW w:w="5000" w:type="pct"/>
        <w:tblLayout w:type="fixed"/>
        <w:tblLook w:val="04A0" w:firstRow="1" w:lastRow="0" w:firstColumn="1" w:lastColumn="0" w:noHBand="0" w:noVBand="1"/>
      </w:tblPr>
      <w:tblGrid>
        <w:gridCol w:w="3114"/>
        <w:gridCol w:w="3118"/>
        <w:gridCol w:w="2784"/>
      </w:tblGrid>
      <w:tr w:rsidR="009E1874" w:rsidRPr="009E1874" w14:paraId="71C6D6B2" w14:textId="77777777">
        <w:trPr>
          <w:trHeight w:val="466"/>
        </w:trPr>
        <w:tc>
          <w:tcPr>
            <w:tcW w:w="1727" w:type="pct"/>
            <w:tcBorders>
              <w:top w:val="single" w:sz="4" w:space="0" w:color="auto"/>
              <w:left w:val="single" w:sz="4" w:space="0" w:color="auto"/>
              <w:bottom w:val="single" w:sz="4" w:space="0" w:color="auto"/>
              <w:right w:val="single" w:sz="4" w:space="0" w:color="auto"/>
            </w:tcBorders>
            <w:vAlign w:val="center"/>
          </w:tcPr>
          <w:p w14:paraId="508585A8" w14:textId="77777777" w:rsidR="00CD3B30" w:rsidRPr="009E1874" w:rsidRDefault="00C45E58">
            <w:pPr>
              <w:spacing w:line="276" w:lineRule="auto"/>
              <w:jc w:val="center"/>
              <w:rPr>
                <w:b/>
                <w:sz w:val="20"/>
                <w:szCs w:val="24"/>
              </w:rPr>
            </w:pPr>
            <w:r w:rsidRPr="009E1874">
              <w:rPr>
                <w:b/>
                <w:sz w:val="20"/>
                <w:szCs w:val="24"/>
              </w:rPr>
              <w:t>Функција</w:t>
            </w:r>
          </w:p>
        </w:tc>
        <w:tc>
          <w:tcPr>
            <w:tcW w:w="1729" w:type="pct"/>
            <w:tcBorders>
              <w:top w:val="single" w:sz="4" w:space="0" w:color="auto"/>
              <w:left w:val="nil"/>
              <w:bottom w:val="single" w:sz="4" w:space="0" w:color="auto"/>
              <w:right w:val="single" w:sz="4" w:space="0" w:color="auto"/>
            </w:tcBorders>
            <w:vAlign w:val="center"/>
          </w:tcPr>
          <w:p w14:paraId="2D655600" w14:textId="77777777" w:rsidR="00CD3B30" w:rsidRPr="009E1874" w:rsidRDefault="00C45E58">
            <w:pPr>
              <w:spacing w:line="276" w:lineRule="auto"/>
              <w:jc w:val="center"/>
              <w:rPr>
                <w:b/>
                <w:sz w:val="20"/>
                <w:szCs w:val="24"/>
              </w:rPr>
            </w:pPr>
            <w:r w:rsidRPr="009E1874">
              <w:rPr>
                <w:b/>
                <w:sz w:val="20"/>
                <w:szCs w:val="24"/>
              </w:rPr>
              <w:t>Име и презиме</w:t>
            </w:r>
          </w:p>
        </w:tc>
        <w:tc>
          <w:tcPr>
            <w:tcW w:w="1544" w:type="pct"/>
            <w:tcBorders>
              <w:top w:val="single" w:sz="4" w:space="0" w:color="auto"/>
              <w:left w:val="nil"/>
              <w:bottom w:val="single" w:sz="4" w:space="0" w:color="auto"/>
              <w:right w:val="single" w:sz="4" w:space="0" w:color="auto"/>
            </w:tcBorders>
            <w:vAlign w:val="center"/>
          </w:tcPr>
          <w:p w14:paraId="23A0FAEB" w14:textId="5CF86C31" w:rsidR="00CD3B30" w:rsidRPr="009E1874" w:rsidRDefault="00C45E58">
            <w:pPr>
              <w:spacing w:line="276" w:lineRule="auto"/>
              <w:jc w:val="center"/>
              <w:rPr>
                <w:b/>
                <w:sz w:val="20"/>
                <w:szCs w:val="24"/>
              </w:rPr>
            </w:pPr>
            <w:r w:rsidRPr="009E1874">
              <w:rPr>
                <w:b/>
                <w:sz w:val="20"/>
                <w:szCs w:val="24"/>
              </w:rPr>
              <w:t xml:space="preserve">Нето плата исплаћена за </w:t>
            </w:r>
            <w:r w:rsidR="00F02D70">
              <w:rPr>
                <w:b/>
                <w:bCs/>
                <w:sz w:val="20"/>
              </w:rPr>
              <w:t>фебруар 2025</w:t>
            </w:r>
            <w:r w:rsidRPr="009E1874">
              <w:rPr>
                <w:b/>
                <w:sz w:val="20"/>
                <w:szCs w:val="24"/>
              </w:rPr>
              <w:t>. (у РСД)</w:t>
            </w:r>
          </w:p>
        </w:tc>
      </w:tr>
      <w:tr w:rsidR="009E1874" w:rsidRPr="009E1874" w14:paraId="363B52EC" w14:textId="77777777">
        <w:trPr>
          <w:trHeight w:val="397"/>
        </w:trPr>
        <w:tc>
          <w:tcPr>
            <w:tcW w:w="1727" w:type="pct"/>
            <w:tcBorders>
              <w:top w:val="nil"/>
              <w:left w:val="single" w:sz="4" w:space="0" w:color="auto"/>
              <w:bottom w:val="single" w:sz="4" w:space="0" w:color="auto"/>
              <w:right w:val="single" w:sz="4" w:space="0" w:color="auto"/>
            </w:tcBorders>
            <w:vAlign w:val="center"/>
          </w:tcPr>
          <w:p w14:paraId="742755E2" w14:textId="77777777" w:rsidR="00CD3B30" w:rsidRPr="009E1874" w:rsidRDefault="00C45E58">
            <w:pPr>
              <w:spacing w:line="276" w:lineRule="auto"/>
              <w:jc w:val="center"/>
              <w:rPr>
                <w:sz w:val="20"/>
                <w:szCs w:val="24"/>
              </w:rPr>
            </w:pPr>
            <w:r w:rsidRPr="009E1874">
              <w:rPr>
                <w:sz w:val="20"/>
                <w:szCs w:val="24"/>
              </w:rPr>
              <w:t>Главни истражитељ</w:t>
            </w:r>
          </w:p>
        </w:tc>
        <w:tc>
          <w:tcPr>
            <w:tcW w:w="1729" w:type="pct"/>
            <w:tcBorders>
              <w:top w:val="nil"/>
              <w:left w:val="nil"/>
              <w:bottom w:val="single" w:sz="4" w:space="0" w:color="auto"/>
              <w:right w:val="single" w:sz="4" w:space="0" w:color="auto"/>
            </w:tcBorders>
            <w:noWrap/>
            <w:vAlign w:val="center"/>
          </w:tcPr>
          <w:p w14:paraId="2416BC9C" w14:textId="77777777" w:rsidR="00CD3B30" w:rsidRPr="00F02D70" w:rsidRDefault="00C45E58">
            <w:pPr>
              <w:spacing w:line="276" w:lineRule="auto"/>
              <w:jc w:val="center"/>
              <w:rPr>
                <w:color w:val="44546A" w:themeColor="text2"/>
                <w:sz w:val="20"/>
                <w:szCs w:val="24"/>
              </w:rPr>
            </w:pPr>
            <w:r w:rsidRPr="00F02D70">
              <w:rPr>
                <w:color w:val="44546A" w:themeColor="text2"/>
                <w:sz w:val="20"/>
                <w:szCs w:val="24"/>
              </w:rPr>
              <w:t>проф. др. Небојша Петровић</w:t>
            </w:r>
          </w:p>
        </w:tc>
        <w:tc>
          <w:tcPr>
            <w:tcW w:w="1544" w:type="pct"/>
            <w:tcBorders>
              <w:top w:val="nil"/>
              <w:left w:val="nil"/>
              <w:bottom w:val="single" w:sz="4" w:space="0" w:color="auto"/>
              <w:right w:val="single" w:sz="4" w:space="0" w:color="auto"/>
            </w:tcBorders>
            <w:vAlign w:val="center"/>
          </w:tcPr>
          <w:p w14:paraId="174E69BE" w14:textId="616E5897" w:rsidR="00CD3B30" w:rsidRPr="00F02D70" w:rsidRDefault="00F02D70">
            <w:pPr>
              <w:spacing w:line="276" w:lineRule="auto"/>
              <w:jc w:val="center"/>
              <w:rPr>
                <w:color w:val="44546A" w:themeColor="text2"/>
                <w:sz w:val="20"/>
                <w:szCs w:val="24"/>
                <w:lang w:val="sr-Latn-RS"/>
              </w:rPr>
            </w:pPr>
            <w:r w:rsidRPr="00F02D70">
              <w:rPr>
                <w:rFonts w:eastAsia="Calibri" w:cs="Times New Roman"/>
                <w:color w:val="44546A" w:themeColor="text2"/>
                <w:sz w:val="20"/>
                <w:szCs w:val="24"/>
              </w:rPr>
              <w:t>160.798,81</w:t>
            </w:r>
            <w:r w:rsidR="00830EC1" w:rsidRPr="00F02D70">
              <w:rPr>
                <w:color w:val="44546A" w:themeColor="text2"/>
                <w:sz w:val="20"/>
                <w:szCs w:val="24"/>
              </w:rPr>
              <w:t>*</w:t>
            </w:r>
          </w:p>
        </w:tc>
      </w:tr>
      <w:tr w:rsidR="009E1874" w:rsidRPr="009E1874" w14:paraId="66B75FBA" w14:textId="77777777">
        <w:trPr>
          <w:trHeight w:val="964"/>
        </w:trPr>
        <w:tc>
          <w:tcPr>
            <w:tcW w:w="1727" w:type="pct"/>
            <w:tcBorders>
              <w:top w:val="nil"/>
              <w:left w:val="single" w:sz="4" w:space="0" w:color="auto"/>
              <w:bottom w:val="single" w:sz="4" w:space="0" w:color="auto"/>
              <w:right w:val="single" w:sz="4" w:space="0" w:color="auto"/>
            </w:tcBorders>
            <w:vAlign w:val="center"/>
          </w:tcPr>
          <w:p w14:paraId="1CE90AB8" w14:textId="77777777" w:rsidR="00CD3B30" w:rsidRPr="009E1874" w:rsidRDefault="00C45E58">
            <w:pPr>
              <w:spacing w:line="276" w:lineRule="auto"/>
              <w:jc w:val="center"/>
              <w:rPr>
                <w:sz w:val="20"/>
                <w:szCs w:val="24"/>
                <w:lang w:eastAsia="sr-Latn-CS"/>
              </w:rPr>
            </w:pPr>
            <w:r w:rsidRPr="009E1874">
              <w:rPr>
                <w:sz w:val="20"/>
                <w:szCs w:val="24"/>
                <w:lang w:eastAsia="sr-Latn-CS"/>
              </w:rPr>
              <w:t xml:space="preserve">помоћник Главног истражитеља -  </w:t>
            </w:r>
            <w:r w:rsidRPr="009E1874">
              <w:rPr>
                <w:sz w:val="20"/>
                <w:szCs w:val="24"/>
              </w:rPr>
              <w:t>главни истражитељ</w:t>
            </w:r>
            <w:r w:rsidRPr="009E1874">
              <w:rPr>
                <w:sz w:val="20"/>
                <w:szCs w:val="24"/>
                <w:lang w:eastAsia="sr-Latn-CS"/>
              </w:rPr>
              <w:t xml:space="preserve"> у ваздушном саобраћају</w:t>
            </w:r>
          </w:p>
        </w:tc>
        <w:tc>
          <w:tcPr>
            <w:tcW w:w="1729" w:type="pct"/>
            <w:tcBorders>
              <w:top w:val="nil"/>
              <w:left w:val="nil"/>
              <w:bottom w:val="single" w:sz="4" w:space="0" w:color="auto"/>
              <w:right w:val="single" w:sz="4" w:space="0" w:color="auto"/>
            </w:tcBorders>
            <w:noWrap/>
            <w:vAlign w:val="center"/>
          </w:tcPr>
          <w:p w14:paraId="334CE64C" w14:textId="77777777" w:rsidR="00CD3B30" w:rsidRPr="00F02D70" w:rsidRDefault="00C45E58">
            <w:pPr>
              <w:spacing w:line="276" w:lineRule="auto"/>
              <w:jc w:val="center"/>
              <w:rPr>
                <w:color w:val="44546A" w:themeColor="text2"/>
                <w:sz w:val="20"/>
                <w:szCs w:val="24"/>
                <w:lang w:eastAsia="sr-Latn-CS"/>
              </w:rPr>
            </w:pPr>
            <w:r w:rsidRPr="00F02D70">
              <w:rPr>
                <w:color w:val="44546A" w:themeColor="text2"/>
                <w:sz w:val="20"/>
                <w:szCs w:val="24"/>
                <w:lang w:eastAsia="sr-Latn-CS"/>
              </w:rPr>
              <w:t>Бранимир Подовац**</w:t>
            </w:r>
          </w:p>
        </w:tc>
        <w:tc>
          <w:tcPr>
            <w:tcW w:w="1544" w:type="pct"/>
            <w:tcBorders>
              <w:top w:val="nil"/>
              <w:left w:val="nil"/>
              <w:bottom w:val="single" w:sz="4" w:space="0" w:color="auto"/>
              <w:right w:val="single" w:sz="4" w:space="0" w:color="auto"/>
            </w:tcBorders>
            <w:vAlign w:val="center"/>
          </w:tcPr>
          <w:p w14:paraId="327C5436" w14:textId="694F720E" w:rsidR="00CD3B30" w:rsidRPr="00F02D70" w:rsidRDefault="00F02D70">
            <w:pPr>
              <w:spacing w:line="276" w:lineRule="auto"/>
              <w:jc w:val="center"/>
              <w:rPr>
                <w:color w:val="44546A" w:themeColor="text2"/>
                <w:sz w:val="20"/>
                <w:szCs w:val="24"/>
              </w:rPr>
            </w:pPr>
            <w:r w:rsidRPr="00F02D70">
              <w:rPr>
                <w:color w:val="44546A" w:themeColor="text2"/>
                <w:sz w:val="20"/>
                <w:szCs w:val="24"/>
              </w:rPr>
              <w:t>204.794,33</w:t>
            </w:r>
          </w:p>
        </w:tc>
      </w:tr>
      <w:tr w:rsidR="005769FE" w:rsidRPr="009E1874" w14:paraId="66060ABF" w14:textId="77777777">
        <w:trPr>
          <w:trHeight w:val="964"/>
        </w:trPr>
        <w:tc>
          <w:tcPr>
            <w:tcW w:w="1727" w:type="pct"/>
            <w:tcBorders>
              <w:top w:val="single" w:sz="4" w:space="0" w:color="auto"/>
              <w:left w:val="single" w:sz="4" w:space="0" w:color="auto"/>
              <w:bottom w:val="single" w:sz="4" w:space="0" w:color="auto"/>
              <w:right w:val="single" w:sz="4" w:space="0" w:color="auto"/>
            </w:tcBorders>
            <w:vAlign w:val="center"/>
          </w:tcPr>
          <w:p w14:paraId="36299332" w14:textId="77777777" w:rsidR="005769FE" w:rsidRPr="009E1874" w:rsidRDefault="005769FE" w:rsidP="005769FE">
            <w:pPr>
              <w:spacing w:line="276" w:lineRule="auto"/>
              <w:jc w:val="center"/>
              <w:rPr>
                <w:sz w:val="20"/>
                <w:szCs w:val="24"/>
              </w:rPr>
            </w:pPr>
            <w:r w:rsidRPr="009E1874">
              <w:rPr>
                <w:sz w:val="20"/>
                <w:szCs w:val="24"/>
              </w:rPr>
              <w:t>помоћник Главног истражитеља</w:t>
            </w:r>
            <w:r w:rsidRPr="009E1874">
              <w:rPr>
                <w:sz w:val="20"/>
                <w:szCs w:val="24"/>
                <w:lang w:eastAsia="sr-Latn-CS"/>
              </w:rPr>
              <w:t xml:space="preserve"> -  </w:t>
            </w:r>
            <w:r w:rsidRPr="009E1874">
              <w:rPr>
                <w:sz w:val="20"/>
                <w:szCs w:val="24"/>
              </w:rPr>
              <w:t>главни истражитељ у водном саобраћају</w:t>
            </w:r>
          </w:p>
        </w:tc>
        <w:tc>
          <w:tcPr>
            <w:tcW w:w="1729" w:type="pct"/>
            <w:tcBorders>
              <w:top w:val="single" w:sz="4" w:space="0" w:color="auto"/>
              <w:left w:val="nil"/>
              <w:bottom w:val="single" w:sz="4" w:space="0" w:color="auto"/>
              <w:right w:val="single" w:sz="4" w:space="0" w:color="auto"/>
            </w:tcBorders>
            <w:noWrap/>
            <w:vAlign w:val="center"/>
          </w:tcPr>
          <w:p w14:paraId="7400B7A8" w14:textId="77777777" w:rsidR="005769FE" w:rsidRPr="00F02D70" w:rsidRDefault="005769FE" w:rsidP="005769FE">
            <w:pPr>
              <w:spacing w:line="276" w:lineRule="auto"/>
              <w:jc w:val="center"/>
              <w:rPr>
                <w:color w:val="44546A" w:themeColor="text2"/>
                <w:sz w:val="20"/>
                <w:szCs w:val="24"/>
              </w:rPr>
            </w:pPr>
            <w:r w:rsidRPr="00F02D70">
              <w:rPr>
                <w:color w:val="44546A" w:themeColor="text2"/>
                <w:sz w:val="20"/>
                <w:szCs w:val="24"/>
              </w:rPr>
              <w:t>Јовица Голубовић**</w:t>
            </w:r>
          </w:p>
        </w:tc>
        <w:tc>
          <w:tcPr>
            <w:tcW w:w="1544" w:type="pct"/>
            <w:tcBorders>
              <w:top w:val="single" w:sz="4" w:space="0" w:color="auto"/>
              <w:left w:val="nil"/>
              <w:bottom w:val="single" w:sz="4" w:space="0" w:color="auto"/>
              <w:right w:val="single" w:sz="4" w:space="0" w:color="auto"/>
            </w:tcBorders>
            <w:vAlign w:val="center"/>
          </w:tcPr>
          <w:p w14:paraId="5A92A7B5" w14:textId="77777777" w:rsidR="005769FE" w:rsidRPr="00F02D70" w:rsidRDefault="005769FE" w:rsidP="005769FE">
            <w:pPr>
              <w:jc w:val="center"/>
              <w:rPr>
                <w:color w:val="44546A" w:themeColor="text2"/>
                <w:sz w:val="20"/>
                <w:szCs w:val="24"/>
              </w:rPr>
            </w:pPr>
          </w:p>
          <w:p w14:paraId="4738B860" w14:textId="0EEFE285" w:rsidR="005769FE" w:rsidRPr="00F02D70" w:rsidRDefault="00F02D70" w:rsidP="005769FE">
            <w:pPr>
              <w:spacing w:line="276" w:lineRule="auto"/>
              <w:jc w:val="center"/>
              <w:rPr>
                <w:color w:val="44546A" w:themeColor="text2"/>
                <w:sz w:val="20"/>
                <w:szCs w:val="24"/>
                <w:lang w:val="en-US"/>
              </w:rPr>
            </w:pPr>
            <w:r w:rsidRPr="00F02D70">
              <w:rPr>
                <w:rFonts w:eastAsia="Times New Roman" w:cs="Times New Roman"/>
                <w:color w:val="44546A" w:themeColor="text2"/>
                <w:sz w:val="20"/>
                <w:szCs w:val="24"/>
              </w:rPr>
              <w:t>214.246,37</w:t>
            </w:r>
          </w:p>
        </w:tc>
      </w:tr>
    </w:tbl>
    <w:p w14:paraId="10D7335B" w14:textId="02EDE1CF" w:rsidR="00CD3B30" w:rsidRDefault="00C45E58">
      <w:pPr>
        <w:spacing w:line="240" w:lineRule="auto"/>
        <w:rPr>
          <w:rFonts w:asciiTheme="minorHAnsi" w:eastAsiaTheme="minorEastAsia" w:hAnsiTheme="minorHAnsi" w:cstheme="minorHAnsi"/>
          <w:sz w:val="16"/>
        </w:rPr>
      </w:pPr>
      <w:bookmarkStart w:id="157" w:name="_Hlk48909117"/>
      <w:r>
        <w:rPr>
          <w:rFonts w:asciiTheme="minorHAnsi" w:hAnsiTheme="minorHAnsi" w:cstheme="minorHAnsi"/>
          <w:sz w:val="20"/>
        </w:rPr>
        <w:t>*</w:t>
      </w:r>
      <w:r>
        <w:rPr>
          <w:rFonts w:asciiTheme="minorHAnsi" w:hAnsiTheme="minorHAnsi" w:cstheme="minorHAnsi"/>
          <w:sz w:val="20"/>
          <w:lang w:val="sr-Latn-RS"/>
        </w:rPr>
        <w:t xml:space="preserve"> </w:t>
      </w:r>
      <w:bookmarkEnd w:id="157"/>
      <w:r>
        <w:rPr>
          <w:rFonts w:asciiTheme="minorHAnsi" w:eastAsiaTheme="minorEastAsia" w:hAnsiTheme="minorHAnsi" w:cstheme="minorHAnsi"/>
          <w:sz w:val="16"/>
        </w:rPr>
        <w:t xml:space="preserve">разлика зараде на основу решења Административне комисије Владе Републике Србије </w:t>
      </w:r>
      <w:r w:rsidRPr="00F02D70">
        <w:rPr>
          <w:rFonts w:asciiTheme="minorHAnsi" w:eastAsiaTheme="minorEastAsia" w:hAnsiTheme="minorHAnsi" w:cstheme="minorHAnsi"/>
          <w:color w:val="44546A" w:themeColor="text2"/>
          <w:sz w:val="16"/>
        </w:rPr>
        <w:t xml:space="preserve">исплаћена за месец </w:t>
      </w:r>
      <w:r w:rsidR="00F02D70" w:rsidRPr="00F02D70">
        <w:rPr>
          <w:rFonts w:asciiTheme="minorHAnsi" w:eastAsiaTheme="minorEastAsia" w:hAnsiTheme="minorHAnsi" w:cstheme="minorHAnsi"/>
          <w:color w:val="44546A" w:themeColor="text2"/>
          <w:sz w:val="16"/>
        </w:rPr>
        <w:t>фебруар 2025</w:t>
      </w:r>
      <w:r w:rsidRPr="00F02D70">
        <w:rPr>
          <w:rFonts w:asciiTheme="minorHAnsi" w:eastAsiaTheme="minorEastAsia" w:hAnsiTheme="minorHAnsi" w:cstheme="minorHAnsi"/>
          <w:color w:val="44546A" w:themeColor="text2"/>
          <w:sz w:val="16"/>
        </w:rPr>
        <w:t>. године.</w:t>
      </w:r>
      <w:r w:rsidRPr="00F02D70">
        <w:rPr>
          <w:rFonts w:asciiTheme="minorHAnsi" w:eastAsiaTheme="minorEastAsia" w:hAnsiTheme="minorHAnsi" w:cstheme="minorHAnsi"/>
          <w:color w:val="44546A" w:themeColor="text2"/>
          <w:sz w:val="16"/>
          <w:lang w:val="ru-RU"/>
        </w:rPr>
        <w:t xml:space="preserve"> </w:t>
      </w:r>
      <w:r w:rsidRPr="00F02D70">
        <w:rPr>
          <w:rFonts w:asciiTheme="minorHAnsi" w:eastAsiaTheme="minorEastAsia" w:hAnsiTheme="minorHAnsi" w:cstheme="minorHAnsi"/>
          <w:color w:val="44546A" w:themeColor="text2"/>
          <w:sz w:val="16"/>
        </w:rPr>
        <w:t xml:space="preserve">(укупан износ плате за припадајући коефицијент прве групе положаја – Главни истражитељ износи </w:t>
      </w:r>
      <w:r w:rsidR="00F02D70" w:rsidRPr="00F02D70">
        <w:rPr>
          <w:rFonts w:ascii="Calibri" w:eastAsia="DengXian" w:hAnsi="Calibri" w:cs="Calibri"/>
          <w:color w:val="44546A" w:themeColor="text2"/>
          <w:sz w:val="16"/>
          <w:lang w:val="sr-Latn-RS"/>
        </w:rPr>
        <w:t>280.420,85</w:t>
      </w:r>
      <w:r w:rsidR="00F02D70" w:rsidRPr="00F02D70">
        <w:rPr>
          <w:rFonts w:ascii="Calibri" w:eastAsia="DengXian" w:hAnsi="Calibri" w:cs="Calibri"/>
          <w:color w:val="44546A" w:themeColor="text2"/>
          <w:sz w:val="16"/>
        </w:rPr>
        <w:t>.</w:t>
      </w:r>
      <w:r w:rsidR="005769FE" w:rsidRPr="00F02D70">
        <w:rPr>
          <w:rFonts w:asciiTheme="minorHAnsi" w:eastAsiaTheme="minorEastAsia" w:hAnsiTheme="minorHAnsi" w:cstheme="minorHAnsi"/>
          <w:color w:val="44546A" w:themeColor="text2"/>
          <w:sz w:val="16"/>
        </w:rPr>
        <w:t>РСД</w:t>
      </w:r>
      <w:r w:rsidRPr="00F02D70">
        <w:rPr>
          <w:rFonts w:asciiTheme="minorHAnsi" w:eastAsiaTheme="minorEastAsia" w:hAnsiTheme="minorHAnsi" w:cstheme="minorHAnsi"/>
          <w:color w:val="44546A" w:themeColor="text2"/>
          <w:sz w:val="16"/>
        </w:rPr>
        <w:t>.)</w:t>
      </w:r>
    </w:p>
    <w:p w14:paraId="2AD9E81A" w14:textId="77777777" w:rsidR="00CD3B30" w:rsidRDefault="00C45E58">
      <w:pPr>
        <w:spacing w:line="240" w:lineRule="auto"/>
        <w:rPr>
          <w:rFonts w:asciiTheme="minorHAnsi" w:hAnsiTheme="minorHAnsi" w:cstheme="minorHAnsi"/>
          <w:sz w:val="16"/>
        </w:rPr>
      </w:pPr>
      <w:r>
        <w:rPr>
          <w:rFonts w:asciiTheme="minorHAnsi" w:eastAsiaTheme="minorEastAsia" w:hAnsiTheme="minorHAnsi" w:cstheme="minorHAnsi"/>
          <w:sz w:val="16"/>
        </w:rPr>
        <w:t>Главни истражитељ, пр</w:t>
      </w:r>
      <w:r>
        <w:rPr>
          <w:rFonts w:asciiTheme="minorHAnsi" w:eastAsiaTheme="minorEastAsia" w:hAnsiTheme="minorHAnsi" w:cstheme="minorHAnsi"/>
          <w:sz w:val="16"/>
          <w:lang w:val="ru-RU"/>
        </w:rPr>
        <w:t>оф. др Небојша Петровић је редовни професор Машинског факултета Универзитета у Београду где остварује права из радног односа</w:t>
      </w:r>
      <w:r>
        <w:rPr>
          <w:rFonts w:asciiTheme="minorHAnsi" w:eastAsiaTheme="minorEastAsia" w:hAnsiTheme="minorHAnsi" w:cstheme="minorHAnsi"/>
          <w:sz w:val="16"/>
        </w:rPr>
        <w:t>.</w:t>
      </w:r>
    </w:p>
    <w:p w14:paraId="04A9F036" w14:textId="77777777" w:rsidR="00CD3B30" w:rsidRDefault="00C45E58">
      <w:pPr>
        <w:spacing w:line="240" w:lineRule="auto"/>
        <w:rPr>
          <w:rFonts w:asciiTheme="minorHAnsi" w:hAnsiTheme="minorHAnsi" w:cstheme="minorHAnsi"/>
          <w:color w:val="C00000"/>
          <w:sz w:val="16"/>
          <w:lang w:val="sr-Latn-RS"/>
        </w:rPr>
      </w:pPr>
      <w:r>
        <w:rPr>
          <w:rFonts w:asciiTheme="minorHAnsi" w:hAnsiTheme="minorHAnsi" w:cstheme="minorHAnsi"/>
          <w:sz w:val="20"/>
        </w:rPr>
        <w:t>**</w:t>
      </w:r>
      <w:r>
        <w:rPr>
          <w:rFonts w:asciiTheme="minorHAnsi" w:hAnsiTheme="minorHAnsi" w:cstheme="minorHAnsi"/>
          <w:sz w:val="20"/>
          <w:lang w:val="sr-Latn-RS"/>
        </w:rPr>
        <w:t xml:space="preserve"> </w:t>
      </w:r>
      <w:r>
        <w:rPr>
          <w:rFonts w:asciiTheme="minorHAnsi" w:hAnsiTheme="minorHAnsi" w:cstheme="minorHAnsi"/>
          <w:sz w:val="16"/>
          <w:lang w:val="ru-RU"/>
        </w:rPr>
        <w:t xml:space="preserve">у исказаним платама </w:t>
      </w:r>
      <w:r>
        <w:rPr>
          <w:rFonts w:asciiTheme="minorHAnsi" w:hAnsiTheme="minorHAnsi" w:cstheme="minorHAnsi"/>
          <w:sz w:val="16"/>
        </w:rPr>
        <w:t>помоћника Главног истражитеља урачунат је и додатак за време проведено у радном односу</w:t>
      </w:r>
      <w:r>
        <w:rPr>
          <w:rFonts w:asciiTheme="minorHAnsi" w:hAnsiTheme="minorHAnsi" w:cstheme="minorHAnsi"/>
          <w:color w:val="C00000"/>
          <w:sz w:val="16"/>
        </w:rPr>
        <w:t>.</w:t>
      </w:r>
    </w:p>
    <w:p w14:paraId="0670F507" w14:textId="5F13573F" w:rsidR="00CD3B30" w:rsidRDefault="00CD3B30">
      <w:pPr>
        <w:pStyle w:val="NoSpacing"/>
        <w:rPr>
          <w:rFonts w:asciiTheme="minorHAnsi" w:hAnsiTheme="minorHAnsi" w:cstheme="minorHAnsi"/>
          <w:sz w:val="20"/>
        </w:rPr>
      </w:pPr>
    </w:p>
    <w:p w14:paraId="3674C3DE" w14:textId="77777777" w:rsidR="00CD3B30" w:rsidRPr="009E1874" w:rsidRDefault="00C45E58">
      <w:pPr>
        <w:pStyle w:val="Heading2"/>
        <w:rPr>
          <w:color w:val="auto"/>
        </w:rPr>
      </w:pPr>
      <w:bookmarkStart w:id="158" w:name="_Toc107481052"/>
      <w:bookmarkStart w:id="159" w:name="_Toc197435484"/>
      <w:r w:rsidRPr="009E1874">
        <w:rPr>
          <w:color w:val="auto"/>
        </w:rPr>
        <w:t>15.2. Плате запослених у Центру за истраживање несрећа у саобраћају</w:t>
      </w:r>
      <w:bookmarkEnd w:id="158"/>
      <w:bookmarkEnd w:id="159"/>
    </w:p>
    <w:p w14:paraId="388AE993" w14:textId="77777777" w:rsidR="00CD3B30" w:rsidRPr="009E1874" w:rsidRDefault="00C45E58">
      <w:pPr>
        <w:pStyle w:val="NoSpacing"/>
        <w:ind w:firstLine="284"/>
        <w:rPr>
          <w:sz w:val="20"/>
        </w:rPr>
      </w:pPr>
      <w:r w:rsidRPr="009E1874">
        <w:rPr>
          <w:sz w:val="20"/>
        </w:rPr>
        <w:t>Просечна исплаћена плата запослених која је приказана у табели не садржи додатак за минули рад. Приказане плате увећавају се за 0,4% за сваку навршену годину стажа у државном органу.</w:t>
      </w:r>
    </w:p>
    <w:p w14:paraId="442F82A5" w14:textId="77777777" w:rsidR="00CD3B30" w:rsidRPr="009E1874" w:rsidRDefault="00CD3B30">
      <w:pPr>
        <w:pStyle w:val="NoSpacing"/>
        <w:rPr>
          <w:sz w:val="20"/>
        </w:rPr>
      </w:pPr>
    </w:p>
    <w:p w14:paraId="6DB3D067" w14:textId="77777777" w:rsidR="00CD3B30" w:rsidRPr="009E1874" w:rsidRDefault="00C45E58">
      <w:pPr>
        <w:pStyle w:val="NoSpacing"/>
        <w:rPr>
          <w:sz w:val="20"/>
        </w:rPr>
      </w:pPr>
      <w:r w:rsidRPr="009E1874">
        <w:rPr>
          <w:sz w:val="20"/>
        </w:rPr>
        <w:t>На плате запослених у Центру за истраживање несрећа у саобраћају, било да је реч о положајима или извршилачким радним местима, примењује се Закон о платама државних службеника и намештеника који важи за све државне органе.</w:t>
      </w:r>
    </w:p>
    <w:p w14:paraId="264EDECE" w14:textId="77777777" w:rsidR="00CD3B30" w:rsidRPr="009E1874" w:rsidRDefault="00CD3B30">
      <w:pPr>
        <w:pStyle w:val="NoSpacing"/>
        <w:rPr>
          <w:sz w:val="20"/>
        </w:rPr>
      </w:pPr>
    </w:p>
    <w:p w14:paraId="3AC64127" w14:textId="71640DD8" w:rsidR="00CD3B30" w:rsidRPr="00BF06CA" w:rsidRDefault="00C45E58">
      <w:pPr>
        <w:pStyle w:val="Caption"/>
        <w:keepNext/>
      </w:pPr>
      <w:bookmarkStart w:id="160" w:name="_Toc197435560"/>
      <w:r w:rsidRPr="00BF06CA">
        <w:t xml:space="preserve">Табела </w:t>
      </w:r>
      <w:r w:rsidRPr="00BF06CA">
        <w:fldChar w:fldCharType="begin"/>
      </w:r>
      <w:r w:rsidRPr="00BF06CA">
        <w:instrText xml:space="preserve"> SEQ Табела \* ARABIC </w:instrText>
      </w:r>
      <w:r w:rsidRPr="00BF06CA">
        <w:fldChar w:fldCharType="separate"/>
      </w:r>
      <w:r w:rsidR="00BF06CA" w:rsidRPr="00BF06CA">
        <w:rPr>
          <w:noProof/>
        </w:rPr>
        <w:t>70</w:t>
      </w:r>
      <w:r w:rsidRPr="00BF06CA">
        <w:fldChar w:fldCharType="end"/>
      </w:r>
      <w:r w:rsidRPr="00BF06CA">
        <w:rPr>
          <w:i w:val="0"/>
          <w:iCs w:val="0"/>
          <w:sz w:val="22"/>
          <w:szCs w:val="22"/>
        </w:rPr>
        <w:t xml:space="preserve"> </w:t>
      </w:r>
      <w:r w:rsidRPr="00BF06CA">
        <w:t xml:space="preserve">Исказана месечна плата исплаћена за месец </w:t>
      </w:r>
      <w:r w:rsidR="00BF06CA" w:rsidRPr="00BF06CA">
        <w:t>фебруар 2025</w:t>
      </w:r>
      <w:r w:rsidRPr="00BF06CA">
        <w:t>. године за запослена лица, без додатака:</w:t>
      </w:r>
      <w:bookmarkEnd w:id="160"/>
    </w:p>
    <w:tbl>
      <w:tblPr>
        <w:tblW w:w="5000" w:type="pct"/>
        <w:tblLook w:val="04A0" w:firstRow="1" w:lastRow="0" w:firstColumn="1" w:lastColumn="0" w:noHBand="0" w:noVBand="1"/>
      </w:tblPr>
      <w:tblGrid>
        <w:gridCol w:w="2353"/>
        <w:gridCol w:w="1612"/>
        <w:gridCol w:w="2460"/>
        <w:gridCol w:w="2591"/>
      </w:tblGrid>
      <w:tr w:rsidR="00BF06CA" w:rsidRPr="001C0297" w14:paraId="4A8D6371" w14:textId="77777777" w:rsidTr="009A4C70">
        <w:trPr>
          <w:trHeight w:val="603"/>
        </w:trPr>
        <w:tc>
          <w:tcPr>
            <w:tcW w:w="1305" w:type="pct"/>
            <w:vMerge w:val="restart"/>
            <w:tcBorders>
              <w:top w:val="single" w:sz="4" w:space="0" w:color="auto"/>
              <w:left w:val="single" w:sz="4" w:space="0" w:color="auto"/>
              <w:bottom w:val="single" w:sz="4" w:space="0" w:color="000000"/>
              <w:right w:val="single" w:sz="4" w:space="0" w:color="auto"/>
            </w:tcBorders>
            <w:vAlign w:val="center"/>
          </w:tcPr>
          <w:p w14:paraId="3D752966"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rPr>
              <w:t>Звање</w:t>
            </w:r>
          </w:p>
        </w:tc>
        <w:tc>
          <w:tcPr>
            <w:tcW w:w="894" w:type="pct"/>
            <w:vMerge w:val="restart"/>
            <w:tcBorders>
              <w:top w:val="single" w:sz="4" w:space="0" w:color="auto"/>
              <w:left w:val="single" w:sz="4" w:space="0" w:color="auto"/>
              <w:bottom w:val="single" w:sz="4" w:space="0" w:color="000000"/>
              <w:right w:val="single" w:sz="4" w:space="0" w:color="auto"/>
            </w:tcBorders>
            <w:vAlign w:val="center"/>
          </w:tcPr>
          <w:p w14:paraId="52C2050C"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rPr>
              <w:t>Распон коефицијената</w:t>
            </w:r>
          </w:p>
        </w:tc>
        <w:tc>
          <w:tcPr>
            <w:tcW w:w="2801" w:type="pct"/>
            <w:gridSpan w:val="2"/>
            <w:tcBorders>
              <w:top w:val="single" w:sz="4" w:space="0" w:color="auto"/>
              <w:left w:val="nil"/>
              <w:bottom w:val="single" w:sz="4" w:space="0" w:color="auto"/>
              <w:right w:val="single" w:sz="4" w:space="0" w:color="000000"/>
            </w:tcBorders>
            <w:vAlign w:val="center"/>
          </w:tcPr>
          <w:p w14:paraId="784872C6"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rPr>
              <w:t xml:space="preserve">Распон исплаћених нето плата за </w:t>
            </w:r>
            <w:r w:rsidRPr="00BF06CA">
              <w:rPr>
                <w:rFonts w:eastAsia="Calibri" w:cs="Times New Roman"/>
                <w:color w:val="44546A" w:themeColor="text2"/>
                <w:sz w:val="20"/>
              </w:rPr>
              <w:t>фебруар 2025</w:t>
            </w:r>
            <w:r w:rsidRPr="00BF06CA">
              <w:rPr>
                <w:rFonts w:eastAsia="Calibri" w:cs="Times New Roman"/>
                <w:color w:val="44546A" w:themeColor="text2"/>
                <w:sz w:val="20"/>
                <w:szCs w:val="24"/>
              </w:rPr>
              <w:t xml:space="preserve">. </w:t>
            </w:r>
          </w:p>
          <w:p w14:paraId="0E6818D5"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rPr>
              <w:t>(без минулог рада)</w:t>
            </w:r>
          </w:p>
        </w:tc>
      </w:tr>
      <w:tr w:rsidR="00BF06CA" w:rsidRPr="001C0297" w14:paraId="54F41A08" w14:textId="77777777" w:rsidTr="009A4C70">
        <w:trPr>
          <w:trHeight w:val="340"/>
        </w:trPr>
        <w:tc>
          <w:tcPr>
            <w:tcW w:w="1305" w:type="pct"/>
            <w:vMerge/>
            <w:tcBorders>
              <w:top w:val="single" w:sz="4" w:space="0" w:color="auto"/>
              <w:left w:val="single" w:sz="4" w:space="0" w:color="auto"/>
              <w:bottom w:val="single" w:sz="4" w:space="0" w:color="000000"/>
              <w:right w:val="single" w:sz="4" w:space="0" w:color="auto"/>
            </w:tcBorders>
            <w:vAlign w:val="center"/>
          </w:tcPr>
          <w:p w14:paraId="2D2CCB81" w14:textId="77777777" w:rsidR="00BF06CA" w:rsidRPr="00BF06CA" w:rsidRDefault="00BF06CA" w:rsidP="009A4C70">
            <w:pPr>
              <w:spacing w:line="276" w:lineRule="auto"/>
              <w:rPr>
                <w:rFonts w:eastAsia="Calibri" w:cs="Times New Roman"/>
                <w:color w:val="44546A" w:themeColor="text2"/>
                <w:sz w:val="20"/>
                <w:szCs w:val="24"/>
              </w:rPr>
            </w:pPr>
          </w:p>
        </w:tc>
        <w:tc>
          <w:tcPr>
            <w:tcW w:w="894" w:type="pct"/>
            <w:vMerge/>
            <w:tcBorders>
              <w:top w:val="single" w:sz="4" w:space="0" w:color="auto"/>
              <w:left w:val="single" w:sz="4" w:space="0" w:color="auto"/>
              <w:bottom w:val="single" w:sz="4" w:space="0" w:color="000000"/>
              <w:right w:val="single" w:sz="4" w:space="0" w:color="auto"/>
            </w:tcBorders>
            <w:vAlign w:val="center"/>
          </w:tcPr>
          <w:p w14:paraId="2A87EB75" w14:textId="77777777" w:rsidR="00BF06CA" w:rsidRPr="00BF06CA" w:rsidRDefault="00BF06CA" w:rsidP="009A4C70">
            <w:pPr>
              <w:spacing w:line="276" w:lineRule="auto"/>
              <w:rPr>
                <w:rFonts w:eastAsia="Calibri" w:cs="Times New Roman"/>
                <w:color w:val="44546A" w:themeColor="text2"/>
                <w:sz w:val="20"/>
                <w:szCs w:val="24"/>
              </w:rPr>
            </w:pPr>
          </w:p>
        </w:tc>
        <w:tc>
          <w:tcPr>
            <w:tcW w:w="1364" w:type="pct"/>
            <w:tcBorders>
              <w:top w:val="single" w:sz="4" w:space="0" w:color="auto"/>
              <w:left w:val="nil"/>
              <w:bottom w:val="single" w:sz="4" w:space="0" w:color="auto"/>
              <w:right w:val="single" w:sz="4" w:space="0" w:color="auto"/>
            </w:tcBorders>
            <w:vAlign w:val="center"/>
          </w:tcPr>
          <w:p w14:paraId="3B60A7F1"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rPr>
              <w:t xml:space="preserve">од </w:t>
            </w:r>
          </w:p>
        </w:tc>
        <w:tc>
          <w:tcPr>
            <w:tcW w:w="1437" w:type="pct"/>
            <w:tcBorders>
              <w:top w:val="single" w:sz="4" w:space="0" w:color="auto"/>
              <w:left w:val="nil"/>
              <w:bottom w:val="single" w:sz="4" w:space="0" w:color="auto"/>
              <w:right w:val="single" w:sz="4" w:space="0" w:color="auto"/>
            </w:tcBorders>
            <w:vAlign w:val="center"/>
          </w:tcPr>
          <w:p w14:paraId="0617AA7C"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rPr>
              <w:t>до</w:t>
            </w:r>
          </w:p>
        </w:tc>
      </w:tr>
      <w:tr w:rsidR="00BF06CA" w:rsidRPr="001C0297" w14:paraId="72C834B1" w14:textId="77777777" w:rsidTr="009A4C70">
        <w:trPr>
          <w:trHeight w:val="283"/>
        </w:trPr>
        <w:tc>
          <w:tcPr>
            <w:tcW w:w="1305" w:type="pct"/>
            <w:tcBorders>
              <w:top w:val="nil"/>
              <w:left w:val="single" w:sz="4" w:space="0" w:color="auto"/>
              <w:bottom w:val="single" w:sz="4" w:space="0" w:color="auto"/>
              <w:right w:val="single" w:sz="4" w:space="0" w:color="auto"/>
            </w:tcBorders>
            <w:vAlign w:val="center"/>
          </w:tcPr>
          <w:p w14:paraId="33978D95" w14:textId="77777777" w:rsidR="00BF06CA" w:rsidRPr="00BF06CA" w:rsidRDefault="00BF06CA" w:rsidP="009A4C70">
            <w:pPr>
              <w:spacing w:line="276" w:lineRule="auto"/>
              <w:rPr>
                <w:rFonts w:eastAsia="Calibri" w:cs="Times New Roman"/>
                <w:color w:val="44546A" w:themeColor="text2"/>
                <w:sz w:val="20"/>
                <w:szCs w:val="24"/>
              </w:rPr>
            </w:pPr>
            <w:r w:rsidRPr="00BF06CA">
              <w:rPr>
                <w:rFonts w:eastAsia="Calibri" w:cs="Times New Roman"/>
                <w:color w:val="44546A" w:themeColor="text2"/>
                <w:sz w:val="20"/>
                <w:szCs w:val="24"/>
              </w:rPr>
              <w:t>Виши саветник</w:t>
            </w:r>
          </w:p>
        </w:tc>
        <w:tc>
          <w:tcPr>
            <w:tcW w:w="894" w:type="pct"/>
            <w:tcBorders>
              <w:top w:val="nil"/>
              <w:left w:val="nil"/>
              <w:bottom w:val="single" w:sz="4" w:space="0" w:color="auto"/>
              <w:right w:val="single" w:sz="4" w:space="0" w:color="auto"/>
            </w:tcBorders>
            <w:noWrap/>
            <w:vAlign w:val="center"/>
          </w:tcPr>
          <w:p w14:paraId="581F5D73" w14:textId="77777777" w:rsidR="00BF06CA" w:rsidRPr="00BF06CA" w:rsidRDefault="00BF06CA" w:rsidP="009A4C70">
            <w:pPr>
              <w:spacing w:line="276" w:lineRule="auto"/>
              <w:jc w:val="center"/>
              <w:rPr>
                <w:rFonts w:eastAsia="Calibri" w:cs="Times New Roman"/>
                <w:color w:val="44546A" w:themeColor="text2"/>
                <w:sz w:val="20"/>
                <w:szCs w:val="24"/>
                <w:lang w:val="en-GB"/>
              </w:rPr>
            </w:pPr>
            <w:r w:rsidRPr="00BF06CA">
              <w:rPr>
                <w:rFonts w:eastAsia="Calibri" w:cs="Times New Roman"/>
                <w:color w:val="44546A" w:themeColor="text2"/>
                <w:sz w:val="20"/>
                <w:szCs w:val="24"/>
              </w:rPr>
              <w:t>4,36 – 5,30</w:t>
            </w:r>
          </w:p>
        </w:tc>
        <w:tc>
          <w:tcPr>
            <w:tcW w:w="1364" w:type="pct"/>
            <w:tcBorders>
              <w:top w:val="nil"/>
              <w:left w:val="nil"/>
              <w:bottom w:val="single" w:sz="4" w:space="0" w:color="auto"/>
              <w:right w:val="single" w:sz="4" w:space="0" w:color="auto"/>
            </w:tcBorders>
            <w:noWrap/>
            <w:vAlign w:val="center"/>
          </w:tcPr>
          <w:p w14:paraId="4650FA31" w14:textId="77777777" w:rsidR="00BF06CA" w:rsidRPr="00BF06CA" w:rsidRDefault="00BF06CA" w:rsidP="009A4C70">
            <w:pPr>
              <w:spacing w:line="276" w:lineRule="auto"/>
              <w:jc w:val="center"/>
              <w:rPr>
                <w:rFonts w:eastAsia="Calibri" w:cs="Times New Roman"/>
                <w:color w:val="44546A" w:themeColor="text2"/>
                <w:sz w:val="20"/>
                <w:szCs w:val="24"/>
                <w:lang w:val="sr-Latn-RS"/>
              </w:rPr>
            </w:pPr>
            <w:r w:rsidRPr="00BF06CA">
              <w:rPr>
                <w:rFonts w:eastAsia="Calibri" w:cs="Times New Roman"/>
                <w:color w:val="44546A" w:themeColor="text2"/>
                <w:sz w:val="20"/>
                <w:szCs w:val="24"/>
                <w:lang w:val="sr-Latn-RS"/>
              </w:rPr>
              <w:t>135.848</w:t>
            </w:r>
          </w:p>
        </w:tc>
        <w:tc>
          <w:tcPr>
            <w:tcW w:w="1437" w:type="pct"/>
            <w:tcBorders>
              <w:top w:val="nil"/>
              <w:left w:val="nil"/>
              <w:bottom w:val="single" w:sz="4" w:space="0" w:color="auto"/>
              <w:right w:val="single" w:sz="4" w:space="0" w:color="auto"/>
            </w:tcBorders>
            <w:noWrap/>
            <w:vAlign w:val="center"/>
          </w:tcPr>
          <w:p w14:paraId="2B9AF57B" w14:textId="77777777" w:rsidR="00BF06CA" w:rsidRPr="00BF06CA" w:rsidRDefault="00BF06CA" w:rsidP="009A4C70">
            <w:pPr>
              <w:spacing w:line="276" w:lineRule="auto"/>
              <w:jc w:val="center"/>
              <w:rPr>
                <w:rFonts w:eastAsia="Calibri" w:cs="Times New Roman"/>
                <w:color w:val="44546A" w:themeColor="text2"/>
                <w:sz w:val="20"/>
                <w:szCs w:val="24"/>
                <w:lang w:val="sr-Latn-RS"/>
              </w:rPr>
            </w:pPr>
            <w:r w:rsidRPr="00BF06CA">
              <w:rPr>
                <w:rFonts w:eastAsia="Calibri" w:cs="Times New Roman"/>
                <w:color w:val="44546A" w:themeColor="text2"/>
                <w:sz w:val="20"/>
                <w:szCs w:val="24"/>
                <w:lang w:val="sr-Latn-RS"/>
              </w:rPr>
              <w:t>165.137</w:t>
            </w:r>
          </w:p>
        </w:tc>
      </w:tr>
      <w:tr w:rsidR="00BF06CA" w:rsidRPr="001C0297" w14:paraId="16CDC612" w14:textId="77777777" w:rsidTr="009A4C70">
        <w:trPr>
          <w:trHeight w:val="283"/>
        </w:trPr>
        <w:tc>
          <w:tcPr>
            <w:tcW w:w="1305" w:type="pct"/>
            <w:tcBorders>
              <w:top w:val="nil"/>
              <w:left w:val="single" w:sz="4" w:space="0" w:color="auto"/>
              <w:bottom w:val="single" w:sz="4" w:space="0" w:color="auto"/>
              <w:right w:val="single" w:sz="4" w:space="0" w:color="auto"/>
            </w:tcBorders>
            <w:vAlign w:val="center"/>
          </w:tcPr>
          <w:p w14:paraId="059A4F4F" w14:textId="77777777" w:rsidR="00BF06CA" w:rsidRPr="00BF06CA" w:rsidRDefault="00BF06CA" w:rsidP="009A4C70">
            <w:pPr>
              <w:spacing w:line="276" w:lineRule="auto"/>
              <w:rPr>
                <w:rFonts w:eastAsia="Calibri" w:cs="Times New Roman"/>
                <w:color w:val="44546A" w:themeColor="text2"/>
                <w:sz w:val="20"/>
                <w:szCs w:val="24"/>
              </w:rPr>
            </w:pPr>
            <w:r w:rsidRPr="00BF06CA">
              <w:rPr>
                <w:rFonts w:eastAsia="Calibri" w:cs="Times New Roman"/>
                <w:color w:val="44546A" w:themeColor="text2"/>
                <w:sz w:val="20"/>
                <w:szCs w:val="24"/>
              </w:rPr>
              <w:t>Самостални саветник</w:t>
            </w:r>
          </w:p>
        </w:tc>
        <w:tc>
          <w:tcPr>
            <w:tcW w:w="894" w:type="pct"/>
            <w:tcBorders>
              <w:top w:val="nil"/>
              <w:left w:val="nil"/>
              <w:bottom w:val="single" w:sz="4" w:space="0" w:color="auto"/>
              <w:right w:val="single" w:sz="4" w:space="0" w:color="auto"/>
            </w:tcBorders>
            <w:noWrap/>
            <w:vAlign w:val="center"/>
          </w:tcPr>
          <w:p w14:paraId="0BE1377C" w14:textId="77777777" w:rsidR="00BF06CA" w:rsidRPr="00BF06CA" w:rsidRDefault="00BF06CA" w:rsidP="009A4C70">
            <w:pPr>
              <w:spacing w:line="276" w:lineRule="auto"/>
              <w:jc w:val="center"/>
              <w:rPr>
                <w:rFonts w:eastAsia="Calibri" w:cs="Times New Roman"/>
                <w:color w:val="44546A" w:themeColor="text2"/>
                <w:sz w:val="20"/>
                <w:szCs w:val="24"/>
                <w:lang w:val="en-GB"/>
              </w:rPr>
            </w:pPr>
            <w:r w:rsidRPr="00BF06CA">
              <w:rPr>
                <w:rFonts w:eastAsia="Calibri" w:cs="Times New Roman"/>
                <w:color w:val="44546A" w:themeColor="text2"/>
                <w:sz w:val="20"/>
                <w:szCs w:val="24"/>
              </w:rPr>
              <w:t>3,85 – 3,85</w:t>
            </w:r>
          </w:p>
        </w:tc>
        <w:tc>
          <w:tcPr>
            <w:tcW w:w="1364" w:type="pct"/>
            <w:tcBorders>
              <w:top w:val="nil"/>
              <w:left w:val="nil"/>
              <w:bottom w:val="single" w:sz="4" w:space="0" w:color="auto"/>
              <w:right w:val="single" w:sz="4" w:space="0" w:color="auto"/>
            </w:tcBorders>
            <w:noWrap/>
            <w:vAlign w:val="center"/>
          </w:tcPr>
          <w:p w14:paraId="5A1A42D9" w14:textId="77777777" w:rsidR="00BF06CA" w:rsidRPr="00BF06CA" w:rsidRDefault="00BF06CA" w:rsidP="009A4C70">
            <w:pPr>
              <w:spacing w:line="276" w:lineRule="auto"/>
              <w:jc w:val="center"/>
              <w:rPr>
                <w:rFonts w:eastAsia="Calibri" w:cs="Times New Roman"/>
                <w:color w:val="44546A" w:themeColor="text2"/>
                <w:sz w:val="20"/>
                <w:szCs w:val="24"/>
                <w:lang w:val="sr-Latn-RS"/>
              </w:rPr>
            </w:pPr>
            <w:r w:rsidRPr="00BF06CA">
              <w:rPr>
                <w:rFonts w:eastAsia="Calibri" w:cs="Times New Roman"/>
                <w:color w:val="44546A" w:themeColor="text2"/>
                <w:sz w:val="20"/>
                <w:szCs w:val="24"/>
                <w:lang w:val="sr-Latn-RS"/>
              </w:rPr>
              <w:t>119.958</w:t>
            </w:r>
          </w:p>
        </w:tc>
        <w:tc>
          <w:tcPr>
            <w:tcW w:w="1437" w:type="pct"/>
            <w:tcBorders>
              <w:top w:val="nil"/>
              <w:left w:val="nil"/>
              <w:bottom w:val="single" w:sz="4" w:space="0" w:color="auto"/>
              <w:right w:val="single" w:sz="4" w:space="0" w:color="auto"/>
            </w:tcBorders>
            <w:noWrap/>
            <w:vAlign w:val="center"/>
          </w:tcPr>
          <w:p w14:paraId="3C835E84"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lang w:val="sr-Latn-RS"/>
              </w:rPr>
              <w:t>119.958</w:t>
            </w:r>
          </w:p>
        </w:tc>
      </w:tr>
      <w:tr w:rsidR="00BF06CA" w:rsidRPr="001C0297" w14:paraId="4AEDD105" w14:textId="77777777" w:rsidTr="009A4C70">
        <w:trPr>
          <w:trHeight w:val="283"/>
        </w:trPr>
        <w:tc>
          <w:tcPr>
            <w:tcW w:w="1305" w:type="pct"/>
            <w:tcBorders>
              <w:top w:val="nil"/>
              <w:left w:val="single" w:sz="4" w:space="0" w:color="auto"/>
              <w:bottom w:val="single" w:sz="4" w:space="0" w:color="auto"/>
              <w:right w:val="single" w:sz="4" w:space="0" w:color="auto"/>
            </w:tcBorders>
            <w:vAlign w:val="center"/>
          </w:tcPr>
          <w:p w14:paraId="6F346B64" w14:textId="77777777" w:rsidR="00BF06CA" w:rsidRPr="00BF06CA" w:rsidRDefault="00BF06CA" w:rsidP="009A4C70">
            <w:pPr>
              <w:spacing w:line="276" w:lineRule="auto"/>
              <w:rPr>
                <w:rFonts w:eastAsia="Calibri" w:cs="Times New Roman"/>
                <w:color w:val="44546A" w:themeColor="text2"/>
                <w:sz w:val="20"/>
                <w:szCs w:val="24"/>
              </w:rPr>
            </w:pPr>
            <w:r w:rsidRPr="00BF06CA">
              <w:rPr>
                <w:rFonts w:eastAsia="Calibri" w:cs="Times New Roman"/>
                <w:color w:val="44546A" w:themeColor="text2"/>
                <w:sz w:val="20"/>
                <w:szCs w:val="24"/>
              </w:rPr>
              <w:t>Саветник</w:t>
            </w:r>
          </w:p>
        </w:tc>
        <w:tc>
          <w:tcPr>
            <w:tcW w:w="894" w:type="pct"/>
            <w:tcBorders>
              <w:top w:val="nil"/>
              <w:left w:val="nil"/>
              <w:bottom w:val="single" w:sz="4" w:space="0" w:color="auto"/>
              <w:right w:val="single" w:sz="4" w:space="0" w:color="auto"/>
            </w:tcBorders>
            <w:noWrap/>
            <w:vAlign w:val="center"/>
          </w:tcPr>
          <w:p w14:paraId="4908C6C6" w14:textId="77777777" w:rsidR="00BF06CA" w:rsidRPr="00BF06CA" w:rsidRDefault="00BF06CA" w:rsidP="009A4C70">
            <w:pPr>
              <w:spacing w:line="276" w:lineRule="auto"/>
              <w:jc w:val="center"/>
              <w:rPr>
                <w:rFonts w:eastAsia="Calibri" w:cs="Times New Roman"/>
                <w:color w:val="44546A" w:themeColor="text2"/>
                <w:sz w:val="20"/>
                <w:szCs w:val="24"/>
                <w:lang w:val="en-GB"/>
              </w:rPr>
            </w:pPr>
            <w:r w:rsidRPr="00BF06CA">
              <w:rPr>
                <w:rFonts w:eastAsia="Calibri" w:cs="Times New Roman"/>
                <w:color w:val="44546A" w:themeColor="text2"/>
                <w:sz w:val="20"/>
                <w:szCs w:val="24"/>
              </w:rPr>
              <w:t xml:space="preserve">2,53 – 3,08 </w:t>
            </w:r>
          </w:p>
        </w:tc>
        <w:tc>
          <w:tcPr>
            <w:tcW w:w="1364" w:type="pct"/>
            <w:tcBorders>
              <w:top w:val="nil"/>
              <w:left w:val="nil"/>
              <w:bottom w:val="single" w:sz="4" w:space="0" w:color="auto"/>
              <w:right w:val="single" w:sz="4" w:space="0" w:color="auto"/>
            </w:tcBorders>
            <w:noWrap/>
            <w:vAlign w:val="center"/>
          </w:tcPr>
          <w:p w14:paraId="70BE860C"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lang w:val="sr-Latn-RS"/>
              </w:rPr>
              <w:t>78.829</w:t>
            </w:r>
          </w:p>
        </w:tc>
        <w:tc>
          <w:tcPr>
            <w:tcW w:w="1437" w:type="pct"/>
            <w:tcBorders>
              <w:top w:val="nil"/>
              <w:left w:val="nil"/>
              <w:bottom w:val="single" w:sz="4" w:space="0" w:color="auto"/>
              <w:right w:val="single" w:sz="4" w:space="0" w:color="auto"/>
            </w:tcBorders>
            <w:noWrap/>
            <w:vAlign w:val="center"/>
          </w:tcPr>
          <w:p w14:paraId="58297EAE"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lang w:val="sr-Latn-RS"/>
              </w:rPr>
              <w:t>95.966</w:t>
            </w:r>
          </w:p>
        </w:tc>
      </w:tr>
      <w:tr w:rsidR="00BF06CA" w:rsidRPr="001C0297" w14:paraId="6A86CE9D" w14:textId="77777777" w:rsidTr="009A4C70">
        <w:trPr>
          <w:trHeight w:val="283"/>
        </w:trPr>
        <w:tc>
          <w:tcPr>
            <w:tcW w:w="1305" w:type="pct"/>
            <w:tcBorders>
              <w:top w:val="nil"/>
              <w:left w:val="single" w:sz="4" w:space="0" w:color="auto"/>
              <w:bottom w:val="single" w:sz="4" w:space="0" w:color="auto"/>
              <w:right w:val="single" w:sz="4" w:space="0" w:color="auto"/>
            </w:tcBorders>
            <w:vAlign w:val="center"/>
          </w:tcPr>
          <w:p w14:paraId="207897AB" w14:textId="77777777" w:rsidR="00BF06CA" w:rsidRPr="00BF06CA" w:rsidRDefault="00BF06CA" w:rsidP="009A4C70">
            <w:pPr>
              <w:spacing w:line="276" w:lineRule="auto"/>
              <w:rPr>
                <w:rFonts w:eastAsia="Calibri" w:cs="Times New Roman"/>
                <w:color w:val="44546A" w:themeColor="text2"/>
                <w:sz w:val="20"/>
                <w:szCs w:val="24"/>
              </w:rPr>
            </w:pPr>
            <w:r w:rsidRPr="00BF06CA">
              <w:rPr>
                <w:rFonts w:eastAsia="Calibri" w:cs="Times New Roman"/>
                <w:color w:val="44546A" w:themeColor="text2"/>
                <w:sz w:val="20"/>
                <w:szCs w:val="24"/>
              </w:rPr>
              <w:t>Млађи саветник</w:t>
            </w:r>
          </w:p>
        </w:tc>
        <w:tc>
          <w:tcPr>
            <w:tcW w:w="894" w:type="pct"/>
            <w:tcBorders>
              <w:top w:val="nil"/>
              <w:left w:val="nil"/>
              <w:bottom w:val="single" w:sz="4" w:space="0" w:color="auto"/>
              <w:right w:val="single" w:sz="4" w:space="0" w:color="auto"/>
            </w:tcBorders>
            <w:noWrap/>
            <w:vAlign w:val="center"/>
          </w:tcPr>
          <w:p w14:paraId="4D5F2F58"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rPr>
              <w:t xml:space="preserve">2,03 – 2,03 </w:t>
            </w:r>
          </w:p>
        </w:tc>
        <w:tc>
          <w:tcPr>
            <w:tcW w:w="1364" w:type="pct"/>
            <w:tcBorders>
              <w:top w:val="nil"/>
              <w:left w:val="nil"/>
              <w:bottom w:val="single" w:sz="4" w:space="0" w:color="auto"/>
              <w:right w:val="single" w:sz="4" w:space="0" w:color="auto"/>
            </w:tcBorders>
            <w:noWrap/>
            <w:vAlign w:val="center"/>
          </w:tcPr>
          <w:p w14:paraId="57A833F6"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lang w:val="sr-Latn-RS"/>
              </w:rPr>
              <w:t>63.250</w:t>
            </w:r>
          </w:p>
        </w:tc>
        <w:tc>
          <w:tcPr>
            <w:tcW w:w="1437" w:type="pct"/>
            <w:tcBorders>
              <w:top w:val="nil"/>
              <w:left w:val="nil"/>
              <w:bottom w:val="single" w:sz="4" w:space="0" w:color="auto"/>
              <w:right w:val="single" w:sz="4" w:space="0" w:color="auto"/>
            </w:tcBorders>
            <w:noWrap/>
            <w:vAlign w:val="center"/>
          </w:tcPr>
          <w:p w14:paraId="6ADE3AE8"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lang w:val="sr-Latn-RS"/>
              </w:rPr>
              <w:t>63.250</w:t>
            </w:r>
          </w:p>
        </w:tc>
      </w:tr>
      <w:tr w:rsidR="00BF06CA" w:rsidRPr="001C0297" w14:paraId="214BD35E" w14:textId="77777777" w:rsidTr="009A4C70">
        <w:trPr>
          <w:trHeight w:val="283"/>
        </w:trPr>
        <w:tc>
          <w:tcPr>
            <w:tcW w:w="1305" w:type="pct"/>
            <w:tcBorders>
              <w:top w:val="nil"/>
              <w:left w:val="single" w:sz="4" w:space="0" w:color="auto"/>
              <w:bottom w:val="single" w:sz="4" w:space="0" w:color="auto"/>
              <w:right w:val="single" w:sz="4" w:space="0" w:color="auto"/>
            </w:tcBorders>
            <w:vAlign w:val="center"/>
          </w:tcPr>
          <w:p w14:paraId="50B15272" w14:textId="77777777" w:rsidR="00BF06CA" w:rsidRPr="00BF06CA" w:rsidRDefault="00BF06CA" w:rsidP="009A4C70">
            <w:pPr>
              <w:spacing w:line="276" w:lineRule="auto"/>
              <w:rPr>
                <w:rFonts w:eastAsia="Calibri" w:cs="Times New Roman"/>
                <w:color w:val="44546A" w:themeColor="text2"/>
                <w:sz w:val="20"/>
                <w:szCs w:val="24"/>
              </w:rPr>
            </w:pPr>
            <w:r w:rsidRPr="00BF06CA">
              <w:rPr>
                <w:rFonts w:eastAsia="Calibri" w:cs="Times New Roman"/>
                <w:color w:val="44546A" w:themeColor="text2"/>
                <w:sz w:val="20"/>
                <w:szCs w:val="24"/>
              </w:rPr>
              <w:t>Сарадник</w:t>
            </w:r>
          </w:p>
        </w:tc>
        <w:tc>
          <w:tcPr>
            <w:tcW w:w="894" w:type="pct"/>
            <w:tcBorders>
              <w:top w:val="nil"/>
              <w:left w:val="nil"/>
              <w:bottom w:val="single" w:sz="4" w:space="0" w:color="auto"/>
              <w:right w:val="single" w:sz="4" w:space="0" w:color="auto"/>
            </w:tcBorders>
            <w:noWrap/>
            <w:vAlign w:val="center"/>
          </w:tcPr>
          <w:p w14:paraId="3DB4D175"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rPr>
              <w:t>2,54 - 2,54</w:t>
            </w:r>
          </w:p>
        </w:tc>
        <w:tc>
          <w:tcPr>
            <w:tcW w:w="1364" w:type="pct"/>
            <w:tcBorders>
              <w:top w:val="nil"/>
              <w:left w:val="nil"/>
              <w:bottom w:val="single" w:sz="4" w:space="0" w:color="auto"/>
              <w:right w:val="single" w:sz="4" w:space="0" w:color="auto"/>
            </w:tcBorders>
            <w:noWrap/>
            <w:vAlign w:val="center"/>
          </w:tcPr>
          <w:p w14:paraId="5CD43A83" w14:textId="77777777" w:rsidR="00BF06CA" w:rsidRPr="00BF06CA" w:rsidRDefault="00BF06CA" w:rsidP="009A4C70">
            <w:pPr>
              <w:spacing w:line="276" w:lineRule="auto"/>
              <w:jc w:val="center"/>
              <w:rPr>
                <w:rFonts w:eastAsia="Calibri" w:cs="Times New Roman"/>
                <w:color w:val="44546A" w:themeColor="text2"/>
                <w:sz w:val="20"/>
                <w:szCs w:val="24"/>
                <w:lang w:val="sr-Latn-RS"/>
              </w:rPr>
            </w:pPr>
            <w:r w:rsidRPr="00BF06CA">
              <w:rPr>
                <w:rFonts w:eastAsia="Calibri" w:cs="Times New Roman"/>
                <w:color w:val="44546A" w:themeColor="text2"/>
                <w:sz w:val="20"/>
                <w:szCs w:val="24"/>
                <w:lang w:val="sr-Latn-RS"/>
              </w:rPr>
              <w:t>79.141</w:t>
            </w:r>
          </w:p>
        </w:tc>
        <w:tc>
          <w:tcPr>
            <w:tcW w:w="1437" w:type="pct"/>
            <w:tcBorders>
              <w:top w:val="nil"/>
              <w:left w:val="nil"/>
              <w:bottom w:val="single" w:sz="4" w:space="0" w:color="auto"/>
              <w:right w:val="single" w:sz="4" w:space="0" w:color="auto"/>
            </w:tcBorders>
            <w:noWrap/>
            <w:vAlign w:val="center"/>
          </w:tcPr>
          <w:p w14:paraId="54D59898" w14:textId="77777777" w:rsidR="00BF06CA" w:rsidRPr="00BF06CA" w:rsidRDefault="00BF06CA" w:rsidP="009A4C70">
            <w:pPr>
              <w:spacing w:line="276" w:lineRule="auto"/>
              <w:jc w:val="center"/>
              <w:rPr>
                <w:rFonts w:eastAsia="Calibri" w:cs="Times New Roman"/>
                <w:color w:val="44546A" w:themeColor="text2"/>
                <w:sz w:val="20"/>
                <w:szCs w:val="24"/>
                <w:lang w:val="sr-Latn-RS"/>
              </w:rPr>
            </w:pPr>
            <w:r w:rsidRPr="00BF06CA">
              <w:rPr>
                <w:rFonts w:eastAsia="Calibri" w:cs="Times New Roman"/>
                <w:color w:val="44546A" w:themeColor="text2"/>
                <w:sz w:val="20"/>
                <w:szCs w:val="24"/>
                <w:lang w:val="sr-Latn-RS"/>
              </w:rPr>
              <w:t>79.141</w:t>
            </w:r>
          </w:p>
        </w:tc>
      </w:tr>
      <w:tr w:rsidR="00BF06CA" w:rsidRPr="001C0297" w14:paraId="2B1A58C4" w14:textId="77777777" w:rsidTr="00BF06CA">
        <w:trPr>
          <w:trHeight w:val="59"/>
        </w:trPr>
        <w:tc>
          <w:tcPr>
            <w:tcW w:w="1305" w:type="pct"/>
            <w:tcBorders>
              <w:top w:val="single" w:sz="4" w:space="0" w:color="auto"/>
              <w:left w:val="single" w:sz="4" w:space="0" w:color="auto"/>
              <w:bottom w:val="single" w:sz="4" w:space="0" w:color="auto"/>
              <w:right w:val="single" w:sz="4" w:space="0" w:color="auto"/>
            </w:tcBorders>
            <w:vAlign w:val="center"/>
          </w:tcPr>
          <w:p w14:paraId="74F86FF2" w14:textId="77777777" w:rsidR="00BF06CA" w:rsidRPr="00BF06CA" w:rsidRDefault="00BF06CA" w:rsidP="009A4C70">
            <w:pPr>
              <w:spacing w:line="276" w:lineRule="auto"/>
              <w:rPr>
                <w:rFonts w:eastAsia="Calibri" w:cs="Times New Roman"/>
                <w:color w:val="44546A" w:themeColor="text2"/>
                <w:sz w:val="20"/>
                <w:szCs w:val="24"/>
              </w:rPr>
            </w:pPr>
            <w:r w:rsidRPr="00BF06CA">
              <w:rPr>
                <w:rFonts w:eastAsia="Calibri" w:cs="Times New Roman"/>
                <w:color w:val="44546A" w:themeColor="text2"/>
                <w:sz w:val="20"/>
                <w:szCs w:val="24"/>
              </w:rPr>
              <w:t>Референт</w:t>
            </w:r>
          </w:p>
        </w:tc>
        <w:tc>
          <w:tcPr>
            <w:tcW w:w="894" w:type="pct"/>
            <w:tcBorders>
              <w:top w:val="single" w:sz="4" w:space="0" w:color="auto"/>
              <w:left w:val="nil"/>
              <w:bottom w:val="single" w:sz="4" w:space="0" w:color="auto"/>
              <w:right w:val="single" w:sz="4" w:space="0" w:color="auto"/>
            </w:tcBorders>
            <w:noWrap/>
            <w:vAlign w:val="center"/>
          </w:tcPr>
          <w:p w14:paraId="79EB9CF5"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rPr>
              <w:t>2,07 - 2,07</w:t>
            </w:r>
          </w:p>
        </w:tc>
        <w:tc>
          <w:tcPr>
            <w:tcW w:w="1364" w:type="pct"/>
            <w:tcBorders>
              <w:top w:val="single" w:sz="4" w:space="0" w:color="auto"/>
              <w:left w:val="nil"/>
              <w:bottom w:val="single" w:sz="4" w:space="0" w:color="auto"/>
              <w:right w:val="single" w:sz="4" w:space="0" w:color="auto"/>
            </w:tcBorders>
            <w:noWrap/>
            <w:vAlign w:val="center"/>
          </w:tcPr>
          <w:p w14:paraId="5EF1618E" w14:textId="77777777" w:rsidR="00BF06CA" w:rsidRPr="00BF06CA" w:rsidRDefault="00BF06CA" w:rsidP="009A4C70">
            <w:pPr>
              <w:spacing w:line="276" w:lineRule="auto"/>
              <w:jc w:val="center"/>
              <w:rPr>
                <w:rFonts w:eastAsia="Calibri" w:cs="Times New Roman"/>
                <w:color w:val="44546A" w:themeColor="text2"/>
                <w:sz w:val="20"/>
                <w:szCs w:val="24"/>
              </w:rPr>
            </w:pPr>
            <w:r w:rsidRPr="00BF06CA">
              <w:rPr>
                <w:rFonts w:eastAsia="Calibri" w:cs="Times New Roman"/>
                <w:color w:val="44546A" w:themeColor="text2"/>
                <w:sz w:val="20"/>
                <w:szCs w:val="24"/>
              </w:rPr>
              <w:t>64.497</w:t>
            </w:r>
          </w:p>
        </w:tc>
        <w:tc>
          <w:tcPr>
            <w:tcW w:w="1437" w:type="pct"/>
            <w:tcBorders>
              <w:top w:val="single" w:sz="4" w:space="0" w:color="auto"/>
              <w:left w:val="nil"/>
              <w:bottom w:val="single" w:sz="4" w:space="0" w:color="auto"/>
              <w:right w:val="single" w:sz="4" w:space="0" w:color="auto"/>
            </w:tcBorders>
            <w:noWrap/>
            <w:vAlign w:val="center"/>
          </w:tcPr>
          <w:p w14:paraId="6D387CD8" w14:textId="77777777" w:rsidR="00BF06CA" w:rsidRPr="00BF06CA" w:rsidRDefault="00BF06CA" w:rsidP="009A4C70">
            <w:pPr>
              <w:spacing w:line="276" w:lineRule="auto"/>
              <w:jc w:val="center"/>
              <w:rPr>
                <w:rFonts w:eastAsia="Calibri" w:cs="Times New Roman"/>
                <w:color w:val="44546A" w:themeColor="text2"/>
                <w:sz w:val="20"/>
                <w:szCs w:val="24"/>
                <w:lang w:val="sr-Latn-RS"/>
              </w:rPr>
            </w:pPr>
            <w:r w:rsidRPr="00BF06CA">
              <w:rPr>
                <w:rFonts w:eastAsia="Calibri" w:cs="Times New Roman"/>
                <w:color w:val="44546A" w:themeColor="text2"/>
                <w:sz w:val="20"/>
                <w:szCs w:val="24"/>
              </w:rPr>
              <w:t>64.497</w:t>
            </w:r>
          </w:p>
        </w:tc>
      </w:tr>
    </w:tbl>
    <w:p w14:paraId="04D36923" w14:textId="77777777" w:rsidR="00BF06CA" w:rsidRDefault="00BF06CA" w:rsidP="00BF06CA"/>
    <w:p w14:paraId="312212DE" w14:textId="77777777" w:rsidR="00BF06CA" w:rsidRPr="00BF06CA" w:rsidRDefault="00BF06CA" w:rsidP="00BF06CA"/>
    <w:p w14:paraId="6AC9F7B5" w14:textId="77777777" w:rsidR="00CD3B30" w:rsidRDefault="00C45E58">
      <w:pPr>
        <w:pStyle w:val="Heading1"/>
        <w:jc w:val="center"/>
      </w:pPr>
      <w:bookmarkStart w:id="161" w:name="_Toc107481053"/>
      <w:bookmarkStart w:id="162" w:name="_Toc197435485"/>
      <w:r>
        <w:lastRenderedPageBreak/>
        <w:t>16. ПОДАЦИ О СРЕДСТВИМА РАДА</w:t>
      </w:r>
      <w:bookmarkEnd w:id="161"/>
      <w:bookmarkEnd w:id="162"/>
    </w:p>
    <w:p w14:paraId="6130DC9A" w14:textId="77777777" w:rsidR="00CD3B30" w:rsidRDefault="00CD3B30"/>
    <w:p w14:paraId="2A8BF7E8" w14:textId="77777777" w:rsidR="00CD3B30" w:rsidRDefault="00C45E58">
      <w:pPr>
        <w:ind w:firstLine="284"/>
        <w:rPr>
          <w:sz w:val="20"/>
        </w:rPr>
      </w:pPr>
      <w:r>
        <w:rPr>
          <w:sz w:val="20"/>
        </w:rPr>
        <w:t>Центар за истраживање несрећа у саобраћају се од 20.11.2014. године налази у пословном простору привредног друштва „Дипос“ доо из Београда, који због своје локације омогућава постизање и остваривање функционалности (на пр. захтеви међународних ваздухопловних власти ). Пословни простор у површини од 375.73 м</w:t>
      </w:r>
      <w:r>
        <w:rPr>
          <w:sz w:val="20"/>
          <w:vertAlign w:val="superscript"/>
        </w:rPr>
        <w:t>2</w:t>
      </w:r>
      <w:r>
        <w:rPr>
          <w:sz w:val="20"/>
        </w:rPr>
        <w:t xml:space="preserve"> у Чакорској улици у Београду, омогућио је Центру основни предуслов - простор,  за обављање законом прописане надлежности. Близина магистралне саобраћајнице, као и могућност да се, у оквиру простора, обезбеди адекватна заштита материјалних доказа прикупљених на месту несреће, могућност да се формира и оспособи техничка лабораторија и моторска радионица, су од великог значаја за остваривање потпуне оперативности Центра. </w:t>
      </w:r>
    </w:p>
    <w:p w14:paraId="56B251B4" w14:textId="77777777" w:rsidR="00CD3B30" w:rsidRDefault="00CD3B30">
      <w:pPr>
        <w:rPr>
          <w:sz w:val="20"/>
        </w:rPr>
      </w:pPr>
    </w:p>
    <w:p w14:paraId="11F538BD" w14:textId="77777777" w:rsidR="00CD3B30" w:rsidRDefault="00C45E58">
      <w:pPr>
        <w:rPr>
          <w:sz w:val="20"/>
        </w:rPr>
      </w:pPr>
      <w:r>
        <w:rPr>
          <w:sz w:val="20"/>
        </w:rPr>
        <w:t>Како је у Извештају Европске Комисије о напретку Србије у поступку придруживања ЕУ за 2016. годину, за Поглавље XIV – Транспортна политика, констатовано да, иако је упостављено јединствено тело за истраживање несрећа које покрива ваздушни, железнички и водни саобраћај, „</w:t>
      </w:r>
      <w:r>
        <w:rPr>
          <w:b/>
          <w:sz w:val="20"/>
        </w:rPr>
        <w:t>потребно је обезбедити већа средства и кадрове како би било потпуно оперативно</w:t>
      </w:r>
      <w:r>
        <w:rPr>
          <w:sz w:val="20"/>
        </w:rPr>
        <w:t>“.</w:t>
      </w:r>
    </w:p>
    <w:p w14:paraId="078E760B" w14:textId="77777777" w:rsidR="00CD3B30" w:rsidRDefault="00C45E58">
      <w:pPr>
        <w:pStyle w:val="Heading2"/>
      </w:pPr>
      <w:bookmarkStart w:id="163" w:name="_Toc107481054"/>
      <w:bookmarkStart w:id="164" w:name="_Toc197435486"/>
      <w:r>
        <w:t>16.1. Опрема</w:t>
      </w:r>
      <w:bookmarkEnd w:id="163"/>
      <w:bookmarkEnd w:id="164"/>
    </w:p>
    <w:p w14:paraId="7F532D21" w14:textId="3BF1178F" w:rsidR="00CD3B30" w:rsidRDefault="00C45E58">
      <w:pPr>
        <w:pStyle w:val="Caption"/>
        <w:keepNext/>
      </w:pPr>
      <w:bookmarkStart w:id="165" w:name="_Toc197435561"/>
      <w:r>
        <w:t xml:space="preserve">Табела </w:t>
      </w:r>
      <w:r>
        <w:fldChar w:fldCharType="begin"/>
      </w:r>
      <w:r>
        <w:instrText xml:space="preserve"> SEQ Табела \* ARABIC </w:instrText>
      </w:r>
      <w:r>
        <w:fldChar w:fldCharType="separate"/>
      </w:r>
      <w:r w:rsidR="00BF06CA">
        <w:rPr>
          <w:noProof/>
        </w:rPr>
        <w:t>71</w:t>
      </w:r>
      <w:r>
        <w:fldChar w:fldCharType="end"/>
      </w:r>
      <w:r>
        <w:rPr>
          <w:lang w:val="en-US"/>
        </w:rPr>
        <w:t xml:space="preserve"> O</w:t>
      </w:r>
      <w:r>
        <w:t>према на дан 31.децембар 202</w:t>
      </w:r>
      <w:r w:rsidR="00BF06CA">
        <w:t>4</w:t>
      </w:r>
      <w:r>
        <w:t>.године</w:t>
      </w:r>
      <w:bookmarkEnd w:id="165"/>
    </w:p>
    <w:tbl>
      <w:tblPr>
        <w:tblW w:w="4988" w:type="pct"/>
        <w:tblLayout w:type="fixed"/>
        <w:tblLook w:val="04A0" w:firstRow="1" w:lastRow="0" w:firstColumn="1" w:lastColumn="0" w:noHBand="0" w:noVBand="1"/>
      </w:tblPr>
      <w:tblGrid>
        <w:gridCol w:w="843"/>
        <w:gridCol w:w="5105"/>
        <w:gridCol w:w="1272"/>
        <w:gridCol w:w="1774"/>
      </w:tblGrid>
      <w:tr w:rsidR="00BF06CA" w:rsidRPr="001C0297" w14:paraId="4147C8D4" w14:textId="77777777" w:rsidTr="009A4C70">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D9D9D9"/>
            <w:vAlign w:val="center"/>
          </w:tcPr>
          <w:p w14:paraId="4C284E11" w14:textId="77777777" w:rsidR="00BF06CA" w:rsidRPr="001C0297" w:rsidRDefault="00BF06CA" w:rsidP="009A4C70">
            <w:pPr>
              <w:jc w:val="center"/>
              <w:rPr>
                <w:rFonts w:eastAsia="Times New Roman" w:cs="Arial"/>
                <w:color w:val="000000"/>
                <w:sz w:val="20"/>
                <w:szCs w:val="20"/>
                <w:lang w:eastAsia="en-GB"/>
              </w:rPr>
            </w:pPr>
            <w:bookmarkStart w:id="166" w:name="_Hlk164427551"/>
            <w:proofErr w:type="gramStart"/>
            <w:r w:rsidRPr="001C0297">
              <w:rPr>
                <w:rFonts w:eastAsia="Times New Roman" w:cs="Arial"/>
                <w:color w:val="000000"/>
                <w:sz w:val="20"/>
                <w:szCs w:val="20"/>
                <w:lang w:val="en-GB" w:eastAsia="en-GB"/>
              </w:rPr>
              <w:t>I</w:t>
            </w:r>
            <w:r w:rsidRPr="001C0297">
              <w:rPr>
                <w:rFonts w:eastAsia="Times New Roman" w:cs="Arial"/>
                <w:color w:val="000000"/>
                <w:sz w:val="20"/>
                <w:szCs w:val="20"/>
                <w:lang w:eastAsia="en-GB"/>
              </w:rPr>
              <w:t xml:space="preserve"> </w:t>
            </w:r>
            <w:r w:rsidRPr="001C0297">
              <w:rPr>
                <w:rFonts w:eastAsia="Calibri" w:cs="Arial"/>
                <w:color w:val="000000"/>
                <w:sz w:val="20"/>
                <w:szCs w:val="20"/>
                <w:lang w:val="en-GB" w:eastAsia="en-GB"/>
              </w:rPr>
              <w:t xml:space="preserve"> </w:t>
            </w:r>
            <w:proofErr w:type="spellStart"/>
            <w:r w:rsidRPr="001C0297">
              <w:rPr>
                <w:rFonts w:eastAsia="Calibri" w:cs="Arial"/>
                <w:color w:val="000000"/>
                <w:sz w:val="20"/>
                <w:szCs w:val="20"/>
                <w:lang w:val="en-GB" w:eastAsia="en-GB"/>
              </w:rPr>
              <w:t>Превозна</w:t>
            </w:r>
            <w:proofErr w:type="spellEnd"/>
            <w:proofErr w:type="gramEnd"/>
            <w:r w:rsidRPr="001C0297">
              <w:rPr>
                <w:rFonts w:eastAsia="Calibri" w:cs="Arial"/>
                <w:color w:val="000000"/>
                <w:sz w:val="20"/>
                <w:szCs w:val="20"/>
                <w:lang w:val="en-GB" w:eastAsia="en-GB"/>
              </w:rPr>
              <w:t xml:space="preserve"> </w:t>
            </w:r>
            <w:proofErr w:type="spellStart"/>
            <w:r w:rsidRPr="001C0297">
              <w:rPr>
                <w:rFonts w:eastAsia="Calibri" w:cs="Arial"/>
                <w:color w:val="000000"/>
                <w:sz w:val="20"/>
                <w:szCs w:val="20"/>
                <w:lang w:val="en-GB" w:eastAsia="en-GB"/>
              </w:rPr>
              <w:t>средства</w:t>
            </w:r>
            <w:proofErr w:type="spellEnd"/>
          </w:p>
        </w:tc>
      </w:tr>
      <w:tr w:rsidR="00BF06CA" w:rsidRPr="00BF06CA" w14:paraId="25DEA5B7" w14:textId="77777777" w:rsidTr="009A4C70">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79F04102"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Редни</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10FADB52"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Врста</w:t>
            </w:r>
            <w:proofErr w:type="spellEnd"/>
            <w:r w:rsidRPr="00BF06CA">
              <w:rPr>
                <w:rFonts w:eastAsia="Calibri" w:cs="Arial"/>
                <w:color w:val="44546A" w:themeColor="text2"/>
                <w:sz w:val="20"/>
                <w:szCs w:val="20"/>
                <w:lang w:val="en-GB" w:eastAsia="en-GB"/>
              </w:rPr>
              <w:t xml:space="preserve"> </w:t>
            </w:r>
          </w:p>
        </w:tc>
        <w:tc>
          <w:tcPr>
            <w:tcW w:w="707" w:type="pct"/>
            <w:tcBorders>
              <w:top w:val="nil"/>
              <w:left w:val="nil"/>
              <w:bottom w:val="single" w:sz="4" w:space="0" w:color="auto"/>
              <w:right w:val="single" w:sz="4" w:space="0" w:color="auto"/>
            </w:tcBorders>
            <w:shd w:val="clear" w:color="000000" w:fill="D9D9D9"/>
            <w:vAlign w:val="center"/>
          </w:tcPr>
          <w:p w14:paraId="02BC9A5B"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Количина</w:t>
            </w:r>
          </w:p>
        </w:tc>
        <w:tc>
          <w:tcPr>
            <w:tcW w:w="986" w:type="pct"/>
            <w:tcBorders>
              <w:top w:val="nil"/>
              <w:left w:val="nil"/>
              <w:bottom w:val="single" w:sz="4" w:space="0" w:color="auto"/>
              <w:right w:val="single" w:sz="4" w:space="0" w:color="auto"/>
            </w:tcBorders>
            <w:shd w:val="clear" w:color="000000" w:fill="D9D9D9"/>
            <w:vAlign w:val="center"/>
          </w:tcPr>
          <w:p w14:paraId="187A4610"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Књиговодствена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вредност</w:t>
            </w:r>
            <w:proofErr w:type="spellEnd"/>
            <w:r w:rsidRPr="00BF06CA">
              <w:rPr>
                <w:rFonts w:eastAsia="Times New Roman" w:cs="Arial"/>
                <w:color w:val="44546A" w:themeColor="text2"/>
                <w:sz w:val="20"/>
                <w:szCs w:val="20"/>
                <w:lang w:val="en-GB" w:eastAsia="en-GB"/>
              </w:rPr>
              <w:t>*</w:t>
            </w:r>
          </w:p>
        </w:tc>
      </w:tr>
      <w:tr w:rsidR="00BF06CA" w:rsidRPr="00BF06CA" w14:paraId="5B15EECF" w14:textId="77777777" w:rsidTr="009A4C70">
        <w:trPr>
          <w:trHeight w:val="300"/>
        </w:trPr>
        <w:tc>
          <w:tcPr>
            <w:tcW w:w="469" w:type="pct"/>
            <w:tcBorders>
              <w:top w:val="nil"/>
              <w:left w:val="single" w:sz="4" w:space="0" w:color="auto"/>
              <w:bottom w:val="single" w:sz="4" w:space="0" w:color="auto"/>
              <w:right w:val="single" w:sz="4" w:space="0" w:color="auto"/>
            </w:tcBorders>
            <w:noWrap/>
            <w:vAlign w:val="center"/>
          </w:tcPr>
          <w:p w14:paraId="6988160D"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1</w:t>
            </w:r>
          </w:p>
        </w:tc>
        <w:tc>
          <w:tcPr>
            <w:tcW w:w="2838" w:type="pct"/>
            <w:tcBorders>
              <w:top w:val="nil"/>
              <w:left w:val="nil"/>
              <w:bottom w:val="single" w:sz="4" w:space="0" w:color="auto"/>
              <w:right w:val="single" w:sz="4" w:space="0" w:color="auto"/>
            </w:tcBorders>
            <w:noWrap/>
            <w:vAlign w:val="center"/>
          </w:tcPr>
          <w:p w14:paraId="24C2CFE2" w14:textId="77777777" w:rsidR="00BF06CA" w:rsidRPr="00BF06CA" w:rsidRDefault="00BF06CA" w:rsidP="009A4C70">
            <w:pPr>
              <w:jc w:val="center"/>
              <w:rPr>
                <w:rFonts w:eastAsia="Times New Roman" w:cs="Arial"/>
                <w:color w:val="44546A" w:themeColor="text2"/>
                <w:sz w:val="20"/>
                <w:szCs w:val="20"/>
                <w:lang w:eastAsia="en-GB"/>
              </w:rPr>
            </w:pPr>
            <w:proofErr w:type="spellStart"/>
            <w:r w:rsidRPr="00BF06CA">
              <w:rPr>
                <w:rFonts w:eastAsia="Calibri" w:cs="Arial"/>
                <w:color w:val="44546A" w:themeColor="text2"/>
                <w:sz w:val="20"/>
                <w:szCs w:val="20"/>
                <w:lang w:val="en-GB" w:eastAsia="en-GB"/>
              </w:rPr>
              <w:t>Путнички</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аутомобил</w:t>
            </w:r>
            <w:proofErr w:type="spellEnd"/>
          </w:p>
        </w:tc>
        <w:tc>
          <w:tcPr>
            <w:tcW w:w="707" w:type="pct"/>
            <w:tcBorders>
              <w:top w:val="nil"/>
              <w:left w:val="nil"/>
              <w:bottom w:val="single" w:sz="4" w:space="0" w:color="auto"/>
              <w:right w:val="single" w:sz="4" w:space="0" w:color="auto"/>
            </w:tcBorders>
            <w:noWrap/>
            <w:vAlign w:val="center"/>
          </w:tcPr>
          <w:p w14:paraId="60ADDECD"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3</w:t>
            </w:r>
          </w:p>
        </w:tc>
        <w:tc>
          <w:tcPr>
            <w:tcW w:w="986" w:type="pct"/>
            <w:tcBorders>
              <w:top w:val="nil"/>
              <w:left w:val="nil"/>
              <w:bottom w:val="single" w:sz="4" w:space="0" w:color="auto"/>
              <w:right w:val="single" w:sz="4" w:space="0" w:color="auto"/>
            </w:tcBorders>
            <w:noWrap/>
            <w:vAlign w:val="center"/>
          </w:tcPr>
          <w:p w14:paraId="0949462D"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1.673.404,50</w:t>
            </w:r>
          </w:p>
        </w:tc>
      </w:tr>
      <w:tr w:rsidR="00BF06CA" w:rsidRPr="00BF06CA" w14:paraId="738FCE85" w14:textId="77777777" w:rsidTr="009A4C70">
        <w:trPr>
          <w:trHeight w:val="300"/>
        </w:trPr>
        <w:tc>
          <w:tcPr>
            <w:tcW w:w="469" w:type="pct"/>
            <w:tcBorders>
              <w:top w:val="nil"/>
              <w:left w:val="single" w:sz="4" w:space="0" w:color="auto"/>
              <w:bottom w:val="single" w:sz="4" w:space="0" w:color="auto"/>
              <w:right w:val="single" w:sz="4" w:space="0" w:color="auto"/>
            </w:tcBorders>
            <w:noWrap/>
            <w:vAlign w:val="center"/>
          </w:tcPr>
          <w:p w14:paraId="73775975"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2</w:t>
            </w:r>
          </w:p>
        </w:tc>
        <w:tc>
          <w:tcPr>
            <w:tcW w:w="2838" w:type="pct"/>
            <w:tcBorders>
              <w:top w:val="nil"/>
              <w:left w:val="nil"/>
              <w:bottom w:val="single" w:sz="4" w:space="0" w:color="auto"/>
              <w:right w:val="single" w:sz="4" w:space="0" w:color="auto"/>
            </w:tcBorders>
            <w:noWrap/>
            <w:vAlign w:val="center"/>
          </w:tcPr>
          <w:p w14:paraId="44AFCAAD" w14:textId="77777777" w:rsidR="00BF06CA" w:rsidRPr="00BF06CA" w:rsidRDefault="00BF06CA" w:rsidP="009A4C70">
            <w:pPr>
              <w:jc w:val="center"/>
              <w:rPr>
                <w:rFonts w:eastAsia="Calibri" w:cs="Arial"/>
                <w:color w:val="44546A" w:themeColor="text2"/>
                <w:sz w:val="20"/>
                <w:szCs w:val="20"/>
                <w:lang w:eastAsia="en-GB"/>
              </w:rPr>
            </w:pPr>
            <w:r w:rsidRPr="00BF06CA">
              <w:rPr>
                <w:rFonts w:eastAsia="Calibri" w:cs="Arial"/>
                <w:color w:val="44546A" w:themeColor="text2"/>
                <w:sz w:val="20"/>
                <w:szCs w:val="20"/>
                <w:lang w:eastAsia="en-GB"/>
              </w:rPr>
              <w:t>Аутоприколица</w:t>
            </w:r>
          </w:p>
        </w:tc>
        <w:tc>
          <w:tcPr>
            <w:tcW w:w="707" w:type="pct"/>
            <w:tcBorders>
              <w:top w:val="nil"/>
              <w:left w:val="nil"/>
              <w:bottom w:val="single" w:sz="4" w:space="0" w:color="auto"/>
              <w:right w:val="single" w:sz="4" w:space="0" w:color="auto"/>
            </w:tcBorders>
            <w:noWrap/>
            <w:vAlign w:val="center"/>
          </w:tcPr>
          <w:p w14:paraId="26FF1B5A"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w:t>
            </w:r>
          </w:p>
        </w:tc>
        <w:tc>
          <w:tcPr>
            <w:tcW w:w="986" w:type="pct"/>
            <w:tcBorders>
              <w:top w:val="nil"/>
              <w:left w:val="nil"/>
              <w:bottom w:val="single" w:sz="4" w:space="0" w:color="auto"/>
              <w:right w:val="single" w:sz="4" w:space="0" w:color="auto"/>
            </w:tcBorders>
            <w:noWrap/>
            <w:vAlign w:val="center"/>
          </w:tcPr>
          <w:p w14:paraId="23C910A2"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147.582,16</w:t>
            </w:r>
          </w:p>
        </w:tc>
      </w:tr>
      <w:tr w:rsidR="00BF06CA" w:rsidRPr="00BF06CA" w14:paraId="166881B3" w14:textId="77777777" w:rsidTr="009A4C70">
        <w:trPr>
          <w:trHeight w:val="300"/>
        </w:trPr>
        <w:tc>
          <w:tcPr>
            <w:tcW w:w="469" w:type="pct"/>
            <w:tcBorders>
              <w:top w:val="nil"/>
              <w:left w:val="single" w:sz="4" w:space="0" w:color="auto"/>
              <w:bottom w:val="single" w:sz="4" w:space="0" w:color="auto"/>
              <w:right w:val="single" w:sz="4" w:space="0" w:color="auto"/>
            </w:tcBorders>
            <w:noWrap/>
            <w:vAlign w:val="center"/>
          </w:tcPr>
          <w:p w14:paraId="6EF2C2F1"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t>3</w:t>
            </w:r>
          </w:p>
        </w:tc>
        <w:tc>
          <w:tcPr>
            <w:tcW w:w="2838" w:type="pct"/>
            <w:tcBorders>
              <w:top w:val="nil"/>
              <w:left w:val="nil"/>
              <w:bottom w:val="single" w:sz="4" w:space="0" w:color="auto"/>
              <w:right w:val="single" w:sz="4" w:space="0" w:color="auto"/>
            </w:tcBorders>
            <w:noWrap/>
            <w:vAlign w:val="center"/>
          </w:tcPr>
          <w:p w14:paraId="722D96DA"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Calibri" w:cs="Arial"/>
                <w:color w:val="44546A" w:themeColor="text2"/>
                <w:sz w:val="20"/>
                <w:szCs w:val="20"/>
                <w:lang w:eastAsia="en-GB"/>
              </w:rPr>
              <w:t>Чамац</w:t>
            </w:r>
          </w:p>
        </w:tc>
        <w:tc>
          <w:tcPr>
            <w:tcW w:w="707" w:type="pct"/>
            <w:tcBorders>
              <w:top w:val="nil"/>
              <w:left w:val="nil"/>
              <w:bottom w:val="single" w:sz="4" w:space="0" w:color="auto"/>
              <w:right w:val="single" w:sz="4" w:space="0" w:color="auto"/>
            </w:tcBorders>
            <w:noWrap/>
            <w:vAlign w:val="center"/>
          </w:tcPr>
          <w:p w14:paraId="5A011A69"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w:t>
            </w:r>
          </w:p>
        </w:tc>
        <w:tc>
          <w:tcPr>
            <w:tcW w:w="986" w:type="pct"/>
            <w:tcBorders>
              <w:top w:val="nil"/>
              <w:left w:val="nil"/>
              <w:bottom w:val="single" w:sz="4" w:space="0" w:color="auto"/>
              <w:right w:val="single" w:sz="4" w:space="0" w:color="auto"/>
            </w:tcBorders>
            <w:noWrap/>
            <w:vAlign w:val="center"/>
          </w:tcPr>
          <w:p w14:paraId="775F19AA" w14:textId="77777777" w:rsidR="00BF06CA" w:rsidRPr="00BF06CA" w:rsidRDefault="00BF06CA" w:rsidP="009A4C70">
            <w:pPr>
              <w:jc w:val="right"/>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t>1.401.290,00</w:t>
            </w:r>
          </w:p>
        </w:tc>
      </w:tr>
      <w:tr w:rsidR="00BF06CA" w:rsidRPr="00BF06CA" w14:paraId="04E6630C" w14:textId="77777777" w:rsidTr="009A4C70">
        <w:trPr>
          <w:trHeight w:val="300"/>
        </w:trPr>
        <w:tc>
          <w:tcPr>
            <w:tcW w:w="469" w:type="pct"/>
            <w:tcBorders>
              <w:top w:val="nil"/>
              <w:left w:val="single" w:sz="4" w:space="0" w:color="auto"/>
              <w:bottom w:val="single" w:sz="4" w:space="0" w:color="auto"/>
              <w:right w:val="single" w:sz="4" w:space="0" w:color="auto"/>
            </w:tcBorders>
            <w:noWrap/>
            <w:vAlign w:val="center"/>
          </w:tcPr>
          <w:p w14:paraId="42447C14"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t>4</w:t>
            </w:r>
          </w:p>
        </w:tc>
        <w:tc>
          <w:tcPr>
            <w:tcW w:w="2838" w:type="pct"/>
            <w:tcBorders>
              <w:top w:val="nil"/>
              <w:left w:val="nil"/>
              <w:bottom w:val="single" w:sz="4" w:space="0" w:color="auto"/>
              <w:right w:val="single" w:sz="4" w:space="0" w:color="auto"/>
            </w:tcBorders>
            <w:noWrap/>
            <w:vAlign w:val="center"/>
          </w:tcPr>
          <w:p w14:paraId="5858F31D" w14:textId="77777777" w:rsidR="00BF06CA" w:rsidRPr="00BF06CA" w:rsidRDefault="00BF06CA" w:rsidP="009A4C70">
            <w:pPr>
              <w:jc w:val="center"/>
              <w:rPr>
                <w:rFonts w:eastAsia="Calibri" w:cs="Arial"/>
                <w:color w:val="44546A" w:themeColor="text2"/>
                <w:sz w:val="20"/>
                <w:szCs w:val="20"/>
                <w:lang w:eastAsia="en-GB"/>
              </w:rPr>
            </w:pPr>
            <w:r w:rsidRPr="00BF06CA">
              <w:rPr>
                <w:rFonts w:eastAsia="Calibri" w:cs="Arial"/>
                <w:color w:val="44546A" w:themeColor="text2"/>
                <w:sz w:val="20"/>
                <w:szCs w:val="20"/>
                <w:lang w:eastAsia="en-GB"/>
              </w:rPr>
              <w:t>Приколица за чамац</w:t>
            </w:r>
          </w:p>
        </w:tc>
        <w:tc>
          <w:tcPr>
            <w:tcW w:w="707" w:type="pct"/>
            <w:tcBorders>
              <w:top w:val="nil"/>
              <w:left w:val="nil"/>
              <w:bottom w:val="single" w:sz="4" w:space="0" w:color="auto"/>
              <w:right w:val="single" w:sz="4" w:space="0" w:color="auto"/>
            </w:tcBorders>
            <w:noWrap/>
            <w:vAlign w:val="center"/>
          </w:tcPr>
          <w:p w14:paraId="6773964B"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w:t>
            </w:r>
          </w:p>
        </w:tc>
        <w:tc>
          <w:tcPr>
            <w:tcW w:w="986" w:type="pct"/>
            <w:tcBorders>
              <w:top w:val="nil"/>
              <w:left w:val="nil"/>
              <w:bottom w:val="single" w:sz="4" w:space="0" w:color="auto"/>
              <w:right w:val="single" w:sz="4" w:space="0" w:color="auto"/>
            </w:tcBorders>
            <w:noWrap/>
            <w:vAlign w:val="center"/>
          </w:tcPr>
          <w:p w14:paraId="5859B7A0" w14:textId="77777777" w:rsidR="00BF06CA" w:rsidRPr="00BF06CA" w:rsidRDefault="00BF06CA" w:rsidP="009A4C70">
            <w:pPr>
              <w:jc w:val="right"/>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t>105.710,00</w:t>
            </w:r>
          </w:p>
        </w:tc>
      </w:tr>
      <w:tr w:rsidR="00BF06CA" w:rsidRPr="00BF06CA" w14:paraId="65F4C281" w14:textId="77777777" w:rsidTr="009A4C7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157288BF"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Calibri" w:cs="Arial"/>
                <w:color w:val="44546A" w:themeColor="text2"/>
                <w:sz w:val="20"/>
                <w:szCs w:val="20"/>
                <w:lang w:val="en-GB" w:eastAsia="en-GB"/>
              </w:rPr>
              <w:t xml:space="preserve">II </w:t>
            </w:r>
            <w:proofErr w:type="spellStart"/>
            <w:r w:rsidRPr="00BF06CA">
              <w:rPr>
                <w:rFonts w:eastAsia="Calibri" w:cs="Arial"/>
                <w:color w:val="44546A" w:themeColor="text2"/>
                <w:sz w:val="20"/>
                <w:szCs w:val="20"/>
                <w:lang w:val="en-GB" w:eastAsia="en-GB"/>
              </w:rPr>
              <w:t>Канцеларијска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опрема</w:t>
            </w:r>
            <w:proofErr w:type="spellEnd"/>
            <w:r w:rsidRPr="00BF06CA">
              <w:rPr>
                <w:rFonts w:eastAsia="Calibri" w:cs="Arial"/>
                <w:color w:val="44546A" w:themeColor="text2"/>
                <w:sz w:val="20"/>
                <w:szCs w:val="20"/>
                <w:lang w:eastAsia="en-GB"/>
              </w:rPr>
              <w:t xml:space="preserve"> </w:t>
            </w:r>
          </w:p>
        </w:tc>
      </w:tr>
      <w:tr w:rsidR="00BF06CA" w:rsidRPr="00BF06CA" w14:paraId="606251F3" w14:textId="77777777" w:rsidTr="009A4C70">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79D6B4C3"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Редни</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3CE19E3E"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Врста</w:t>
            </w:r>
            <w:proofErr w:type="spellEnd"/>
            <w:r w:rsidRPr="00BF06CA">
              <w:rPr>
                <w:rFonts w:eastAsia="Calibri" w:cs="Arial"/>
                <w:color w:val="44546A" w:themeColor="text2"/>
                <w:sz w:val="20"/>
                <w:szCs w:val="20"/>
                <w:lang w:val="en-GB" w:eastAsia="en-GB"/>
              </w:rPr>
              <w:t xml:space="preserve"> </w:t>
            </w:r>
          </w:p>
        </w:tc>
        <w:tc>
          <w:tcPr>
            <w:tcW w:w="707" w:type="pct"/>
            <w:tcBorders>
              <w:top w:val="nil"/>
              <w:left w:val="nil"/>
              <w:bottom w:val="single" w:sz="4" w:space="0" w:color="auto"/>
              <w:right w:val="single" w:sz="4" w:space="0" w:color="auto"/>
            </w:tcBorders>
            <w:shd w:val="clear" w:color="000000" w:fill="D9D9D9"/>
            <w:vAlign w:val="center"/>
          </w:tcPr>
          <w:p w14:paraId="36807EAD"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Количина</w:t>
            </w:r>
          </w:p>
        </w:tc>
        <w:tc>
          <w:tcPr>
            <w:tcW w:w="986" w:type="pct"/>
            <w:tcBorders>
              <w:top w:val="nil"/>
              <w:left w:val="nil"/>
              <w:bottom w:val="single" w:sz="4" w:space="0" w:color="auto"/>
              <w:right w:val="single" w:sz="4" w:space="0" w:color="auto"/>
            </w:tcBorders>
            <w:shd w:val="clear" w:color="000000" w:fill="D9D9D9"/>
            <w:vAlign w:val="center"/>
          </w:tcPr>
          <w:p w14:paraId="7A8877A1"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Књиговодствена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вредност</w:t>
            </w:r>
            <w:proofErr w:type="spellEnd"/>
            <w:r w:rsidRPr="00BF06CA">
              <w:rPr>
                <w:rFonts w:eastAsia="Times New Roman" w:cs="Arial"/>
                <w:color w:val="44546A" w:themeColor="text2"/>
                <w:sz w:val="20"/>
                <w:szCs w:val="20"/>
                <w:lang w:val="en-GB" w:eastAsia="en-GB"/>
              </w:rPr>
              <w:t>*</w:t>
            </w:r>
          </w:p>
        </w:tc>
      </w:tr>
      <w:tr w:rsidR="00BF06CA" w:rsidRPr="00BF06CA" w14:paraId="6505E565" w14:textId="77777777" w:rsidTr="009A4C70">
        <w:trPr>
          <w:trHeight w:val="300"/>
        </w:trPr>
        <w:tc>
          <w:tcPr>
            <w:tcW w:w="469" w:type="pct"/>
            <w:tcBorders>
              <w:top w:val="nil"/>
              <w:left w:val="single" w:sz="4" w:space="0" w:color="auto"/>
              <w:bottom w:val="single" w:sz="4" w:space="0" w:color="auto"/>
              <w:right w:val="single" w:sz="4" w:space="0" w:color="auto"/>
            </w:tcBorders>
            <w:noWrap/>
            <w:vAlign w:val="center"/>
          </w:tcPr>
          <w:p w14:paraId="36EEB7DC"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1</w:t>
            </w:r>
          </w:p>
        </w:tc>
        <w:tc>
          <w:tcPr>
            <w:tcW w:w="2838" w:type="pct"/>
            <w:tcBorders>
              <w:top w:val="nil"/>
              <w:left w:val="nil"/>
              <w:bottom w:val="single" w:sz="4" w:space="0" w:color="auto"/>
              <w:right w:val="single" w:sz="4" w:space="0" w:color="auto"/>
            </w:tcBorders>
            <w:noWrap/>
            <w:vAlign w:val="center"/>
          </w:tcPr>
          <w:p w14:paraId="7F1051ED"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Calibri" w:cs="Arial"/>
                <w:color w:val="44546A" w:themeColor="text2"/>
                <w:sz w:val="20"/>
                <w:szCs w:val="20"/>
                <w:lang w:val="ru-RU" w:eastAsia="en-GB"/>
              </w:rPr>
              <w:t>Столови</w:t>
            </w:r>
            <w:r w:rsidRPr="00BF06CA">
              <w:rPr>
                <w:rFonts w:eastAsia="Calibri" w:cs="Arial"/>
                <w:color w:val="44546A" w:themeColor="text2"/>
                <w:sz w:val="20"/>
                <w:szCs w:val="20"/>
                <w:lang w:val="sr-Latn-RS" w:eastAsia="en-GB"/>
              </w:rPr>
              <w:t xml:space="preserve">, </w:t>
            </w:r>
            <w:r w:rsidRPr="00BF06CA">
              <w:rPr>
                <w:rFonts w:eastAsia="Calibri" w:cs="Arial"/>
                <w:color w:val="44546A" w:themeColor="text2"/>
                <w:sz w:val="20"/>
                <w:szCs w:val="20"/>
                <w:lang w:eastAsia="en-GB"/>
              </w:rPr>
              <w:t>столице, ормани, комоде, полице, металне сталаже, касете са фиокама, фотеље</w:t>
            </w:r>
          </w:p>
          <w:p w14:paraId="3023FD97" w14:textId="77777777" w:rsidR="00BF06CA" w:rsidRPr="00BF06CA" w:rsidRDefault="00BF06CA" w:rsidP="009A4C70">
            <w:pPr>
              <w:jc w:val="center"/>
              <w:rPr>
                <w:rFonts w:eastAsia="Times New Roman" w:cs="Arial"/>
                <w:color w:val="44546A" w:themeColor="text2"/>
                <w:sz w:val="20"/>
                <w:szCs w:val="20"/>
                <w:lang w:eastAsia="en-GB"/>
              </w:rPr>
            </w:pPr>
          </w:p>
        </w:tc>
        <w:tc>
          <w:tcPr>
            <w:tcW w:w="707" w:type="pct"/>
            <w:tcBorders>
              <w:top w:val="nil"/>
              <w:left w:val="nil"/>
              <w:bottom w:val="single" w:sz="4" w:space="0" w:color="auto"/>
              <w:right w:val="single" w:sz="4" w:space="0" w:color="auto"/>
            </w:tcBorders>
            <w:noWrap/>
            <w:vAlign w:val="center"/>
          </w:tcPr>
          <w:p w14:paraId="6FC45382"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142</w:t>
            </w:r>
          </w:p>
        </w:tc>
        <w:tc>
          <w:tcPr>
            <w:tcW w:w="986" w:type="pct"/>
            <w:tcBorders>
              <w:top w:val="nil"/>
              <w:left w:val="nil"/>
              <w:bottom w:val="single" w:sz="4" w:space="0" w:color="auto"/>
              <w:right w:val="single" w:sz="4" w:space="0" w:color="auto"/>
            </w:tcBorders>
            <w:noWrap/>
            <w:vAlign w:val="center"/>
          </w:tcPr>
          <w:p w14:paraId="59C49145"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Calibri" w:cs="Arial"/>
                <w:color w:val="44546A" w:themeColor="text2"/>
                <w:sz w:val="20"/>
                <w:szCs w:val="20"/>
              </w:rPr>
              <w:t>709.566,61</w:t>
            </w:r>
          </w:p>
        </w:tc>
      </w:tr>
      <w:tr w:rsidR="00BF06CA" w:rsidRPr="00BF06CA" w14:paraId="3662E781" w14:textId="77777777" w:rsidTr="009A4C70">
        <w:trPr>
          <w:trHeight w:val="300"/>
        </w:trPr>
        <w:tc>
          <w:tcPr>
            <w:tcW w:w="469" w:type="pct"/>
            <w:tcBorders>
              <w:top w:val="nil"/>
              <w:left w:val="single" w:sz="4" w:space="0" w:color="auto"/>
              <w:bottom w:val="single" w:sz="4" w:space="0" w:color="auto"/>
              <w:right w:val="single" w:sz="4" w:space="0" w:color="auto"/>
            </w:tcBorders>
            <w:noWrap/>
            <w:vAlign w:val="center"/>
          </w:tcPr>
          <w:p w14:paraId="2E3E5206"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2</w:t>
            </w:r>
          </w:p>
        </w:tc>
        <w:tc>
          <w:tcPr>
            <w:tcW w:w="2838" w:type="pct"/>
            <w:tcBorders>
              <w:top w:val="nil"/>
              <w:left w:val="nil"/>
              <w:bottom w:val="single" w:sz="4" w:space="0" w:color="auto"/>
              <w:right w:val="single" w:sz="4" w:space="0" w:color="auto"/>
            </w:tcBorders>
            <w:noWrap/>
            <w:vAlign w:val="center"/>
          </w:tcPr>
          <w:p w14:paraId="27DD6D19"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 xml:space="preserve">              Електрични радијатори/конвектори</w:t>
            </w:r>
            <w:r w:rsidRPr="00BF06CA">
              <w:rPr>
                <w:rFonts w:eastAsia="Times New Roman" w:cs="Arial"/>
                <w:color w:val="44546A" w:themeColor="text2"/>
                <w:sz w:val="20"/>
                <w:szCs w:val="20"/>
                <w:lang w:eastAsia="en-GB"/>
              </w:rPr>
              <w:tab/>
            </w:r>
          </w:p>
        </w:tc>
        <w:tc>
          <w:tcPr>
            <w:tcW w:w="707" w:type="pct"/>
            <w:tcBorders>
              <w:top w:val="nil"/>
              <w:left w:val="nil"/>
              <w:bottom w:val="single" w:sz="4" w:space="0" w:color="auto"/>
              <w:right w:val="single" w:sz="4" w:space="0" w:color="auto"/>
            </w:tcBorders>
            <w:noWrap/>
            <w:vAlign w:val="center"/>
          </w:tcPr>
          <w:p w14:paraId="74AF2568"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9</w:t>
            </w:r>
          </w:p>
        </w:tc>
        <w:tc>
          <w:tcPr>
            <w:tcW w:w="986" w:type="pct"/>
            <w:tcBorders>
              <w:top w:val="nil"/>
              <w:left w:val="nil"/>
              <w:bottom w:val="single" w:sz="4" w:space="0" w:color="auto"/>
              <w:right w:val="single" w:sz="4" w:space="0" w:color="auto"/>
            </w:tcBorders>
            <w:noWrap/>
            <w:vAlign w:val="center"/>
          </w:tcPr>
          <w:p w14:paraId="7E3AF200" w14:textId="77777777" w:rsidR="00BF06CA" w:rsidRPr="00BF06CA" w:rsidRDefault="00BF06CA" w:rsidP="009A4C70">
            <w:pPr>
              <w:jc w:val="right"/>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t>0,00</w:t>
            </w:r>
          </w:p>
        </w:tc>
      </w:tr>
      <w:tr w:rsidR="00BF06CA" w:rsidRPr="00BF06CA" w14:paraId="168465E3" w14:textId="77777777" w:rsidTr="009A4C70">
        <w:trPr>
          <w:trHeight w:val="300"/>
        </w:trPr>
        <w:tc>
          <w:tcPr>
            <w:tcW w:w="469" w:type="pct"/>
            <w:tcBorders>
              <w:top w:val="nil"/>
              <w:left w:val="single" w:sz="4" w:space="0" w:color="auto"/>
              <w:bottom w:val="single" w:sz="4" w:space="0" w:color="auto"/>
              <w:right w:val="single" w:sz="4" w:space="0" w:color="auto"/>
            </w:tcBorders>
            <w:noWrap/>
            <w:vAlign w:val="center"/>
          </w:tcPr>
          <w:p w14:paraId="0B58234C"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3</w:t>
            </w:r>
          </w:p>
        </w:tc>
        <w:tc>
          <w:tcPr>
            <w:tcW w:w="2838" w:type="pct"/>
            <w:tcBorders>
              <w:top w:val="nil"/>
              <w:left w:val="nil"/>
              <w:bottom w:val="single" w:sz="4" w:space="0" w:color="auto"/>
              <w:right w:val="single" w:sz="4" w:space="0" w:color="auto"/>
            </w:tcBorders>
            <w:noWrap/>
            <w:vAlign w:val="center"/>
          </w:tcPr>
          <w:p w14:paraId="4F4ECF82"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Опрема за домаћинство и угоститељство</w:t>
            </w:r>
          </w:p>
        </w:tc>
        <w:tc>
          <w:tcPr>
            <w:tcW w:w="707" w:type="pct"/>
            <w:tcBorders>
              <w:top w:val="nil"/>
              <w:left w:val="nil"/>
              <w:bottom w:val="single" w:sz="4" w:space="0" w:color="auto"/>
              <w:right w:val="single" w:sz="4" w:space="0" w:color="auto"/>
            </w:tcBorders>
            <w:noWrap/>
            <w:vAlign w:val="center"/>
          </w:tcPr>
          <w:p w14:paraId="1D7B9136"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4</w:t>
            </w:r>
          </w:p>
        </w:tc>
        <w:tc>
          <w:tcPr>
            <w:tcW w:w="986" w:type="pct"/>
            <w:tcBorders>
              <w:top w:val="nil"/>
              <w:left w:val="nil"/>
              <w:bottom w:val="single" w:sz="4" w:space="0" w:color="auto"/>
              <w:right w:val="single" w:sz="4" w:space="0" w:color="auto"/>
            </w:tcBorders>
            <w:noWrap/>
            <w:vAlign w:val="center"/>
          </w:tcPr>
          <w:p w14:paraId="287E7612"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16.506,30</w:t>
            </w:r>
          </w:p>
        </w:tc>
      </w:tr>
      <w:tr w:rsidR="00BF06CA" w:rsidRPr="00BF06CA" w14:paraId="300482A8" w14:textId="77777777" w:rsidTr="009A4C70">
        <w:trPr>
          <w:trHeight w:val="300"/>
        </w:trPr>
        <w:tc>
          <w:tcPr>
            <w:tcW w:w="469" w:type="pct"/>
            <w:tcBorders>
              <w:top w:val="nil"/>
              <w:left w:val="single" w:sz="4" w:space="0" w:color="auto"/>
              <w:bottom w:val="single" w:sz="4" w:space="0" w:color="auto"/>
              <w:right w:val="single" w:sz="4" w:space="0" w:color="auto"/>
            </w:tcBorders>
            <w:noWrap/>
            <w:vAlign w:val="center"/>
          </w:tcPr>
          <w:p w14:paraId="704564AB"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4</w:t>
            </w:r>
          </w:p>
        </w:tc>
        <w:tc>
          <w:tcPr>
            <w:tcW w:w="2838" w:type="pct"/>
            <w:tcBorders>
              <w:top w:val="nil"/>
              <w:left w:val="nil"/>
              <w:bottom w:val="single" w:sz="4" w:space="0" w:color="auto"/>
              <w:right w:val="single" w:sz="4" w:space="0" w:color="auto"/>
            </w:tcBorders>
            <w:noWrap/>
            <w:vAlign w:val="center"/>
          </w:tcPr>
          <w:p w14:paraId="3133DE98"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Остало ( вентилациона опрема, телевизори, чивилуци и др.)</w:t>
            </w:r>
          </w:p>
        </w:tc>
        <w:tc>
          <w:tcPr>
            <w:tcW w:w="707" w:type="pct"/>
            <w:tcBorders>
              <w:top w:val="nil"/>
              <w:left w:val="nil"/>
              <w:bottom w:val="single" w:sz="4" w:space="0" w:color="auto"/>
              <w:right w:val="single" w:sz="4" w:space="0" w:color="auto"/>
            </w:tcBorders>
            <w:noWrap/>
            <w:vAlign w:val="center"/>
          </w:tcPr>
          <w:p w14:paraId="2DEF4B68"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17</w:t>
            </w:r>
          </w:p>
        </w:tc>
        <w:tc>
          <w:tcPr>
            <w:tcW w:w="986" w:type="pct"/>
            <w:tcBorders>
              <w:top w:val="nil"/>
              <w:left w:val="nil"/>
              <w:bottom w:val="single" w:sz="4" w:space="0" w:color="auto"/>
              <w:right w:val="single" w:sz="4" w:space="0" w:color="auto"/>
            </w:tcBorders>
            <w:noWrap/>
            <w:vAlign w:val="center"/>
          </w:tcPr>
          <w:p w14:paraId="502C949F"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305.210,45</w:t>
            </w:r>
          </w:p>
          <w:p w14:paraId="594E684F" w14:textId="77777777" w:rsidR="00BF06CA" w:rsidRPr="00BF06CA" w:rsidRDefault="00BF06CA" w:rsidP="009A4C70">
            <w:pPr>
              <w:jc w:val="right"/>
              <w:rPr>
                <w:rFonts w:eastAsia="Times New Roman" w:cs="Arial"/>
                <w:color w:val="44546A" w:themeColor="text2"/>
                <w:sz w:val="20"/>
                <w:szCs w:val="20"/>
                <w:lang w:val="sr-Latn-RS" w:eastAsia="en-GB"/>
              </w:rPr>
            </w:pPr>
          </w:p>
        </w:tc>
      </w:tr>
      <w:tr w:rsidR="00BF06CA" w:rsidRPr="00BF06CA" w14:paraId="1E6CEA78" w14:textId="77777777" w:rsidTr="009A4C7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38152659"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Calibri" w:cs="Arial"/>
                <w:color w:val="44546A" w:themeColor="text2"/>
                <w:sz w:val="20"/>
                <w:szCs w:val="20"/>
                <w:lang w:val="en-GB" w:eastAsia="en-GB"/>
              </w:rPr>
              <w:t xml:space="preserve">III </w:t>
            </w:r>
            <w:proofErr w:type="spellStart"/>
            <w:r w:rsidRPr="00BF06CA">
              <w:rPr>
                <w:rFonts w:eastAsia="Calibri" w:cs="Arial"/>
                <w:color w:val="44546A" w:themeColor="text2"/>
                <w:sz w:val="20"/>
                <w:szCs w:val="20"/>
                <w:lang w:val="en-GB" w:eastAsia="en-GB"/>
              </w:rPr>
              <w:t>Рачунарска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опрема</w:t>
            </w:r>
            <w:proofErr w:type="spellEnd"/>
          </w:p>
        </w:tc>
      </w:tr>
      <w:tr w:rsidR="00BF06CA" w:rsidRPr="00BF06CA" w14:paraId="1FC4D759" w14:textId="77777777" w:rsidTr="009A4C70">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536BB1AB"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Редни</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658BD02D"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Врста</w:t>
            </w:r>
            <w:proofErr w:type="spellEnd"/>
            <w:r w:rsidRPr="00BF06CA">
              <w:rPr>
                <w:rFonts w:eastAsia="Calibri" w:cs="Arial"/>
                <w:color w:val="44546A" w:themeColor="text2"/>
                <w:sz w:val="20"/>
                <w:szCs w:val="20"/>
                <w:lang w:val="en-GB" w:eastAsia="en-GB"/>
              </w:rPr>
              <w:t xml:space="preserve"> </w:t>
            </w:r>
          </w:p>
        </w:tc>
        <w:tc>
          <w:tcPr>
            <w:tcW w:w="707" w:type="pct"/>
            <w:tcBorders>
              <w:top w:val="nil"/>
              <w:left w:val="nil"/>
              <w:bottom w:val="single" w:sz="4" w:space="0" w:color="auto"/>
              <w:right w:val="single" w:sz="4" w:space="0" w:color="auto"/>
            </w:tcBorders>
            <w:shd w:val="clear" w:color="000000" w:fill="D9D9D9"/>
            <w:vAlign w:val="center"/>
          </w:tcPr>
          <w:p w14:paraId="3FBE2D22"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Количина</w:t>
            </w:r>
          </w:p>
        </w:tc>
        <w:tc>
          <w:tcPr>
            <w:tcW w:w="986" w:type="pct"/>
            <w:tcBorders>
              <w:top w:val="nil"/>
              <w:left w:val="nil"/>
              <w:bottom w:val="single" w:sz="4" w:space="0" w:color="auto"/>
              <w:right w:val="single" w:sz="4" w:space="0" w:color="auto"/>
            </w:tcBorders>
            <w:shd w:val="clear" w:color="000000" w:fill="D9D9D9"/>
            <w:vAlign w:val="center"/>
          </w:tcPr>
          <w:p w14:paraId="7DD64292"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Књиговодствена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вредност</w:t>
            </w:r>
            <w:proofErr w:type="spellEnd"/>
            <w:r w:rsidRPr="00BF06CA">
              <w:rPr>
                <w:rFonts w:eastAsia="Times New Roman" w:cs="Arial"/>
                <w:color w:val="44546A" w:themeColor="text2"/>
                <w:sz w:val="20"/>
                <w:szCs w:val="20"/>
                <w:lang w:val="en-GB" w:eastAsia="en-GB"/>
              </w:rPr>
              <w:t>*</w:t>
            </w:r>
          </w:p>
        </w:tc>
      </w:tr>
      <w:tr w:rsidR="00BF06CA" w:rsidRPr="00BF06CA" w14:paraId="51BBF358" w14:textId="77777777" w:rsidTr="009A4C70">
        <w:trPr>
          <w:trHeight w:val="300"/>
        </w:trPr>
        <w:tc>
          <w:tcPr>
            <w:tcW w:w="469" w:type="pct"/>
            <w:tcBorders>
              <w:top w:val="nil"/>
              <w:left w:val="single" w:sz="4" w:space="0" w:color="auto"/>
              <w:bottom w:val="single" w:sz="4" w:space="0" w:color="auto"/>
              <w:right w:val="single" w:sz="4" w:space="0" w:color="auto"/>
            </w:tcBorders>
            <w:noWrap/>
            <w:vAlign w:val="center"/>
          </w:tcPr>
          <w:p w14:paraId="5D8631FE"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1</w:t>
            </w:r>
          </w:p>
        </w:tc>
        <w:tc>
          <w:tcPr>
            <w:tcW w:w="2838" w:type="pct"/>
            <w:tcBorders>
              <w:top w:val="nil"/>
              <w:left w:val="nil"/>
              <w:bottom w:val="single" w:sz="4" w:space="0" w:color="auto"/>
              <w:right w:val="single" w:sz="4" w:space="0" w:color="auto"/>
            </w:tcBorders>
            <w:noWrap/>
            <w:vAlign w:val="center"/>
          </w:tcPr>
          <w:p w14:paraId="0038D41D" w14:textId="77777777" w:rsidR="00BF06CA" w:rsidRPr="00BF06CA" w:rsidRDefault="00BF06CA" w:rsidP="009A4C70">
            <w:pPr>
              <w:jc w:val="center"/>
              <w:rPr>
                <w:rFonts w:eastAsia="Times New Roman" w:cs="Arial"/>
                <w:color w:val="44546A" w:themeColor="text2"/>
                <w:sz w:val="20"/>
                <w:szCs w:val="20"/>
                <w:lang w:eastAsia="en-GB"/>
              </w:rPr>
            </w:pPr>
            <w:proofErr w:type="spellStart"/>
            <w:r w:rsidRPr="00BF06CA">
              <w:rPr>
                <w:rFonts w:eastAsia="Calibri" w:cs="Arial"/>
                <w:color w:val="44546A" w:themeColor="text2"/>
                <w:sz w:val="20"/>
                <w:szCs w:val="20"/>
                <w:lang w:val="en-GB" w:eastAsia="en-GB"/>
              </w:rPr>
              <w:t>Рачунари</w:t>
            </w:r>
            <w:proofErr w:type="spellEnd"/>
            <w:r w:rsidRPr="00BF06CA">
              <w:rPr>
                <w:rFonts w:eastAsia="Calibri" w:cs="Arial"/>
                <w:color w:val="44546A" w:themeColor="text2"/>
                <w:sz w:val="20"/>
                <w:szCs w:val="20"/>
                <w:lang w:val="en-GB" w:eastAsia="en-GB"/>
              </w:rPr>
              <w:t xml:space="preserve"> </w:t>
            </w:r>
          </w:p>
        </w:tc>
        <w:tc>
          <w:tcPr>
            <w:tcW w:w="707" w:type="pct"/>
            <w:tcBorders>
              <w:top w:val="nil"/>
              <w:left w:val="nil"/>
              <w:bottom w:val="single" w:sz="4" w:space="0" w:color="auto"/>
              <w:right w:val="single" w:sz="4" w:space="0" w:color="auto"/>
            </w:tcBorders>
            <w:noWrap/>
            <w:vAlign w:val="center"/>
          </w:tcPr>
          <w:p w14:paraId="1F2E1329"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eastAsia="en-GB"/>
              </w:rPr>
              <w:t>22</w:t>
            </w:r>
          </w:p>
        </w:tc>
        <w:tc>
          <w:tcPr>
            <w:tcW w:w="986" w:type="pct"/>
            <w:tcBorders>
              <w:top w:val="nil"/>
              <w:left w:val="nil"/>
              <w:bottom w:val="single" w:sz="4" w:space="0" w:color="auto"/>
              <w:right w:val="single" w:sz="4" w:space="0" w:color="auto"/>
            </w:tcBorders>
            <w:noWrap/>
            <w:vAlign w:val="center"/>
          </w:tcPr>
          <w:p w14:paraId="45A1CF55" w14:textId="77777777" w:rsidR="00BF06CA" w:rsidRPr="00BF06CA" w:rsidRDefault="00BF06CA" w:rsidP="009A4C70">
            <w:pPr>
              <w:jc w:val="right"/>
              <w:rPr>
                <w:rFonts w:cs="Arial"/>
                <w:color w:val="44546A" w:themeColor="text2"/>
                <w:sz w:val="20"/>
                <w:szCs w:val="20"/>
              </w:rPr>
            </w:pPr>
            <w:r w:rsidRPr="00BF06CA">
              <w:rPr>
                <w:rFonts w:cs="Arial"/>
                <w:color w:val="44546A" w:themeColor="text2"/>
                <w:sz w:val="20"/>
                <w:szCs w:val="20"/>
              </w:rPr>
              <w:t>515.504,00</w:t>
            </w:r>
          </w:p>
          <w:p w14:paraId="6B9BC405" w14:textId="77777777" w:rsidR="00BF06CA" w:rsidRPr="00BF06CA" w:rsidRDefault="00BF06CA" w:rsidP="009A4C70">
            <w:pPr>
              <w:jc w:val="right"/>
              <w:rPr>
                <w:rFonts w:eastAsia="Times New Roman" w:cs="Arial"/>
                <w:color w:val="44546A" w:themeColor="text2"/>
                <w:sz w:val="20"/>
                <w:szCs w:val="20"/>
                <w:lang w:val="sr-Latn-RS" w:eastAsia="en-GB"/>
              </w:rPr>
            </w:pPr>
          </w:p>
        </w:tc>
      </w:tr>
      <w:tr w:rsidR="00BF06CA" w:rsidRPr="00BF06CA" w14:paraId="319FDE37" w14:textId="77777777" w:rsidTr="009A4C70">
        <w:trPr>
          <w:trHeight w:val="300"/>
        </w:trPr>
        <w:tc>
          <w:tcPr>
            <w:tcW w:w="469" w:type="pct"/>
            <w:tcBorders>
              <w:top w:val="nil"/>
              <w:left w:val="single" w:sz="4" w:space="0" w:color="auto"/>
              <w:bottom w:val="single" w:sz="4" w:space="0" w:color="auto"/>
              <w:right w:val="single" w:sz="4" w:space="0" w:color="auto"/>
            </w:tcBorders>
            <w:noWrap/>
            <w:vAlign w:val="center"/>
          </w:tcPr>
          <w:p w14:paraId="327356CE"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2</w:t>
            </w:r>
          </w:p>
        </w:tc>
        <w:tc>
          <w:tcPr>
            <w:tcW w:w="2838" w:type="pct"/>
            <w:tcBorders>
              <w:top w:val="nil"/>
              <w:left w:val="nil"/>
              <w:bottom w:val="single" w:sz="4" w:space="0" w:color="auto"/>
              <w:right w:val="single" w:sz="4" w:space="0" w:color="auto"/>
            </w:tcBorders>
            <w:noWrap/>
            <w:vAlign w:val="center"/>
          </w:tcPr>
          <w:p w14:paraId="0DD5DC87" w14:textId="77777777" w:rsidR="00BF06CA" w:rsidRPr="00BF06CA" w:rsidRDefault="00BF06CA" w:rsidP="009A4C70">
            <w:pPr>
              <w:jc w:val="center"/>
              <w:rPr>
                <w:rFonts w:eastAsia="Times New Roman" w:cs="Arial"/>
                <w:color w:val="44546A" w:themeColor="text2"/>
                <w:sz w:val="20"/>
                <w:szCs w:val="20"/>
                <w:lang w:eastAsia="en-GB"/>
              </w:rPr>
            </w:pPr>
            <w:proofErr w:type="spellStart"/>
            <w:r w:rsidRPr="00BF06CA">
              <w:rPr>
                <w:rFonts w:eastAsia="Calibri" w:cs="Arial"/>
                <w:color w:val="44546A" w:themeColor="text2"/>
                <w:sz w:val="20"/>
                <w:szCs w:val="20"/>
                <w:lang w:val="en-GB" w:eastAsia="en-GB"/>
              </w:rPr>
              <w:t>Штампачи</w:t>
            </w:r>
            <w:proofErr w:type="spellEnd"/>
            <w:r w:rsidRPr="00BF06CA">
              <w:rPr>
                <w:rFonts w:eastAsia="Calibri" w:cs="Arial"/>
                <w:color w:val="44546A" w:themeColor="text2"/>
                <w:sz w:val="20"/>
                <w:szCs w:val="20"/>
                <w:lang w:val="en-GB" w:eastAsia="en-GB"/>
              </w:rPr>
              <w:t xml:space="preserve"> </w:t>
            </w:r>
            <w:r w:rsidRPr="00BF06CA">
              <w:rPr>
                <w:rFonts w:eastAsia="Calibri" w:cs="Arial"/>
                <w:color w:val="44546A" w:themeColor="text2"/>
                <w:sz w:val="20"/>
                <w:szCs w:val="20"/>
                <w:lang w:eastAsia="en-GB"/>
              </w:rPr>
              <w:t>и скенери</w:t>
            </w:r>
          </w:p>
        </w:tc>
        <w:tc>
          <w:tcPr>
            <w:tcW w:w="707" w:type="pct"/>
            <w:tcBorders>
              <w:top w:val="nil"/>
              <w:left w:val="nil"/>
              <w:bottom w:val="single" w:sz="4" w:space="0" w:color="auto"/>
              <w:right w:val="single" w:sz="4" w:space="0" w:color="auto"/>
            </w:tcBorders>
            <w:noWrap/>
            <w:vAlign w:val="center"/>
          </w:tcPr>
          <w:p w14:paraId="6079E9A7"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val="sr-Latn-RS" w:eastAsia="en-GB"/>
              </w:rPr>
              <w:t>1</w:t>
            </w:r>
            <w:r w:rsidRPr="00BF06CA">
              <w:rPr>
                <w:rFonts w:eastAsia="Times New Roman" w:cs="Arial"/>
                <w:color w:val="44546A" w:themeColor="text2"/>
                <w:sz w:val="20"/>
                <w:szCs w:val="20"/>
                <w:lang w:eastAsia="en-GB"/>
              </w:rPr>
              <w:t>6</w:t>
            </w:r>
          </w:p>
        </w:tc>
        <w:tc>
          <w:tcPr>
            <w:tcW w:w="986" w:type="pct"/>
            <w:tcBorders>
              <w:top w:val="nil"/>
              <w:left w:val="nil"/>
              <w:bottom w:val="single" w:sz="4" w:space="0" w:color="auto"/>
              <w:right w:val="single" w:sz="4" w:space="0" w:color="auto"/>
            </w:tcBorders>
            <w:noWrap/>
            <w:vAlign w:val="center"/>
          </w:tcPr>
          <w:p w14:paraId="400597DD" w14:textId="77777777" w:rsidR="00BF06CA" w:rsidRPr="00BF06CA" w:rsidRDefault="00BF06CA" w:rsidP="009A4C70">
            <w:pPr>
              <w:jc w:val="right"/>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eastAsia="en-GB"/>
              </w:rPr>
              <w:t>172.510,00</w:t>
            </w:r>
          </w:p>
        </w:tc>
      </w:tr>
      <w:tr w:rsidR="00BF06CA" w:rsidRPr="00BF06CA" w14:paraId="3797BD3B" w14:textId="77777777" w:rsidTr="009A4C70">
        <w:trPr>
          <w:trHeight w:val="399"/>
        </w:trPr>
        <w:tc>
          <w:tcPr>
            <w:tcW w:w="469" w:type="pct"/>
            <w:tcBorders>
              <w:top w:val="nil"/>
              <w:left w:val="single" w:sz="4" w:space="0" w:color="auto"/>
              <w:bottom w:val="single" w:sz="4" w:space="0" w:color="auto"/>
              <w:right w:val="single" w:sz="4" w:space="0" w:color="auto"/>
            </w:tcBorders>
            <w:noWrap/>
            <w:vAlign w:val="center"/>
          </w:tcPr>
          <w:p w14:paraId="5D1CB128"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3</w:t>
            </w:r>
          </w:p>
        </w:tc>
        <w:tc>
          <w:tcPr>
            <w:tcW w:w="2838" w:type="pct"/>
            <w:tcBorders>
              <w:top w:val="nil"/>
              <w:left w:val="nil"/>
              <w:bottom w:val="single" w:sz="4" w:space="0" w:color="auto"/>
              <w:right w:val="single" w:sz="4" w:space="0" w:color="auto"/>
            </w:tcBorders>
            <w:noWrap/>
            <w:vAlign w:val="center"/>
          </w:tcPr>
          <w:p w14:paraId="30C528D1"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Calibri" w:cs="Arial"/>
                <w:color w:val="44546A" w:themeColor="text2"/>
                <w:sz w:val="20"/>
                <w:szCs w:val="20"/>
                <w:lang w:val="sr-Latn-RS" w:eastAsia="en-GB"/>
              </w:rPr>
              <w:t xml:space="preserve">Сервери </w:t>
            </w:r>
          </w:p>
        </w:tc>
        <w:tc>
          <w:tcPr>
            <w:tcW w:w="707" w:type="pct"/>
            <w:tcBorders>
              <w:top w:val="nil"/>
              <w:left w:val="nil"/>
              <w:bottom w:val="single" w:sz="4" w:space="0" w:color="auto"/>
              <w:right w:val="single" w:sz="4" w:space="0" w:color="auto"/>
            </w:tcBorders>
            <w:noWrap/>
            <w:vAlign w:val="center"/>
          </w:tcPr>
          <w:p w14:paraId="16BBB93D"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t>2</w:t>
            </w:r>
          </w:p>
        </w:tc>
        <w:tc>
          <w:tcPr>
            <w:tcW w:w="986" w:type="pct"/>
            <w:tcBorders>
              <w:top w:val="nil"/>
              <w:left w:val="nil"/>
              <w:bottom w:val="single" w:sz="4" w:space="0" w:color="auto"/>
              <w:right w:val="single" w:sz="4" w:space="0" w:color="auto"/>
            </w:tcBorders>
            <w:noWrap/>
            <w:vAlign w:val="center"/>
          </w:tcPr>
          <w:p w14:paraId="3ABE0E6F"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271.490,00</w:t>
            </w:r>
          </w:p>
          <w:p w14:paraId="283C97C9" w14:textId="77777777" w:rsidR="00BF06CA" w:rsidRPr="00BF06CA" w:rsidRDefault="00BF06CA" w:rsidP="009A4C70">
            <w:pPr>
              <w:jc w:val="right"/>
              <w:rPr>
                <w:rFonts w:eastAsia="Times New Roman" w:cs="Arial"/>
                <w:color w:val="44546A" w:themeColor="text2"/>
                <w:sz w:val="20"/>
                <w:szCs w:val="20"/>
                <w:lang w:val="sr-Latn-RS" w:eastAsia="en-GB"/>
              </w:rPr>
            </w:pPr>
          </w:p>
        </w:tc>
      </w:tr>
      <w:tr w:rsidR="00BF06CA" w:rsidRPr="00BF06CA" w14:paraId="249ACA16" w14:textId="77777777" w:rsidTr="009A4C70">
        <w:trPr>
          <w:trHeight w:val="1134"/>
        </w:trPr>
        <w:tc>
          <w:tcPr>
            <w:tcW w:w="469" w:type="pct"/>
            <w:tcBorders>
              <w:top w:val="single" w:sz="4" w:space="0" w:color="auto"/>
              <w:left w:val="single" w:sz="4" w:space="0" w:color="auto"/>
              <w:bottom w:val="single" w:sz="4" w:space="0" w:color="auto"/>
              <w:right w:val="single" w:sz="4" w:space="0" w:color="auto"/>
            </w:tcBorders>
            <w:noWrap/>
            <w:vAlign w:val="center"/>
          </w:tcPr>
          <w:p w14:paraId="534357A6"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4</w:t>
            </w:r>
          </w:p>
        </w:tc>
        <w:tc>
          <w:tcPr>
            <w:tcW w:w="2838" w:type="pct"/>
            <w:tcBorders>
              <w:top w:val="single" w:sz="4" w:space="0" w:color="auto"/>
              <w:left w:val="nil"/>
              <w:bottom w:val="single" w:sz="4" w:space="0" w:color="auto"/>
              <w:right w:val="single" w:sz="4" w:space="0" w:color="auto"/>
            </w:tcBorders>
            <w:noWrap/>
            <w:vAlign w:val="center"/>
          </w:tcPr>
          <w:p w14:paraId="598665A0" w14:textId="77777777" w:rsidR="00BF06CA" w:rsidRPr="00BF06CA" w:rsidRDefault="00BF06CA" w:rsidP="009A4C70">
            <w:pPr>
              <w:jc w:val="center"/>
              <w:rPr>
                <w:rFonts w:eastAsia="Calibri" w:cs="Arial"/>
                <w:color w:val="44546A" w:themeColor="text2"/>
                <w:sz w:val="20"/>
                <w:szCs w:val="20"/>
                <w:lang w:eastAsia="en-GB"/>
              </w:rPr>
            </w:pPr>
            <w:r w:rsidRPr="00BF06CA">
              <w:rPr>
                <w:rFonts w:eastAsia="Calibri" w:cs="Arial"/>
                <w:color w:val="44546A" w:themeColor="text2"/>
                <w:sz w:val="20"/>
                <w:szCs w:val="20"/>
                <w:lang w:eastAsia="en-GB"/>
              </w:rPr>
              <w:t xml:space="preserve">Остало </w:t>
            </w:r>
          </w:p>
          <w:p w14:paraId="13F5A1AA" w14:textId="77777777" w:rsidR="00BF06CA" w:rsidRPr="00BF06CA" w:rsidRDefault="00BF06CA" w:rsidP="009A4C70">
            <w:pPr>
              <w:jc w:val="center"/>
              <w:rPr>
                <w:rFonts w:eastAsia="Calibri" w:cs="Arial"/>
                <w:color w:val="44546A" w:themeColor="text2"/>
                <w:sz w:val="20"/>
                <w:szCs w:val="20"/>
                <w:lang w:eastAsia="en-GB"/>
              </w:rPr>
            </w:pPr>
            <w:r w:rsidRPr="00BF06CA">
              <w:rPr>
                <w:rFonts w:eastAsia="Calibri" w:cs="Arial"/>
                <w:color w:val="44546A" w:themeColor="text2"/>
                <w:sz w:val="20"/>
                <w:szCs w:val="20"/>
                <w:lang w:eastAsia="en-GB"/>
              </w:rPr>
              <w:t>(монитори, рам меморија, хард диск, docking station и др.)</w:t>
            </w:r>
          </w:p>
        </w:tc>
        <w:tc>
          <w:tcPr>
            <w:tcW w:w="707" w:type="pct"/>
            <w:tcBorders>
              <w:top w:val="single" w:sz="4" w:space="0" w:color="auto"/>
              <w:left w:val="nil"/>
              <w:bottom w:val="single" w:sz="4" w:space="0" w:color="auto"/>
              <w:right w:val="single" w:sz="4" w:space="0" w:color="auto"/>
            </w:tcBorders>
            <w:noWrap/>
            <w:vAlign w:val="center"/>
          </w:tcPr>
          <w:p w14:paraId="5147B7DF"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37</w:t>
            </w:r>
          </w:p>
        </w:tc>
        <w:tc>
          <w:tcPr>
            <w:tcW w:w="986" w:type="pct"/>
            <w:tcBorders>
              <w:top w:val="single" w:sz="4" w:space="0" w:color="auto"/>
              <w:left w:val="nil"/>
              <w:bottom w:val="single" w:sz="4" w:space="0" w:color="auto"/>
              <w:right w:val="single" w:sz="4" w:space="0" w:color="auto"/>
            </w:tcBorders>
            <w:noWrap/>
            <w:vAlign w:val="center"/>
          </w:tcPr>
          <w:p w14:paraId="4765B9EE" w14:textId="77777777" w:rsidR="00BF06CA" w:rsidRPr="00BF06CA" w:rsidRDefault="00BF06CA" w:rsidP="009A4C70">
            <w:pPr>
              <w:jc w:val="right"/>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eastAsia="en-GB"/>
              </w:rPr>
              <w:t>198.787,00</w:t>
            </w:r>
          </w:p>
        </w:tc>
      </w:tr>
      <w:bookmarkEnd w:id="166"/>
      <w:tr w:rsidR="00BF06CA" w:rsidRPr="00BF06CA" w14:paraId="0D2D8AD8" w14:textId="77777777" w:rsidTr="009A4C7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614773AC"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Calibri" w:cs="Arial"/>
                <w:color w:val="44546A" w:themeColor="text2"/>
                <w:sz w:val="20"/>
                <w:szCs w:val="20"/>
                <w:lang w:val="en-GB" w:eastAsia="en-GB"/>
              </w:rPr>
              <w:t xml:space="preserve">IV </w:t>
            </w:r>
            <w:proofErr w:type="spellStart"/>
            <w:r w:rsidRPr="00BF06CA">
              <w:rPr>
                <w:rFonts w:eastAsia="Calibri" w:cs="Arial"/>
                <w:color w:val="44546A" w:themeColor="text2"/>
                <w:sz w:val="20"/>
                <w:szCs w:val="20"/>
                <w:lang w:val="en-GB" w:eastAsia="en-GB"/>
              </w:rPr>
              <w:t>Рачунарска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преносива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опрема</w:t>
            </w:r>
            <w:proofErr w:type="spellEnd"/>
          </w:p>
        </w:tc>
      </w:tr>
      <w:tr w:rsidR="00BF06CA" w:rsidRPr="00BF06CA" w14:paraId="4307727F" w14:textId="77777777" w:rsidTr="009A4C70">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27342F87"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lastRenderedPageBreak/>
              <w:t>Редни</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18100438"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Врста</w:t>
            </w:r>
            <w:proofErr w:type="spellEnd"/>
            <w:r w:rsidRPr="00BF06CA">
              <w:rPr>
                <w:rFonts w:eastAsia="Calibri" w:cs="Arial"/>
                <w:color w:val="44546A" w:themeColor="text2"/>
                <w:sz w:val="20"/>
                <w:szCs w:val="20"/>
                <w:lang w:val="en-GB" w:eastAsia="en-GB"/>
              </w:rPr>
              <w:t xml:space="preserve"> </w:t>
            </w:r>
          </w:p>
        </w:tc>
        <w:tc>
          <w:tcPr>
            <w:tcW w:w="707" w:type="pct"/>
            <w:tcBorders>
              <w:top w:val="nil"/>
              <w:left w:val="nil"/>
              <w:bottom w:val="single" w:sz="4" w:space="0" w:color="auto"/>
              <w:right w:val="single" w:sz="4" w:space="0" w:color="auto"/>
            </w:tcBorders>
            <w:shd w:val="clear" w:color="000000" w:fill="D9D9D9"/>
            <w:vAlign w:val="center"/>
          </w:tcPr>
          <w:p w14:paraId="397E9855"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Количина</w:t>
            </w:r>
          </w:p>
        </w:tc>
        <w:tc>
          <w:tcPr>
            <w:tcW w:w="986" w:type="pct"/>
            <w:tcBorders>
              <w:top w:val="nil"/>
              <w:left w:val="nil"/>
              <w:bottom w:val="single" w:sz="4" w:space="0" w:color="auto"/>
              <w:right w:val="single" w:sz="4" w:space="0" w:color="auto"/>
            </w:tcBorders>
            <w:shd w:val="clear" w:color="000000" w:fill="D9D9D9"/>
            <w:vAlign w:val="center"/>
          </w:tcPr>
          <w:p w14:paraId="48A6D35D"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Књиговодствена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вредност</w:t>
            </w:r>
            <w:proofErr w:type="spellEnd"/>
            <w:r w:rsidRPr="00BF06CA">
              <w:rPr>
                <w:rFonts w:eastAsia="Times New Roman" w:cs="Arial"/>
                <w:color w:val="44546A" w:themeColor="text2"/>
                <w:sz w:val="20"/>
                <w:szCs w:val="20"/>
                <w:lang w:val="en-GB" w:eastAsia="en-GB"/>
              </w:rPr>
              <w:t>*</w:t>
            </w:r>
          </w:p>
        </w:tc>
      </w:tr>
      <w:tr w:rsidR="00BF06CA" w:rsidRPr="00BF06CA" w14:paraId="20B141CB" w14:textId="77777777" w:rsidTr="009A4C70">
        <w:trPr>
          <w:trHeight w:val="434"/>
        </w:trPr>
        <w:tc>
          <w:tcPr>
            <w:tcW w:w="469" w:type="pct"/>
            <w:tcBorders>
              <w:top w:val="nil"/>
              <w:left w:val="single" w:sz="4" w:space="0" w:color="auto"/>
              <w:bottom w:val="single" w:sz="4" w:space="0" w:color="auto"/>
              <w:right w:val="single" w:sz="4" w:space="0" w:color="auto"/>
            </w:tcBorders>
            <w:noWrap/>
            <w:vAlign w:val="center"/>
          </w:tcPr>
          <w:p w14:paraId="0FC05891"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1</w:t>
            </w:r>
          </w:p>
        </w:tc>
        <w:tc>
          <w:tcPr>
            <w:tcW w:w="2838" w:type="pct"/>
            <w:tcBorders>
              <w:top w:val="nil"/>
              <w:left w:val="nil"/>
              <w:bottom w:val="single" w:sz="4" w:space="0" w:color="auto"/>
              <w:right w:val="single" w:sz="4" w:space="0" w:color="auto"/>
            </w:tcBorders>
            <w:noWrap/>
            <w:vAlign w:val="center"/>
          </w:tcPr>
          <w:p w14:paraId="611271C4"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Преносиви</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рачунари</w:t>
            </w:r>
            <w:proofErr w:type="spellEnd"/>
          </w:p>
        </w:tc>
        <w:tc>
          <w:tcPr>
            <w:tcW w:w="707" w:type="pct"/>
            <w:tcBorders>
              <w:top w:val="nil"/>
              <w:left w:val="nil"/>
              <w:bottom w:val="single" w:sz="4" w:space="0" w:color="auto"/>
              <w:right w:val="single" w:sz="4" w:space="0" w:color="auto"/>
            </w:tcBorders>
            <w:noWrap/>
            <w:vAlign w:val="center"/>
          </w:tcPr>
          <w:p w14:paraId="1BA343CC"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eastAsia="en-GB"/>
              </w:rPr>
              <w:t>25</w:t>
            </w:r>
          </w:p>
        </w:tc>
        <w:tc>
          <w:tcPr>
            <w:tcW w:w="986" w:type="pct"/>
            <w:tcBorders>
              <w:top w:val="nil"/>
              <w:left w:val="nil"/>
              <w:bottom w:val="single" w:sz="4" w:space="0" w:color="auto"/>
              <w:right w:val="single" w:sz="4" w:space="0" w:color="auto"/>
            </w:tcBorders>
            <w:noWrap/>
            <w:vAlign w:val="center"/>
          </w:tcPr>
          <w:p w14:paraId="616CA98C" w14:textId="77777777" w:rsidR="00BF06CA" w:rsidRPr="00BF06CA" w:rsidRDefault="00BF06CA" w:rsidP="009A4C70">
            <w:pPr>
              <w:jc w:val="right"/>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eastAsia="en-GB"/>
              </w:rPr>
              <w:t>1.528.784,00</w:t>
            </w:r>
          </w:p>
        </w:tc>
      </w:tr>
      <w:tr w:rsidR="00BF06CA" w:rsidRPr="00BF06CA" w14:paraId="66C32B68" w14:textId="77777777" w:rsidTr="009A4C70">
        <w:trPr>
          <w:trHeight w:val="300"/>
        </w:trPr>
        <w:tc>
          <w:tcPr>
            <w:tcW w:w="469" w:type="pct"/>
            <w:tcBorders>
              <w:top w:val="nil"/>
              <w:left w:val="single" w:sz="4" w:space="0" w:color="auto"/>
              <w:bottom w:val="single" w:sz="4" w:space="0" w:color="auto"/>
              <w:right w:val="single" w:sz="4" w:space="0" w:color="auto"/>
            </w:tcBorders>
            <w:noWrap/>
            <w:vAlign w:val="center"/>
          </w:tcPr>
          <w:p w14:paraId="4B35CBBB"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2</w:t>
            </w:r>
          </w:p>
        </w:tc>
        <w:tc>
          <w:tcPr>
            <w:tcW w:w="2838" w:type="pct"/>
            <w:tcBorders>
              <w:top w:val="nil"/>
              <w:left w:val="nil"/>
              <w:bottom w:val="single" w:sz="4" w:space="0" w:color="auto"/>
              <w:right w:val="single" w:sz="4" w:space="0" w:color="auto"/>
            </w:tcBorders>
            <w:noWrap/>
            <w:vAlign w:val="center"/>
          </w:tcPr>
          <w:p w14:paraId="69D5AD9B" w14:textId="77777777" w:rsidR="00BF06CA" w:rsidRPr="00BF06CA" w:rsidRDefault="00BF06CA" w:rsidP="009A4C70">
            <w:pPr>
              <w:jc w:val="center"/>
              <w:rPr>
                <w:rFonts w:eastAsia="Calibri" w:cs="Arial"/>
                <w:color w:val="44546A" w:themeColor="text2"/>
                <w:sz w:val="20"/>
                <w:szCs w:val="20"/>
                <w:lang w:eastAsia="en-GB"/>
              </w:rPr>
            </w:pPr>
            <w:r w:rsidRPr="00BF06CA">
              <w:rPr>
                <w:rFonts w:eastAsia="Calibri" w:cs="Arial"/>
                <w:color w:val="44546A" w:themeColor="text2"/>
                <w:sz w:val="20"/>
                <w:szCs w:val="20"/>
                <w:lang w:eastAsia="en-GB"/>
              </w:rPr>
              <w:t>Остало</w:t>
            </w:r>
          </w:p>
          <w:p w14:paraId="457209FF" w14:textId="77777777" w:rsidR="00BF06CA" w:rsidRPr="00BF06CA" w:rsidRDefault="00BF06CA" w:rsidP="009A4C70">
            <w:pPr>
              <w:spacing w:line="240" w:lineRule="auto"/>
              <w:jc w:val="center"/>
              <w:rPr>
                <w:rFonts w:eastAsia="Times New Roman" w:cs="Arial"/>
                <w:color w:val="44546A" w:themeColor="text2"/>
                <w:sz w:val="20"/>
                <w:szCs w:val="20"/>
                <w:lang w:eastAsia="en-GB"/>
              </w:rPr>
            </w:pPr>
            <w:r w:rsidRPr="00BF06CA">
              <w:rPr>
                <w:rFonts w:eastAsia="Calibri" w:cs="Arial"/>
                <w:color w:val="44546A" w:themeColor="text2"/>
                <w:sz w:val="18"/>
                <w:szCs w:val="18"/>
                <w:lang w:eastAsia="en-GB"/>
              </w:rPr>
              <w:t>(надоградња лап топова</w:t>
            </w:r>
            <w:r w:rsidRPr="00BF06CA">
              <w:rPr>
                <w:rFonts w:eastAsia="Calibri" w:cs="Arial"/>
                <w:color w:val="44546A" w:themeColor="text2"/>
                <w:sz w:val="18"/>
                <w:szCs w:val="18"/>
                <w:lang w:val="sr-Latn-RS" w:eastAsia="en-GB"/>
              </w:rPr>
              <w:t xml:space="preserve"> - </w:t>
            </w:r>
            <w:r w:rsidRPr="00BF06CA">
              <w:rPr>
                <w:rFonts w:eastAsia="Calibri" w:cs="Arial"/>
                <w:color w:val="44546A" w:themeColor="text2"/>
                <w:sz w:val="18"/>
                <w:szCs w:val="18"/>
                <w:lang w:eastAsia="en-GB"/>
              </w:rPr>
              <w:t>рам мемориј</w:t>
            </w:r>
            <w:r w:rsidRPr="00BF06CA">
              <w:rPr>
                <w:rFonts w:eastAsia="Calibri" w:cs="Arial"/>
                <w:color w:val="44546A" w:themeColor="text2"/>
                <w:sz w:val="18"/>
                <w:szCs w:val="18"/>
                <w:lang w:val="sr-Latn-RS" w:eastAsia="en-GB"/>
              </w:rPr>
              <w:t>a</w:t>
            </w:r>
            <w:r w:rsidRPr="00BF06CA">
              <w:rPr>
                <w:rFonts w:eastAsia="Calibri" w:cs="Arial"/>
                <w:color w:val="44546A" w:themeColor="text2"/>
                <w:sz w:val="18"/>
                <w:szCs w:val="18"/>
                <w:lang w:eastAsia="en-GB"/>
              </w:rPr>
              <w:t>, хард диск, ,  екстерни хард диск, екстерни читачи,  екстерне батерије</w:t>
            </w:r>
            <w:r w:rsidRPr="00BF06CA">
              <w:rPr>
                <w:rFonts w:eastAsia="Calibri" w:cs="Arial"/>
                <w:color w:val="44546A" w:themeColor="text2"/>
                <w:sz w:val="18"/>
                <w:szCs w:val="18"/>
                <w:lang w:val="sr-Latn-RS" w:eastAsia="en-GB"/>
              </w:rPr>
              <w:t>)</w:t>
            </w:r>
          </w:p>
        </w:tc>
        <w:tc>
          <w:tcPr>
            <w:tcW w:w="707" w:type="pct"/>
            <w:tcBorders>
              <w:top w:val="nil"/>
              <w:left w:val="nil"/>
              <w:bottom w:val="single" w:sz="4" w:space="0" w:color="auto"/>
              <w:right w:val="single" w:sz="4" w:space="0" w:color="auto"/>
            </w:tcBorders>
            <w:noWrap/>
            <w:vAlign w:val="center"/>
          </w:tcPr>
          <w:p w14:paraId="42F64AB0"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41</w:t>
            </w:r>
          </w:p>
        </w:tc>
        <w:tc>
          <w:tcPr>
            <w:tcW w:w="986" w:type="pct"/>
            <w:tcBorders>
              <w:top w:val="nil"/>
              <w:left w:val="nil"/>
              <w:bottom w:val="single" w:sz="4" w:space="0" w:color="auto"/>
              <w:right w:val="single" w:sz="4" w:space="0" w:color="auto"/>
            </w:tcBorders>
            <w:noWrap/>
            <w:vAlign w:val="center"/>
          </w:tcPr>
          <w:p w14:paraId="7D9C0D9D"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39.438,00</w:t>
            </w:r>
          </w:p>
        </w:tc>
      </w:tr>
      <w:tr w:rsidR="00BF06CA" w:rsidRPr="00BF06CA" w14:paraId="099DE80A" w14:textId="77777777" w:rsidTr="009A4C7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686519DB" w14:textId="77777777" w:rsidR="00BF06CA" w:rsidRPr="00BF06CA" w:rsidRDefault="00BF06CA" w:rsidP="009A4C70">
            <w:pPr>
              <w:jc w:val="center"/>
              <w:rPr>
                <w:rFonts w:eastAsia="Times New Roman" w:cs="Arial"/>
                <w:color w:val="44546A" w:themeColor="text2"/>
                <w:sz w:val="20"/>
                <w:szCs w:val="20"/>
                <w:lang w:val="en-GB" w:eastAsia="en-GB"/>
              </w:rPr>
            </w:pPr>
            <w:bookmarkStart w:id="167" w:name="_Hlk101355317"/>
            <w:bookmarkStart w:id="168" w:name="_Hlk101357283"/>
            <w:r w:rsidRPr="00BF06CA">
              <w:rPr>
                <w:rFonts w:eastAsia="Calibri" w:cs="Arial"/>
                <w:color w:val="44546A" w:themeColor="text2"/>
                <w:sz w:val="20"/>
                <w:szCs w:val="20"/>
                <w:lang w:val="en-GB" w:eastAsia="en-GB"/>
              </w:rPr>
              <w:t xml:space="preserve">V </w:t>
            </w:r>
            <w:r w:rsidRPr="00BF06CA">
              <w:rPr>
                <w:rFonts w:eastAsia="Calibri" w:cs="Arial"/>
                <w:color w:val="44546A" w:themeColor="text2"/>
                <w:sz w:val="20"/>
                <w:szCs w:val="20"/>
                <w:lang w:eastAsia="en-GB"/>
              </w:rPr>
              <w:t>Електронска и ф</w:t>
            </w:r>
            <w:proofErr w:type="spellStart"/>
            <w:r w:rsidRPr="00BF06CA">
              <w:rPr>
                <w:rFonts w:eastAsia="Calibri" w:cs="Arial"/>
                <w:color w:val="44546A" w:themeColor="text2"/>
                <w:sz w:val="20"/>
                <w:szCs w:val="20"/>
                <w:lang w:val="en-GB" w:eastAsia="en-GB"/>
              </w:rPr>
              <w:t>отографска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опрема</w:t>
            </w:r>
            <w:proofErr w:type="spellEnd"/>
          </w:p>
        </w:tc>
      </w:tr>
      <w:tr w:rsidR="00BF06CA" w:rsidRPr="00BF06CA" w14:paraId="64563CF1" w14:textId="77777777" w:rsidTr="009A4C70">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09DB7651"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Редни</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4356BB1F"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Врста</w:t>
            </w:r>
            <w:proofErr w:type="spellEnd"/>
          </w:p>
        </w:tc>
        <w:tc>
          <w:tcPr>
            <w:tcW w:w="707" w:type="pct"/>
            <w:tcBorders>
              <w:top w:val="nil"/>
              <w:left w:val="nil"/>
              <w:bottom w:val="single" w:sz="4" w:space="0" w:color="auto"/>
              <w:right w:val="single" w:sz="4" w:space="0" w:color="auto"/>
            </w:tcBorders>
            <w:shd w:val="clear" w:color="000000" w:fill="D9D9D9"/>
            <w:vAlign w:val="center"/>
          </w:tcPr>
          <w:p w14:paraId="715568DA"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Количина</w:t>
            </w:r>
          </w:p>
        </w:tc>
        <w:tc>
          <w:tcPr>
            <w:tcW w:w="986" w:type="pct"/>
            <w:tcBorders>
              <w:top w:val="nil"/>
              <w:left w:val="nil"/>
              <w:bottom w:val="single" w:sz="4" w:space="0" w:color="auto"/>
              <w:right w:val="single" w:sz="4" w:space="0" w:color="auto"/>
            </w:tcBorders>
            <w:shd w:val="clear" w:color="000000" w:fill="D9D9D9"/>
            <w:vAlign w:val="center"/>
          </w:tcPr>
          <w:p w14:paraId="74A4762B"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Књиговодствена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вредност</w:t>
            </w:r>
            <w:proofErr w:type="spellEnd"/>
            <w:r w:rsidRPr="00BF06CA">
              <w:rPr>
                <w:rFonts w:eastAsia="Times New Roman" w:cs="Arial"/>
                <w:color w:val="44546A" w:themeColor="text2"/>
                <w:sz w:val="20"/>
                <w:szCs w:val="20"/>
                <w:lang w:val="en-GB" w:eastAsia="en-GB"/>
              </w:rPr>
              <w:t>*</w:t>
            </w:r>
          </w:p>
        </w:tc>
      </w:tr>
      <w:tr w:rsidR="00BF06CA" w:rsidRPr="00BF06CA" w14:paraId="43FAC9BA" w14:textId="77777777" w:rsidTr="009A4C70">
        <w:trPr>
          <w:trHeight w:val="300"/>
        </w:trPr>
        <w:tc>
          <w:tcPr>
            <w:tcW w:w="469" w:type="pct"/>
            <w:tcBorders>
              <w:top w:val="nil"/>
              <w:left w:val="single" w:sz="4" w:space="0" w:color="auto"/>
              <w:bottom w:val="single" w:sz="4" w:space="0" w:color="auto"/>
              <w:right w:val="single" w:sz="4" w:space="0" w:color="auto"/>
            </w:tcBorders>
            <w:noWrap/>
            <w:vAlign w:val="bottom"/>
          </w:tcPr>
          <w:p w14:paraId="5B6CC3FD"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1</w:t>
            </w:r>
          </w:p>
        </w:tc>
        <w:tc>
          <w:tcPr>
            <w:tcW w:w="2838" w:type="pct"/>
            <w:tcBorders>
              <w:top w:val="nil"/>
              <w:left w:val="nil"/>
              <w:bottom w:val="single" w:sz="4" w:space="0" w:color="auto"/>
              <w:right w:val="single" w:sz="4" w:space="0" w:color="auto"/>
            </w:tcBorders>
            <w:noWrap/>
            <w:vAlign w:val="bottom"/>
          </w:tcPr>
          <w:p w14:paraId="76A7A3F6"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Calibri" w:cs="Arial"/>
                <w:color w:val="44546A" w:themeColor="text2"/>
                <w:sz w:val="20"/>
                <w:szCs w:val="20"/>
                <w:lang w:val="ru-RU" w:eastAsia="en-GB"/>
              </w:rPr>
              <w:t>Камере</w:t>
            </w:r>
            <w:r w:rsidRPr="00BF06CA">
              <w:rPr>
                <w:rFonts w:eastAsia="Calibri" w:cs="Arial"/>
                <w:color w:val="44546A" w:themeColor="text2"/>
                <w:sz w:val="20"/>
                <w:szCs w:val="20"/>
                <w:lang w:eastAsia="en-GB"/>
              </w:rPr>
              <w:t xml:space="preserve"> ( дрон</w:t>
            </w:r>
            <w:r w:rsidRPr="00BF06CA">
              <w:rPr>
                <w:rFonts w:eastAsia="Calibri" w:cs="Arial"/>
                <w:color w:val="44546A" w:themeColor="text2"/>
                <w:sz w:val="20"/>
                <w:szCs w:val="20"/>
                <w:lang w:val="sr-Latn-RS" w:eastAsia="en-GB"/>
              </w:rPr>
              <w:t>,</w:t>
            </w:r>
            <w:r w:rsidRPr="00BF06CA">
              <w:rPr>
                <w:rFonts w:eastAsia="Calibri" w:cs="Arial"/>
                <w:color w:val="44546A" w:themeColor="text2"/>
                <w:sz w:val="20"/>
                <w:szCs w:val="20"/>
                <w:lang w:eastAsia="en-GB"/>
              </w:rPr>
              <w:t xml:space="preserve"> и др.)</w:t>
            </w:r>
          </w:p>
        </w:tc>
        <w:tc>
          <w:tcPr>
            <w:tcW w:w="707" w:type="pct"/>
            <w:tcBorders>
              <w:top w:val="nil"/>
              <w:left w:val="nil"/>
              <w:bottom w:val="single" w:sz="4" w:space="0" w:color="auto"/>
              <w:right w:val="single" w:sz="4" w:space="0" w:color="auto"/>
            </w:tcBorders>
            <w:noWrap/>
            <w:vAlign w:val="bottom"/>
          </w:tcPr>
          <w:p w14:paraId="184A1984"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t>14</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6DC1AE3F"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32823,33</w:t>
            </w:r>
          </w:p>
          <w:p w14:paraId="3A46AA29" w14:textId="77777777" w:rsidR="00BF06CA" w:rsidRPr="00BF06CA" w:rsidRDefault="00BF06CA" w:rsidP="009A4C70">
            <w:pPr>
              <w:jc w:val="right"/>
              <w:rPr>
                <w:rFonts w:eastAsia="Times New Roman" w:cs="Arial"/>
                <w:color w:val="44546A" w:themeColor="text2"/>
                <w:sz w:val="20"/>
                <w:szCs w:val="20"/>
                <w:lang w:eastAsia="en-GB"/>
              </w:rPr>
            </w:pPr>
          </w:p>
        </w:tc>
      </w:tr>
      <w:tr w:rsidR="00BF06CA" w:rsidRPr="00BF06CA" w14:paraId="2F4EAD24" w14:textId="77777777" w:rsidTr="009A4C70">
        <w:trPr>
          <w:trHeight w:val="300"/>
        </w:trPr>
        <w:tc>
          <w:tcPr>
            <w:tcW w:w="469" w:type="pct"/>
            <w:tcBorders>
              <w:top w:val="nil"/>
              <w:left w:val="single" w:sz="4" w:space="0" w:color="auto"/>
              <w:bottom w:val="single" w:sz="4" w:space="0" w:color="auto"/>
              <w:right w:val="single" w:sz="4" w:space="0" w:color="auto"/>
            </w:tcBorders>
            <w:noWrap/>
            <w:vAlign w:val="bottom"/>
          </w:tcPr>
          <w:p w14:paraId="0719AE74"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2</w:t>
            </w:r>
          </w:p>
        </w:tc>
        <w:tc>
          <w:tcPr>
            <w:tcW w:w="2838" w:type="pct"/>
            <w:tcBorders>
              <w:top w:val="nil"/>
              <w:left w:val="nil"/>
              <w:bottom w:val="single" w:sz="4" w:space="0" w:color="auto"/>
              <w:right w:val="single" w:sz="4" w:space="0" w:color="auto"/>
            </w:tcBorders>
            <w:noWrap/>
            <w:vAlign w:val="bottom"/>
          </w:tcPr>
          <w:p w14:paraId="7F464F5C" w14:textId="77777777" w:rsidR="00BF06CA" w:rsidRPr="00BF06CA" w:rsidRDefault="00BF06CA" w:rsidP="009A4C70">
            <w:pPr>
              <w:jc w:val="center"/>
              <w:rPr>
                <w:rFonts w:eastAsia="Times New Roman" w:cs="Arial"/>
                <w:color w:val="44546A" w:themeColor="text2"/>
                <w:sz w:val="20"/>
                <w:szCs w:val="20"/>
                <w:lang w:eastAsia="en-GB"/>
              </w:rPr>
            </w:pPr>
            <w:proofErr w:type="spellStart"/>
            <w:r w:rsidRPr="00BF06CA">
              <w:rPr>
                <w:rFonts w:eastAsia="Calibri" w:cs="Arial"/>
                <w:color w:val="44546A" w:themeColor="text2"/>
                <w:sz w:val="20"/>
                <w:szCs w:val="20"/>
                <w:lang w:val="en-GB" w:eastAsia="en-GB"/>
              </w:rPr>
              <w:t>Фотоапарат</w:t>
            </w:r>
            <w:proofErr w:type="spellEnd"/>
            <w:r w:rsidRPr="00BF06CA">
              <w:rPr>
                <w:rFonts w:eastAsia="Calibri" w:cs="Arial"/>
                <w:color w:val="44546A" w:themeColor="text2"/>
                <w:sz w:val="20"/>
                <w:szCs w:val="20"/>
                <w:lang w:eastAsia="en-GB"/>
              </w:rPr>
              <w:t>и</w:t>
            </w:r>
          </w:p>
        </w:tc>
        <w:tc>
          <w:tcPr>
            <w:tcW w:w="707" w:type="pct"/>
            <w:tcBorders>
              <w:top w:val="nil"/>
              <w:left w:val="nil"/>
              <w:bottom w:val="single" w:sz="4" w:space="0" w:color="auto"/>
              <w:right w:val="single" w:sz="4" w:space="0" w:color="auto"/>
            </w:tcBorders>
            <w:noWrap/>
            <w:vAlign w:val="bottom"/>
          </w:tcPr>
          <w:p w14:paraId="475F779B"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t>6</w:t>
            </w:r>
          </w:p>
        </w:tc>
        <w:tc>
          <w:tcPr>
            <w:tcW w:w="986" w:type="pct"/>
            <w:tcBorders>
              <w:top w:val="nil"/>
              <w:left w:val="nil"/>
              <w:bottom w:val="single" w:sz="4" w:space="0" w:color="auto"/>
              <w:right w:val="single" w:sz="8" w:space="0" w:color="auto"/>
            </w:tcBorders>
            <w:shd w:val="clear" w:color="000000" w:fill="FFFFFF"/>
            <w:vAlign w:val="center"/>
          </w:tcPr>
          <w:p w14:paraId="347C4076"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249.328,8</w:t>
            </w:r>
          </w:p>
          <w:p w14:paraId="1DC1CFD4" w14:textId="77777777" w:rsidR="00BF06CA" w:rsidRPr="00BF06CA" w:rsidRDefault="00BF06CA" w:rsidP="009A4C70">
            <w:pPr>
              <w:jc w:val="right"/>
              <w:rPr>
                <w:rFonts w:eastAsia="Times New Roman" w:cs="Arial"/>
                <w:color w:val="44546A" w:themeColor="text2"/>
                <w:sz w:val="20"/>
                <w:szCs w:val="20"/>
                <w:lang w:eastAsia="en-GB"/>
              </w:rPr>
            </w:pPr>
          </w:p>
        </w:tc>
      </w:tr>
      <w:tr w:rsidR="00BF06CA" w:rsidRPr="00BF06CA" w14:paraId="3BA96531" w14:textId="77777777" w:rsidTr="009A4C70">
        <w:trPr>
          <w:trHeight w:val="300"/>
        </w:trPr>
        <w:tc>
          <w:tcPr>
            <w:tcW w:w="469" w:type="pct"/>
            <w:tcBorders>
              <w:top w:val="nil"/>
              <w:left w:val="single" w:sz="4" w:space="0" w:color="auto"/>
              <w:bottom w:val="single" w:sz="4" w:space="0" w:color="auto"/>
              <w:right w:val="single" w:sz="4" w:space="0" w:color="auto"/>
            </w:tcBorders>
            <w:noWrap/>
            <w:vAlign w:val="bottom"/>
          </w:tcPr>
          <w:p w14:paraId="78550F99"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3</w:t>
            </w:r>
          </w:p>
        </w:tc>
        <w:tc>
          <w:tcPr>
            <w:tcW w:w="2838" w:type="pct"/>
            <w:tcBorders>
              <w:top w:val="nil"/>
              <w:left w:val="nil"/>
              <w:bottom w:val="single" w:sz="4" w:space="0" w:color="auto"/>
              <w:right w:val="single" w:sz="4" w:space="0" w:color="auto"/>
            </w:tcBorders>
            <w:noWrap/>
            <w:vAlign w:val="bottom"/>
          </w:tcPr>
          <w:p w14:paraId="72445265"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Calibri" w:cs="Arial"/>
                <w:color w:val="44546A" w:themeColor="text2"/>
                <w:sz w:val="20"/>
                <w:szCs w:val="20"/>
                <w:lang w:eastAsia="en-GB"/>
              </w:rPr>
              <w:t>Остало</w:t>
            </w:r>
          </w:p>
        </w:tc>
        <w:tc>
          <w:tcPr>
            <w:tcW w:w="707" w:type="pct"/>
            <w:tcBorders>
              <w:top w:val="nil"/>
              <w:left w:val="nil"/>
              <w:bottom w:val="single" w:sz="4" w:space="0" w:color="auto"/>
              <w:right w:val="single" w:sz="4" w:space="0" w:color="auto"/>
            </w:tcBorders>
            <w:noWrap/>
            <w:vAlign w:val="bottom"/>
          </w:tcPr>
          <w:p w14:paraId="4219E999"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t>3</w:t>
            </w:r>
          </w:p>
        </w:tc>
        <w:tc>
          <w:tcPr>
            <w:tcW w:w="986" w:type="pct"/>
            <w:tcBorders>
              <w:top w:val="nil"/>
              <w:left w:val="nil"/>
              <w:bottom w:val="single" w:sz="4" w:space="0" w:color="auto"/>
              <w:right w:val="single" w:sz="8" w:space="0" w:color="auto"/>
            </w:tcBorders>
            <w:shd w:val="clear" w:color="000000" w:fill="FFFFFF"/>
            <w:vAlign w:val="center"/>
          </w:tcPr>
          <w:p w14:paraId="772364A0"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5.540,67</w:t>
            </w:r>
          </w:p>
          <w:p w14:paraId="23D84A5C" w14:textId="77777777" w:rsidR="00BF06CA" w:rsidRPr="00BF06CA" w:rsidRDefault="00BF06CA" w:rsidP="009A4C70">
            <w:pPr>
              <w:jc w:val="right"/>
              <w:rPr>
                <w:rFonts w:eastAsia="Times New Roman" w:cs="Arial"/>
                <w:color w:val="44546A" w:themeColor="text2"/>
                <w:sz w:val="20"/>
                <w:szCs w:val="20"/>
                <w:lang w:eastAsia="en-GB"/>
              </w:rPr>
            </w:pPr>
          </w:p>
        </w:tc>
      </w:tr>
      <w:tr w:rsidR="00BF06CA" w:rsidRPr="00BF06CA" w14:paraId="33949C47" w14:textId="77777777" w:rsidTr="009A4C7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6C9BE45C" w14:textId="77777777" w:rsidR="00BF06CA" w:rsidRPr="00BF06CA" w:rsidRDefault="00BF06CA" w:rsidP="009A4C70">
            <w:pPr>
              <w:jc w:val="center"/>
              <w:rPr>
                <w:rFonts w:eastAsia="Times New Roman" w:cs="Arial"/>
                <w:color w:val="44546A" w:themeColor="text2"/>
                <w:sz w:val="20"/>
                <w:szCs w:val="20"/>
                <w:lang w:val="en-GB" w:eastAsia="en-GB"/>
              </w:rPr>
            </w:pPr>
            <w:bookmarkStart w:id="169" w:name="_Hlk101357169"/>
            <w:bookmarkEnd w:id="167"/>
            <w:bookmarkEnd w:id="168"/>
            <w:proofErr w:type="gramStart"/>
            <w:r w:rsidRPr="00BF06CA">
              <w:rPr>
                <w:rFonts w:eastAsia="Times New Roman" w:cs="Arial"/>
                <w:color w:val="44546A" w:themeColor="text2"/>
                <w:sz w:val="20"/>
                <w:szCs w:val="20"/>
                <w:lang w:val="en-GB" w:eastAsia="en-GB"/>
              </w:rPr>
              <w:t>VI</w:t>
            </w:r>
            <w:r w:rsidRPr="00BF06CA">
              <w:rPr>
                <w:rFonts w:eastAsia="Times New Roman" w:cs="Arial"/>
                <w:color w:val="44546A" w:themeColor="text2"/>
                <w:sz w:val="20"/>
                <w:szCs w:val="20"/>
                <w:lang w:eastAsia="en-GB"/>
              </w:rPr>
              <w:t xml:space="preserve"> </w:t>
            </w:r>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Комуникациона</w:t>
            </w:r>
            <w:proofErr w:type="spellEnd"/>
            <w:proofErr w:type="gram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опрема</w:t>
            </w:r>
            <w:proofErr w:type="spellEnd"/>
          </w:p>
        </w:tc>
      </w:tr>
      <w:tr w:rsidR="00BF06CA" w:rsidRPr="00BF06CA" w14:paraId="73E3852E" w14:textId="77777777" w:rsidTr="009A4C70">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673C1733"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Редни</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0752DD57"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Врста</w:t>
            </w:r>
            <w:proofErr w:type="spellEnd"/>
            <w:r w:rsidRPr="00BF06CA">
              <w:rPr>
                <w:rFonts w:eastAsia="Calibri" w:cs="Arial"/>
                <w:color w:val="44546A" w:themeColor="text2"/>
                <w:sz w:val="20"/>
                <w:szCs w:val="20"/>
                <w:lang w:val="en-GB" w:eastAsia="en-GB"/>
              </w:rPr>
              <w:t xml:space="preserve"> </w:t>
            </w:r>
          </w:p>
        </w:tc>
        <w:tc>
          <w:tcPr>
            <w:tcW w:w="707" w:type="pct"/>
            <w:tcBorders>
              <w:top w:val="nil"/>
              <w:left w:val="nil"/>
              <w:bottom w:val="single" w:sz="4" w:space="0" w:color="auto"/>
              <w:right w:val="single" w:sz="4" w:space="0" w:color="auto"/>
            </w:tcBorders>
            <w:shd w:val="clear" w:color="000000" w:fill="D9D9D9"/>
            <w:vAlign w:val="center"/>
          </w:tcPr>
          <w:p w14:paraId="110215F8"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Количина</w:t>
            </w:r>
          </w:p>
        </w:tc>
        <w:tc>
          <w:tcPr>
            <w:tcW w:w="986" w:type="pct"/>
            <w:tcBorders>
              <w:top w:val="nil"/>
              <w:left w:val="nil"/>
              <w:bottom w:val="single" w:sz="4" w:space="0" w:color="auto"/>
              <w:right w:val="single" w:sz="4" w:space="0" w:color="auto"/>
            </w:tcBorders>
            <w:shd w:val="clear" w:color="000000" w:fill="D9D9D9"/>
            <w:vAlign w:val="center"/>
          </w:tcPr>
          <w:p w14:paraId="181189E3"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Књиговодствена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вредност</w:t>
            </w:r>
            <w:proofErr w:type="spellEnd"/>
            <w:r w:rsidRPr="00BF06CA">
              <w:rPr>
                <w:rFonts w:eastAsia="Times New Roman" w:cs="Arial"/>
                <w:color w:val="44546A" w:themeColor="text2"/>
                <w:sz w:val="20"/>
                <w:szCs w:val="20"/>
                <w:lang w:val="en-GB" w:eastAsia="en-GB"/>
              </w:rPr>
              <w:t>*</w:t>
            </w:r>
          </w:p>
        </w:tc>
      </w:tr>
      <w:tr w:rsidR="00BF06CA" w:rsidRPr="00BF06CA" w14:paraId="2DF9ECFA" w14:textId="77777777" w:rsidTr="009A4C70">
        <w:trPr>
          <w:trHeight w:val="300"/>
        </w:trPr>
        <w:tc>
          <w:tcPr>
            <w:tcW w:w="469" w:type="pct"/>
            <w:tcBorders>
              <w:top w:val="nil"/>
              <w:left w:val="single" w:sz="4" w:space="0" w:color="auto"/>
              <w:bottom w:val="single" w:sz="4" w:space="0" w:color="auto"/>
              <w:right w:val="single" w:sz="4" w:space="0" w:color="auto"/>
            </w:tcBorders>
            <w:noWrap/>
            <w:vAlign w:val="bottom"/>
          </w:tcPr>
          <w:p w14:paraId="7A792CFE"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1</w:t>
            </w:r>
          </w:p>
        </w:tc>
        <w:tc>
          <w:tcPr>
            <w:tcW w:w="2838" w:type="pct"/>
            <w:tcBorders>
              <w:top w:val="nil"/>
              <w:left w:val="nil"/>
              <w:bottom w:val="single" w:sz="4" w:space="0" w:color="auto"/>
              <w:right w:val="single" w:sz="4" w:space="0" w:color="auto"/>
            </w:tcBorders>
            <w:noWrap/>
            <w:vAlign w:val="bottom"/>
          </w:tcPr>
          <w:p w14:paraId="15C01313"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Аналогна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централа</w:t>
            </w:r>
            <w:proofErr w:type="spellEnd"/>
          </w:p>
        </w:tc>
        <w:tc>
          <w:tcPr>
            <w:tcW w:w="707" w:type="pct"/>
            <w:tcBorders>
              <w:top w:val="nil"/>
              <w:left w:val="nil"/>
              <w:bottom w:val="single" w:sz="4" w:space="0" w:color="auto"/>
              <w:right w:val="single" w:sz="4" w:space="0" w:color="auto"/>
            </w:tcBorders>
            <w:noWrap/>
            <w:vAlign w:val="bottom"/>
          </w:tcPr>
          <w:p w14:paraId="04A86AB1"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1</w:t>
            </w:r>
          </w:p>
        </w:tc>
        <w:tc>
          <w:tcPr>
            <w:tcW w:w="986" w:type="pct"/>
            <w:tcBorders>
              <w:top w:val="nil"/>
              <w:left w:val="nil"/>
              <w:bottom w:val="single" w:sz="4" w:space="0" w:color="auto"/>
              <w:right w:val="single" w:sz="8" w:space="0" w:color="auto"/>
            </w:tcBorders>
            <w:shd w:val="clear" w:color="000000" w:fill="FFFFFF"/>
            <w:vAlign w:val="center"/>
          </w:tcPr>
          <w:p w14:paraId="4C11B0E9"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22.464,02</w:t>
            </w:r>
          </w:p>
          <w:p w14:paraId="5DBCC5B7" w14:textId="77777777" w:rsidR="00BF06CA" w:rsidRPr="00BF06CA" w:rsidRDefault="00BF06CA" w:rsidP="009A4C70">
            <w:pPr>
              <w:jc w:val="right"/>
              <w:rPr>
                <w:rFonts w:eastAsia="Times New Roman" w:cs="Arial"/>
                <w:color w:val="44546A" w:themeColor="text2"/>
                <w:sz w:val="20"/>
                <w:szCs w:val="20"/>
                <w:lang w:val="sr-Latn-RS" w:eastAsia="en-GB"/>
              </w:rPr>
            </w:pPr>
          </w:p>
        </w:tc>
      </w:tr>
      <w:tr w:rsidR="00BF06CA" w:rsidRPr="00BF06CA" w14:paraId="50329BF7" w14:textId="77777777" w:rsidTr="009A4C70">
        <w:trPr>
          <w:trHeight w:val="300"/>
        </w:trPr>
        <w:tc>
          <w:tcPr>
            <w:tcW w:w="469" w:type="pct"/>
            <w:tcBorders>
              <w:top w:val="nil"/>
              <w:left w:val="single" w:sz="4" w:space="0" w:color="auto"/>
              <w:bottom w:val="single" w:sz="4" w:space="0" w:color="auto"/>
              <w:right w:val="single" w:sz="4" w:space="0" w:color="auto"/>
            </w:tcBorders>
            <w:noWrap/>
            <w:vAlign w:val="bottom"/>
          </w:tcPr>
          <w:p w14:paraId="6804F115"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2</w:t>
            </w:r>
          </w:p>
        </w:tc>
        <w:tc>
          <w:tcPr>
            <w:tcW w:w="2838" w:type="pct"/>
            <w:tcBorders>
              <w:top w:val="nil"/>
              <w:left w:val="nil"/>
              <w:bottom w:val="single" w:sz="4" w:space="0" w:color="auto"/>
              <w:right w:val="single" w:sz="4" w:space="0" w:color="auto"/>
            </w:tcBorders>
            <w:noWrap/>
            <w:vAlign w:val="bottom"/>
          </w:tcPr>
          <w:p w14:paraId="20A1B0A9"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Calibri" w:cs="Arial"/>
                <w:color w:val="44546A" w:themeColor="text2"/>
                <w:sz w:val="20"/>
                <w:szCs w:val="20"/>
                <w:lang w:val="ru-RU" w:eastAsia="en-GB"/>
              </w:rPr>
              <w:t>Телефони (</w:t>
            </w:r>
            <w:r w:rsidRPr="00BF06CA">
              <w:rPr>
                <w:rFonts w:eastAsia="Calibri" w:cs="Arial"/>
                <w:color w:val="44546A" w:themeColor="text2"/>
                <w:sz w:val="20"/>
                <w:szCs w:val="20"/>
                <w:lang w:eastAsia="en-GB"/>
              </w:rPr>
              <w:t>фиксни и моб. уређаји)</w:t>
            </w:r>
          </w:p>
        </w:tc>
        <w:tc>
          <w:tcPr>
            <w:tcW w:w="707" w:type="pct"/>
            <w:tcBorders>
              <w:top w:val="nil"/>
              <w:left w:val="nil"/>
              <w:bottom w:val="single" w:sz="4" w:space="0" w:color="auto"/>
              <w:right w:val="single" w:sz="4" w:space="0" w:color="auto"/>
            </w:tcBorders>
            <w:noWrap/>
            <w:vAlign w:val="bottom"/>
          </w:tcPr>
          <w:p w14:paraId="76030ACC"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eastAsia="en-GB"/>
              </w:rPr>
              <w:t>65</w:t>
            </w:r>
          </w:p>
        </w:tc>
        <w:tc>
          <w:tcPr>
            <w:tcW w:w="986" w:type="pct"/>
            <w:tcBorders>
              <w:top w:val="nil"/>
              <w:left w:val="nil"/>
              <w:bottom w:val="single" w:sz="4" w:space="0" w:color="auto"/>
              <w:right w:val="single" w:sz="8" w:space="0" w:color="auto"/>
            </w:tcBorders>
            <w:shd w:val="clear" w:color="000000" w:fill="FFFFFF"/>
            <w:vAlign w:val="center"/>
          </w:tcPr>
          <w:p w14:paraId="6DC23848"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1.704.459,04</w:t>
            </w:r>
          </w:p>
          <w:p w14:paraId="4EF60BE1" w14:textId="77777777" w:rsidR="00BF06CA" w:rsidRPr="00BF06CA" w:rsidRDefault="00BF06CA" w:rsidP="009A4C70">
            <w:pPr>
              <w:jc w:val="right"/>
              <w:rPr>
                <w:rFonts w:eastAsia="Times New Roman" w:cs="Arial"/>
                <w:color w:val="44546A" w:themeColor="text2"/>
                <w:sz w:val="20"/>
                <w:szCs w:val="20"/>
                <w:lang w:eastAsia="en-GB"/>
              </w:rPr>
            </w:pPr>
          </w:p>
        </w:tc>
      </w:tr>
      <w:tr w:rsidR="00BF06CA" w:rsidRPr="00BF06CA" w14:paraId="37745E0C" w14:textId="77777777" w:rsidTr="009A4C70">
        <w:trPr>
          <w:trHeight w:val="300"/>
        </w:trPr>
        <w:tc>
          <w:tcPr>
            <w:tcW w:w="469" w:type="pct"/>
            <w:tcBorders>
              <w:top w:val="single" w:sz="4" w:space="0" w:color="auto"/>
              <w:left w:val="single" w:sz="4" w:space="0" w:color="auto"/>
              <w:bottom w:val="single" w:sz="4" w:space="0" w:color="auto"/>
              <w:right w:val="single" w:sz="4" w:space="0" w:color="auto"/>
            </w:tcBorders>
            <w:noWrap/>
            <w:vAlign w:val="bottom"/>
          </w:tcPr>
          <w:p w14:paraId="40963BC8"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t>3</w:t>
            </w:r>
          </w:p>
        </w:tc>
        <w:tc>
          <w:tcPr>
            <w:tcW w:w="2838" w:type="pct"/>
            <w:tcBorders>
              <w:top w:val="single" w:sz="4" w:space="0" w:color="auto"/>
              <w:left w:val="nil"/>
              <w:bottom w:val="single" w:sz="4" w:space="0" w:color="auto"/>
              <w:right w:val="single" w:sz="4" w:space="0" w:color="auto"/>
            </w:tcBorders>
            <w:noWrap/>
            <w:vAlign w:val="bottom"/>
          </w:tcPr>
          <w:p w14:paraId="5E803475"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Calibri" w:cs="Arial"/>
                <w:color w:val="44546A" w:themeColor="text2"/>
                <w:sz w:val="20"/>
                <w:szCs w:val="20"/>
                <w:lang w:eastAsia="en-GB"/>
              </w:rPr>
              <w:t>Радио станице</w:t>
            </w:r>
          </w:p>
        </w:tc>
        <w:tc>
          <w:tcPr>
            <w:tcW w:w="707" w:type="pct"/>
            <w:tcBorders>
              <w:top w:val="single" w:sz="4" w:space="0" w:color="auto"/>
              <w:left w:val="nil"/>
              <w:bottom w:val="single" w:sz="4" w:space="0" w:color="auto"/>
              <w:right w:val="single" w:sz="4" w:space="0" w:color="auto"/>
            </w:tcBorders>
            <w:noWrap/>
            <w:vAlign w:val="bottom"/>
          </w:tcPr>
          <w:p w14:paraId="77694D4F"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t>9</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1DC7C39E"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83.780,00</w:t>
            </w:r>
          </w:p>
          <w:p w14:paraId="13A837E1" w14:textId="77777777" w:rsidR="00BF06CA" w:rsidRPr="00BF06CA" w:rsidRDefault="00BF06CA" w:rsidP="009A4C70">
            <w:pPr>
              <w:jc w:val="right"/>
              <w:rPr>
                <w:rFonts w:eastAsia="Times New Roman" w:cs="Arial"/>
                <w:color w:val="44546A" w:themeColor="text2"/>
                <w:sz w:val="20"/>
                <w:szCs w:val="20"/>
                <w:lang w:val="sr-Latn-RS" w:eastAsia="en-GB"/>
              </w:rPr>
            </w:pPr>
          </w:p>
        </w:tc>
      </w:tr>
      <w:tr w:rsidR="00BF06CA" w:rsidRPr="00BF06CA" w14:paraId="31BD52FA" w14:textId="77777777" w:rsidTr="009A4C7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0648CBC1" w14:textId="77777777" w:rsidR="00BF06CA" w:rsidRPr="00BF06CA" w:rsidRDefault="00BF06CA" w:rsidP="009A4C70">
            <w:pPr>
              <w:jc w:val="center"/>
              <w:rPr>
                <w:rFonts w:eastAsia="Times New Roman" w:cs="Arial"/>
                <w:color w:val="44546A" w:themeColor="text2"/>
                <w:sz w:val="20"/>
                <w:szCs w:val="20"/>
                <w:lang w:eastAsia="en-GB"/>
              </w:rPr>
            </w:pPr>
            <w:bookmarkStart w:id="170" w:name="_Hlk101355846"/>
            <w:bookmarkEnd w:id="169"/>
            <w:r w:rsidRPr="00BF06CA">
              <w:rPr>
                <w:rFonts w:eastAsia="Calibri" w:cs="Arial"/>
                <w:color w:val="44546A" w:themeColor="text2"/>
                <w:sz w:val="20"/>
                <w:szCs w:val="20"/>
                <w:lang w:val="en-GB" w:eastAsia="en-GB"/>
              </w:rPr>
              <w:t>V</w:t>
            </w:r>
            <w:r w:rsidRPr="00BF06CA">
              <w:rPr>
                <w:rFonts w:eastAsia="Calibri" w:cs="Arial"/>
                <w:color w:val="44546A" w:themeColor="text2"/>
                <w:sz w:val="20"/>
                <w:szCs w:val="20"/>
                <w:lang w:val="sr-Latn-RS" w:eastAsia="en-GB"/>
              </w:rPr>
              <w:t xml:space="preserve">II </w:t>
            </w:r>
            <w:r w:rsidRPr="00BF06CA">
              <w:rPr>
                <w:rFonts w:eastAsia="Calibri" w:cs="Arial"/>
                <w:color w:val="44546A" w:themeColor="text2"/>
                <w:sz w:val="20"/>
                <w:szCs w:val="20"/>
                <w:lang w:eastAsia="en-GB"/>
              </w:rPr>
              <w:t>Патенти</w:t>
            </w:r>
          </w:p>
        </w:tc>
      </w:tr>
      <w:tr w:rsidR="00BF06CA" w:rsidRPr="00BF06CA" w14:paraId="46DDC82B" w14:textId="77777777" w:rsidTr="009A4C70">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47250C93"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Редни</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73602F60"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Врста</w:t>
            </w:r>
            <w:proofErr w:type="spellEnd"/>
          </w:p>
        </w:tc>
        <w:tc>
          <w:tcPr>
            <w:tcW w:w="707" w:type="pct"/>
            <w:tcBorders>
              <w:top w:val="nil"/>
              <w:left w:val="nil"/>
              <w:bottom w:val="single" w:sz="4" w:space="0" w:color="auto"/>
              <w:right w:val="single" w:sz="4" w:space="0" w:color="auto"/>
            </w:tcBorders>
            <w:shd w:val="clear" w:color="000000" w:fill="D9D9D9"/>
            <w:vAlign w:val="center"/>
          </w:tcPr>
          <w:p w14:paraId="4C067D1F"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Количина</w:t>
            </w:r>
          </w:p>
        </w:tc>
        <w:tc>
          <w:tcPr>
            <w:tcW w:w="986" w:type="pct"/>
            <w:tcBorders>
              <w:top w:val="nil"/>
              <w:left w:val="nil"/>
              <w:bottom w:val="single" w:sz="4" w:space="0" w:color="auto"/>
              <w:right w:val="single" w:sz="4" w:space="0" w:color="auto"/>
            </w:tcBorders>
            <w:shd w:val="clear" w:color="000000" w:fill="D9D9D9"/>
            <w:vAlign w:val="center"/>
          </w:tcPr>
          <w:p w14:paraId="2FFAE2DB"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Књиговодствена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вредност</w:t>
            </w:r>
            <w:proofErr w:type="spellEnd"/>
            <w:r w:rsidRPr="00BF06CA">
              <w:rPr>
                <w:rFonts w:eastAsia="Times New Roman" w:cs="Arial"/>
                <w:color w:val="44546A" w:themeColor="text2"/>
                <w:sz w:val="20"/>
                <w:szCs w:val="20"/>
                <w:lang w:val="en-GB" w:eastAsia="en-GB"/>
              </w:rPr>
              <w:t>*</w:t>
            </w:r>
          </w:p>
        </w:tc>
      </w:tr>
      <w:tr w:rsidR="00BF06CA" w:rsidRPr="00BF06CA" w14:paraId="7C4FD6ED" w14:textId="77777777" w:rsidTr="009A4C70">
        <w:trPr>
          <w:trHeight w:val="300"/>
        </w:trPr>
        <w:tc>
          <w:tcPr>
            <w:tcW w:w="469" w:type="pct"/>
            <w:tcBorders>
              <w:top w:val="nil"/>
              <w:left w:val="single" w:sz="4" w:space="0" w:color="auto"/>
              <w:bottom w:val="single" w:sz="4" w:space="0" w:color="auto"/>
              <w:right w:val="single" w:sz="4" w:space="0" w:color="auto"/>
            </w:tcBorders>
            <w:noWrap/>
            <w:vAlign w:val="center"/>
          </w:tcPr>
          <w:p w14:paraId="455506F1"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1</w:t>
            </w:r>
          </w:p>
        </w:tc>
        <w:tc>
          <w:tcPr>
            <w:tcW w:w="2838" w:type="pct"/>
            <w:tcBorders>
              <w:top w:val="nil"/>
              <w:left w:val="nil"/>
              <w:bottom w:val="single" w:sz="4" w:space="0" w:color="auto"/>
              <w:right w:val="single" w:sz="4" w:space="0" w:color="auto"/>
            </w:tcBorders>
            <w:noWrap/>
            <w:vAlign w:val="bottom"/>
          </w:tcPr>
          <w:p w14:paraId="69F825E9" w14:textId="77777777" w:rsidR="00BF06CA" w:rsidRPr="00BF06CA" w:rsidRDefault="00BF06CA" w:rsidP="009A4C70">
            <w:pPr>
              <w:jc w:val="center"/>
              <w:rPr>
                <w:rFonts w:eastAsia="Calibri" w:cs="Arial"/>
                <w:color w:val="44546A" w:themeColor="text2"/>
                <w:sz w:val="20"/>
                <w:szCs w:val="20"/>
                <w:lang w:val="ru-RU" w:eastAsia="en-GB"/>
              </w:rPr>
            </w:pPr>
            <w:r w:rsidRPr="00BF06CA">
              <w:rPr>
                <w:rFonts w:eastAsia="Calibri" w:cs="Arial"/>
                <w:color w:val="44546A" w:themeColor="text2"/>
                <w:sz w:val="20"/>
                <w:szCs w:val="20"/>
                <w:lang w:val="ru-RU" w:eastAsia="en-GB"/>
              </w:rPr>
              <w:t>Лиценце</w:t>
            </w:r>
          </w:p>
          <w:p w14:paraId="6FD35E18"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Calibri" w:cs="Arial"/>
                <w:color w:val="44546A" w:themeColor="text2"/>
                <w:sz w:val="18"/>
                <w:szCs w:val="18"/>
                <w:lang w:val="ru-RU" w:eastAsia="en-GB"/>
              </w:rPr>
              <w:t xml:space="preserve"> (Windows 10 Pro, Microsoft office, home and bussiness 2016, Microsoft 365 apps for bussines Annual subscription, Softver za nadzor perimetra 20, SDL Trados Studio 2019, Adobe Acrobar Pro, PhotoShop, ProgeCad и др.)</w:t>
            </w:r>
          </w:p>
        </w:tc>
        <w:tc>
          <w:tcPr>
            <w:tcW w:w="707" w:type="pct"/>
            <w:tcBorders>
              <w:top w:val="nil"/>
              <w:left w:val="nil"/>
              <w:bottom w:val="single" w:sz="4" w:space="0" w:color="auto"/>
              <w:right w:val="single" w:sz="4" w:space="0" w:color="auto"/>
            </w:tcBorders>
            <w:noWrap/>
            <w:vAlign w:val="center"/>
          </w:tcPr>
          <w:p w14:paraId="1ACDA1A0"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87</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5DBE47F9"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869.651,05</w:t>
            </w:r>
          </w:p>
          <w:p w14:paraId="67DBF4EB" w14:textId="77777777" w:rsidR="00BF06CA" w:rsidRPr="00BF06CA" w:rsidRDefault="00BF06CA" w:rsidP="009A4C70">
            <w:pPr>
              <w:jc w:val="right"/>
              <w:rPr>
                <w:rFonts w:eastAsia="Times New Roman" w:cs="Arial"/>
                <w:color w:val="44546A" w:themeColor="text2"/>
                <w:sz w:val="20"/>
                <w:szCs w:val="20"/>
                <w:lang w:eastAsia="en-GB"/>
              </w:rPr>
            </w:pPr>
          </w:p>
        </w:tc>
      </w:tr>
      <w:tr w:rsidR="00BF06CA" w:rsidRPr="00BF06CA" w14:paraId="6242D512" w14:textId="77777777" w:rsidTr="009A4C7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1DF53018" w14:textId="77777777" w:rsidR="00BF06CA" w:rsidRPr="00BF06CA" w:rsidRDefault="00BF06CA" w:rsidP="009A4C70">
            <w:pPr>
              <w:jc w:val="center"/>
              <w:rPr>
                <w:rFonts w:eastAsia="Times New Roman" w:cs="Arial"/>
                <w:color w:val="44546A" w:themeColor="text2"/>
                <w:sz w:val="20"/>
                <w:szCs w:val="20"/>
                <w:lang w:eastAsia="en-GB"/>
              </w:rPr>
            </w:pPr>
            <w:bookmarkStart w:id="171" w:name="_Hlk101357095"/>
            <w:bookmarkEnd w:id="170"/>
            <w:r w:rsidRPr="00BF06CA">
              <w:rPr>
                <w:rFonts w:eastAsia="Calibri" w:cs="Arial"/>
                <w:color w:val="44546A" w:themeColor="text2"/>
                <w:sz w:val="20"/>
                <w:szCs w:val="20"/>
                <w:lang w:val="en-GB" w:eastAsia="en-GB"/>
              </w:rPr>
              <w:t>V</w:t>
            </w:r>
            <w:r w:rsidRPr="00BF06CA">
              <w:rPr>
                <w:rFonts w:eastAsia="Calibri" w:cs="Arial"/>
                <w:color w:val="44546A" w:themeColor="text2"/>
                <w:sz w:val="20"/>
                <w:szCs w:val="20"/>
                <w:lang w:val="sr-Latn-RS" w:eastAsia="en-GB"/>
              </w:rPr>
              <w:t xml:space="preserve">III </w:t>
            </w:r>
            <w:r w:rsidRPr="00BF06CA">
              <w:rPr>
                <w:rFonts w:eastAsia="Calibri" w:cs="Arial"/>
                <w:color w:val="44546A" w:themeColor="text2"/>
                <w:sz w:val="20"/>
                <w:szCs w:val="20"/>
                <w:lang w:eastAsia="en-GB"/>
              </w:rPr>
              <w:t>Ватрогасна опрема</w:t>
            </w:r>
          </w:p>
        </w:tc>
      </w:tr>
      <w:tr w:rsidR="00BF06CA" w:rsidRPr="00BF06CA" w14:paraId="57F3AC3B" w14:textId="77777777" w:rsidTr="009A4C70">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38F4F0E7"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Редни</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27CA8DD5"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Врста</w:t>
            </w:r>
            <w:proofErr w:type="spellEnd"/>
          </w:p>
        </w:tc>
        <w:tc>
          <w:tcPr>
            <w:tcW w:w="707" w:type="pct"/>
            <w:tcBorders>
              <w:top w:val="nil"/>
              <w:left w:val="nil"/>
              <w:bottom w:val="single" w:sz="4" w:space="0" w:color="auto"/>
              <w:right w:val="single" w:sz="4" w:space="0" w:color="auto"/>
            </w:tcBorders>
            <w:shd w:val="clear" w:color="000000" w:fill="D9D9D9"/>
            <w:vAlign w:val="center"/>
          </w:tcPr>
          <w:p w14:paraId="20AFFBE6"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Количина</w:t>
            </w:r>
          </w:p>
        </w:tc>
        <w:tc>
          <w:tcPr>
            <w:tcW w:w="986" w:type="pct"/>
            <w:tcBorders>
              <w:top w:val="nil"/>
              <w:left w:val="nil"/>
              <w:bottom w:val="single" w:sz="4" w:space="0" w:color="auto"/>
              <w:right w:val="single" w:sz="4" w:space="0" w:color="auto"/>
            </w:tcBorders>
            <w:shd w:val="clear" w:color="000000" w:fill="D9D9D9"/>
            <w:vAlign w:val="center"/>
          </w:tcPr>
          <w:p w14:paraId="1A5F6007"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Књиговодствена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вредност</w:t>
            </w:r>
            <w:proofErr w:type="spellEnd"/>
            <w:r w:rsidRPr="00BF06CA">
              <w:rPr>
                <w:rFonts w:eastAsia="Times New Roman" w:cs="Arial"/>
                <w:color w:val="44546A" w:themeColor="text2"/>
                <w:sz w:val="20"/>
                <w:szCs w:val="20"/>
                <w:lang w:val="en-GB" w:eastAsia="en-GB"/>
              </w:rPr>
              <w:t>*</w:t>
            </w:r>
          </w:p>
        </w:tc>
      </w:tr>
      <w:tr w:rsidR="00BF06CA" w:rsidRPr="00BF06CA" w14:paraId="5D15437C" w14:textId="77777777" w:rsidTr="009A4C70">
        <w:trPr>
          <w:trHeight w:val="300"/>
        </w:trPr>
        <w:tc>
          <w:tcPr>
            <w:tcW w:w="469" w:type="pct"/>
            <w:tcBorders>
              <w:top w:val="nil"/>
              <w:left w:val="single" w:sz="4" w:space="0" w:color="auto"/>
              <w:bottom w:val="single" w:sz="4" w:space="0" w:color="auto"/>
              <w:right w:val="single" w:sz="4" w:space="0" w:color="auto"/>
            </w:tcBorders>
            <w:noWrap/>
            <w:vAlign w:val="center"/>
          </w:tcPr>
          <w:p w14:paraId="3A233C69"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1</w:t>
            </w:r>
          </w:p>
        </w:tc>
        <w:tc>
          <w:tcPr>
            <w:tcW w:w="2838" w:type="pct"/>
            <w:tcBorders>
              <w:top w:val="nil"/>
              <w:left w:val="nil"/>
              <w:bottom w:val="single" w:sz="4" w:space="0" w:color="auto"/>
              <w:right w:val="single" w:sz="4" w:space="0" w:color="auto"/>
            </w:tcBorders>
            <w:noWrap/>
            <w:vAlign w:val="bottom"/>
          </w:tcPr>
          <w:p w14:paraId="74D14DFA"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18"/>
                <w:szCs w:val="18"/>
                <w:lang w:eastAsia="en-GB"/>
              </w:rPr>
              <w:t>Ватрогасни апарати, апарати за гашење пожара, аналогно адресабилни јављачи пожара, алармна сирена, паник лампе и др.</w:t>
            </w:r>
          </w:p>
        </w:tc>
        <w:tc>
          <w:tcPr>
            <w:tcW w:w="707" w:type="pct"/>
            <w:tcBorders>
              <w:top w:val="nil"/>
              <w:left w:val="nil"/>
              <w:bottom w:val="single" w:sz="4" w:space="0" w:color="auto"/>
              <w:right w:val="single" w:sz="4" w:space="0" w:color="auto"/>
            </w:tcBorders>
            <w:noWrap/>
            <w:vAlign w:val="center"/>
          </w:tcPr>
          <w:p w14:paraId="1CA954C0"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35</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27251701" w14:textId="77777777" w:rsidR="00BF06CA" w:rsidRPr="00BF06CA" w:rsidRDefault="00BF06CA" w:rsidP="009A4C70">
            <w:pPr>
              <w:jc w:val="right"/>
              <w:rPr>
                <w:rFonts w:eastAsia="Times New Roman" w:cs="Arial"/>
                <w:color w:val="44546A" w:themeColor="text2"/>
                <w:sz w:val="20"/>
                <w:szCs w:val="20"/>
                <w:lang w:eastAsia="en-GB"/>
              </w:rPr>
            </w:pPr>
          </w:p>
          <w:p w14:paraId="54F03F41"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157.292,50</w:t>
            </w:r>
          </w:p>
          <w:p w14:paraId="1FB77BCE" w14:textId="77777777" w:rsidR="00BF06CA" w:rsidRPr="00BF06CA" w:rsidRDefault="00BF06CA" w:rsidP="009A4C70">
            <w:pPr>
              <w:jc w:val="right"/>
              <w:rPr>
                <w:rFonts w:eastAsia="Times New Roman" w:cs="Arial"/>
                <w:color w:val="44546A" w:themeColor="text2"/>
                <w:sz w:val="20"/>
                <w:szCs w:val="20"/>
                <w:lang w:eastAsia="en-GB"/>
              </w:rPr>
            </w:pPr>
          </w:p>
        </w:tc>
      </w:tr>
      <w:bookmarkEnd w:id="171"/>
      <w:tr w:rsidR="00BF06CA" w:rsidRPr="00BF06CA" w14:paraId="6566E383" w14:textId="77777777" w:rsidTr="009A4C7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13CAC7FD"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 xml:space="preserve">IX </w:t>
            </w:r>
            <w:proofErr w:type="spellStart"/>
            <w:r w:rsidRPr="00BF06CA">
              <w:rPr>
                <w:rFonts w:eastAsia="Times New Roman" w:cs="Arial"/>
                <w:color w:val="44546A" w:themeColor="text2"/>
                <w:sz w:val="20"/>
                <w:szCs w:val="20"/>
                <w:lang w:val="en-GB" w:eastAsia="en-GB"/>
              </w:rPr>
              <w:t>Лабораторијска</w:t>
            </w:r>
            <w:proofErr w:type="spellEnd"/>
            <w:r w:rsidRPr="00BF06CA">
              <w:rPr>
                <w:rFonts w:eastAsia="Times New Roman" w:cs="Arial"/>
                <w:color w:val="44546A" w:themeColor="text2"/>
                <w:sz w:val="20"/>
                <w:szCs w:val="20"/>
                <w:lang w:val="en-GB" w:eastAsia="en-GB"/>
              </w:rPr>
              <w:t xml:space="preserve"> </w:t>
            </w:r>
            <w:proofErr w:type="spellStart"/>
            <w:r w:rsidRPr="00BF06CA">
              <w:rPr>
                <w:rFonts w:eastAsia="Times New Roman" w:cs="Arial"/>
                <w:color w:val="44546A" w:themeColor="text2"/>
                <w:sz w:val="20"/>
                <w:szCs w:val="20"/>
                <w:lang w:val="en-GB" w:eastAsia="en-GB"/>
              </w:rPr>
              <w:t>опрема</w:t>
            </w:r>
            <w:proofErr w:type="spellEnd"/>
            <w:r w:rsidRPr="00BF06CA">
              <w:rPr>
                <w:rFonts w:eastAsia="Times New Roman" w:cs="Arial"/>
                <w:color w:val="44546A" w:themeColor="text2"/>
                <w:sz w:val="20"/>
                <w:szCs w:val="20"/>
                <w:lang w:val="en-GB" w:eastAsia="en-GB"/>
              </w:rPr>
              <w:t xml:space="preserve">, </w:t>
            </w:r>
            <w:r w:rsidRPr="00BF06CA">
              <w:rPr>
                <w:rFonts w:eastAsia="Times New Roman" w:cs="Arial"/>
                <w:color w:val="44546A" w:themeColor="text2"/>
                <w:sz w:val="20"/>
                <w:szCs w:val="20"/>
                <w:lang w:eastAsia="en-GB"/>
              </w:rPr>
              <w:t>заштитна опрема, м</w:t>
            </w:r>
            <w:proofErr w:type="spellStart"/>
            <w:r w:rsidRPr="00BF06CA">
              <w:rPr>
                <w:rFonts w:eastAsia="Times New Roman" w:cs="Arial"/>
                <w:color w:val="44546A" w:themeColor="text2"/>
                <w:sz w:val="20"/>
                <w:szCs w:val="20"/>
                <w:lang w:val="en-GB" w:eastAsia="en-GB"/>
              </w:rPr>
              <w:t>ерни</w:t>
            </w:r>
            <w:proofErr w:type="spellEnd"/>
            <w:r w:rsidRPr="00BF06CA">
              <w:rPr>
                <w:rFonts w:eastAsia="Times New Roman" w:cs="Arial"/>
                <w:color w:val="44546A" w:themeColor="text2"/>
                <w:sz w:val="20"/>
                <w:szCs w:val="20"/>
                <w:lang w:val="en-GB" w:eastAsia="en-GB"/>
              </w:rPr>
              <w:t xml:space="preserve"> и </w:t>
            </w:r>
            <w:proofErr w:type="spellStart"/>
            <w:r w:rsidRPr="00BF06CA">
              <w:rPr>
                <w:rFonts w:eastAsia="Times New Roman" w:cs="Arial"/>
                <w:color w:val="44546A" w:themeColor="text2"/>
                <w:sz w:val="20"/>
                <w:szCs w:val="20"/>
                <w:lang w:val="en-GB" w:eastAsia="en-GB"/>
              </w:rPr>
              <w:t>контролни</w:t>
            </w:r>
            <w:proofErr w:type="spellEnd"/>
            <w:r w:rsidRPr="00BF06CA">
              <w:rPr>
                <w:rFonts w:eastAsia="Times New Roman" w:cs="Arial"/>
                <w:color w:val="44546A" w:themeColor="text2"/>
                <w:sz w:val="20"/>
                <w:szCs w:val="20"/>
                <w:lang w:val="en-GB" w:eastAsia="en-GB"/>
              </w:rPr>
              <w:t xml:space="preserve"> </w:t>
            </w:r>
            <w:proofErr w:type="spellStart"/>
            <w:r w:rsidRPr="00BF06CA">
              <w:rPr>
                <w:rFonts w:eastAsia="Times New Roman" w:cs="Arial"/>
                <w:color w:val="44546A" w:themeColor="text2"/>
                <w:sz w:val="20"/>
                <w:szCs w:val="20"/>
                <w:lang w:val="en-GB" w:eastAsia="en-GB"/>
              </w:rPr>
              <w:t>инструменти</w:t>
            </w:r>
            <w:proofErr w:type="spellEnd"/>
            <w:r w:rsidRPr="00BF06CA">
              <w:rPr>
                <w:rFonts w:eastAsia="Times New Roman" w:cs="Arial"/>
                <w:color w:val="44546A" w:themeColor="text2"/>
                <w:sz w:val="20"/>
                <w:szCs w:val="20"/>
                <w:lang w:val="en-GB" w:eastAsia="en-GB"/>
              </w:rPr>
              <w:t xml:space="preserve"> </w:t>
            </w:r>
          </w:p>
        </w:tc>
      </w:tr>
      <w:tr w:rsidR="00BF06CA" w:rsidRPr="00BF06CA" w14:paraId="049CCFBE" w14:textId="77777777" w:rsidTr="009A4C70">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3733180B"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Редни</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3E2E36B6"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Врста</w:t>
            </w:r>
            <w:proofErr w:type="spellEnd"/>
          </w:p>
        </w:tc>
        <w:tc>
          <w:tcPr>
            <w:tcW w:w="707" w:type="pct"/>
            <w:tcBorders>
              <w:top w:val="nil"/>
              <w:left w:val="nil"/>
              <w:bottom w:val="single" w:sz="4" w:space="0" w:color="auto"/>
              <w:right w:val="single" w:sz="4" w:space="0" w:color="auto"/>
            </w:tcBorders>
            <w:shd w:val="clear" w:color="000000" w:fill="D9D9D9"/>
            <w:vAlign w:val="center"/>
          </w:tcPr>
          <w:p w14:paraId="0DF5C05B"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Количина</w:t>
            </w:r>
          </w:p>
        </w:tc>
        <w:tc>
          <w:tcPr>
            <w:tcW w:w="986" w:type="pct"/>
            <w:tcBorders>
              <w:top w:val="nil"/>
              <w:left w:val="nil"/>
              <w:bottom w:val="single" w:sz="4" w:space="0" w:color="auto"/>
              <w:right w:val="single" w:sz="4" w:space="0" w:color="auto"/>
            </w:tcBorders>
            <w:shd w:val="clear" w:color="000000" w:fill="D9D9D9"/>
            <w:vAlign w:val="center"/>
          </w:tcPr>
          <w:p w14:paraId="27E12D8A"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Књиговодствена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вредност</w:t>
            </w:r>
            <w:proofErr w:type="spellEnd"/>
            <w:r w:rsidRPr="00BF06CA">
              <w:rPr>
                <w:rFonts w:eastAsia="Times New Roman" w:cs="Arial"/>
                <w:color w:val="44546A" w:themeColor="text2"/>
                <w:sz w:val="20"/>
                <w:szCs w:val="20"/>
                <w:lang w:val="en-GB" w:eastAsia="en-GB"/>
              </w:rPr>
              <w:t>*</w:t>
            </w:r>
          </w:p>
        </w:tc>
      </w:tr>
      <w:tr w:rsidR="00BF06CA" w:rsidRPr="00BF06CA" w14:paraId="4EA7AD0A" w14:textId="77777777" w:rsidTr="009A4C70">
        <w:trPr>
          <w:trHeight w:val="300"/>
        </w:trPr>
        <w:tc>
          <w:tcPr>
            <w:tcW w:w="469" w:type="pct"/>
            <w:tcBorders>
              <w:top w:val="nil"/>
              <w:left w:val="single" w:sz="4" w:space="0" w:color="auto"/>
              <w:bottom w:val="single" w:sz="4" w:space="0" w:color="auto"/>
              <w:right w:val="single" w:sz="4" w:space="0" w:color="auto"/>
            </w:tcBorders>
            <w:noWrap/>
            <w:vAlign w:val="bottom"/>
          </w:tcPr>
          <w:p w14:paraId="0EDA5FE1"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1</w:t>
            </w:r>
          </w:p>
        </w:tc>
        <w:tc>
          <w:tcPr>
            <w:tcW w:w="2838" w:type="pct"/>
            <w:tcBorders>
              <w:top w:val="nil"/>
              <w:left w:val="nil"/>
              <w:bottom w:val="single" w:sz="4" w:space="0" w:color="auto"/>
              <w:right w:val="single" w:sz="4" w:space="0" w:color="auto"/>
            </w:tcBorders>
            <w:noWrap/>
            <w:vAlign w:val="bottom"/>
          </w:tcPr>
          <w:p w14:paraId="6A9CE286" w14:textId="77777777" w:rsidR="00BF06CA" w:rsidRPr="00BF06CA" w:rsidRDefault="00BF06CA" w:rsidP="009A4C70">
            <w:pPr>
              <w:jc w:val="center"/>
              <w:rPr>
                <w:rFonts w:eastAsia="Times New Roman" w:cs="Arial"/>
                <w:color w:val="44546A" w:themeColor="text2"/>
                <w:sz w:val="20"/>
                <w:szCs w:val="20"/>
                <w:lang w:val="ru-RU" w:eastAsia="en-GB"/>
              </w:rPr>
            </w:pPr>
            <w:r w:rsidRPr="00BF06CA">
              <w:rPr>
                <w:rFonts w:eastAsia="Times New Roman" w:cs="Arial"/>
                <w:color w:val="44546A" w:themeColor="text2"/>
                <w:sz w:val="20"/>
                <w:szCs w:val="20"/>
                <w:lang w:eastAsia="en-GB"/>
              </w:rPr>
              <w:t>Микроскоп са пратећом опремом</w:t>
            </w:r>
          </w:p>
        </w:tc>
        <w:tc>
          <w:tcPr>
            <w:tcW w:w="707" w:type="pct"/>
            <w:tcBorders>
              <w:top w:val="nil"/>
              <w:left w:val="nil"/>
              <w:bottom w:val="single" w:sz="4" w:space="0" w:color="auto"/>
              <w:right w:val="single" w:sz="4" w:space="0" w:color="auto"/>
            </w:tcBorders>
            <w:noWrap/>
            <w:vAlign w:val="bottom"/>
          </w:tcPr>
          <w:p w14:paraId="1FAB19D4"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020AAA1E"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167.662,5</w:t>
            </w:r>
          </w:p>
          <w:p w14:paraId="6E2CFB0A" w14:textId="77777777" w:rsidR="00BF06CA" w:rsidRPr="00BF06CA" w:rsidRDefault="00BF06CA" w:rsidP="009A4C70">
            <w:pPr>
              <w:jc w:val="right"/>
              <w:rPr>
                <w:rFonts w:eastAsia="Times New Roman" w:cs="Arial"/>
                <w:color w:val="44546A" w:themeColor="text2"/>
                <w:sz w:val="20"/>
                <w:szCs w:val="20"/>
                <w:lang w:eastAsia="en-GB"/>
              </w:rPr>
            </w:pPr>
          </w:p>
        </w:tc>
      </w:tr>
      <w:tr w:rsidR="00BF06CA" w:rsidRPr="00BF06CA" w14:paraId="3E24F388" w14:textId="77777777" w:rsidTr="009A4C70">
        <w:trPr>
          <w:trHeight w:val="300"/>
        </w:trPr>
        <w:tc>
          <w:tcPr>
            <w:tcW w:w="469" w:type="pct"/>
            <w:tcBorders>
              <w:top w:val="nil"/>
              <w:left w:val="single" w:sz="4" w:space="0" w:color="auto"/>
              <w:bottom w:val="single" w:sz="4" w:space="0" w:color="auto"/>
              <w:right w:val="single" w:sz="4" w:space="0" w:color="auto"/>
            </w:tcBorders>
            <w:noWrap/>
            <w:vAlign w:val="bottom"/>
          </w:tcPr>
          <w:p w14:paraId="11A63386"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2</w:t>
            </w:r>
          </w:p>
        </w:tc>
        <w:tc>
          <w:tcPr>
            <w:tcW w:w="2838" w:type="pct"/>
            <w:tcBorders>
              <w:top w:val="nil"/>
              <w:left w:val="nil"/>
              <w:bottom w:val="single" w:sz="4" w:space="0" w:color="auto"/>
              <w:right w:val="single" w:sz="4" w:space="0" w:color="auto"/>
            </w:tcBorders>
            <w:noWrap/>
            <w:vAlign w:val="bottom"/>
          </w:tcPr>
          <w:p w14:paraId="30135BD2"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Calibri" w:cs="Arial"/>
                <w:color w:val="44546A" w:themeColor="text2"/>
                <w:sz w:val="20"/>
                <w:szCs w:val="20"/>
                <w:lang w:eastAsia="en-GB"/>
              </w:rPr>
              <w:t>Даљиномер и ласерски термометар</w:t>
            </w:r>
          </w:p>
        </w:tc>
        <w:tc>
          <w:tcPr>
            <w:tcW w:w="707" w:type="pct"/>
            <w:tcBorders>
              <w:top w:val="nil"/>
              <w:left w:val="nil"/>
              <w:bottom w:val="single" w:sz="4" w:space="0" w:color="auto"/>
              <w:right w:val="single" w:sz="4" w:space="0" w:color="auto"/>
            </w:tcBorders>
            <w:noWrap/>
            <w:vAlign w:val="bottom"/>
          </w:tcPr>
          <w:p w14:paraId="71B64D58"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2</w:t>
            </w:r>
          </w:p>
        </w:tc>
        <w:tc>
          <w:tcPr>
            <w:tcW w:w="986" w:type="pct"/>
            <w:tcBorders>
              <w:top w:val="nil"/>
              <w:left w:val="nil"/>
              <w:bottom w:val="single" w:sz="4" w:space="0" w:color="auto"/>
              <w:right w:val="single" w:sz="8" w:space="0" w:color="auto"/>
            </w:tcBorders>
            <w:shd w:val="clear" w:color="000000" w:fill="FFFFFF"/>
            <w:vAlign w:val="center"/>
          </w:tcPr>
          <w:p w14:paraId="79C222CD"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13.708,74</w:t>
            </w:r>
          </w:p>
          <w:p w14:paraId="27BDF9CD" w14:textId="77777777" w:rsidR="00BF06CA" w:rsidRPr="00BF06CA" w:rsidRDefault="00BF06CA" w:rsidP="009A4C70">
            <w:pPr>
              <w:jc w:val="right"/>
              <w:rPr>
                <w:rFonts w:eastAsia="Times New Roman" w:cs="Arial"/>
                <w:color w:val="44546A" w:themeColor="text2"/>
                <w:sz w:val="20"/>
                <w:szCs w:val="20"/>
                <w:lang w:eastAsia="en-GB"/>
              </w:rPr>
            </w:pPr>
          </w:p>
        </w:tc>
      </w:tr>
      <w:tr w:rsidR="00BF06CA" w:rsidRPr="00BF06CA" w14:paraId="728B966E" w14:textId="77777777" w:rsidTr="009A4C70">
        <w:trPr>
          <w:trHeight w:val="300"/>
        </w:trPr>
        <w:tc>
          <w:tcPr>
            <w:tcW w:w="469" w:type="pct"/>
            <w:tcBorders>
              <w:top w:val="nil"/>
              <w:left w:val="single" w:sz="4" w:space="0" w:color="auto"/>
              <w:bottom w:val="single" w:sz="4" w:space="0" w:color="auto"/>
              <w:right w:val="single" w:sz="4" w:space="0" w:color="auto"/>
            </w:tcBorders>
            <w:noWrap/>
            <w:vAlign w:val="bottom"/>
          </w:tcPr>
          <w:p w14:paraId="2A9F7BE1"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3</w:t>
            </w:r>
          </w:p>
        </w:tc>
        <w:tc>
          <w:tcPr>
            <w:tcW w:w="2838" w:type="pct"/>
            <w:tcBorders>
              <w:top w:val="nil"/>
              <w:left w:val="nil"/>
              <w:bottom w:val="single" w:sz="4" w:space="0" w:color="auto"/>
              <w:right w:val="single" w:sz="4" w:space="0" w:color="auto"/>
            </w:tcBorders>
            <w:noWrap/>
            <w:vAlign w:val="bottom"/>
          </w:tcPr>
          <w:p w14:paraId="4360278D" w14:textId="77777777" w:rsidR="00BF06CA" w:rsidRPr="00BF06CA" w:rsidRDefault="00BF06CA" w:rsidP="009A4C70">
            <w:pPr>
              <w:jc w:val="center"/>
              <w:rPr>
                <w:rFonts w:eastAsia="Calibri" w:cs="Arial"/>
                <w:color w:val="44546A" w:themeColor="text2"/>
                <w:sz w:val="20"/>
                <w:szCs w:val="20"/>
                <w:lang w:eastAsia="en-GB"/>
              </w:rPr>
            </w:pPr>
            <w:r w:rsidRPr="00BF06CA">
              <w:rPr>
                <w:rFonts w:eastAsia="Calibri" w:cs="Arial"/>
                <w:color w:val="44546A" w:themeColor="text2"/>
                <w:sz w:val="20"/>
                <w:szCs w:val="20"/>
                <w:lang w:eastAsia="en-GB"/>
              </w:rPr>
              <w:t>Ласерски мерач даљине</w:t>
            </w:r>
          </w:p>
        </w:tc>
        <w:tc>
          <w:tcPr>
            <w:tcW w:w="707" w:type="pct"/>
            <w:tcBorders>
              <w:top w:val="nil"/>
              <w:left w:val="nil"/>
              <w:bottom w:val="single" w:sz="4" w:space="0" w:color="auto"/>
              <w:right w:val="single" w:sz="4" w:space="0" w:color="auto"/>
            </w:tcBorders>
            <w:noWrap/>
            <w:vAlign w:val="bottom"/>
          </w:tcPr>
          <w:p w14:paraId="5ADA2AA2"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w:t>
            </w:r>
          </w:p>
        </w:tc>
        <w:tc>
          <w:tcPr>
            <w:tcW w:w="986" w:type="pct"/>
            <w:tcBorders>
              <w:top w:val="nil"/>
              <w:left w:val="nil"/>
              <w:bottom w:val="single" w:sz="4" w:space="0" w:color="auto"/>
              <w:right w:val="single" w:sz="8" w:space="0" w:color="auto"/>
            </w:tcBorders>
            <w:shd w:val="clear" w:color="000000" w:fill="FFFFFF"/>
            <w:vAlign w:val="center"/>
          </w:tcPr>
          <w:p w14:paraId="7EA25D98"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39.502,12</w:t>
            </w:r>
          </w:p>
          <w:p w14:paraId="35ED7AC5" w14:textId="77777777" w:rsidR="00BF06CA" w:rsidRPr="00BF06CA" w:rsidRDefault="00BF06CA" w:rsidP="009A4C70">
            <w:pPr>
              <w:jc w:val="right"/>
              <w:rPr>
                <w:rFonts w:eastAsia="Times New Roman" w:cs="Arial"/>
                <w:color w:val="44546A" w:themeColor="text2"/>
                <w:sz w:val="20"/>
                <w:szCs w:val="20"/>
                <w:lang w:eastAsia="en-GB"/>
              </w:rPr>
            </w:pPr>
          </w:p>
        </w:tc>
      </w:tr>
      <w:tr w:rsidR="00BF06CA" w:rsidRPr="00BF06CA" w14:paraId="20B88644" w14:textId="77777777" w:rsidTr="009A4C70">
        <w:trPr>
          <w:trHeight w:val="300"/>
        </w:trPr>
        <w:tc>
          <w:tcPr>
            <w:tcW w:w="469" w:type="pct"/>
            <w:tcBorders>
              <w:top w:val="nil"/>
              <w:left w:val="single" w:sz="4" w:space="0" w:color="auto"/>
              <w:bottom w:val="single" w:sz="4" w:space="0" w:color="auto"/>
              <w:right w:val="single" w:sz="4" w:space="0" w:color="auto"/>
            </w:tcBorders>
            <w:noWrap/>
            <w:vAlign w:val="bottom"/>
          </w:tcPr>
          <w:p w14:paraId="7016E302"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4</w:t>
            </w:r>
          </w:p>
        </w:tc>
        <w:tc>
          <w:tcPr>
            <w:tcW w:w="2838" w:type="pct"/>
            <w:tcBorders>
              <w:top w:val="nil"/>
              <w:left w:val="nil"/>
              <w:bottom w:val="single" w:sz="4" w:space="0" w:color="auto"/>
              <w:right w:val="single" w:sz="4" w:space="0" w:color="auto"/>
            </w:tcBorders>
            <w:noWrap/>
            <w:vAlign w:val="bottom"/>
          </w:tcPr>
          <w:p w14:paraId="390FB70B" w14:textId="77777777" w:rsidR="00BF06CA" w:rsidRPr="00BF06CA" w:rsidRDefault="00BF06CA" w:rsidP="009A4C70">
            <w:pPr>
              <w:jc w:val="center"/>
              <w:rPr>
                <w:rFonts w:eastAsia="Calibri" w:cs="Arial"/>
                <w:color w:val="44546A" w:themeColor="text2"/>
                <w:sz w:val="20"/>
                <w:szCs w:val="20"/>
                <w:lang w:eastAsia="en-GB"/>
              </w:rPr>
            </w:pPr>
            <w:r w:rsidRPr="00BF06CA">
              <w:rPr>
                <w:rFonts w:eastAsia="Calibri" w:cs="Arial"/>
                <w:color w:val="44546A" w:themeColor="text2"/>
                <w:sz w:val="20"/>
                <w:szCs w:val="20"/>
                <w:lang w:eastAsia="en-GB"/>
              </w:rPr>
              <w:t>Видео ендоскоп</w:t>
            </w:r>
          </w:p>
        </w:tc>
        <w:tc>
          <w:tcPr>
            <w:tcW w:w="707" w:type="pct"/>
            <w:tcBorders>
              <w:top w:val="nil"/>
              <w:left w:val="nil"/>
              <w:bottom w:val="single" w:sz="4" w:space="0" w:color="auto"/>
              <w:right w:val="single" w:sz="4" w:space="0" w:color="auto"/>
            </w:tcBorders>
            <w:noWrap/>
            <w:vAlign w:val="bottom"/>
          </w:tcPr>
          <w:p w14:paraId="2AEDE974"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w:t>
            </w:r>
          </w:p>
        </w:tc>
        <w:tc>
          <w:tcPr>
            <w:tcW w:w="986" w:type="pct"/>
            <w:tcBorders>
              <w:top w:val="nil"/>
              <w:left w:val="nil"/>
              <w:bottom w:val="single" w:sz="4" w:space="0" w:color="auto"/>
              <w:right w:val="single" w:sz="8" w:space="0" w:color="auto"/>
            </w:tcBorders>
            <w:shd w:val="clear" w:color="000000" w:fill="FFFFFF"/>
            <w:vAlign w:val="center"/>
          </w:tcPr>
          <w:p w14:paraId="0421D36C" w14:textId="77777777" w:rsidR="00BF06CA" w:rsidRPr="00BF06CA" w:rsidRDefault="00BF06CA" w:rsidP="009A4C70">
            <w:pPr>
              <w:jc w:val="right"/>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eastAsia="en-GB"/>
              </w:rPr>
              <w:t>615.040,00</w:t>
            </w:r>
          </w:p>
        </w:tc>
      </w:tr>
      <w:tr w:rsidR="00BF06CA" w:rsidRPr="00BF06CA" w14:paraId="438FD3EA" w14:textId="77777777" w:rsidTr="009A4C70">
        <w:trPr>
          <w:trHeight w:val="300"/>
        </w:trPr>
        <w:tc>
          <w:tcPr>
            <w:tcW w:w="469" w:type="pct"/>
            <w:tcBorders>
              <w:top w:val="nil"/>
              <w:left w:val="single" w:sz="4" w:space="0" w:color="auto"/>
              <w:bottom w:val="single" w:sz="4" w:space="0" w:color="auto"/>
              <w:right w:val="single" w:sz="4" w:space="0" w:color="auto"/>
            </w:tcBorders>
            <w:noWrap/>
            <w:vAlign w:val="bottom"/>
          </w:tcPr>
          <w:p w14:paraId="6203A2BC"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5</w:t>
            </w:r>
          </w:p>
        </w:tc>
        <w:tc>
          <w:tcPr>
            <w:tcW w:w="2838" w:type="pct"/>
            <w:tcBorders>
              <w:top w:val="nil"/>
              <w:left w:val="nil"/>
              <w:bottom w:val="single" w:sz="4" w:space="0" w:color="auto"/>
              <w:right w:val="single" w:sz="4" w:space="0" w:color="auto"/>
            </w:tcBorders>
            <w:noWrap/>
            <w:vAlign w:val="bottom"/>
          </w:tcPr>
          <w:p w14:paraId="408703CD" w14:textId="77777777" w:rsidR="00BF06CA" w:rsidRPr="00BF06CA" w:rsidRDefault="00BF06CA" w:rsidP="009A4C70">
            <w:pPr>
              <w:jc w:val="center"/>
              <w:rPr>
                <w:rFonts w:eastAsia="Calibri" w:cs="Arial"/>
                <w:color w:val="44546A" w:themeColor="text2"/>
                <w:sz w:val="20"/>
                <w:szCs w:val="20"/>
                <w:lang w:eastAsia="en-GB"/>
              </w:rPr>
            </w:pPr>
            <w:r w:rsidRPr="00BF06CA">
              <w:rPr>
                <w:rFonts w:eastAsia="Calibri" w:cs="Arial"/>
                <w:color w:val="44546A" w:themeColor="text2"/>
                <w:sz w:val="20"/>
                <w:szCs w:val="20"/>
                <w:lang w:eastAsia="en-GB"/>
              </w:rPr>
              <w:t>Дефектоскоп</w:t>
            </w:r>
          </w:p>
        </w:tc>
        <w:tc>
          <w:tcPr>
            <w:tcW w:w="707" w:type="pct"/>
            <w:tcBorders>
              <w:top w:val="nil"/>
              <w:left w:val="nil"/>
              <w:bottom w:val="single" w:sz="4" w:space="0" w:color="auto"/>
              <w:right w:val="single" w:sz="4" w:space="0" w:color="auto"/>
            </w:tcBorders>
            <w:noWrap/>
            <w:vAlign w:val="bottom"/>
          </w:tcPr>
          <w:p w14:paraId="16A9B2D5"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w:t>
            </w:r>
          </w:p>
        </w:tc>
        <w:tc>
          <w:tcPr>
            <w:tcW w:w="986" w:type="pct"/>
            <w:tcBorders>
              <w:top w:val="nil"/>
              <w:left w:val="nil"/>
              <w:bottom w:val="single" w:sz="4" w:space="0" w:color="auto"/>
              <w:right w:val="single" w:sz="8" w:space="0" w:color="auto"/>
            </w:tcBorders>
            <w:shd w:val="clear" w:color="000000" w:fill="FFFFFF"/>
            <w:vAlign w:val="center"/>
          </w:tcPr>
          <w:p w14:paraId="073E4350"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892.625,00</w:t>
            </w:r>
          </w:p>
          <w:p w14:paraId="7AA914CC" w14:textId="77777777" w:rsidR="00BF06CA" w:rsidRPr="00BF06CA" w:rsidRDefault="00BF06CA" w:rsidP="009A4C70">
            <w:pPr>
              <w:jc w:val="right"/>
              <w:rPr>
                <w:rFonts w:eastAsia="Times New Roman" w:cs="Arial"/>
                <w:color w:val="44546A" w:themeColor="text2"/>
                <w:sz w:val="20"/>
                <w:szCs w:val="20"/>
                <w:lang w:val="sr-Latn-RS" w:eastAsia="en-GB"/>
              </w:rPr>
            </w:pPr>
          </w:p>
        </w:tc>
      </w:tr>
      <w:tr w:rsidR="00BF06CA" w:rsidRPr="00BF06CA" w14:paraId="26FC942C" w14:textId="77777777" w:rsidTr="009A4C70">
        <w:trPr>
          <w:trHeight w:val="300"/>
        </w:trPr>
        <w:tc>
          <w:tcPr>
            <w:tcW w:w="469" w:type="pct"/>
            <w:tcBorders>
              <w:top w:val="nil"/>
              <w:left w:val="single" w:sz="4" w:space="0" w:color="auto"/>
              <w:bottom w:val="single" w:sz="4" w:space="0" w:color="auto"/>
              <w:right w:val="single" w:sz="4" w:space="0" w:color="auto"/>
            </w:tcBorders>
            <w:noWrap/>
            <w:vAlign w:val="bottom"/>
          </w:tcPr>
          <w:p w14:paraId="7FC190F2"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t>6</w:t>
            </w:r>
          </w:p>
        </w:tc>
        <w:tc>
          <w:tcPr>
            <w:tcW w:w="2838" w:type="pct"/>
            <w:tcBorders>
              <w:top w:val="nil"/>
              <w:left w:val="nil"/>
              <w:bottom w:val="single" w:sz="4" w:space="0" w:color="auto"/>
              <w:right w:val="single" w:sz="4" w:space="0" w:color="auto"/>
            </w:tcBorders>
            <w:noWrap/>
            <w:vAlign w:val="bottom"/>
          </w:tcPr>
          <w:p w14:paraId="3FE2850E" w14:textId="77777777" w:rsidR="00BF06CA" w:rsidRPr="00BF06CA" w:rsidRDefault="00BF06CA" w:rsidP="009A4C70">
            <w:pPr>
              <w:jc w:val="center"/>
              <w:rPr>
                <w:rFonts w:eastAsia="Calibri" w:cs="Arial"/>
                <w:color w:val="44546A" w:themeColor="text2"/>
                <w:sz w:val="20"/>
                <w:szCs w:val="20"/>
                <w:lang w:eastAsia="en-GB"/>
              </w:rPr>
            </w:pPr>
            <w:r w:rsidRPr="00BF06CA">
              <w:rPr>
                <w:rFonts w:eastAsia="Calibri" w:cs="Arial"/>
                <w:color w:val="44546A" w:themeColor="text2"/>
                <w:sz w:val="20"/>
                <w:szCs w:val="20"/>
                <w:lang w:eastAsia="en-GB"/>
              </w:rPr>
              <w:t>НДТ опрема</w:t>
            </w:r>
          </w:p>
        </w:tc>
        <w:tc>
          <w:tcPr>
            <w:tcW w:w="707" w:type="pct"/>
            <w:tcBorders>
              <w:top w:val="nil"/>
              <w:left w:val="nil"/>
              <w:bottom w:val="single" w:sz="4" w:space="0" w:color="auto"/>
              <w:right w:val="single" w:sz="4" w:space="0" w:color="auto"/>
            </w:tcBorders>
            <w:noWrap/>
            <w:vAlign w:val="bottom"/>
          </w:tcPr>
          <w:p w14:paraId="70174EB6"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eastAsia="en-GB"/>
              </w:rPr>
              <w:t>1</w:t>
            </w:r>
          </w:p>
        </w:tc>
        <w:tc>
          <w:tcPr>
            <w:tcW w:w="986" w:type="pct"/>
            <w:tcBorders>
              <w:top w:val="nil"/>
              <w:left w:val="nil"/>
              <w:bottom w:val="single" w:sz="4" w:space="0" w:color="auto"/>
              <w:right w:val="single" w:sz="8" w:space="0" w:color="auto"/>
            </w:tcBorders>
            <w:shd w:val="clear" w:color="000000" w:fill="FFFFFF"/>
            <w:vAlign w:val="center"/>
          </w:tcPr>
          <w:p w14:paraId="49339A25"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489.691,65</w:t>
            </w:r>
          </w:p>
          <w:p w14:paraId="5BAD6B5C" w14:textId="77777777" w:rsidR="00BF06CA" w:rsidRPr="00BF06CA" w:rsidRDefault="00BF06CA" w:rsidP="009A4C70">
            <w:pPr>
              <w:jc w:val="right"/>
              <w:rPr>
                <w:rFonts w:eastAsia="Times New Roman" w:cs="Arial"/>
                <w:color w:val="44546A" w:themeColor="text2"/>
                <w:sz w:val="20"/>
                <w:szCs w:val="20"/>
                <w:lang w:eastAsia="en-GB"/>
              </w:rPr>
            </w:pPr>
          </w:p>
        </w:tc>
      </w:tr>
      <w:tr w:rsidR="00BF06CA" w:rsidRPr="00BF06CA" w14:paraId="1D865586" w14:textId="77777777" w:rsidTr="009A4C70">
        <w:trPr>
          <w:trHeight w:val="300"/>
        </w:trPr>
        <w:tc>
          <w:tcPr>
            <w:tcW w:w="469" w:type="pct"/>
            <w:tcBorders>
              <w:top w:val="nil"/>
              <w:left w:val="single" w:sz="4" w:space="0" w:color="auto"/>
              <w:bottom w:val="single" w:sz="4" w:space="0" w:color="auto"/>
              <w:right w:val="single" w:sz="4" w:space="0" w:color="auto"/>
            </w:tcBorders>
            <w:noWrap/>
            <w:vAlign w:val="bottom"/>
          </w:tcPr>
          <w:p w14:paraId="42CD171A"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lastRenderedPageBreak/>
              <w:t>7</w:t>
            </w:r>
          </w:p>
        </w:tc>
        <w:tc>
          <w:tcPr>
            <w:tcW w:w="2838" w:type="pct"/>
            <w:tcBorders>
              <w:top w:val="nil"/>
              <w:left w:val="nil"/>
              <w:bottom w:val="single" w:sz="4" w:space="0" w:color="auto"/>
              <w:right w:val="single" w:sz="4" w:space="0" w:color="auto"/>
            </w:tcBorders>
            <w:noWrap/>
            <w:vAlign w:val="bottom"/>
          </w:tcPr>
          <w:p w14:paraId="50FC2659" w14:textId="77777777" w:rsidR="00BF06CA" w:rsidRPr="00BF06CA" w:rsidRDefault="00BF06CA" w:rsidP="009A4C70">
            <w:pPr>
              <w:jc w:val="center"/>
              <w:rPr>
                <w:rFonts w:eastAsia="Calibri" w:cs="Arial"/>
                <w:color w:val="44546A" w:themeColor="text2"/>
                <w:sz w:val="20"/>
                <w:szCs w:val="20"/>
                <w:lang w:eastAsia="en-GB"/>
              </w:rPr>
            </w:pPr>
            <w:r w:rsidRPr="00BF06CA">
              <w:rPr>
                <w:rFonts w:eastAsia="Calibri" w:cs="Arial"/>
                <w:color w:val="44546A" w:themeColor="text2"/>
                <w:sz w:val="20"/>
                <w:szCs w:val="20"/>
                <w:lang w:eastAsia="en-GB"/>
              </w:rPr>
              <w:t>Разделник за колосек</w:t>
            </w:r>
          </w:p>
        </w:tc>
        <w:tc>
          <w:tcPr>
            <w:tcW w:w="707" w:type="pct"/>
            <w:tcBorders>
              <w:top w:val="nil"/>
              <w:left w:val="nil"/>
              <w:bottom w:val="single" w:sz="4" w:space="0" w:color="auto"/>
              <w:right w:val="single" w:sz="4" w:space="0" w:color="auto"/>
            </w:tcBorders>
            <w:noWrap/>
            <w:vAlign w:val="bottom"/>
          </w:tcPr>
          <w:p w14:paraId="7457FF5E"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t>1</w:t>
            </w:r>
          </w:p>
        </w:tc>
        <w:tc>
          <w:tcPr>
            <w:tcW w:w="986" w:type="pct"/>
            <w:tcBorders>
              <w:top w:val="nil"/>
              <w:left w:val="nil"/>
              <w:bottom w:val="single" w:sz="4" w:space="0" w:color="auto"/>
              <w:right w:val="single" w:sz="8" w:space="0" w:color="auto"/>
            </w:tcBorders>
            <w:shd w:val="clear" w:color="000000" w:fill="FFFFFF"/>
            <w:vAlign w:val="center"/>
          </w:tcPr>
          <w:p w14:paraId="6EECAD96" w14:textId="77777777" w:rsidR="00BF06CA" w:rsidRPr="00BF06CA" w:rsidRDefault="00BF06CA" w:rsidP="009A4C70">
            <w:pPr>
              <w:jc w:val="right"/>
              <w:rPr>
                <w:rFonts w:ascii="Calibri" w:hAnsi="Calibri" w:cs="Calibri"/>
                <w:color w:val="44546A" w:themeColor="text2"/>
              </w:rPr>
            </w:pPr>
            <w:r w:rsidRPr="00BF06CA">
              <w:rPr>
                <w:rFonts w:ascii="Calibri" w:hAnsi="Calibri" w:cs="Calibri"/>
                <w:color w:val="44546A" w:themeColor="text2"/>
              </w:rPr>
              <w:t>284.866,54</w:t>
            </w:r>
          </w:p>
          <w:p w14:paraId="08CC37D3" w14:textId="77777777" w:rsidR="00BF06CA" w:rsidRPr="00BF06CA" w:rsidRDefault="00BF06CA" w:rsidP="009A4C70">
            <w:pPr>
              <w:jc w:val="right"/>
              <w:rPr>
                <w:rFonts w:eastAsia="Times New Roman" w:cs="Arial"/>
                <w:color w:val="44546A" w:themeColor="text2"/>
                <w:sz w:val="20"/>
                <w:szCs w:val="20"/>
                <w:lang w:eastAsia="en-GB"/>
              </w:rPr>
            </w:pPr>
          </w:p>
        </w:tc>
      </w:tr>
      <w:tr w:rsidR="00BF06CA" w:rsidRPr="00BF06CA" w14:paraId="63D471EA" w14:textId="77777777" w:rsidTr="009A4C70">
        <w:trPr>
          <w:trHeight w:val="300"/>
        </w:trPr>
        <w:tc>
          <w:tcPr>
            <w:tcW w:w="469" w:type="pct"/>
            <w:tcBorders>
              <w:top w:val="nil"/>
              <w:left w:val="single" w:sz="4" w:space="0" w:color="auto"/>
              <w:bottom w:val="single" w:sz="4" w:space="0" w:color="auto"/>
              <w:right w:val="single" w:sz="4" w:space="0" w:color="auto"/>
            </w:tcBorders>
            <w:noWrap/>
            <w:vAlign w:val="bottom"/>
          </w:tcPr>
          <w:p w14:paraId="458BAE2D" w14:textId="77777777" w:rsidR="00BF06CA" w:rsidRPr="00BF06CA" w:rsidRDefault="00BF06CA" w:rsidP="009A4C70">
            <w:pPr>
              <w:jc w:val="center"/>
              <w:rPr>
                <w:rFonts w:eastAsia="Times New Roman" w:cs="Arial"/>
                <w:color w:val="44546A" w:themeColor="text2"/>
                <w:sz w:val="20"/>
                <w:szCs w:val="20"/>
                <w:lang w:val="sr-Latn-RS" w:eastAsia="en-GB"/>
              </w:rPr>
            </w:pPr>
            <w:r w:rsidRPr="00BF06CA">
              <w:rPr>
                <w:rFonts w:eastAsia="Times New Roman" w:cs="Arial"/>
                <w:color w:val="44546A" w:themeColor="text2"/>
                <w:sz w:val="20"/>
                <w:szCs w:val="20"/>
                <w:lang w:val="sr-Latn-RS" w:eastAsia="en-GB"/>
              </w:rPr>
              <w:t>8</w:t>
            </w:r>
          </w:p>
        </w:tc>
        <w:tc>
          <w:tcPr>
            <w:tcW w:w="2838" w:type="pct"/>
            <w:tcBorders>
              <w:top w:val="nil"/>
              <w:left w:val="nil"/>
              <w:bottom w:val="single" w:sz="4" w:space="0" w:color="auto"/>
              <w:right w:val="single" w:sz="4" w:space="0" w:color="auto"/>
            </w:tcBorders>
            <w:noWrap/>
            <w:vAlign w:val="bottom"/>
          </w:tcPr>
          <w:p w14:paraId="1AA5CC8A" w14:textId="77777777" w:rsidR="00BF06CA" w:rsidRPr="00BF06CA" w:rsidRDefault="00BF06CA" w:rsidP="009A4C70">
            <w:pPr>
              <w:jc w:val="center"/>
              <w:rPr>
                <w:rFonts w:eastAsia="Calibri" w:cs="Arial"/>
                <w:color w:val="44546A" w:themeColor="text2"/>
                <w:sz w:val="20"/>
                <w:szCs w:val="20"/>
                <w:lang w:eastAsia="en-GB"/>
              </w:rPr>
            </w:pPr>
            <w:r w:rsidRPr="00BF06CA">
              <w:rPr>
                <w:rFonts w:eastAsia="Calibri" w:cs="Arial"/>
                <w:color w:val="44546A" w:themeColor="text2"/>
                <w:sz w:val="20"/>
                <w:szCs w:val="20"/>
                <w:lang w:eastAsia="en-GB"/>
              </w:rPr>
              <w:t>Бороскоп</w:t>
            </w:r>
          </w:p>
        </w:tc>
        <w:tc>
          <w:tcPr>
            <w:tcW w:w="707" w:type="pct"/>
            <w:tcBorders>
              <w:top w:val="nil"/>
              <w:left w:val="nil"/>
              <w:bottom w:val="single" w:sz="4" w:space="0" w:color="auto"/>
              <w:right w:val="single" w:sz="4" w:space="0" w:color="auto"/>
            </w:tcBorders>
            <w:noWrap/>
            <w:vAlign w:val="bottom"/>
          </w:tcPr>
          <w:p w14:paraId="65A49BF4"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w:t>
            </w:r>
          </w:p>
        </w:tc>
        <w:tc>
          <w:tcPr>
            <w:tcW w:w="986" w:type="pct"/>
            <w:tcBorders>
              <w:top w:val="nil"/>
              <w:left w:val="nil"/>
              <w:bottom w:val="single" w:sz="4" w:space="0" w:color="auto"/>
              <w:right w:val="single" w:sz="8" w:space="0" w:color="auto"/>
            </w:tcBorders>
            <w:shd w:val="clear" w:color="000000" w:fill="FFFFFF"/>
            <w:vAlign w:val="center"/>
          </w:tcPr>
          <w:p w14:paraId="76FFC6F7"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172.466,70</w:t>
            </w:r>
          </w:p>
          <w:p w14:paraId="4D80DE14" w14:textId="77777777" w:rsidR="00BF06CA" w:rsidRPr="00BF06CA" w:rsidRDefault="00BF06CA" w:rsidP="009A4C70">
            <w:pPr>
              <w:jc w:val="right"/>
              <w:rPr>
                <w:rFonts w:eastAsia="Times New Roman" w:cs="Arial"/>
                <w:color w:val="44546A" w:themeColor="text2"/>
                <w:sz w:val="20"/>
                <w:szCs w:val="20"/>
                <w:lang w:eastAsia="en-GB"/>
              </w:rPr>
            </w:pPr>
          </w:p>
        </w:tc>
      </w:tr>
      <w:tr w:rsidR="00BF06CA" w:rsidRPr="00BF06CA" w14:paraId="019C46B4" w14:textId="77777777" w:rsidTr="009A4C70">
        <w:trPr>
          <w:trHeight w:val="300"/>
        </w:trPr>
        <w:tc>
          <w:tcPr>
            <w:tcW w:w="469" w:type="pct"/>
            <w:tcBorders>
              <w:top w:val="nil"/>
              <w:left w:val="single" w:sz="4" w:space="0" w:color="auto"/>
              <w:bottom w:val="single" w:sz="4" w:space="0" w:color="auto"/>
              <w:right w:val="single" w:sz="4" w:space="0" w:color="auto"/>
            </w:tcBorders>
            <w:noWrap/>
            <w:vAlign w:val="bottom"/>
          </w:tcPr>
          <w:p w14:paraId="6823173D"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9.</w:t>
            </w:r>
          </w:p>
        </w:tc>
        <w:tc>
          <w:tcPr>
            <w:tcW w:w="2838" w:type="pct"/>
            <w:tcBorders>
              <w:top w:val="nil"/>
              <w:left w:val="nil"/>
              <w:bottom w:val="single" w:sz="4" w:space="0" w:color="auto"/>
              <w:right w:val="single" w:sz="4" w:space="0" w:color="auto"/>
            </w:tcBorders>
            <w:noWrap/>
            <w:vAlign w:val="bottom"/>
          </w:tcPr>
          <w:p w14:paraId="253F7B51" w14:textId="77777777" w:rsidR="00BF06CA" w:rsidRPr="00BF06CA" w:rsidRDefault="00BF06CA" w:rsidP="009A4C70">
            <w:pPr>
              <w:jc w:val="center"/>
              <w:rPr>
                <w:rFonts w:eastAsia="Calibri" w:cs="Arial"/>
                <w:color w:val="44546A" w:themeColor="text2"/>
                <w:sz w:val="20"/>
                <w:szCs w:val="20"/>
                <w:lang w:eastAsia="en-GB"/>
              </w:rPr>
            </w:pPr>
            <w:r w:rsidRPr="00BF06CA">
              <w:rPr>
                <w:rFonts w:eastAsia="Calibri" w:cs="Arial"/>
                <w:color w:val="44546A" w:themeColor="text2"/>
                <w:sz w:val="20"/>
                <w:szCs w:val="20"/>
                <w:lang w:eastAsia="en-GB"/>
              </w:rPr>
              <w:t>Маске за заштиту дисајних органа</w:t>
            </w:r>
          </w:p>
        </w:tc>
        <w:tc>
          <w:tcPr>
            <w:tcW w:w="707" w:type="pct"/>
            <w:tcBorders>
              <w:top w:val="nil"/>
              <w:left w:val="nil"/>
              <w:bottom w:val="single" w:sz="4" w:space="0" w:color="auto"/>
              <w:right w:val="single" w:sz="4" w:space="0" w:color="auto"/>
            </w:tcBorders>
            <w:noWrap/>
            <w:vAlign w:val="bottom"/>
          </w:tcPr>
          <w:p w14:paraId="0F6AAB72"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15</w:t>
            </w:r>
          </w:p>
        </w:tc>
        <w:tc>
          <w:tcPr>
            <w:tcW w:w="986" w:type="pct"/>
            <w:tcBorders>
              <w:top w:val="nil"/>
              <w:left w:val="nil"/>
              <w:bottom w:val="single" w:sz="4" w:space="0" w:color="auto"/>
              <w:right w:val="single" w:sz="8" w:space="0" w:color="auto"/>
            </w:tcBorders>
            <w:shd w:val="clear" w:color="000000" w:fill="FFFFFF"/>
            <w:vAlign w:val="center"/>
          </w:tcPr>
          <w:p w14:paraId="0A3FDFCD"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241.781,76</w:t>
            </w:r>
          </w:p>
          <w:p w14:paraId="4F797577" w14:textId="77777777" w:rsidR="00BF06CA" w:rsidRPr="00BF06CA" w:rsidRDefault="00BF06CA" w:rsidP="009A4C70">
            <w:pPr>
              <w:jc w:val="right"/>
              <w:rPr>
                <w:rFonts w:eastAsia="Times New Roman" w:cs="Arial"/>
                <w:color w:val="44546A" w:themeColor="text2"/>
                <w:sz w:val="20"/>
                <w:szCs w:val="20"/>
                <w:lang w:eastAsia="en-GB"/>
              </w:rPr>
            </w:pPr>
          </w:p>
        </w:tc>
      </w:tr>
      <w:tr w:rsidR="00BF06CA" w:rsidRPr="00BF06CA" w14:paraId="37727FFD" w14:textId="77777777" w:rsidTr="009A4C7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63510D27"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Calibri" w:cs="Arial"/>
                <w:color w:val="44546A" w:themeColor="text2"/>
                <w:sz w:val="20"/>
                <w:szCs w:val="20"/>
                <w:lang w:val="sr-Latn-RS" w:eastAsia="en-GB"/>
              </w:rPr>
              <w:t xml:space="preserve">X </w:t>
            </w:r>
            <w:r w:rsidRPr="00BF06CA">
              <w:rPr>
                <w:rFonts w:eastAsia="Calibri" w:cs="Arial"/>
                <w:color w:val="44546A" w:themeColor="text2"/>
                <w:sz w:val="20"/>
                <w:szCs w:val="20"/>
                <w:lang w:val="en-GB" w:eastAsia="en-GB"/>
              </w:rPr>
              <w:t xml:space="preserve"> </w:t>
            </w:r>
            <w:r w:rsidRPr="00BF06CA">
              <w:rPr>
                <w:rFonts w:eastAsia="Calibri" w:cs="Arial"/>
                <w:color w:val="44546A" w:themeColor="text2"/>
                <w:sz w:val="20"/>
                <w:szCs w:val="20"/>
                <w:lang w:eastAsia="en-GB"/>
              </w:rPr>
              <w:t>Непокретна и немоторна опрема</w:t>
            </w:r>
          </w:p>
        </w:tc>
      </w:tr>
      <w:tr w:rsidR="00BF06CA" w:rsidRPr="00BF06CA" w14:paraId="1C34631E" w14:textId="77777777" w:rsidTr="009A4C70">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3EA4E4A7"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Редни</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56E4A90B"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Врста</w:t>
            </w:r>
            <w:proofErr w:type="spellEnd"/>
          </w:p>
        </w:tc>
        <w:tc>
          <w:tcPr>
            <w:tcW w:w="707" w:type="pct"/>
            <w:tcBorders>
              <w:top w:val="nil"/>
              <w:left w:val="nil"/>
              <w:bottom w:val="single" w:sz="4" w:space="0" w:color="auto"/>
              <w:right w:val="single" w:sz="4" w:space="0" w:color="auto"/>
            </w:tcBorders>
            <w:shd w:val="clear" w:color="000000" w:fill="D9D9D9"/>
            <w:vAlign w:val="center"/>
          </w:tcPr>
          <w:p w14:paraId="1D35E4B0"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Количина</w:t>
            </w:r>
          </w:p>
        </w:tc>
        <w:tc>
          <w:tcPr>
            <w:tcW w:w="986" w:type="pct"/>
            <w:tcBorders>
              <w:top w:val="nil"/>
              <w:left w:val="nil"/>
              <w:bottom w:val="single" w:sz="4" w:space="0" w:color="auto"/>
              <w:right w:val="single" w:sz="4" w:space="0" w:color="auto"/>
            </w:tcBorders>
            <w:shd w:val="clear" w:color="000000" w:fill="D9D9D9"/>
            <w:vAlign w:val="center"/>
          </w:tcPr>
          <w:p w14:paraId="3792F7AC" w14:textId="77777777" w:rsidR="00BF06CA" w:rsidRPr="00BF06CA" w:rsidRDefault="00BF06CA" w:rsidP="009A4C70">
            <w:pPr>
              <w:jc w:val="center"/>
              <w:rPr>
                <w:rFonts w:eastAsia="Times New Roman" w:cs="Arial"/>
                <w:color w:val="44546A" w:themeColor="text2"/>
                <w:sz w:val="20"/>
                <w:szCs w:val="20"/>
                <w:lang w:val="en-GB" w:eastAsia="en-GB"/>
              </w:rPr>
            </w:pPr>
            <w:proofErr w:type="spellStart"/>
            <w:r w:rsidRPr="00BF06CA">
              <w:rPr>
                <w:rFonts w:eastAsia="Calibri" w:cs="Arial"/>
                <w:color w:val="44546A" w:themeColor="text2"/>
                <w:sz w:val="20"/>
                <w:szCs w:val="20"/>
                <w:lang w:val="en-GB" w:eastAsia="en-GB"/>
              </w:rPr>
              <w:t>Књиговодствена</w:t>
            </w:r>
            <w:proofErr w:type="spellEnd"/>
            <w:r w:rsidRPr="00BF06CA">
              <w:rPr>
                <w:rFonts w:eastAsia="Calibri" w:cs="Arial"/>
                <w:color w:val="44546A" w:themeColor="text2"/>
                <w:sz w:val="20"/>
                <w:szCs w:val="20"/>
                <w:lang w:val="en-GB" w:eastAsia="en-GB"/>
              </w:rPr>
              <w:t xml:space="preserve"> </w:t>
            </w:r>
            <w:proofErr w:type="spellStart"/>
            <w:r w:rsidRPr="00BF06CA">
              <w:rPr>
                <w:rFonts w:eastAsia="Calibri" w:cs="Arial"/>
                <w:color w:val="44546A" w:themeColor="text2"/>
                <w:sz w:val="20"/>
                <w:szCs w:val="20"/>
                <w:lang w:val="en-GB" w:eastAsia="en-GB"/>
              </w:rPr>
              <w:t>вредност</w:t>
            </w:r>
            <w:proofErr w:type="spellEnd"/>
            <w:r w:rsidRPr="00BF06CA">
              <w:rPr>
                <w:rFonts w:eastAsia="Times New Roman" w:cs="Arial"/>
                <w:color w:val="44546A" w:themeColor="text2"/>
                <w:sz w:val="20"/>
                <w:szCs w:val="20"/>
                <w:lang w:val="en-GB" w:eastAsia="en-GB"/>
              </w:rPr>
              <w:t>*</w:t>
            </w:r>
          </w:p>
        </w:tc>
      </w:tr>
      <w:tr w:rsidR="00BF06CA" w:rsidRPr="00BF06CA" w14:paraId="0DB0736B" w14:textId="77777777" w:rsidTr="009A4C70">
        <w:trPr>
          <w:trHeight w:val="510"/>
        </w:trPr>
        <w:tc>
          <w:tcPr>
            <w:tcW w:w="469" w:type="pct"/>
            <w:tcBorders>
              <w:top w:val="nil"/>
              <w:left w:val="single" w:sz="4" w:space="0" w:color="auto"/>
              <w:bottom w:val="single" w:sz="4" w:space="0" w:color="auto"/>
              <w:right w:val="single" w:sz="4" w:space="0" w:color="auto"/>
            </w:tcBorders>
            <w:noWrap/>
            <w:vAlign w:val="center"/>
          </w:tcPr>
          <w:p w14:paraId="20CB4360" w14:textId="77777777" w:rsidR="00BF06CA" w:rsidRPr="00BF06CA" w:rsidRDefault="00BF06CA" w:rsidP="009A4C70">
            <w:pPr>
              <w:jc w:val="center"/>
              <w:rPr>
                <w:rFonts w:eastAsia="Times New Roman" w:cs="Arial"/>
                <w:color w:val="44546A" w:themeColor="text2"/>
                <w:sz w:val="20"/>
                <w:szCs w:val="20"/>
                <w:lang w:val="en-GB" w:eastAsia="en-GB"/>
              </w:rPr>
            </w:pPr>
            <w:r w:rsidRPr="00BF06CA">
              <w:rPr>
                <w:rFonts w:eastAsia="Times New Roman" w:cs="Arial"/>
                <w:color w:val="44546A" w:themeColor="text2"/>
                <w:sz w:val="20"/>
                <w:szCs w:val="20"/>
                <w:lang w:val="en-GB" w:eastAsia="en-GB"/>
              </w:rPr>
              <w:t>1</w:t>
            </w:r>
          </w:p>
        </w:tc>
        <w:tc>
          <w:tcPr>
            <w:tcW w:w="2838" w:type="pct"/>
            <w:tcBorders>
              <w:top w:val="nil"/>
              <w:left w:val="nil"/>
              <w:bottom w:val="single" w:sz="4" w:space="0" w:color="auto"/>
              <w:right w:val="single" w:sz="4" w:space="0" w:color="auto"/>
            </w:tcBorders>
            <w:noWrap/>
            <w:vAlign w:val="bottom"/>
          </w:tcPr>
          <w:p w14:paraId="30E48CAC"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Calibri" w:cs="Arial"/>
                <w:color w:val="44546A" w:themeColor="text2"/>
                <w:sz w:val="18"/>
                <w:szCs w:val="18"/>
                <w:lang w:val="ru-RU" w:eastAsia="en-GB"/>
              </w:rPr>
              <w:t>Агрегат, рефлектори, хидраулични кран, нископрофилна подна дизалица и др.</w:t>
            </w:r>
          </w:p>
        </w:tc>
        <w:tc>
          <w:tcPr>
            <w:tcW w:w="707" w:type="pct"/>
            <w:tcBorders>
              <w:top w:val="nil"/>
              <w:left w:val="nil"/>
              <w:bottom w:val="single" w:sz="4" w:space="0" w:color="auto"/>
              <w:right w:val="single" w:sz="4" w:space="0" w:color="auto"/>
            </w:tcBorders>
            <w:noWrap/>
            <w:vAlign w:val="center"/>
          </w:tcPr>
          <w:p w14:paraId="4AF5714F" w14:textId="77777777" w:rsidR="00BF06CA" w:rsidRPr="00BF06CA" w:rsidRDefault="00BF06CA" w:rsidP="009A4C70">
            <w:pPr>
              <w:jc w:val="center"/>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9</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4508C0D6" w14:textId="77777777" w:rsidR="00BF06CA" w:rsidRPr="00BF06CA" w:rsidRDefault="00BF06CA" w:rsidP="009A4C70">
            <w:pPr>
              <w:jc w:val="right"/>
              <w:rPr>
                <w:rFonts w:eastAsia="Times New Roman" w:cs="Arial"/>
                <w:color w:val="44546A" w:themeColor="text2"/>
                <w:sz w:val="20"/>
                <w:szCs w:val="20"/>
                <w:lang w:eastAsia="en-GB"/>
              </w:rPr>
            </w:pPr>
            <w:r w:rsidRPr="00BF06CA">
              <w:rPr>
                <w:rFonts w:eastAsia="Times New Roman" w:cs="Arial"/>
                <w:color w:val="44546A" w:themeColor="text2"/>
                <w:sz w:val="20"/>
                <w:szCs w:val="20"/>
                <w:lang w:eastAsia="en-GB"/>
              </w:rPr>
              <w:t>404.089,69</w:t>
            </w:r>
          </w:p>
          <w:p w14:paraId="7BDAA31C" w14:textId="77777777" w:rsidR="00BF06CA" w:rsidRPr="00BF06CA" w:rsidRDefault="00BF06CA" w:rsidP="009A4C70">
            <w:pPr>
              <w:jc w:val="right"/>
              <w:rPr>
                <w:rFonts w:eastAsia="Times New Roman" w:cs="Arial"/>
                <w:color w:val="44546A" w:themeColor="text2"/>
                <w:sz w:val="20"/>
                <w:szCs w:val="20"/>
                <w:lang w:eastAsia="en-GB"/>
              </w:rPr>
            </w:pPr>
          </w:p>
        </w:tc>
      </w:tr>
    </w:tbl>
    <w:p w14:paraId="4F40F0AD" w14:textId="77777777" w:rsidR="00CD3B30" w:rsidRPr="00BF06CA" w:rsidRDefault="00CD3B30">
      <w:pPr>
        <w:rPr>
          <w:color w:val="44546A" w:themeColor="text2"/>
        </w:rPr>
      </w:pPr>
    </w:p>
    <w:p w14:paraId="2F7C0C29" w14:textId="77777777" w:rsidR="005769FE" w:rsidRPr="00910862" w:rsidRDefault="005769FE" w:rsidP="005769FE">
      <w:pPr>
        <w:jc w:val="center"/>
        <w:rPr>
          <w:rFonts w:cs="Arial"/>
          <w:b/>
          <w:bCs/>
          <w:sz w:val="24"/>
          <w:szCs w:val="24"/>
        </w:rPr>
      </w:pPr>
    </w:p>
    <w:p w14:paraId="761FB1EF" w14:textId="77777777" w:rsidR="005769FE" w:rsidRDefault="005769FE"/>
    <w:p w14:paraId="095DFCE9" w14:textId="77777777" w:rsidR="00CD3B30" w:rsidRDefault="00C45E58">
      <w:pPr>
        <w:pStyle w:val="Heading1"/>
        <w:jc w:val="center"/>
      </w:pPr>
      <w:bookmarkStart w:id="172" w:name="_Toc107481055"/>
      <w:bookmarkStart w:id="173" w:name="_Toc197435487"/>
      <w:r>
        <w:t>17. ЧУВАЊЕ НОСАЧА ИНФОРМАЦИЈА</w:t>
      </w:r>
      <w:bookmarkEnd w:id="172"/>
      <w:bookmarkEnd w:id="173"/>
    </w:p>
    <w:p w14:paraId="4DDF81FC" w14:textId="77777777" w:rsidR="00CD3B30" w:rsidRDefault="00CD3B30"/>
    <w:p w14:paraId="128A8DDF" w14:textId="77777777" w:rsidR="00CD3B30" w:rsidRDefault="00CD3B30"/>
    <w:p w14:paraId="68715803" w14:textId="77777777" w:rsidR="00CD3B30" w:rsidRDefault="00C45E58">
      <w:pPr>
        <w:pStyle w:val="NoSpacing"/>
        <w:ind w:firstLine="284"/>
        <w:rPr>
          <w:sz w:val="20"/>
        </w:rPr>
      </w:pPr>
      <w:r>
        <w:rPr>
          <w:sz w:val="20"/>
        </w:rPr>
        <w:t xml:space="preserve">Документација, подаци и информације Центра за истраживање несрећа у саобраћају се заводи и чува у складу са Уредбом о канцеларијском пословању органа државне управе уз примену одговарајућих мера заштите. </w:t>
      </w:r>
    </w:p>
    <w:p w14:paraId="5F4A472D" w14:textId="77777777" w:rsidR="00CD3B30" w:rsidRDefault="00CD3B30">
      <w:pPr>
        <w:pStyle w:val="NoSpacing"/>
        <w:rPr>
          <w:sz w:val="20"/>
        </w:rPr>
      </w:pPr>
    </w:p>
    <w:p w14:paraId="3F996C41" w14:textId="77777777" w:rsidR="00CD3B30" w:rsidRDefault="00C45E58">
      <w:pPr>
        <w:pStyle w:val="NoSpacing"/>
        <w:rPr>
          <w:sz w:val="20"/>
        </w:rPr>
      </w:pPr>
      <w:r>
        <w:rPr>
          <w:sz w:val="20"/>
        </w:rPr>
        <w:t xml:space="preserve">Документација, подаци и информације у Центру се чувају у два облика: на папиру и у електронском облику. </w:t>
      </w:r>
    </w:p>
    <w:p w14:paraId="7BDACA75" w14:textId="77777777" w:rsidR="00CD3B30" w:rsidRDefault="00CD3B30">
      <w:pPr>
        <w:pStyle w:val="NoSpacing"/>
        <w:rPr>
          <w:sz w:val="20"/>
        </w:rPr>
      </w:pPr>
    </w:p>
    <w:p w14:paraId="1395EA56" w14:textId="77777777" w:rsidR="00CD3B30" w:rsidRDefault="00C45E58">
      <w:pPr>
        <w:pStyle w:val="NoSpacing"/>
        <w:rPr>
          <w:sz w:val="20"/>
        </w:rPr>
      </w:pPr>
      <w:r>
        <w:rPr>
          <w:sz w:val="20"/>
        </w:rPr>
        <w:t>Документација, подаци и информације на папиру чувају се у ормарима и полицама са регистраторима, у просторијама Центра за истраживање несрећа и то:</w:t>
      </w:r>
    </w:p>
    <w:p w14:paraId="794B9438" w14:textId="77777777" w:rsidR="00CD3B30" w:rsidRDefault="00CD3B30">
      <w:pPr>
        <w:pStyle w:val="NoSpacing"/>
        <w:rPr>
          <w:sz w:val="20"/>
        </w:rPr>
      </w:pPr>
    </w:p>
    <w:p w14:paraId="63822446" w14:textId="77777777" w:rsidR="00CD3B30" w:rsidRDefault="00C45E58">
      <w:pPr>
        <w:pStyle w:val="NoSpacing"/>
        <w:numPr>
          <w:ilvl w:val="0"/>
          <w:numId w:val="7"/>
        </w:numPr>
        <w:spacing w:line="276" w:lineRule="auto"/>
        <w:rPr>
          <w:sz w:val="20"/>
        </w:rPr>
      </w:pPr>
      <w:r>
        <w:rPr>
          <w:sz w:val="20"/>
        </w:rPr>
        <w:t>Документација, подаци и информације у вези са кадровским и правним пословима у канцеларијама лица овлашћених за обављање кадровских и правних послова</w:t>
      </w:r>
    </w:p>
    <w:p w14:paraId="12B67C0E" w14:textId="77777777" w:rsidR="00CD3B30" w:rsidRDefault="00C45E58">
      <w:pPr>
        <w:pStyle w:val="NoSpacing"/>
        <w:numPr>
          <w:ilvl w:val="0"/>
          <w:numId w:val="7"/>
        </w:numPr>
        <w:spacing w:line="276" w:lineRule="auto"/>
        <w:rPr>
          <w:sz w:val="20"/>
        </w:rPr>
      </w:pPr>
      <w:r>
        <w:rPr>
          <w:sz w:val="20"/>
        </w:rPr>
        <w:t>финансијска документа о плаћању за потребе Центра, укључујући и документацију о обрачуну и исплати плата, налази се у канцеларијама лица овлашћених за вођење финансијских послова и у Управи за трезор Министарства финансија Републике Србије, на адреси Поп Лукина 7-9, преко које се врше сва плаћања</w:t>
      </w:r>
    </w:p>
    <w:p w14:paraId="7DC1EAC4" w14:textId="77777777" w:rsidR="00CD3B30" w:rsidRDefault="00C45E58">
      <w:pPr>
        <w:pStyle w:val="NoSpacing"/>
        <w:numPr>
          <w:ilvl w:val="0"/>
          <w:numId w:val="7"/>
        </w:numPr>
        <w:spacing w:line="276" w:lineRule="auto"/>
        <w:rPr>
          <w:sz w:val="20"/>
        </w:rPr>
      </w:pPr>
      <w:r>
        <w:rPr>
          <w:sz w:val="20"/>
        </w:rPr>
        <w:t>Документација, подаци и информације у вези са завршеним истрагама или истрагама у току у ваздушном саобраћају се чувају у канцеларијама Сектора за истраживање несрећа у ваздушном саобраћају</w:t>
      </w:r>
    </w:p>
    <w:p w14:paraId="13585E90" w14:textId="77777777" w:rsidR="00CD3B30" w:rsidRDefault="00C45E58">
      <w:pPr>
        <w:pStyle w:val="NoSpacing"/>
        <w:numPr>
          <w:ilvl w:val="0"/>
          <w:numId w:val="7"/>
        </w:numPr>
        <w:spacing w:line="276" w:lineRule="auto"/>
        <w:rPr>
          <w:sz w:val="20"/>
        </w:rPr>
      </w:pPr>
      <w:r>
        <w:rPr>
          <w:sz w:val="20"/>
        </w:rPr>
        <w:t xml:space="preserve">Документација, подаци и информације у вези са завршеним истрагама или истрагама у току у железничком саобраћају, као и подаци у вези са међународном сарадњом се чувају у канцеларијама Сектора за истраживање несрећа у железничком саобраћају </w:t>
      </w:r>
    </w:p>
    <w:p w14:paraId="40306971" w14:textId="77777777" w:rsidR="00CD3B30" w:rsidRDefault="00C45E58">
      <w:pPr>
        <w:pStyle w:val="NoSpacing"/>
        <w:numPr>
          <w:ilvl w:val="0"/>
          <w:numId w:val="7"/>
        </w:numPr>
        <w:spacing w:line="276" w:lineRule="auto"/>
        <w:rPr>
          <w:sz w:val="20"/>
        </w:rPr>
      </w:pPr>
      <w:r>
        <w:rPr>
          <w:sz w:val="20"/>
        </w:rPr>
        <w:t>Документација, подаци и информације у вези са завршеним истрагама или истрагама у току у водном саобраћају, као и подаци у вези са анализом и превенцијом узрока несрећа се чувају у канцеларијама Сектора за истраживање несрећа у водном саобраћају, анализу и превенцију узрока несрећа.</w:t>
      </w:r>
    </w:p>
    <w:p w14:paraId="1C49F78F" w14:textId="77777777" w:rsidR="00CD3B30" w:rsidRDefault="00CD3B30">
      <w:pPr>
        <w:pStyle w:val="NoSpacing"/>
        <w:rPr>
          <w:sz w:val="20"/>
        </w:rPr>
      </w:pPr>
    </w:p>
    <w:p w14:paraId="5CAAE4D1" w14:textId="77777777" w:rsidR="00CD3B30" w:rsidRDefault="00C45E58">
      <w:pPr>
        <w:pStyle w:val="NoSpacing"/>
        <w:rPr>
          <w:sz w:val="20"/>
        </w:rPr>
      </w:pPr>
      <w:r>
        <w:rPr>
          <w:sz w:val="20"/>
        </w:rPr>
        <w:t xml:space="preserve">Документација, подаци и информације у вези са завршеним истрагама несрећа у ваздушном, железничком и водном саобраћају се чувају у архиви Центра. </w:t>
      </w:r>
    </w:p>
    <w:p w14:paraId="231904C9" w14:textId="77777777" w:rsidR="00CD3B30" w:rsidRDefault="00CD3B30">
      <w:pPr>
        <w:pStyle w:val="NoSpacing"/>
        <w:rPr>
          <w:sz w:val="20"/>
        </w:rPr>
      </w:pPr>
    </w:p>
    <w:p w14:paraId="11D96B37" w14:textId="77777777" w:rsidR="00CD3B30" w:rsidRDefault="00C45E58">
      <w:pPr>
        <w:pStyle w:val="NoSpacing"/>
        <w:rPr>
          <w:sz w:val="20"/>
        </w:rPr>
      </w:pPr>
      <w:r>
        <w:rPr>
          <w:sz w:val="20"/>
        </w:rPr>
        <w:t xml:space="preserve">Документација, подаци и информације у електронском облику се чувају на компјутерима на којима раде запослени, са одговарајућим степеном заштите приступа и који су заштићени од вируса. </w:t>
      </w:r>
    </w:p>
    <w:p w14:paraId="5CF2C870" w14:textId="77777777" w:rsidR="00CD3B30" w:rsidRDefault="00CD3B30">
      <w:pPr>
        <w:pStyle w:val="NoSpacing"/>
        <w:rPr>
          <w:sz w:val="20"/>
        </w:rPr>
      </w:pPr>
    </w:p>
    <w:p w14:paraId="69005803" w14:textId="77777777" w:rsidR="00CD3B30" w:rsidRDefault="00C45E58">
      <w:pPr>
        <w:pStyle w:val="NoSpacing"/>
        <w:rPr>
          <w:sz w:val="20"/>
        </w:rPr>
      </w:pPr>
      <w:r>
        <w:rPr>
          <w:sz w:val="20"/>
        </w:rPr>
        <w:t xml:space="preserve">Копије докумената, података и информације у електронском облику се чувају на заједничком мрежном серверу који има одговарајући степен сигурности приступа за сваког запосленог и </w:t>
      </w:r>
      <w:r>
        <w:rPr>
          <w:sz w:val="20"/>
        </w:rPr>
        <w:lastRenderedPageBreak/>
        <w:t xml:space="preserve">заштићен је од вируса и спољног приступа. Истовремено, копије података и информација у електронском облику се чувају на преносним дисковима са одговарајућим степеном заштите. </w:t>
      </w:r>
    </w:p>
    <w:p w14:paraId="4D3D5770" w14:textId="77777777" w:rsidR="00CD3B30" w:rsidRDefault="00CD3B30">
      <w:pPr>
        <w:pStyle w:val="NoSpacing"/>
        <w:rPr>
          <w:sz w:val="20"/>
        </w:rPr>
      </w:pPr>
    </w:p>
    <w:p w14:paraId="45503030" w14:textId="77777777" w:rsidR="00CD3B30" w:rsidRDefault="00C45E58">
      <w:pPr>
        <w:pStyle w:val="NoSpacing"/>
        <w:rPr>
          <w:sz w:val="20"/>
          <w:lang w:val="sr-Latn-RS"/>
        </w:rPr>
      </w:pPr>
      <w:r>
        <w:rPr>
          <w:sz w:val="20"/>
        </w:rPr>
        <w:t>Носачима информација имају приступ само запослени у Центру за истраживање несрећа у саобраћају.</w:t>
      </w:r>
    </w:p>
    <w:p w14:paraId="30558CBC" w14:textId="77777777" w:rsidR="00CD3B30" w:rsidRDefault="00C45E58">
      <w:pPr>
        <w:spacing w:after="160"/>
        <w:jc w:val="left"/>
        <w:rPr>
          <w:rFonts w:eastAsiaTheme="majorEastAsia" w:cstheme="majorBidi"/>
          <w:b/>
          <w:color w:val="1F3864" w:themeColor="accent1" w:themeShade="80"/>
          <w:sz w:val="28"/>
          <w:szCs w:val="32"/>
        </w:rPr>
      </w:pPr>
      <w:r>
        <w:rPr>
          <w:rFonts w:eastAsiaTheme="majorEastAsia" w:cstheme="majorBidi"/>
          <w:b/>
          <w:color w:val="1F3864" w:themeColor="accent1" w:themeShade="80"/>
          <w:sz w:val="28"/>
          <w:szCs w:val="32"/>
        </w:rPr>
        <w:br w:type="page"/>
      </w:r>
    </w:p>
    <w:p w14:paraId="5D04E655" w14:textId="77777777" w:rsidR="00CD3B30" w:rsidRDefault="00C45E58">
      <w:pPr>
        <w:tabs>
          <w:tab w:val="left" w:pos="1020"/>
        </w:tabs>
        <w:spacing w:after="160"/>
        <w:jc w:val="center"/>
        <w:rPr>
          <w:rFonts w:eastAsiaTheme="majorEastAsia" w:cstheme="majorBidi"/>
          <w:b/>
          <w:color w:val="1F3864" w:themeColor="accent1" w:themeShade="80"/>
          <w:sz w:val="28"/>
          <w:szCs w:val="32"/>
        </w:rPr>
      </w:pPr>
      <w:r>
        <w:rPr>
          <w:rFonts w:eastAsiaTheme="majorEastAsia" w:cstheme="majorBidi"/>
          <w:b/>
          <w:color w:val="1F3864" w:themeColor="accent1" w:themeShade="80"/>
          <w:sz w:val="28"/>
          <w:szCs w:val="32"/>
        </w:rPr>
        <w:lastRenderedPageBreak/>
        <w:t>18. ПОДАЦИ О ВРСТАМА ИНФОРМАЦИЈА У ПОСЕДУ И КОЈИМА ЦЕНТАР ОМОГУЋАВА ПРИСТУП</w:t>
      </w:r>
    </w:p>
    <w:p w14:paraId="20052326" w14:textId="77777777" w:rsidR="00CD3B30" w:rsidRDefault="00CD3B30">
      <w:pPr>
        <w:rPr>
          <w:lang w:val="ru-RU"/>
        </w:rPr>
      </w:pPr>
    </w:p>
    <w:p w14:paraId="00221B3C" w14:textId="77777777" w:rsidR="00CD3B30" w:rsidRDefault="00CD3B30"/>
    <w:p w14:paraId="377B89A4" w14:textId="77777777" w:rsidR="00CD3B30" w:rsidRDefault="00C45E58">
      <w:pPr>
        <w:spacing w:line="276" w:lineRule="auto"/>
        <w:ind w:firstLine="284"/>
        <w:rPr>
          <w:sz w:val="20"/>
        </w:rPr>
      </w:pPr>
      <w:r>
        <w:rPr>
          <w:sz w:val="20"/>
        </w:rPr>
        <w:t>Центар поседује следеће информације:</w:t>
      </w:r>
    </w:p>
    <w:p w14:paraId="195C1EF1" w14:textId="77777777" w:rsidR="00CD3B30" w:rsidRDefault="00CD3B30">
      <w:pPr>
        <w:spacing w:line="276" w:lineRule="auto"/>
        <w:ind w:firstLine="284"/>
        <w:rPr>
          <w:sz w:val="20"/>
        </w:rPr>
      </w:pPr>
    </w:p>
    <w:p w14:paraId="7E1BB48D" w14:textId="77777777" w:rsidR="00CD3B30" w:rsidRDefault="00C45E58">
      <w:pPr>
        <w:pStyle w:val="ListParagraph"/>
        <w:numPr>
          <w:ilvl w:val="0"/>
          <w:numId w:val="14"/>
        </w:numPr>
        <w:spacing w:line="276" w:lineRule="auto"/>
        <w:rPr>
          <w:sz w:val="20"/>
        </w:rPr>
      </w:pPr>
      <w:r>
        <w:rPr>
          <w:sz w:val="20"/>
        </w:rPr>
        <w:t>Документација у вези несрећа која су предмет истраживања Центра (пријаве, материјални докази, информације, обавештење, извештаји)</w:t>
      </w:r>
    </w:p>
    <w:p w14:paraId="07EA7D7C" w14:textId="77777777" w:rsidR="00CD3B30" w:rsidRDefault="00C45E58">
      <w:pPr>
        <w:pStyle w:val="ListParagraph"/>
        <w:numPr>
          <w:ilvl w:val="0"/>
          <w:numId w:val="14"/>
        </w:numPr>
        <w:spacing w:line="276" w:lineRule="auto"/>
        <w:rPr>
          <w:sz w:val="20"/>
        </w:rPr>
      </w:pPr>
      <w:r>
        <w:rPr>
          <w:sz w:val="20"/>
        </w:rPr>
        <w:t>Документација о извршеним плаћањима,</w:t>
      </w:r>
    </w:p>
    <w:p w14:paraId="49DCC60D" w14:textId="77777777" w:rsidR="00CD3B30" w:rsidRDefault="00C45E58">
      <w:pPr>
        <w:pStyle w:val="ListParagraph"/>
        <w:numPr>
          <w:ilvl w:val="0"/>
          <w:numId w:val="14"/>
        </w:numPr>
        <w:spacing w:line="276" w:lineRule="auto"/>
        <w:rPr>
          <w:sz w:val="20"/>
        </w:rPr>
      </w:pPr>
      <w:r>
        <w:rPr>
          <w:sz w:val="20"/>
        </w:rPr>
        <w:t>Документа и подаци о запосленима у Центру, лицима која су била ангажована у радним групама,</w:t>
      </w:r>
    </w:p>
    <w:p w14:paraId="35A6CFEB" w14:textId="77777777" w:rsidR="00CD3B30" w:rsidRDefault="00C45E58">
      <w:pPr>
        <w:pStyle w:val="ListParagraph"/>
        <w:numPr>
          <w:ilvl w:val="0"/>
          <w:numId w:val="14"/>
        </w:numPr>
        <w:spacing w:line="276" w:lineRule="auto"/>
        <w:rPr>
          <w:sz w:val="20"/>
        </w:rPr>
      </w:pPr>
      <w:r>
        <w:rPr>
          <w:sz w:val="20"/>
        </w:rPr>
        <w:t>Документација о спроведеним конкурсима</w:t>
      </w:r>
    </w:p>
    <w:p w14:paraId="5B833320" w14:textId="77777777" w:rsidR="00CD3B30" w:rsidRDefault="00C45E58">
      <w:pPr>
        <w:pStyle w:val="ListParagraph"/>
        <w:numPr>
          <w:ilvl w:val="0"/>
          <w:numId w:val="14"/>
        </w:numPr>
        <w:spacing w:line="276" w:lineRule="auto"/>
        <w:rPr>
          <w:sz w:val="20"/>
        </w:rPr>
      </w:pPr>
      <w:r>
        <w:rPr>
          <w:sz w:val="20"/>
        </w:rPr>
        <w:t>Документација о спроведеним поступцима набавки и</w:t>
      </w:r>
    </w:p>
    <w:p w14:paraId="534D3AC6" w14:textId="77777777" w:rsidR="00CD3B30" w:rsidRDefault="00C45E58">
      <w:pPr>
        <w:pStyle w:val="ListParagraph"/>
        <w:numPr>
          <w:ilvl w:val="0"/>
          <w:numId w:val="14"/>
        </w:numPr>
        <w:spacing w:line="276" w:lineRule="auto"/>
        <w:rPr>
          <w:sz w:val="20"/>
        </w:rPr>
      </w:pPr>
      <w:r>
        <w:rPr>
          <w:sz w:val="20"/>
        </w:rPr>
        <w:t>Друга интерна документа (општа акта Центра, правилници, директиве, упутства исл. службене белешке, примљена електронска пошта и др.)</w:t>
      </w:r>
    </w:p>
    <w:p w14:paraId="54D4AA33" w14:textId="77777777" w:rsidR="00CD3B30" w:rsidRDefault="00CD3B30">
      <w:pPr>
        <w:rPr>
          <w:sz w:val="20"/>
        </w:rPr>
      </w:pPr>
    </w:p>
    <w:p w14:paraId="7D92526C" w14:textId="77777777" w:rsidR="00CD3B30" w:rsidRDefault="00C45E58">
      <w:pPr>
        <w:rPr>
          <w:sz w:val="20"/>
        </w:rPr>
      </w:pPr>
      <w:r>
        <w:rPr>
          <w:sz w:val="20"/>
        </w:rPr>
        <w:t>Све информације из претходне тачке овог Информатора којима Центар располаже, а које су настале у раду или у вези са његовим радом, Центар ће саопштити тражиоцу информације,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Изузеци, према овом закону, настају када се стекну услови за искључење или ограничење од слободног приступа информација од јавног значаја, као нпр. у случајевима  тражења информација о личним подацима (нпр. адреса становања и други подаци за контакт), чијим одавањем би се повредило право на приватност одређеног лица или у случајевима тражња других информација таквог карактера до којих се долази у поступку одлучивања по жалби.</w:t>
      </w:r>
    </w:p>
    <w:p w14:paraId="7170E8A6" w14:textId="77777777" w:rsidR="00CD3B30" w:rsidRDefault="00CD3B30">
      <w:pPr>
        <w:rPr>
          <w:sz w:val="20"/>
        </w:rPr>
      </w:pPr>
    </w:p>
    <w:p w14:paraId="139A2C68" w14:textId="77777777" w:rsidR="00CD3B30" w:rsidRDefault="00C45E58">
      <w:pPr>
        <w:rPr>
          <w:sz w:val="20"/>
        </w:rPr>
      </w:pPr>
      <w:r>
        <w:rPr>
          <w:sz w:val="20"/>
        </w:rPr>
        <w:t>Центар за истраживање несрећа у саобраћају, у складу  са Законом, објављује на својој интернет презентацији податке који су настали у раду Центра (обавештења о почетку истраге, прелиминарне извештаје, коначне извештаје, безбедносне препоруке, годишње извештаје као и др. општа акта у складу са законом).</w:t>
      </w:r>
    </w:p>
    <w:p w14:paraId="1CA64E40" w14:textId="77777777" w:rsidR="00CD3B30" w:rsidRDefault="00CD3B30">
      <w:pPr>
        <w:rPr>
          <w:sz w:val="20"/>
        </w:rPr>
      </w:pPr>
    </w:p>
    <w:p w14:paraId="3314B721" w14:textId="77777777" w:rsidR="00CD3B30" w:rsidRDefault="00C45E58">
      <w:pPr>
        <w:spacing w:after="160"/>
        <w:jc w:val="left"/>
        <w:rPr>
          <w:sz w:val="20"/>
        </w:rPr>
      </w:pPr>
      <w:r>
        <w:rPr>
          <w:sz w:val="20"/>
        </w:rPr>
        <w:br w:type="page"/>
      </w:r>
    </w:p>
    <w:p w14:paraId="3CC24A93" w14:textId="77777777" w:rsidR="00CD3B30" w:rsidRDefault="00C45E58">
      <w:pPr>
        <w:pStyle w:val="Heading1"/>
        <w:jc w:val="center"/>
      </w:pPr>
      <w:bookmarkStart w:id="174" w:name="_Toc107481056"/>
      <w:bookmarkStart w:id="175" w:name="_Toc197435488"/>
      <w:r>
        <w:lastRenderedPageBreak/>
        <w:t>19. ИНФОРМАЦИЈЕ О ПОДНОШЕЊУ ЗАХТЕВА ЗА ПРИСТУП ИНФОРМАЦИЈАМА</w:t>
      </w:r>
      <w:bookmarkEnd w:id="174"/>
      <w:bookmarkEnd w:id="175"/>
    </w:p>
    <w:p w14:paraId="04B3BE3A" w14:textId="77777777" w:rsidR="00CD3B30" w:rsidRDefault="00CD3B30"/>
    <w:p w14:paraId="6E371C55" w14:textId="77777777" w:rsidR="00907675" w:rsidRPr="00907675" w:rsidRDefault="00907675" w:rsidP="00907675">
      <w:pPr>
        <w:rPr>
          <w:rFonts w:eastAsia="Calibri" w:cs="Times New Roman"/>
          <w:sz w:val="20"/>
        </w:rPr>
      </w:pPr>
      <w:r w:rsidRPr="00907675">
        <w:rPr>
          <w:rFonts w:eastAsia="Calibri" w:cs="Times New Roman"/>
          <w:sz w:val="20"/>
        </w:rPr>
        <w:t>Захтеви за приступ информацијама од јавног значаја које се односе или су настале у вези са радом Центра и које се налазе на неком документу који је у поседу Центра, могу се поднети:</w:t>
      </w:r>
    </w:p>
    <w:p w14:paraId="5346E9AE" w14:textId="77777777" w:rsidR="00907675" w:rsidRPr="00907675" w:rsidRDefault="00907675" w:rsidP="00907675">
      <w:pPr>
        <w:rPr>
          <w:rFonts w:eastAsia="Calibri" w:cs="Times New Roman"/>
          <w:sz w:val="20"/>
        </w:rPr>
      </w:pPr>
    </w:p>
    <w:p w14:paraId="627F9B57" w14:textId="77777777" w:rsidR="00907675" w:rsidRPr="00907675" w:rsidRDefault="00907675" w:rsidP="00907675">
      <w:pPr>
        <w:rPr>
          <w:rFonts w:eastAsia="Calibri" w:cs="Times New Roman"/>
          <w:sz w:val="20"/>
        </w:rPr>
      </w:pPr>
      <w:r w:rsidRPr="00907675">
        <w:rPr>
          <w:rFonts w:eastAsia="Calibri" w:cs="Times New Roman"/>
          <w:sz w:val="20"/>
        </w:rPr>
        <w:t>•</w:t>
      </w:r>
      <w:r w:rsidRPr="00907675">
        <w:rPr>
          <w:rFonts w:eastAsia="Calibri" w:cs="Times New Roman"/>
          <w:sz w:val="20"/>
        </w:rPr>
        <w:tab/>
        <w:t>у писаној форми на адресу: Немањина 11, 11000 Београд (писарница Владе Републике Србије)</w:t>
      </w:r>
    </w:p>
    <w:p w14:paraId="2B16C062" w14:textId="407095B2" w:rsidR="00CD3B30" w:rsidRDefault="00907675">
      <w:pPr>
        <w:rPr>
          <w:rFonts w:eastAsia="Calibri" w:cs="Times New Roman"/>
          <w:sz w:val="20"/>
        </w:rPr>
      </w:pPr>
      <w:r w:rsidRPr="00907675">
        <w:rPr>
          <w:rFonts w:eastAsia="Calibri" w:cs="Times New Roman"/>
          <w:sz w:val="20"/>
        </w:rPr>
        <w:t>•</w:t>
      </w:r>
      <w:r w:rsidRPr="00907675">
        <w:rPr>
          <w:rFonts w:eastAsia="Calibri" w:cs="Times New Roman"/>
          <w:sz w:val="20"/>
        </w:rPr>
        <w:tab/>
        <w:t xml:space="preserve">електронском поштом, на адресу: </w:t>
      </w:r>
      <w:hyperlink r:id="rId48" w:history="1">
        <w:r w:rsidRPr="00907675">
          <w:rPr>
            <w:rFonts w:eastAsia="Calibri" w:cs="Times New Roman"/>
            <w:color w:val="0563C1"/>
            <w:sz w:val="20"/>
            <w:u w:val="single"/>
          </w:rPr>
          <w:t>jovan.mamic@cins.gov.rs</w:t>
        </w:r>
      </w:hyperlink>
      <w:r>
        <w:rPr>
          <w:rFonts w:eastAsia="Calibri" w:cs="Times New Roman"/>
          <w:sz w:val="20"/>
        </w:rPr>
        <w:t>.</w:t>
      </w:r>
    </w:p>
    <w:p w14:paraId="1D6B6404" w14:textId="77777777" w:rsidR="00907675" w:rsidRDefault="00907675">
      <w:pPr>
        <w:rPr>
          <w:rFonts w:eastAsia="Calibri" w:cs="Times New Roman"/>
          <w:sz w:val="20"/>
        </w:rPr>
      </w:pPr>
    </w:p>
    <w:p w14:paraId="3038C14E" w14:textId="77777777" w:rsidR="00C76E5A" w:rsidRPr="00907675" w:rsidRDefault="00C76E5A">
      <w:pPr>
        <w:rPr>
          <w:rFonts w:eastAsia="Calibri" w:cs="Times New Roman"/>
          <w:sz w:val="20"/>
        </w:rPr>
      </w:pPr>
    </w:p>
    <w:p w14:paraId="22DF3FC7" w14:textId="77777777" w:rsidR="00CD3B30" w:rsidRDefault="00C45E58">
      <w:pPr>
        <w:rPr>
          <w:sz w:val="20"/>
          <w:lang w:val="sr-Latn-RS"/>
        </w:rPr>
      </w:pPr>
      <w:r>
        <w:rPr>
          <w:sz w:val="20"/>
        </w:rPr>
        <w:t xml:space="preserve">Формулар за слободан приступ информацијама можете преузети на адреси: </w:t>
      </w:r>
      <w:r>
        <w:rPr>
          <w:sz w:val="20"/>
          <w:lang w:val="sr-Latn-RS"/>
        </w:rPr>
        <w:t>http:/</w:t>
      </w:r>
      <w:r>
        <w:rPr>
          <w:sz w:val="20"/>
        </w:rPr>
        <w:t>/www.poverenik.rs/sr/приступ-информацијама/формулари</w:t>
      </w:r>
      <w:r>
        <w:rPr>
          <w:sz w:val="20"/>
          <w:lang w:val="sr-Latn-RS"/>
        </w:rPr>
        <w:t>.html</w:t>
      </w:r>
    </w:p>
    <w:p w14:paraId="699E7667" w14:textId="77777777" w:rsidR="00CD3B30" w:rsidRDefault="00CD3B30">
      <w:pPr>
        <w:rPr>
          <w:sz w:val="20"/>
        </w:rPr>
      </w:pPr>
    </w:p>
    <w:p w14:paraId="7F3147B3" w14:textId="77777777" w:rsidR="00CD3B30" w:rsidRDefault="00C45E58">
      <w:pPr>
        <w:rPr>
          <w:sz w:val="20"/>
        </w:rPr>
      </w:pPr>
      <w:r>
        <w:rPr>
          <w:sz w:val="20"/>
        </w:rPr>
        <w:t>Одредбама Закона о слободном приступу информацијама од јавног значаја прописано је следеће:</w:t>
      </w:r>
    </w:p>
    <w:p w14:paraId="209888A7" w14:textId="77777777" w:rsidR="00CD3B30" w:rsidRDefault="00CD3B30">
      <w:pPr>
        <w:rPr>
          <w:sz w:val="20"/>
        </w:rPr>
      </w:pPr>
    </w:p>
    <w:p w14:paraId="16BF346E" w14:textId="77777777" w:rsidR="00CD3B30" w:rsidRDefault="00C45E58">
      <w:pPr>
        <w:pStyle w:val="ListParagraph"/>
        <w:numPr>
          <w:ilvl w:val="0"/>
          <w:numId w:val="16"/>
        </w:numPr>
        <w:spacing w:line="276" w:lineRule="auto"/>
        <w:rPr>
          <w:sz w:val="20"/>
        </w:rPr>
      </w:pPr>
      <w:r>
        <w:rPr>
          <w:sz w:val="20"/>
        </w:rPr>
        <w:t>Свако домаће и страно, физичко и правно лице може да поднесе захтев за приступ информацијама;</w:t>
      </w:r>
    </w:p>
    <w:p w14:paraId="404B178F" w14:textId="77777777" w:rsidR="00CD3B30" w:rsidRDefault="00C45E58">
      <w:pPr>
        <w:pStyle w:val="ListParagraph"/>
        <w:numPr>
          <w:ilvl w:val="0"/>
          <w:numId w:val="16"/>
        </w:numPr>
        <w:spacing w:line="276" w:lineRule="auto"/>
        <w:rPr>
          <w:sz w:val="20"/>
        </w:rPr>
      </w:pPr>
      <w:r>
        <w:rPr>
          <w:sz w:val="20"/>
        </w:rPr>
        <w:t xml:space="preserve">Захтев мора да садржи име или назив подносиоца захтева, адресу подносиоца захтева и што прецизнији опис информације која се тражи; </w:t>
      </w:r>
    </w:p>
    <w:p w14:paraId="1BD39A40" w14:textId="77777777" w:rsidR="00CD3B30" w:rsidRDefault="00C45E58">
      <w:pPr>
        <w:pStyle w:val="ListParagraph"/>
        <w:numPr>
          <w:ilvl w:val="0"/>
          <w:numId w:val="16"/>
        </w:numPr>
        <w:spacing w:line="276" w:lineRule="auto"/>
        <w:rPr>
          <w:sz w:val="20"/>
        </w:rPr>
      </w:pPr>
      <w:r>
        <w:rPr>
          <w:sz w:val="20"/>
        </w:rPr>
        <w:t>У захтеву се не мора навести разлог тражења информације;</w:t>
      </w:r>
    </w:p>
    <w:p w14:paraId="1FD13FCD" w14:textId="77777777" w:rsidR="00CD3B30" w:rsidRDefault="00C45E58">
      <w:pPr>
        <w:pStyle w:val="ListParagraph"/>
        <w:numPr>
          <w:ilvl w:val="0"/>
          <w:numId w:val="16"/>
        </w:numPr>
        <w:spacing w:line="276" w:lineRule="auto"/>
        <w:rPr>
          <w:sz w:val="20"/>
        </w:rPr>
      </w:pPr>
      <w:r>
        <w:rPr>
          <w:sz w:val="20"/>
        </w:rPr>
        <w:t>Право на приступ информацијама се може остварити тако што ће се тражити: увид у документ који садржи информацију, копија документа на којем се информација налази, обавештење о томе да ли орган поседује информацију, обавештење о томе да ли је информација иначе доступна;</w:t>
      </w:r>
    </w:p>
    <w:p w14:paraId="398957F1" w14:textId="77777777" w:rsidR="00CD3B30" w:rsidRDefault="00C45E58">
      <w:pPr>
        <w:pStyle w:val="ListParagraph"/>
        <w:numPr>
          <w:ilvl w:val="0"/>
          <w:numId w:val="16"/>
        </w:numPr>
        <w:spacing w:line="276" w:lineRule="auto"/>
        <w:rPr>
          <w:sz w:val="20"/>
        </w:rPr>
      </w:pPr>
      <w:r>
        <w:rPr>
          <w:sz w:val="20"/>
        </w:rPr>
        <w:t xml:space="preserve">Увид у документ који садржи тражену информацију је бесплатан. У вези са остваривањем овог права могуће је наплатити само трошкове умножавања и упућивања копије документа који садржи тражену информацију, а не и друге евентуалне трошкове које орган има у вези са поступањем по захтеву. </w:t>
      </w:r>
    </w:p>
    <w:p w14:paraId="64FF826E" w14:textId="77777777" w:rsidR="00CD3B30" w:rsidRDefault="00CD3B30">
      <w:pPr>
        <w:rPr>
          <w:sz w:val="20"/>
        </w:rPr>
      </w:pPr>
    </w:p>
    <w:p w14:paraId="393B938C" w14:textId="77777777" w:rsidR="00CD3B30" w:rsidRDefault="00C45E58">
      <w:pPr>
        <w:rPr>
          <w:sz w:val="20"/>
        </w:rPr>
      </w:pPr>
      <w:r>
        <w:rPr>
          <w:sz w:val="20"/>
        </w:rPr>
        <w:t xml:space="preserve">Трошкови израде копије утврђени су Уредбом Владе, и то: </w:t>
      </w:r>
    </w:p>
    <w:p w14:paraId="3D9836AE" w14:textId="77777777" w:rsidR="00CD3B30" w:rsidRDefault="00CD3B30">
      <w:pPr>
        <w:rPr>
          <w:sz w:val="20"/>
        </w:rPr>
      </w:pPr>
    </w:p>
    <w:p w14:paraId="13767C5E" w14:textId="77777777" w:rsidR="00CD3B30" w:rsidRDefault="00C45E58">
      <w:pPr>
        <w:pStyle w:val="ListParagraph"/>
        <w:numPr>
          <w:ilvl w:val="0"/>
          <w:numId w:val="17"/>
        </w:numPr>
        <w:spacing w:line="276" w:lineRule="auto"/>
        <w:rPr>
          <w:sz w:val="20"/>
        </w:rPr>
      </w:pPr>
      <w:r>
        <w:rPr>
          <w:sz w:val="20"/>
        </w:rPr>
        <w:t xml:space="preserve">копија стране А4 формата износи 3 динара, </w:t>
      </w:r>
    </w:p>
    <w:p w14:paraId="438DDCBE" w14:textId="77777777" w:rsidR="00CD3B30" w:rsidRDefault="00C45E58">
      <w:pPr>
        <w:pStyle w:val="ListParagraph"/>
        <w:numPr>
          <w:ilvl w:val="0"/>
          <w:numId w:val="17"/>
        </w:numPr>
        <w:spacing w:line="276" w:lineRule="auto"/>
        <w:rPr>
          <w:sz w:val="20"/>
        </w:rPr>
      </w:pPr>
      <w:r>
        <w:rPr>
          <w:sz w:val="20"/>
        </w:rPr>
        <w:t xml:space="preserve">копија стране А3 формата износи 6 динара, </w:t>
      </w:r>
    </w:p>
    <w:p w14:paraId="345A4083" w14:textId="77777777" w:rsidR="00CD3B30" w:rsidRDefault="00C45E58">
      <w:pPr>
        <w:pStyle w:val="ListParagraph"/>
        <w:numPr>
          <w:ilvl w:val="0"/>
          <w:numId w:val="17"/>
        </w:numPr>
        <w:spacing w:line="276" w:lineRule="auto"/>
        <w:rPr>
          <w:sz w:val="20"/>
        </w:rPr>
      </w:pPr>
      <w:r>
        <w:rPr>
          <w:sz w:val="20"/>
        </w:rPr>
        <w:t xml:space="preserve">CD 35 динара, дискете 20 динара, </w:t>
      </w:r>
    </w:p>
    <w:p w14:paraId="0569B31E" w14:textId="77777777" w:rsidR="00CD3B30" w:rsidRDefault="00C45E58">
      <w:pPr>
        <w:pStyle w:val="ListParagraph"/>
        <w:numPr>
          <w:ilvl w:val="0"/>
          <w:numId w:val="17"/>
        </w:numPr>
        <w:spacing w:line="276" w:lineRule="auto"/>
        <w:rPr>
          <w:sz w:val="20"/>
        </w:rPr>
      </w:pPr>
      <w:r>
        <w:rPr>
          <w:sz w:val="20"/>
        </w:rPr>
        <w:t xml:space="preserve">DVD 40 динара, </w:t>
      </w:r>
    </w:p>
    <w:p w14:paraId="43092AFD" w14:textId="77777777" w:rsidR="00CD3B30" w:rsidRDefault="00C45E58">
      <w:pPr>
        <w:pStyle w:val="ListParagraph"/>
        <w:numPr>
          <w:ilvl w:val="0"/>
          <w:numId w:val="17"/>
        </w:numPr>
        <w:spacing w:line="276" w:lineRule="auto"/>
        <w:rPr>
          <w:sz w:val="20"/>
        </w:rPr>
      </w:pPr>
      <w:r>
        <w:rPr>
          <w:sz w:val="20"/>
        </w:rPr>
        <w:t xml:space="preserve">аудио-касета 150 динара, </w:t>
      </w:r>
    </w:p>
    <w:p w14:paraId="51C30260" w14:textId="77777777" w:rsidR="00CD3B30" w:rsidRDefault="00C45E58">
      <w:pPr>
        <w:pStyle w:val="ListParagraph"/>
        <w:numPr>
          <w:ilvl w:val="0"/>
          <w:numId w:val="17"/>
        </w:numPr>
        <w:spacing w:line="276" w:lineRule="auto"/>
        <w:rPr>
          <w:sz w:val="20"/>
        </w:rPr>
      </w:pPr>
      <w:r>
        <w:rPr>
          <w:sz w:val="20"/>
        </w:rPr>
        <w:t xml:space="preserve">видео-касета 300 динара, </w:t>
      </w:r>
    </w:p>
    <w:p w14:paraId="413F0E3E" w14:textId="77777777" w:rsidR="00CD3B30" w:rsidRDefault="00C45E58">
      <w:pPr>
        <w:pStyle w:val="ListParagraph"/>
        <w:numPr>
          <w:ilvl w:val="0"/>
          <w:numId w:val="17"/>
        </w:numPr>
        <w:spacing w:line="276" w:lineRule="auto"/>
        <w:rPr>
          <w:sz w:val="20"/>
        </w:rPr>
      </w:pPr>
      <w:r>
        <w:rPr>
          <w:sz w:val="20"/>
        </w:rPr>
        <w:t>претварање једне стране документа из физичког у електронски облик, 30 динара.</w:t>
      </w:r>
    </w:p>
    <w:p w14:paraId="2B12338C" w14:textId="77777777" w:rsidR="00CD3B30" w:rsidRDefault="00C45E58">
      <w:pPr>
        <w:pStyle w:val="ListParagraph"/>
        <w:numPr>
          <w:ilvl w:val="0"/>
          <w:numId w:val="17"/>
        </w:numPr>
        <w:spacing w:line="276" w:lineRule="auto"/>
        <w:rPr>
          <w:sz w:val="20"/>
        </w:rPr>
      </w:pPr>
      <w:r>
        <w:rPr>
          <w:sz w:val="20"/>
        </w:rPr>
        <w:t>Упућивaњe кoпиje дoкумeнтa трoшкoви сe брaчунaвajу прeмa рeдoвним изнoсимa у JП ПТТ Србиje</w:t>
      </w:r>
    </w:p>
    <w:p w14:paraId="74503F39" w14:textId="77777777" w:rsidR="00CD3B30" w:rsidRDefault="00CD3B30">
      <w:pPr>
        <w:rPr>
          <w:sz w:val="20"/>
        </w:rPr>
      </w:pPr>
    </w:p>
    <w:p w14:paraId="459664D8" w14:textId="77777777" w:rsidR="00CD3B30" w:rsidRDefault="00C45E58">
      <w:pPr>
        <w:rPr>
          <w:sz w:val="20"/>
        </w:rPr>
      </w:pPr>
      <w:r>
        <w:rPr>
          <w:b/>
          <w:sz w:val="20"/>
        </w:rPr>
        <w:t>Износ укупних трошкова израде и упућивања копије уплаћује се на жиро-рачун Буџета Републике Србије бр. 840-742328-843-30, с позивом на број 97 – 38-020.</w:t>
      </w:r>
      <w:r>
        <w:rPr>
          <w:sz w:val="20"/>
        </w:rPr>
        <w:t xml:space="preserve"> 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 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 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w:t>
      </w:r>
      <w:r>
        <w:rPr>
          <w:sz w:val="20"/>
        </w:rPr>
        <w:lastRenderedPageBreak/>
        <w:t xml:space="preserve">удружења, и сва лица када се тражена информација односи на угрожавање, односно заштиту здравља становништва и животне средине. </w:t>
      </w:r>
    </w:p>
    <w:p w14:paraId="35A7851E" w14:textId="77777777" w:rsidR="00CD3B30" w:rsidRDefault="00CD3B30">
      <w:pPr>
        <w:rPr>
          <w:sz w:val="20"/>
        </w:rPr>
      </w:pPr>
    </w:p>
    <w:p w14:paraId="76AA90C9" w14:textId="77777777" w:rsidR="00CD3B30" w:rsidRDefault="00C45E58">
      <w:pPr>
        <w:pStyle w:val="ListParagraph"/>
        <w:numPr>
          <w:ilvl w:val="0"/>
          <w:numId w:val="18"/>
        </w:numPr>
        <w:spacing w:line="276" w:lineRule="auto"/>
        <w:rPr>
          <w:sz w:val="20"/>
        </w:rPr>
      </w:pPr>
      <w:r>
        <w:rPr>
          <w:sz w:val="20"/>
        </w:rPr>
        <w:t xml:space="preserve">Центар је дужан да поступи по захтеву без одлагања, а најдуже у року од 48 сати, 15 дана или до 40 дана у зависности од врсте тражене информације. Информације које се односе на питања од значаја за живот и здравље људи, Центар ће дати у року од 48 сати, ако не буде у могућности да то учини одмах. Све друге информације Центар ће дати у року од 15 дана. Изузетно, када није могуће захтеву удовољити у року од 15 дана због потребе да се тражене информације прикупе, Центар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 </w:t>
      </w:r>
    </w:p>
    <w:p w14:paraId="08815467" w14:textId="77777777" w:rsidR="00CD3B30" w:rsidRDefault="00CD3B30">
      <w:pPr>
        <w:pStyle w:val="ListParagraph"/>
        <w:spacing w:line="276" w:lineRule="auto"/>
        <w:rPr>
          <w:sz w:val="20"/>
        </w:rPr>
      </w:pPr>
    </w:p>
    <w:p w14:paraId="648F9DC0" w14:textId="77777777" w:rsidR="00CD3B30" w:rsidRDefault="00C45E58">
      <w:pPr>
        <w:pStyle w:val="ListParagraph"/>
        <w:numPr>
          <w:ilvl w:val="0"/>
          <w:numId w:val="18"/>
        </w:numPr>
        <w:spacing w:line="276" w:lineRule="auto"/>
        <w:rPr>
          <w:sz w:val="20"/>
        </w:rPr>
      </w:pPr>
      <w:r>
        <w:rPr>
          <w:sz w:val="20"/>
        </w:rPr>
        <w:t>Центар је обавезан да или омогући приступ информацији или да донесе решење којим ће захтев у потпуности или делимично одбити из разлога који су одређени Законом о слободном приступу информацијама од јавног значаја. Игнорисање захтева и упућивање неформалних обавештења уместо поступања по захтеву није допуштено;</w:t>
      </w:r>
    </w:p>
    <w:p w14:paraId="74A3C0A3" w14:textId="77777777" w:rsidR="00CD3B30" w:rsidRDefault="00CD3B30">
      <w:pPr>
        <w:spacing w:line="276" w:lineRule="auto"/>
        <w:rPr>
          <w:sz w:val="20"/>
        </w:rPr>
      </w:pPr>
    </w:p>
    <w:p w14:paraId="49223103" w14:textId="77777777" w:rsidR="00CD3B30" w:rsidRDefault="00C45E58">
      <w:pPr>
        <w:pStyle w:val="ListParagraph"/>
        <w:numPr>
          <w:ilvl w:val="0"/>
          <w:numId w:val="18"/>
        </w:numPr>
        <w:spacing w:line="276" w:lineRule="auto"/>
        <w:rPr>
          <w:sz w:val="20"/>
        </w:rPr>
      </w:pPr>
      <w:r>
        <w:rPr>
          <w:sz w:val="20"/>
        </w:rPr>
        <w:t>У случају да Центар донесе решење којим се захтев одбија, подносилац захтева има право да изјави жалбу Поверенику за информације од јавног значаја и заштиту података о личности у року од 15 дана од дана када му је достављено решење. У случају да Центар пропусти да донесе решење или удовољи захтеву у року, подносилац захтева има право да изјави жалбу Поверенику за информације од јавног значаја и заштиту података о личности. Подносилац захтева има право жалбе на закључак Центра о одбацивању захтева као неуредног.</w:t>
      </w:r>
    </w:p>
    <w:p w14:paraId="3FBF2D69" w14:textId="77777777" w:rsidR="00CD3B30" w:rsidRDefault="00CD3B30">
      <w:pPr>
        <w:spacing w:line="276" w:lineRule="auto"/>
        <w:rPr>
          <w:sz w:val="20"/>
        </w:rPr>
      </w:pPr>
    </w:p>
    <w:p w14:paraId="243DEF83" w14:textId="77777777" w:rsidR="00CD3B30" w:rsidRDefault="00C45E58">
      <w:pPr>
        <w:pStyle w:val="ListParagraph"/>
        <w:numPr>
          <w:ilvl w:val="0"/>
          <w:numId w:val="18"/>
        </w:numPr>
        <w:spacing w:line="276" w:lineRule="auto"/>
        <w:rPr>
          <w:sz w:val="20"/>
        </w:rPr>
      </w:pPr>
      <w:r>
        <w:rPr>
          <w:sz w:val="20"/>
        </w:rPr>
        <w:t>Центар не мора тражиоцу омогућити остваривање права на приступ информацијама од јавног значаја, ако се ради о информацији која је већ објављена и доступна у средствима јавног информисања или на интернету. У том случају, Центар ће у одговору на захтев означити носач информације (број службеног гласила, назив публикације и сл.) и где је и када тражена информација објављена, осим ако је то опште познато.</w:t>
      </w:r>
    </w:p>
    <w:p w14:paraId="771A2A4F" w14:textId="77777777" w:rsidR="00CD3B30" w:rsidRDefault="00CD3B30">
      <w:pPr>
        <w:pStyle w:val="ListParagraph"/>
        <w:rPr>
          <w:sz w:val="20"/>
        </w:rPr>
      </w:pPr>
    </w:p>
    <w:p w14:paraId="41D621F8" w14:textId="77777777" w:rsidR="00CD3B30" w:rsidRDefault="00C45E58">
      <w:pPr>
        <w:spacing w:after="160"/>
        <w:jc w:val="left"/>
        <w:rPr>
          <w:sz w:val="20"/>
        </w:rPr>
      </w:pPr>
      <w:r>
        <w:rPr>
          <w:sz w:val="20"/>
        </w:rPr>
        <w:br w:type="page"/>
      </w:r>
    </w:p>
    <w:p w14:paraId="4EE1F7F1" w14:textId="77777777" w:rsidR="00CD3B30" w:rsidRDefault="00C45E58">
      <w:pPr>
        <w:pStyle w:val="Heading1"/>
        <w:jc w:val="center"/>
      </w:pPr>
      <w:bookmarkStart w:id="176" w:name="_Toc107481057"/>
      <w:bookmarkStart w:id="177" w:name="_Toc197435489"/>
      <w:r>
        <w:lastRenderedPageBreak/>
        <w:t>20. ОБАВЕШТАВАЊЕ ЈАВНОСТИ О ПРАВИЛИМА ПОНАШАЊА ДРЖАВНИХ СЛУЖБЕНИКА</w:t>
      </w:r>
      <w:bookmarkEnd w:id="176"/>
      <w:bookmarkEnd w:id="177"/>
    </w:p>
    <w:p w14:paraId="4DF1B204" w14:textId="77777777" w:rsidR="00CD3B30" w:rsidRDefault="00CD3B30"/>
    <w:p w14:paraId="4C4718A5" w14:textId="77777777" w:rsidR="00CD3B30" w:rsidRDefault="00CD3B30"/>
    <w:p w14:paraId="5E895FEF" w14:textId="77777777" w:rsidR="00CD3B30" w:rsidRDefault="00CD3B30"/>
    <w:p w14:paraId="5732468A" w14:textId="77777777" w:rsidR="00CD3B30" w:rsidRDefault="00C45E58">
      <w:pPr>
        <w:rPr>
          <w:sz w:val="20"/>
        </w:rPr>
      </w:pPr>
      <w:r>
        <w:rPr>
          <w:sz w:val="20"/>
        </w:rPr>
        <w:t>У складу са Кодеском понашања државних службеника („Службени гласник РС</w:t>
      </w:r>
      <w:r>
        <w:rPr>
          <w:rFonts w:cs="Arial"/>
          <w:sz w:val="20"/>
        </w:rPr>
        <w:t>”</w:t>
      </w:r>
      <w:r>
        <w:rPr>
          <w:sz w:val="20"/>
        </w:rPr>
        <w:t xml:space="preserve">, бр. 29/08, 30/15, 20/18, 42/18 и 80/19) Центар обавештава грађане о понашању које имају право да очекују од државних службеника и о начину пријема притужби на понашање државних службеника. </w:t>
      </w:r>
    </w:p>
    <w:p w14:paraId="3EC8F97E" w14:textId="77777777" w:rsidR="00CD3B30" w:rsidRDefault="00CD3B30">
      <w:pPr>
        <w:rPr>
          <w:sz w:val="20"/>
        </w:rPr>
      </w:pPr>
    </w:p>
    <w:p w14:paraId="3F183D0D" w14:textId="77777777" w:rsidR="00CD3B30" w:rsidRDefault="00C45E58">
      <w:pPr>
        <w:rPr>
          <w:sz w:val="20"/>
        </w:rPr>
      </w:pPr>
      <w:r>
        <w:rPr>
          <w:sz w:val="20"/>
        </w:rPr>
        <w:t>Државни службеник Центра је дужан да се придржава одредаба Кодекса понашања државних службеника и свако понашање државних службеника које је супротно тим одредбама представља лакшу повреду радне дужности, осим ако је законом такво понашање одређено као тежа повреда радних дужности. Притужба на понашање државних службеника може се поднети писмено путем поште или електронским путем Центру.</w:t>
      </w:r>
    </w:p>
    <w:p w14:paraId="1FEAF33E" w14:textId="77777777" w:rsidR="00CD3B30" w:rsidRDefault="00CD3B30">
      <w:pPr>
        <w:rPr>
          <w:sz w:val="20"/>
        </w:rPr>
      </w:pPr>
    </w:p>
    <w:p w14:paraId="13824AFF" w14:textId="77777777" w:rsidR="00CD3B30" w:rsidRDefault="00C45E58">
      <w:pPr>
        <w:rPr>
          <w:sz w:val="20"/>
        </w:rPr>
      </w:pPr>
      <w:r>
        <w:rPr>
          <w:sz w:val="20"/>
        </w:rPr>
        <w:t>Државни службеник Центра је дужан:</w:t>
      </w:r>
    </w:p>
    <w:p w14:paraId="0883D854" w14:textId="77777777" w:rsidR="00CD3B30" w:rsidRDefault="00CD3B30">
      <w:pPr>
        <w:rPr>
          <w:sz w:val="20"/>
        </w:rPr>
      </w:pPr>
    </w:p>
    <w:p w14:paraId="450ED120" w14:textId="77777777" w:rsidR="00CD3B30" w:rsidRDefault="00C45E58">
      <w:pPr>
        <w:pStyle w:val="ListParagraph"/>
        <w:numPr>
          <w:ilvl w:val="0"/>
          <w:numId w:val="19"/>
        </w:numPr>
        <w:rPr>
          <w:sz w:val="20"/>
        </w:rPr>
      </w:pPr>
      <w:r>
        <w:rPr>
          <w:sz w:val="20"/>
        </w:rPr>
        <w:t>да се понаша на начин који доприноси очувању и подстицању поверења јавности у интегритет, непристрасност и ефикасност органа</w:t>
      </w:r>
    </w:p>
    <w:p w14:paraId="6479A4D2" w14:textId="77777777" w:rsidR="00CD3B30" w:rsidRDefault="00C45E58">
      <w:pPr>
        <w:pStyle w:val="ListParagraph"/>
        <w:numPr>
          <w:ilvl w:val="0"/>
          <w:numId w:val="19"/>
        </w:numPr>
        <w:rPr>
          <w:sz w:val="20"/>
        </w:rPr>
      </w:pPr>
      <w:r>
        <w:rPr>
          <w:sz w:val="20"/>
        </w:rPr>
        <w:t>да обавља своју дужност у оквиру датог овлашћења, у складу са законом и другим прописом и поступа по правилима струке и одредбама овог кодекса</w:t>
      </w:r>
    </w:p>
    <w:p w14:paraId="29B4F138" w14:textId="77777777" w:rsidR="00CD3B30" w:rsidRDefault="00C45E58">
      <w:pPr>
        <w:pStyle w:val="ListParagraph"/>
        <w:numPr>
          <w:ilvl w:val="0"/>
          <w:numId w:val="19"/>
        </w:numPr>
        <w:rPr>
          <w:sz w:val="20"/>
        </w:rPr>
      </w:pPr>
      <w:r>
        <w:rPr>
          <w:sz w:val="20"/>
        </w:rPr>
        <w:t>да у свом раду једнако професионално и непристрасно приступа свим странкама, да не даје приоритет било коме из било којих разлога, сем професионалних</w:t>
      </w:r>
    </w:p>
    <w:p w14:paraId="1D96BE86" w14:textId="77777777" w:rsidR="00CD3B30" w:rsidRDefault="00C45E58">
      <w:pPr>
        <w:pStyle w:val="ListParagraph"/>
        <w:numPr>
          <w:ilvl w:val="0"/>
          <w:numId w:val="19"/>
        </w:numPr>
        <w:rPr>
          <w:sz w:val="20"/>
        </w:rPr>
      </w:pPr>
      <w:r>
        <w:rPr>
          <w:sz w:val="20"/>
        </w:rPr>
        <w:t>да се у вршењу своје дужности  придржава начела политичке неутралности</w:t>
      </w:r>
    </w:p>
    <w:p w14:paraId="3B17D19A" w14:textId="77777777" w:rsidR="00CD3B30" w:rsidRDefault="00C45E58">
      <w:pPr>
        <w:pStyle w:val="ListParagraph"/>
        <w:numPr>
          <w:ilvl w:val="0"/>
          <w:numId w:val="19"/>
        </w:numPr>
        <w:rPr>
          <w:sz w:val="20"/>
        </w:rPr>
      </w:pPr>
      <w:r>
        <w:rPr>
          <w:sz w:val="20"/>
        </w:rPr>
        <w:t xml:space="preserve">да при доношењу одлука поступа тако да свакој странци омогући да што лакше заштити и оствари своја права и правне интересе, водећи притом рачуна да то не буде на штету јавног интереса </w:t>
      </w:r>
    </w:p>
    <w:p w14:paraId="1BD0E042" w14:textId="77777777" w:rsidR="00CD3B30" w:rsidRDefault="00C45E58">
      <w:pPr>
        <w:pStyle w:val="ListParagraph"/>
        <w:numPr>
          <w:ilvl w:val="0"/>
          <w:numId w:val="19"/>
        </w:numPr>
        <w:rPr>
          <w:sz w:val="20"/>
        </w:rPr>
      </w:pPr>
      <w:r>
        <w:rPr>
          <w:sz w:val="20"/>
        </w:rPr>
        <w:t>да при вршењу дискреционих овлашћења води рачуна о јавном интересу  и поступа у границама законом датог овлашћења и сагласно циљу због кога је овлашћење дато</w:t>
      </w:r>
    </w:p>
    <w:p w14:paraId="3737F940" w14:textId="77777777" w:rsidR="00CD3B30" w:rsidRDefault="00C45E58">
      <w:pPr>
        <w:pStyle w:val="ListParagraph"/>
        <w:numPr>
          <w:ilvl w:val="0"/>
          <w:numId w:val="19"/>
        </w:numPr>
        <w:rPr>
          <w:sz w:val="20"/>
        </w:rPr>
      </w:pPr>
      <w:r>
        <w:rPr>
          <w:sz w:val="20"/>
        </w:rPr>
        <w:t>да води рачуна о стварном или могућем сукобу интереса и предузме мере предвиђене законом ради избегавања сукоба интереса</w:t>
      </w:r>
    </w:p>
    <w:p w14:paraId="7961EBB5" w14:textId="77777777" w:rsidR="00CD3B30" w:rsidRDefault="00C45E58">
      <w:pPr>
        <w:pStyle w:val="ListParagraph"/>
        <w:numPr>
          <w:ilvl w:val="0"/>
          <w:numId w:val="19"/>
        </w:numPr>
        <w:rPr>
          <w:sz w:val="20"/>
        </w:rPr>
      </w:pPr>
      <w:r>
        <w:rPr>
          <w:sz w:val="20"/>
        </w:rPr>
        <w:t>да материјална и финансијска средства која су му поверена у вршењу послова користи наменски, економично и ефикасно, искључиво за обављање послова и да их не користи за приватне сврхе</w:t>
      </w:r>
    </w:p>
    <w:p w14:paraId="3C9C6854" w14:textId="77777777" w:rsidR="00CD3B30" w:rsidRDefault="00C45E58">
      <w:pPr>
        <w:pStyle w:val="ListParagraph"/>
        <w:numPr>
          <w:ilvl w:val="0"/>
          <w:numId w:val="19"/>
        </w:numPr>
        <w:rPr>
          <w:sz w:val="20"/>
        </w:rPr>
      </w:pPr>
      <w:r>
        <w:rPr>
          <w:sz w:val="20"/>
        </w:rPr>
        <w:t>да у опхођењу са странкама: поступа професионално, љубазно и пристојно; покаже заинтересованост и стрпљење, посебно са неуком странком; благовремено и тачно даје податке и информације, у складу са законом и другим прописом; пружа помоћ и даје информације о надлежним органима за поступање по захтевима, као и о правним средствима за заштиту права и интереса; руководи се начелом једнакости и не даје привилегије зависно од било каквих својстава и личних особина странке; с посебном пажњом поступа према особама с инвалидитетом и другим особама с посебним потребама; поштује личност и достојанство странке</w:t>
      </w:r>
    </w:p>
    <w:p w14:paraId="575B35CE" w14:textId="77777777" w:rsidR="00CD3B30" w:rsidRDefault="00C45E58">
      <w:pPr>
        <w:pStyle w:val="ListParagraph"/>
        <w:numPr>
          <w:ilvl w:val="0"/>
          <w:numId w:val="19"/>
        </w:numPr>
        <w:rPr>
          <w:sz w:val="20"/>
        </w:rPr>
      </w:pPr>
      <w:r>
        <w:rPr>
          <w:sz w:val="20"/>
        </w:rPr>
        <w:t>да у односима са претпостављеним, подређеним, другим државним службеницима и намештеницима државни службеник поступа с дужном пажњом и поштовањем</w:t>
      </w:r>
    </w:p>
    <w:p w14:paraId="612C1120" w14:textId="77777777" w:rsidR="00CD3B30" w:rsidRDefault="00C45E58">
      <w:pPr>
        <w:pStyle w:val="ListParagraph"/>
        <w:numPr>
          <w:ilvl w:val="0"/>
          <w:numId w:val="19"/>
        </w:numPr>
        <w:rPr>
          <w:sz w:val="20"/>
        </w:rPr>
      </w:pPr>
      <w:r>
        <w:rPr>
          <w:sz w:val="20"/>
        </w:rPr>
        <w:t>да у односу са другим државним службеницима обезбеди потребну сарадњу, не омета процес рада, поспешује професионалне односе и радну атмосферу и да избегава радње које би имале штетне последице по углед органа</w:t>
      </w:r>
    </w:p>
    <w:p w14:paraId="7299EB0A" w14:textId="77777777" w:rsidR="00CD3B30" w:rsidRDefault="00C45E58">
      <w:pPr>
        <w:pStyle w:val="ListParagraph"/>
        <w:numPr>
          <w:ilvl w:val="0"/>
          <w:numId w:val="19"/>
        </w:numPr>
        <w:rPr>
          <w:sz w:val="20"/>
        </w:rPr>
      </w:pPr>
      <w:r>
        <w:rPr>
          <w:sz w:val="20"/>
        </w:rPr>
        <w:t>да буде прикладно и уредно одевен, примерено пословима државног службеника и да својим начином одевања на радном месту не нарушава углед државног органа нити изражава своју политичку, верску или другу личну припадност која би могла да доведе у сумњу његову непристрасност и неутралност</w:t>
      </w:r>
    </w:p>
    <w:p w14:paraId="15DAC67D" w14:textId="77777777" w:rsidR="00CD3B30" w:rsidRDefault="00CD3B30">
      <w:pPr>
        <w:pStyle w:val="ListParagraph"/>
        <w:rPr>
          <w:sz w:val="20"/>
        </w:rPr>
      </w:pPr>
    </w:p>
    <w:p w14:paraId="04FD5399" w14:textId="77777777" w:rsidR="00CD3B30" w:rsidRDefault="00CD3B30">
      <w:pPr>
        <w:pStyle w:val="ListParagraph"/>
        <w:rPr>
          <w:sz w:val="20"/>
        </w:rPr>
      </w:pPr>
    </w:p>
    <w:p w14:paraId="057CD22D" w14:textId="77777777" w:rsidR="00CD3B30" w:rsidRDefault="00CD3B30">
      <w:pPr>
        <w:pStyle w:val="ListParagraph"/>
        <w:rPr>
          <w:sz w:val="20"/>
        </w:rPr>
      </w:pPr>
    </w:p>
    <w:p w14:paraId="2097C7AA" w14:textId="77777777" w:rsidR="00CD3B30" w:rsidRDefault="00C45E58">
      <w:pPr>
        <w:spacing w:after="160"/>
        <w:jc w:val="left"/>
        <w:rPr>
          <w:sz w:val="20"/>
        </w:rPr>
      </w:pPr>
      <w:r>
        <w:rPr>
          <w:sz w:val="20"/>
        </w:rPr>
        <w:br w:type="page"/>
      </w:r>
    </w:p>
    <w:p w14:paraId="79D38AE3" w14:textId="77777777" w:rsidR="00CD3B30" w:rsidRDefault="00C45E58">
      <w:pPr>
        <w:pStyle w:val="ListParagraph"/>
        <w:ind w:left="0"/>
        <w:rPr>
          <w:sz w:val="20"/>
        </w:rPr>
      </w:pPr>
      <w:r>
        <w:rPr>
          <w:sz w:val="20"/>
        </w:rPr>
        <w:lastRenderedPageBreak/>
        <w:t>Државни службеник Центра не сме:</w:t>
      </w:r>
    </w:p>
    <w:p w14:paraId="43842744" w14:textId="77777777" w:rsidR="00CD3B30" w:rsidRDefault="00CD3B30">
      <w:pPr>
        <w:pStyle w:val="ListParagraph"/>
        <w:ind w:left="0"/>
        <w:rPr>
          <w:sz w:val="20"/>
        </w:rPr>
      </w:pPr>
    </w:p>
    <w:p w14:paraId="3FE33ED5" w14:textId="77777777" w:rsidR="00CD3B30" w:rsidRDefault="00C45E58">
      <w:pPr>
        <w:pStyle w:val="ListParagraph"/>
        <w:numPr>
          <w:ilvl w:val="0"/>
          <w:numId w:val="19"/>
        </w:numPr>
        <w:rPr>
          <w:sz w:val="20"/>
        </w:rPr>
      </w:pPr>
      <w:r>
        <w:rPr>
          <w:sz w:val="20"/>
        </w:rPr>
        <w:t>да се у приватном животу понаша на начин који га чини пријемчивим утицају других лица који се може одразити на законито и непристрасно вршење дужности</w:t>
      </w:r>
    </w:p>
    <w:p w14:paraId="0BEE5723" w14:textId="77777777" w:rsidR="00CD3B30" w:rsidRDefault="00C45E58">
      <w:pPr>
        <w:pStyle w:val="ListParagraph"/>
        <w:numPr>
          <w:ilvl w:val="0"/>
          <w:numId w:val="19"/>
        </w:numPr>
        <w:rPr>
          <w:sz w:val="20"/>
        </w:rPr>
      </w:pPr>
      <w:r>
        <w:rPr>
          <w:sz w:val="20"/>
        </w:rPr>
        <w:t>да својим понашањем, поступцима или речима да подстиче странке на давање, тј. да им ставља до знања да очекује било коју корист, односно не сме да предузима било које радње и поступке који би га довели у зависан положај или у обавезу да врати услугу неком физичком или правном лицу</w:t>
      </w:r>
    </w:p>
    <w:p w14:paraId="51918074" w14:textId="77777777" w:rsidR="00CD3B30" w:rsidRDefault="00C45E58">
      <w:pPr>
        <w:pStyle w:val="ListParagraph"/>
        <w:numPr>
          <w:ilvl w:val="0"/>
          <w:numId w:val="19"/>
        </w:numPr>
        <w:rPr>
          <w:sz w:val="20"/>
        </w:rPr>
      </w:pPr>
      <w:r>
        <w:rPr>
          <w:sz w:val="20"/>
        </w:rPr>
        <w:t>да утиче на политичко опредељење других државних службеника и намештеника, нити да на њих врши притисак у вези са подршком политичким странкама, односно политичким субјектима који имају кандидате на изборима</w:t>
      </w:r>
    </w:p>
    <w:p w14:paraId="55F9B875" w14:textId="77777777" w:rsidR="00CD3B30" w:rsidRDefault="00C45E58">
      <w:pPr>
        <w:pStyle w:val="ListParagraph"/>
        <w:numPr>
          <w:ilvl w:val="0"/>
          <w:numId w:val="19"/>
        </w:numPr>
        <w:rPr>
          <w:sz w:val="20"/>
        </w:rPr>
      </w:pPr>
      <w:r>
        <w:rPr>
          <w:sz w:val="20"/>
        </w:rPr>
        <w:t>да користи јавне скупове на којима учествује и сусрете које има као државни службеник у сврху промоције политичких странака, односно политичких субјеката или ради јавног представљања учесника на изборима и њихових изборних програма или позивања бирача да гласају или не гласају за одређене учеснике на изборима</w:t>
      </w:r>
    </w:p>
    <w:p w14:paraId="682643EE" w14:textId="77777777" w:rsidR="00CD3B30" w:rsidRDefault="00C45E58">
      <w:pPr>
        <w:pStyle w:val="ListParagraph"/>
        <w:numPr>
          <w:ilvl w:val="0"/>
          <w:numId w:val="19"/>
        </w:numPr>
        <w:rPr>
          <w:sz w:val="20"/>
        </w:rPr>
      </w:pPr>
      <w:r>
        <w:rPr>
          <w:sz w:val="20"/>
        </w:rPr>
        <w:t>да јавна средства која су му поверена у вршењу послова користи за промоцију политичких странака, односно политичких субјеката, под чиме се посебно подразумева коришћење службених просторија, возила и инвентара у сврхе политичке кампање.</w:t>
      </w:r>
    </w:p>
    <w:p w14:paraId="1F090317" w14:textId="77777777" w:rsidR="00CD3B30" w:rsidRDefault="00C45E58">
      <w:pPr>
        <w:pStyle w:val="ListParagraph"/>
        <w:numPr>
          <w:ilvl w:val="0"/>
          <w:numId w:val="19"/>
        </w:numPr>
        <w:rPr>
          <w:sz w:val="20"/>
        </w:rPr>
      </w:pPr>
      <w:r>
        <w:rPr>
          <w:sz w:val="20"/>
        </w:rPr>
        <w:t>да дозволи да његов приватни интерес дође у сукоб с јавним интересом</w:t>
      </w:r>
    </w:p>
    <w:p w14:paraId="37C845F9" w14:textId="77777777" w:rsidR="00CD3B30" w:rsidRDefault="00C45E58">
      <w:pPr>
        <w:pStyle w:val="ListParagraph"/>
        <w:numPr>
          <w:ilvl w:val="0"/>
          <w:numId w:val="19"/>
        </w:numPr>
        <w:rPr>
          <w:sz w:val="20"/>
        </w:rPr>
      </w:pPr>
      <w:r>
        <w:rPr>
          <w:sz w:val="20"/>
        </w:rPr>
        <w:t>да прими поклон, нити било какву услугу или другу корист за себе или друга лица у вршењу своје дужности, осим протоколарног или пригодног поклона мање вредности сагласно прописима којима се уређује спречавање сукоба интереса при вршењу јавних функција. Уколико је државном службенику понуђен поклон или нека друга корист дужан је да поклон или другу корист одбије, односно уручен поклон врати, да предузме радње ради идентификације лица и уколико је могуће пронађе сведоке и да одмах, а најкасније у року од 24 сата, о томе сачини службену забелешку и обавести непосредно претпостављеног. Ако је државни службеник у недоумици да ли се понуђени поклон може сматрати пригодним поклоном мање вредности дужан је да о томе затражи мишљење од непосредно претпостављеног</w:t>
      </w:r>
    </w:p>
    <w:p w14:paraId="19313947" w14:textId="77777777" w:rsidR="00CD3B30" w:rsidRDefault="00C45E58">
      <w:pPr>
        <w:pStyle w:val="ListParagraph"/>
        <w:numPr>
          <w:ilvl w:val="0"/>
          <w:numId w:val="19"/>
        </w:numPr>
        <w:rPr>
          <w:sz w:val="20"/>
        </w:rPr>
      </w:pPr>
      <w:r>
        <w:rPr>
          <w:sz w:val="20"/>
        </w:rPr>
        <w:t>да неовлашћено саопштава информације до којих је дошао у обављању својих послова,  да користи информације које су му службено доступне ради стицања погодности за себе или с њим повезана лица.</w:t>
      </w:r>
    </w:p>
    <w:p w14:paraId="106F07C7" w14:textId="77777777" w:rsidR="00CD3B30" w:rsidRDefault="00CD3B30">
      <w:pPr>
        <w:pStyle w:val="Heading1"/>
        <w:jc w:val="center"/>
        <w:rPr>
          <w:sz w:val="20"/>
        </w:rPr>
      </w:pPr>
    </w:p>
    <w:sectPr w:rsidR="00CD3B30">
      <w:headerReference w:type="default" r:id="rId49"/>
      <w:footerReference w:type="default" r:id="rId50"/>
      <w:pgSz w:w="11906" w:h="16838"/>
      <w:pgMar w:top="1418" w:right="1440" w:bottom="709"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1A08A" w14:textId="77777777" w:rsidR="000B1968" w:rsidRDefault="000B1968">
      <w:pPr>
        <w:spacing w:line="240" w:lineRule="auto"/>
      </w:pPr>
      <w:r>
        <w:separator/>
      </w:r>
    </w:p>
  </w:endnote>
  <w:endnote w:type="continuationSeparator" w:id="0">
    <w:p w14:paraId="490336C6" w14:textId="77777777" w:rsidR="000B1968" w:rsidRDefault="000B1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mn-ea">
    <w:altName w:val="Segoe Print"/>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C462" w14:textId="77777777" w:rsidR="00CD3B30" w:rsidRDefault="00C45E58">
    <w:pPr>
      <w:pStyle w:val="Footer"/>
      <w:pBdr>
        <w:top w:val="thickThinSmallGap" w:sz="24" w:space="1" w:color="2F5496" w:themeColor="accent1" w:themeShade="BF"/>
      </w:pBdr>
    </w:pPr>
    <w:bookmarkStart w:id="6" w:name="_Hlk13559314"/>
    <w:r>
      <w:rPr>
        <w:rFonts w:cs="Arial"/>
        <w:color w:val="1F3864" w:themeColor="accent1" w:themeShade="80"/>
        <w:spacing w:val="40"/>
      </w:rPr>
      <w:t xml:space="preserve">Информатор </w:t>
    </w:r>
    <w:r>
      <w:rPr>
        <w:rFonts w:cs="Arial"/>
        <w:color w:val="1F3864" w:themeColor="accent1" w:themeShade="80"/>
        <w:spacing w:val="40"/>
      </w:rPr>
      <w:t>о раду</w:t>
    </w:r>
    <w:bookmarkEnd w:id="6"/>
    <w:r>
      <w:rPr>
        <w:spacing w:val="40"/>
      </w:rPr>
      <w:tab/>
    </w:r>
    <w:r>
      <w:rPr>
        <w:spacing w:val="40"/>
      </w:rPr>
      <w:tab/>
      <w:t xml:space="preserve">                    Страна</w:t>
    </w:r>
    <w:r>
      <w:rPr>
        <w:color w:val="1F3864" w:themeColor="accent1" w:themeShade="80"/>
        <w:spacing w:val="40"/>
      </w:rPr>
      <w:t xml:space="preserve"> |</w:t>
    </w:r>
    <w:r>
      <w:rPr>
        <w:color w:val="1F3864" w:themeColor="accent1" w:themeShade="80"/>
      </w:rPr>
      <w:t xml:space="preserve"> </w:t>
    </w:r>
    <w:r>
      <w:rPr>
        <w:rFonts w:ascii="Arial Narrow" w:hAnsi="Arial Narrow"/>
        <w:color w:val="1F3864" w:themeColor="accent1" w:themeShade="80"/>
      </w:rPr>
      <w:fldChar w:fldCharType="begin"/>
    </w:r>
    <w:r>
      <w:rPr>
        <w:rFonts w:ascii="Arial Narrow" w:hAnsi="Arial Narrow"/>
        <w:color w:val="1F3864" w:themeColor="accent1" w:themeShade="80"/>
      </w:rPr>
      <w:instrText xml:space="preserve"> PAGE   \* MERGEFORMAT </w:instrText>
    </w:r>
    <w:r>
      <w:rPr>
        <w:rFonts w:ascii="Arial Narrow" w:hAnsi="Arial Narrow"/>
        <w:color w:val="1F3864" w:themeColor="accent1" w:themeShade="80"/>
      </w:rPr>
      <w:fldChar w:fldCharType="separate"/>
    </w:r>
    <w:r>
      <w:rPr>
        <w:rFonts w:ascii="Arial Narrow" w:hAnsi="Arial Narrow"/>
        <w:b/>
        <w:bCs/>
        <w:color w:val="1F3864" w:themeColor="accent1" w:themeShade="80"/>
      </w:rPr>
      <w:t>4</w:t>
    </w:r>
    <w:r>
      <w:rPr>
        <w:rFonts w:ascii="Arial Narrow" w:hAnsi="Arial Narrow"/>
        <w:b/>
        <w:bCs/>
        <w:color w:val="1F3864"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C4FF" w14:textId="77777777" w:rsidR="00CD3B30" w:rsidRDefault="00C45E58">
    <w:pPr>
      <w:pStyle w:val="Footer"/>
      <w:pBdr>
        <w:top w:val="thickThinSmallGap" w:sz="24" w:space="1" w:color="2F5496" w:themeColor="accent1" w:themeShade="BF"/>
      </w:pBdr>
    </w:pPr>
    <w:r>
      <w:rPr>
        <w:rFonts w:cs="Arial"/>
        <w:color w:val="FFFFFF" w:themeColor="background1"/>
        <w:spacing w:val="40"/>
      </w:rPr>
      <w:t>Информатор о раду</w:t>
    </w:r>
    <w:r>
      <w:rPr>
        <w:spacing w:val="40"/>
      </w:rPr>
      <w:tab/>
    </w:r>
    <w:r>
      <w:rPr>
        <w:spacing w:val="40"/>
      </w:rPr>
      <w:tab/>
      <w:t xml:space="preserve"> </w:t>
    </w:r>
    <w:r>
      <w:rPr>
        <w:color w:val="FFFFFF" w:themeColor="background1"/>
        <w:spacing w:val="40"/>
      </w:rPr>
      <w:t>Страна |</w:t>
    </w:r>
    <w:r>
      <w:rPr>
        <w:color w:val="FFFFFF" w:themeColor="background1"/>
      </w:rPr>
      <w:t xml:space="preserve"> </w:t>
    </w:r>
    <w:r>
      <w:rPr>
        <w:rFonts w:ascii="Arial Narrow" w:hAnsi="Arial Narrow"/>
        <w:b/>
        <w:bCs/>
        <w:color w:val="FFFFFF" w:themeColor="background1"/>
      </w:rPr>
      <w:fldChar w:fldCharType="begin"/>
    </w:r>
    <w:r>
      <w:rPr>
        <w:rFonts w:ascii="Arial Narrow" w:hAnsi="Arial Narrow"/>
        <w:b/>
        <w:bCs/>
        <w:color w:val="FFFFFF" w:themeColor="background1"/>
      </w:rPr>
      <w:instrText xml:space="preserve"> PAGE   \* MERGEFORMAT </w:instrText>
    </w:r>
    <w:r>
      <w:rPr>
        <w:rFonts w:ascii="Arial Narrow" w:hAnsi="Arial Narrow"/>
        <w:b/>
        <w:bCs/>
        <w:color w:val="FFFFFF" w:themeColor="background1"/>
      </w:rPr>
      <w:fldChar w:fldCharType="separate"/>
    </w:r>
    <w:r>
      <w:rPr>
        <w:rFonts w:ascii="Arial Narrow" w:hAnsi="Arial Narrow"/>
        <w:b/>
        <w:bCs/>
        <w:color w:val="FFFFFF" w:themeColor="background1"/>
      </w:rPr>
      <w:t>1</w:t>
    </w:r>
    <w:r>
      <w:rPr>
        <w:rFonts w:ascii="Arial Narrow" w:hAnsi="Arial Narrow"/>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843C" w14:textId="77777777" w:rsidR="00CD3B30" w:rsidRDefault="00C45E58">
    <w:pPr>
      <w:pStyle w:val="Footer"/>
      <w:pBdr>
        <w:top w:val="thickThinSmallGap" w:sz="24" w:space="1" w:color="2F5496" w:themeColor="accent1" w:themeShade="BF"/>
      </w:pBdr>
    </w:pPr>
    <w:r>
      <w:rPr>
        <w:rFonts w:cs="Arial"/>
        <w:color w:val="1F3864" w:themeColor="accent1" w:themeShade="80"/>
        <w:spacing w:val="40"/>
      </w:rPr>
      <w:t xml:space="preserve">Информатор </w:t>
    </w:r>
    <w:r>
      <w:rPr>
        <w:rFonts w:cs="Arial"/>
        <w:color w:val="1F3864" w:themeColor="accent1" w:themeShade="80"/>
        <w:spacing w:val="40"/>
      </w:rPr>
      <w:t>о раду</w:t>
    </w:r>
    <w:r>
      <w:rPr>
        <w:spacing w:val="40"/>
      </w:rPr>
      <w:tab/>
    </w:r>
    <w:r>
      <w:rPr>
        <w:spacing w:val="40"/>
      </w:rPr>
      <w:tab/>
      <w:t>Страна</w:t>
    </w:r>
    <w:r>
      <w:rPr>
        <w:color w:val="1F3864" w:themeColor="accent1" w:themeShade="80"/>
        <w:spacing w:val="40"/>
      </w:rPr>
      <w:t xml:space="preserve"> |</w:t>
    </w:r>
    <w:r>
      <w:rPr>
        <w:color w:val="1F3864" w:themeColor="accent1" w:themeShade="80"/>
      </w:rPr>
      <w:t xml:space="preserve"> </w:t>
    </w:r>
    <w:r>
      <w:rPr>
        <w:rFonts w:ascii="Arial Narrow" w:hAnsi="Arial Narrow"/>
        <w:b/>
        <w:bCs/>
        <w:color w:val="1F3864" w:themeColor="accent1" w:themeShade="80"/>
      </w:rPr>
      <w:fldChar w:fldCharType="begin"/>
    </w:r>
    <w:r>
      <w:rPr>
        <w:rFonts w:ascii="Arial Narrow" w:hAnsi="Arial Narrow"/>
        <w:b/>
        <w:bCs/>
        <w:color w:val="1F3864" w:themeColor="accent1" w:themeShade="80"/>
      </w:rPr>
      <w:instrText xml:space="preserve"> PAGE   \* MERGEFORMAT </w:instrText>
    </w:r>
    <w:r>
      <w:rPr>
        <w:rFonts w:ascii="Arial Narrow" w:hAnsi="Arial Narrow"/>
        <w:b/>
        <w:bCs/>
        <w:color w:val="1F3864" w:themeColor="accent1" w:themeShade="80"/>
      </w:rPr>
      <w:fldChar w:fldCharType="separate"/>
    </w:r>
    <w:r>
      <w:rPr>
        <w:rFonts w:ascii="Arial Narrow" w:hAnsi="Arial Narrow"/>
        <w:b/>
        <w:bCs/>
        <w:color w:val="1F3864" w:themeColor="accent1" w:themeShade="80"/>
      </w:rPr>
      <w:t>8</w:t>
    </w:r>
    <w:r>
      <w:rPr>
        <w:rFonts w:ascii="Arial Narrow" w:hAnsi="Arial Narrow"/>
        <w:b/>
        <w:bCs/>
        <w:color w:val="1F3864" w:themeColor="accent1" w:themeShade="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FFEA" w14:textId="77777777" w:rsidR="00CD3B30" w:rsidRDefault="00CD3B30">
    <w:pPr>
      <w:pStyle w:val="Footer"/>
      <w:rPr>
        <w:rFonts w:cs="Arial"/>
        <w:color w:val="1F3864" w:themeColor="accent1" w:themeShade="80"/>
        <w:spacing w:val="40"/>
      </w:rPr>
    </w:pPr>
  </w:p>
  <w:p w14:paraId="7E0CA4D9" w14:textId="77777777" w:rsidR="00CD3B30" w:rsidRDefault="00C45E58">
    <w:pPr>
      <w:pStyle w:val="Footer"/>
    </w:pPr>
    <w:r>
      <w:rPr>
        <w:rFonts w:cs="Arial"/>
        <w:noProof/>
        <w:color w:val="1F3864" w:themeColor="accent1" w:themeShade="80"/>
        <w:spacing w:val="40"/>
        <w:lang w:val="sr-Latn-RS" w:eastAsia="sr-Latn-RS"/>
      </w:rPr>
      <mc:AlternateContent>
        <mc:Choice Requires="wps">
          <w:drawing>
            <wp:anchor distT="0" distB="0" distL="114300" distR="114300" simplePos="0" relativeHeight="251663360" behindDoc="0" locked="0" layoutInCell="1" allowOverlap="1" wp14:anchorId="470F00D5" wp14:editId="259FC8E4">
              <wp:simplePos x="0" y="0"/>
              <wp:positionH relativeFrom="margin">
                <wp:posOffset>0</wp:posOffset>
              </wp:positionH>
              <wp:positionV relativeFrom="paragraph">
                <wp:posOffset>-132080</wp:posOffset>
              </wp:positionV>
              <wp:extent cx="8734425" cy="27940"/>
              <wp:effectExtent l="0" t="19050" r="47625" b="48260"/>
              <wp:wrapNone/>
              <wp:docPr id="13" name="Straight Connector 13"/>
              <wp:cNvGraphicFramePr/>
              <a:graphic xmlns:a="http://schemas.openxmlformats.org/drawingml/2006/main">
                <a:graphicData uri="http://schemas.microsoft.com/office/word/2010/wordprocessingShape">
                  <wps:wsp>
                    <wps:cNvCnPr/>
                    <wps:spPr>
                      <a:xfrm flipV="1">
                        <a:off x="0" y="0"/>
                        <a:ext cx="8734425" cy="2810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0pt;margin-top:-10.4pt;height:2.2pt;width:687.75pt;mso-position-horizontal-relative:margin;z-index:251663360;mso-width-relative:page;mso-height-relative:page;" filled="f" stroked="t" coordsize="21600,21600" o:gfxdata="UEsDBAoAAAAAAIdO4kAAAAAAAAAAAAAAAAAEAAAAZHJzL1BLAwQUAAAACACHTuJApT67cdgAAAAJ&#10;AQAADwAAAGRycy9kb3ducmV2LnhtbE2PPW/CMBCG90r9D9ZV6gZ2INAqxGGo2gWpQ6ES6mbiIwn4&#10;I7INJP++x9SOd+/pvecp14M17Iohdt5JyKYCGLra6841Er53H5NXYDEpp5XxDiWMGGFdPT6UqtD+&#10;5r7wuk0NoxIXCyWhTakvOI91i1bFqe/RUXb0wapEY2i4DupG5dbwmRBLblXn6EOrenxrsT5vL1bC&#10;fjxvzHE4vQ84Gr4Pm/znc55L+fyUiRWwhEP6O4Y7PqFDRUwHf3E6MiOBRJKEyUyQwD2evywWwA60&#10;ypY58Krk/w2qX1BLAwQUAAAACACHTuJAIotIIQACAAD4AwAADgAAAGRycy9lMm9Eb2MueG1srVPL&#10;ktowELynKv+g0j3YsEsgLsweIOSSB1W7yV3oYauiV40Ehr/PSGZJsrnsIRdbmhm1pntaq4ezNeQk&#10;IWrvWjqd1JRIx73Qrmvp96fduyUlMTEnmPFOtvQiI31Yv32zGkIjZ773RkggCOJiM4SW9imFpqoi&#10;76VlceKDdJhUHixLuIWuEsAGRLemmtX1+2rwIAJ4LmPE6HZM0isivAbQK6W53Hp+tNKlERWkYQkp&#10;xV6HSNelW6UkT9+UijIR01JkmsoXL8H1IX+r9Yo1HbDQa35tgb2mhRecLNMOL71BbVli5Aj6Hyir&#10;OfjoVZpwb6uRSFEEWUzrF9o89izIwgWljuEmevx/sPzraQ9EC3TCHSWOWZz4YwKmuz6RjXcOFfRA&#10;MIlKDSE2eGDj9nDdxbCHTPuswBJldPiBQEUIpEbORefLTWd5ToRjcLm4u7+fzSnhmJstp3WZQzXC&#10;ZLgAMX2S3pK8aKnRLsvAGnb6HBNejaXPJTns/E4bU0ZpHBlaOq+XiEk4Q38q9AUubUCOCaf886nH&#10;WRFmOrQ/T1CAozdaZJAMF6E7bAyQE0PTzHbz+YdFKTJH+8WLMbyY17eur/Wlrb+Aco9bFvvxSEmN&#10;hgN/dKL020smPjpB0iWg8g5fXK5AfsbhLws+SpxXBy8uRfkSR0OUwqt5s+P+3JfTvx/s+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Prtx2AAAAAkBAAAPAAAAAAAAAAEAIAAAACIAAABkcnMvZG93&#10;bnJldi54bWxQSwECFAAUAAAACACHTuJAIotIIQACAAD4AwAADgAAAAAAAAABACAAAAAnAQAAZHJz&#10;L2Uyb0RvYy54bWxQSwUGAAAAAAYABgBZAQAAmQUAAAAA&#10;">
              <v:fill on="f" focussize="0,0"/>
              <v:stroke weight="4pt" color="#2F5597 [2404]" linestyle="thickThin" miterlimit="8" joinstyle="round"/>
              <v:imagedata o:title=""/>
              <o:lock v:ext="edit" aspectratio="f"/>
            </v:line>
          </w:pict>
        </mc:Fallback>
      </mc:AlternateContent>
    </w:r>
    <w:r>
      <w:rPr>
        <w:rFonts w:cs="Arial"/>
        <w:color w:val="1F3864" w:themeColor="accent1" w:themeShade="80"/>
        <w:spacing w:val="40"/>
      </w:rPr>
      <w:t xml:space="preserve">Информатор </w:t>
    </w:r>
    <w:r>
      <w:rPr>
        <w:rFonts w:cs="Arial"/>
        <w:color w:val="1F3864" w:themeColor="accent1" w:themeShade="80"/>
        <w:spacing w:val="40"/>
      </w:rPr>
      <w:t>о раду</w:t>
    </w:r>
    <w:r>
      <w:rPr>
        <w:spacing w:val="40"/>
      </w:rPr>
      <w:tab/>
    </w:r>
    <w:r>
      <w:rPr>
        <w:spacing w:val="40"/>
      </w:rPr>
      <w:tab/>
    </w:r>
    <w:r>
      <w:rPr>
        <w:spacing w:val="40"/>
      </w:rPr>
      <w:tab/>
      <w:t xml:space="preserve">                             Страна</w:t>
    </w:r>
    <w:r>
      <w:rPr>
        <w:color w:val="1F3864" w:themeColor="accent1" w:themeShade="80"/>
        <w:spacing w:val="40"/>
      </w:rPr>
      <w:t xml:space="preserve"> |</w:t>
    </w:r>
    <w:r>
      <w:rPr>
        <w:color w:val="1F3864" w:themeColor="accent1" w:themeShade="80"/>
      </w:rPr>
      <w:t xml:space="preserve"> </w:t>
    </w:r>
    <w:r>
      <w:rPr>
        <w:rFonts w:ascii="Arial Narrow" w:hAnsi="Arial Narrow"/>
        <w:color w:val="1F3864" w:themeColor="accent1" w:themeShade="80"/>
      </w:rPr>
      <w:fldChar w:fldCharType="begin"/>
    </w:r>
    <w:r>
      <w:rPr>
        <w:rFonts w:ascii="Arial Narrow" w:hAnsi="Arial Narrow"/>
        <w:color w:val="1F3864" w:themeColor="accent1" w:themeShade="80"/>
      </w:rPr>
      <w:instrText xml:space="preserve"> PAGE   \* MERGEFORMAT </w:instrText>
    </w:r>
    <w:r>
      <w:rPr>
        <w:rFonts w:ascii="Arial Narrow" w:hAnsi="Arial Narrow"/>
        <w:color w:val="1F3864" w:themeColor="accent1" w:themeShade="80"/>
      </w:rPr>
      <w:fldChar w:fldCharType="separate"/>
    </w:r>
    <w:r>
      <w:rPr>
        <w:rFonts w:ascii="Arial Narrow" w:hAnsi="Arial Narrow"/>
        <w:b/>
        <w:bCs/>
        <w:color w:val="1F3864" w:themeColor="accent1" w:themeShade="80"/>
      </w:rPr>
      <w:t>71</w:t>
    </w:r>
    <w:r>
      <w:rPr>
        <w:rFonts w:ascii="Arial Narrow" w:hAnsi="Arial Narrow"/>
        <w:b/>
        <w:bCs/>
        <w:color w:val="1F3864" w:themeColor="accent1" w:themeShade="8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828B" w14:textId="77777777" w:rsidR="00CD3B30" w:rsidRDefault="00C45E58">
    <w:pPr>
      <w:pStyle w:val="Footer"/>
    </w:pPr>
    <w:r>
      <w:rPr>
        <w:rFonts w:cs="Arial"/>
        <w:color w:val="1F3864" w:themeColor="accent1" w:themeShade="80"/>
        <w:spacing w:val="40"/>
      </w:rPr>
      <w:t>Информатор о раду</w:t>
    </w:r>
    <w:r>
      <w:rPr>
        <w:spacing w:val="40"/>
      </w:rPr>
      <w:tab/>
    </w:r>
    <w:r>
      <w:rPr>
        <w:spacing w:val="40"/>
      </w:rPr>
      <w:tab/>
      <w:t>Страна</w:t>
    </w:r>
    <w:r>
      <w:rPr>
        <w:color w:val="1F3864" w:themeColor="accent1" w:themeShade="80"/>
        <w:spacing w:val="40"/>
      </w:rPr>
      <w:t xml:space="preserve"> |</w:t>
    </w:r>
    <w:r>
      <w:rPr>
        <w:color w:val="1F3864" w:themeColor="accent1" w:themeShade="80"/>
      </w:rPr>
      <w:t xml:space="preserve"> </w:t>
    </w:r>
    <w:r>
      <w:rPr>
        <w:rFonts w:ascii="Arial Narrow" w:hAnsi="Arial Narrow"/>
        <w:b/>
        <w:color w:val="1F3864" w:themeColor="accent1" w:themeShade="80"/>
        <w:sz w:val="24"/>
      </w:rPr>
      <w:fldChar w:fldCharType="begin"/>
    </w:r>
    <w:r>
      <w:rPr>
        <w:rFonts w:ascii="Arial Narrow" w:hAnsi="Arial Narrow"/>
        <w:b/>
        <w:color w:val="1F3864" w:themeColor="accent1" w:themeShade="80"/>
        <w:sz w:val="24"/>
      </w:rPr>
      <w:instrText xml:space="preserve"> PAGE   \* MERGEFORMAT </w:instrText>
    </w:r>
    <w:r>
      <w:rPr>
        <w:rFonts w:ascii="Arial Narrow" w:hAnsi="Arial Narrow"/>
        <w:b/>
        <w:color w:val="1F3864" w:themeColor="accent1" w:themeShade="80"/>
        <w:sz w:val="24"/>
      </w:rPr>
      <w:fldChar w:fldCharType="separate"/>
    </w:r>
    <w:r>
      <w:rPr>
        <w:rFonts w:ascii="Arial Narrow" w:hAnsi="Arial Narrow"/>
        <w:b/>
        <w:color w:val="1F3864" w:themeColor="accent1" w:themeShade="80"/>
        <w:sz w:val="24"/>
      </w:rPr>
      <w:t>62</w:t>
    </w:r>
    <w:r>
      <w:rPr>
        <w:rFonts w:ascii="Arial Narrow" w:hAnsi="Arial Narrow"/>
        <w:b/>
        <w:bCs/>
        <w:color w:val="1F3864" w:themeColor="accent1" w:themeShade="80"/>
        <w:sz w:val="24"/>
      </w:rPr>
      <w:fldChar w:fldCharType="end"/>
    </w:r>
    <w:r>
      <w:rPr>
        <w:rFonts w:cs="Arial"/>
        <w:noProof/>
        <w:color w:val="1F3864" w:themeColor="accent1" w:themeShade="80"/>
        <w:spacing w:val="40"/>
        <w:lang w:val="sr-Latn-RS" w:eastAsia="sr-Latn-RS"/>
      </w:rPr>
      <mc:AlternateContent>
        <mc:Choice Requires="wps">
          <w:drawing>
            <wp:anchor distT="0" distB="0" distL="114300" distR="114300" simplePos="0" relativeHeight="251664384" behindDoc="0" locked="0" layoutInCell="1" allowOverlap="1" wp14:anchorId="7DEAA0AD" wp14:editId="2D23027D">
              <wp:simplePos x="0" y="0"/>
              <wp:positionH relativeFrom="margin">
                <wp:align>left</wp:align>
              </wp:positionH>
              <wp:positionV relativeFrom="paragraph">
                <wp:posOffset>-172085</wp:posOffset>
              </wp:positionV>
              <wp:extent cx="5705475" cy="0"/>
              <wp:effectExtent l="0" t="19050" r="47625" b="38100"/>
              <wp:wrapNone/>
              <wp:docPr id="2" name="Straight Connector 2"/>
              <wp:cNvGraphicFramePr/>
              <a:graphic xmlns:a="http://schemas.openxmlformats.org/drawingml/2006/main">
                <a:graphicData uri="http://schemas.microsoft.com/office/word/2010/wordprocessingShape">
                  <wps:wsp>
                    <wps:cNvCnPr/>
                    <wps:spPr>
                      <a:xfrm flipV="1">
                        <a:off x="0" y="0"/>
                        <a:ext cx="5705475"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top:-13.55pt;height:0pt;width:449.25pt;mso-position-horizontal:left;mso-position-horizontal-relative:margin;z-index:251664384;mso-width-relative:page;mso-height-relative:page;" filled="f" stroked="t" coordsize="21600,21600" o:gfxdata="UEsDBAoAAAAAAIdO4kAAAAAAAAAAAAAAAAAEAAAAZHJzL1BLAwQUAAAACACHTuJADqh7rNcAAAAI&#10;AQAADwAAAGRycy9kb3ducmV2LnhtbE2PwU7DMBBE70j8g7VI3FonpUAIcXpAcKnEgYJUcdvG2yTU&#10;Xke22yZ/j5GQ4Dg7q5k31Wq0RpzIh96xgnyegSBunO65VfDx/jIrQISIrNE4JgUTBVjVlxcVltqd&#10;+Y1Om9iKFMKhRAVdjEMpZWg6shjmbiBO3t55izFJ30rt8ZzCrZGLLLuTFntODR0O9NRRc9gcrYLt&#10;dFib/fj1PNJk5Navl5+vN0ulrq/y7BFEpDH+PcMPfkKHOjHt3JF1EEZBGhIVzBb3OYhkFw/FLYjd&#10;70XWlfw/oP4GUEsDBBQAAAAIAIdO4kCB0Blk+gEAAPIDAAAOAAAAZHJzL2Uyb0RvYy54bWytU8tu&#10;2zAQvBfoPxC811KMqk4FyznYdS99BEjaO82HRJQvLGnL/vsuKcVp00sOvRDkcjm7Mztc352tIScJ&#10;UXvX0ZtFTYl03Avt+o7+eNy/u6UkJuYEM97Jjl5kpHebt2/WY2jl0g/eCAkEQVxsx9DRIaXQVlXk&#10;g7QsLnyQDi+VB8sSHqGvBLAR0a2plnX9oRo9iACeyxgxupsu6YwIrwH0Smkud54frXRpQgVpWEJK&#10;cdAh0k3pVinJ03elokzEdBSZprJiEdwf8lpt1qztgYVB87kF9poWXnCyTDsseoXascTIEfQ/UFZz&#10;8NGrtODeVhORogiyuKlfaPMwsCALF5Q6hqvo8f/B8m+neyBadHRJiWMWB/6QgOl+SGTrnUMBPZBl&#10;1mkMscX0rbuH+RTDPWTSZwWWKKPDTzRUkQGJkXNR+XJVWZ4T4RhsVnXzftVQwp/uqgkiQwWI6bP0&#10;luRNR412WQDWstOXmLAspj6l5LDze21MGaJxZETw+rbG2XKGzlToCNzagOwSzvfX44BTIsz0aHye&#10;oABHb7TIIBkuQn/YGiAnhnZZ7pvm46okmaP96sUUXjU1VphamfNLW38B5R53LA7Tk3I1WQ380YnS&#10;7yCZ+OQESZeAojv8azOocYiXxZ7kzbuDF5eieomjFUrF2bbZa3+ey+vnr7r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6oe6zXAAAACAEAAA8AAAAAAAAAAQAgAAAAIgAAAGRycy9kb3ducmV2Lnht&#10;bFBLAQIUABQAAAAIAIdO4kCB0Blk+gEAAPIDAAAOAAAAAAAAAAEAIAAAACYBAABkcnMvZTJvRG9j&#10;LnhtbFBLBQYAAAAABgAGAFkBAACSBQAAAAA=&#10;">
              <v:fill on="f" focussize="0,0"/>
              <v:stroke weight="4pt" color="#2F5597 [2404]" linestyle="thickThin" miterlimit="8" joinstyle="round"/>
              <v:imagedata o:title=""/>
              <o:lock v:ext="edit" aspectratio="f"/>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86CB" w14:textId="77777777" w:rsidR="00CD3B30" w:rsidRDefault="00C45E58">
    <w:pPr>
      <w:pStyle w:val="Footer"/>
    </w:pPr>
    <w:r>
      <w:rPr>
        <w:rFonts w:cs="Arial"/>
        <w:color w:val="1F3864" w:themeColor="accent1" w:themeShade="80"/>
        <w:spacing w:val="40"/>
      </w:rPr>
      <w:t>Информатор о раду</w:t>
    </w:r>
    <w:r>
      <w:rPr>
        <w:spacing w:val="40"/>
      </w:rPr>
      <w:tab/>
    </w:r>
    <w:r>
      <w:rPr>
        <w:spacing w:val="40"/>
      </w:rPr>
      <w:tab/>
      <w:t>Страна</w:t>
    </w:r>
    <w:r>
      <w:rPr>
        <w:color w:val="1F3864" w:themeColor="accent1" w:themeShade="80"/>
        <w:spacing w:val="40"/>
      </w:rPr>
      <w:t xml:space="preserve"> |</w:t>
    </w:r>
    <w:r>
      <w:rPr>
        <w:color w:val="1F3864" w:themeColor="accent1" w:themeShade="80"/>
      </w:rPr>
      <w:t xml:space="preserve"> </w:t>
    </w:r>
    <w:r>
      <w:rPr>
        <w:rFonts w:ascii="Arial Narrow" w:hAnsi="Arial Narrow"/>
        <w:b/>
        <w:color w:val="1F3864" w:themeColor="accent1" w:themeShade="80"/>
        <w:sz w:val="24"/>
      </w:rPr>
      <w:fldChar w:fldCharType="begin"/>
    </w:r>
    <w:r>
      <w:rPr>
        <w:rFonts w:ascii="Arial Narrow" w:hAnsi="Arial Narrow"/>
        <w:b/>
        <w:color w:val="1F3864" w:themeColor="accent1" w:themeShade="80"/>
        <w:sz w:val="24"/>
      </w:rPr>
      <w:instrText xml:space="preserve"> PAGE   \* MERGEFORMAT </w:instrText>
    </w:r>
    <w:r>
      <w:rPr>
        <w:rFonts w:ascii="Arial Narrow" w:hAnsi="Arial Narrow"/>
        <w:b/>
        <w:color w:val="1F3864" w:themeColor="accent1" w:themeShade="80"/>
        <w:sz w:val="24"/>
      </w:rPr>
      <w:fldChar w:fldCharType="separate"/>
    </w:r>
    <w:r>
      <w:rPr>
        <w:rFonts w:ascii="Arial Narrow" w:hAnsi="Arial Narrow"/>
        <w:b/>
        <w:color w:val="1F3864" w:themeColor="accent1" w:themeShade="80"/>
        <w:sz w:val="24"/>
      </w:rPr>
      <w:t>62</w:t>
    </w:r>
    <w:r>
      <w:rPr>
        <w:rFonts w:ascii="Arial Narrow" w:hAnsi="Arial Narrow"/>
        <w:b/>
        <w:bCs/>
        <w:color w:val="1F3864" w:themeColor="accent1" w:themeShade="80"/>
        <w:sz w:val="24"/>
      </w:rPr>
      <w:fldChar w:fldCharType="end"/>
    </w:r>
    <w:r>
      <w:rPr>
        <w:rFonts w:cs="Arial"/>
        <w:noProof/>
        <w:color w:val="1F3864" w:themeColor="accent1" w:themeShade="80"/>
        <w:spacing w:val="40"/>
        <w:lang w:val="sr-Latn-RS" w:eastAsia="sr-Latn-RS"/>
      </w:rPr>
      <mc:AlternateContent>
        <mc:Choice Requires="wps">
          <w:drawing>
            <wp:anchor distT="0" distB="0" distL="114300" distR="114300" simplePos="0" relativeHeight="251661312" behindDoc="0" locked="0" layoutInCell="1" allowOverlap="1" wp14:anchorId="33232FC8" wp14:editId="67ECD23D">
              <wp:simplePos x="0" y="0"/>
              <wp:positionH relativeFrom="margin">
                <wp:align>left</wp:align>
              </wp:positionH>
              <wp:positionV relativeFrom="paragraph">
                <wp:posOffset>-172085</wp:posOffset>
              </wp:positionV>
              <wp:extent cx="5705475" cy="0"/>
              <wp:effectExtent l="0" t="19050" r="47625" b="38100"/>
              <wp:wrapNone/>
              <wp:docPr id="17" name="Straight Connector 17"/>
              <wp:cNvGraphicFramePr/>
              <a:graphic xmlns:a="http://schemas.openxmlformats.org/drawingml/2006/main">
                <a:graphicData uri="http://schemas.microsoft.com/office/word/2010/wordprocessingShape">
                  <wps:wsp>
                    <wps:cNvCnPr/>
                    <wps:spPr>
                      <a:xfrm flipV="1">
                        <a:off x="0" y="0"/>
                        <a:ext cx="5705475"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top:-13.55pt;height:0pt;width:449.25pt;mso-position-horizontal:left;mso-position-horizontal-relative:margin;z-index:251661312;mso-width-relative:page;mso-height-relative:page;" filled="f" stroked="t" coordsize="21600,21600" o:gfxdata="UEsDBAoAAAAAAIdO4kAAAAAAAAAAAAAAAAAEAAAAZHJzL1BLAwQUAAAACACHTuJADqh7rNcAAAAI&#10;AQAADwAAAGRycy9kb3ducmV2LnhtbE2PwU7DMBBE70j8g7VI3FonpUAIcXpAcKnEgYJUcdvG2yTU&#10;Xke22yZ/j5GQ4Dg7q5k31Wq0RpzIh96xgnyegSBunO65VfDx/jIrQISIrNE4JgUTBVjVlxcVltqd&#10;+Y1Om9iKFMKhRAVdjEMpZWg6shjmbiBO3t55izFJ30rt8ZzCrZGLLLuTFntODR0O9NRRc9gcrYLt&#10;dFib/fj1PNJk5Navl5+vN0ulrq/y7BFEpDH+PcMPfkKHOjHt3JF1EEZBGhIVzBb3OYhkFw/FLYjd&#10;70XWlfw/oP4GUEsDBBQAAAAIAIdO4kBwIP1d+wEAAPQDAAAOAAAAZHJzL2Uyb0RvYy54bWytU8tu&#10;2zAQvBfoPxC811KMqk4FyznYdS99BEjaO82HRJQvLGnL/vsuKcVp00sOvRDkLjm7Mztc352tIScJ&#10;UXvX0ZtFTYl03Avt+o7+eNy/u6UkJuYEM97Jjl5kpHebt2/WY2jl0g/eCAkEQVxsx9DRIaXQVlXk&#10;g7QsLnyQDpPKg2UJj9BXAtiI6NZUy7r+UI0eRADPZYwY3U1JOiPCawC9UprLnedHK12aUEEalpBS&#10;HHSIdFO6VUry9F2pKBMxHUWmqaxYBPeHvFabNWt7YGHQfG6BvaaFF5ws0w6LXqF2LDFyBP0PlNUc&#10;fPQqLbi31USkKIIsbuoX2jwMLMjCBaWO4Sp6/H+w/NvpHogW6IQVJY5ZnPhDAqb7IZGtdw4V9EAw&#10;iUqNIbb4YOvuYT7FcA+Z9lmBJcro8BOBihBIjZyLzperzvKcCMdgs6qb96uGEv6UqyaIDBUgps/S&#10;W5I3HTXaZQlYy05fYsKyePXpSg47v9fGlDEaR0YEr29rnC5n6E2FnsCtDcgv4YR/PQ44J8JMj9bn&#10;CQpw9EaLDJLhIvSHrQFyYmiY5b5pPq7KJXO0X72YwqumxgpTK/P90tZfQLnHHYvD9KSkJrOBPzpR&#10;+h0kE5+cIOkSUHWHv20GNQ7xstiTvHl38OJSVC9xNEOpOBs3u+3Pc3n9/Fk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qHus1wAAAAgBAAAPAAAAAAAAAAEAIAAAACIAAABkcnMvZG93bnJldi54&#10;bWxQSwECFAAUAAAACACHTuJAcCD9XfsBAAD0AwAADgAAAAAAAAABACAAAAAmAQAAZHJzL2Uyb0Rv&#10;Yy54bWxQSwUGAAAAAAYABgBZAQAAkwUAAAAA&#10;">
              <v:fill on="f" focussize="0,0"/>
              <v:stroke weight="4pt" color="#2F5597 [2404]" linestyle="thickThin" miterlimit="8" joinstyle="round"/>
              <v:imagedata o:title=""/>
              <o:lock v:ext="edit" aspectratio="f"/>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4E93" w14:textId="77777777" w:rsidR="00CD3B30" w:rsidRDefault="00CD3B30">
    <w:pPr>
      <w:pStyle w:val="Footer"/>
      <w:rPr>
        <w:rFonts w:cs="Arial"/>
        <w:color w:val="1F3864" w:themeColor="accent1" w:themeShade="80"/>
        <w:spacing w:val="40"/>
        <w:lang w:val="en-US"/>
      </w:rPr>
    </w:pPr>
  </w:p>
  <w:p w14:paraId="03A22197" w14:textId="77777777" w:rsidR="00CD3B30" w:rsidRDefault="00C45E58">
    <w:pPr>
      <w:pStyle w:val="Footer"/>
    </w:pPr>
    <w:r>
      <w:rPr>
        <w:rFonts w:cs="Arial"/>
        <w:noProof/>
        <w:color w:val="1F3864" w:themeColor="accent1" w:themeShade="80"/>
        <w:spacing w:val="40"/>
        <w:lang w:val="sr-Latn-RS" w:eastAsia="sr-Latn-RS"/>
      </w:rPr>
      <mc:AlternateContent>
        <mc:Choice Requires="wps">
          <w:drawing>
            <wp:anchor distT="0" distB="0" distL="114300" distR="114300" simplePos="0" relativeHeight="251660288" behindDoc="0" locked="0" layoutInCell="1" allowOverlap="1" wp14:anchorId="3D296AF9" wp14:editId="78F9A58D">
              <wp:simplePos x="0" y="0"/>
              <wp:positionH relativeFrom="margin">
                <wp:posOffset>0</wp:posOffset>
              </wp:positionH>
              <wp:positionV relativeFrom="paragraph">
                <wp:posOffset>-89535</wp:posOffset>
              </wp:positionV>
              <wp:extent cx="5753100" cy="0"/>
              <wp:effectExtent l="0" t="19050" r="38100" b="38100"/>
              <wp:wrapNone/>
              <wp:docPr id="20" name="Straight Connector 20"/>
              <wp:cNvGraphicFramePr/>
              <a:graphic xmlns:a="http://schemas.openxmlformats.org/drawingml/2006/main">
                <a:graphicData uri="http://schemas.microsoft.com/office/word/2010/wordprocessingShape">
                  <wps:wsp>
                    <wps:cNvCnPr/>
                    <wps:spPr>
                      <a:xfrm flipV="1">
                        <a:off x="0" y="0"/>
                        <a:ext cx="5753100"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0pt;margin-top:-7.05pt;height:0pt;width:453pt;mso-position-horizontal-relative:margin;z-index:251660288;mso-width-relative:page;mso-height-relative:page;" filled="f" stroked="t" coordsize="21600,21600" o:gfxdata="UEsDBAoAAAAAAIdO4kAAAAAAAAAAAAAAAAAEAAAAZHJzL1BLAwQUAAAACACHTuJAMXKR1NYAAAAI&#10;AQAADwAAAGRycy9kb3ducmV2LnhtbE2PwU7DMBBE70j8g7WVuLV2IKogxOkBwaUSB0qlipsbb5O0&#10;9jqK3Tb5exYJCY47M5p9U65G78QFh9gF0pAtFAikOtiOGg3bz7f5I4iYDFnjAqGGCSOsqtub0hQ2&#10;XOkDL5vUCC6hWBgNbUp9IWWsW/QmLkKPxN4hDN4kPodG2sFcudw7ea/UUnrTEX9oTY8vLdanzdlr&#10;2E2ntTuMx9cRJyd3wzr/en/Itb6bZeoZRMIx/YXhB5/RoWKmfTiTjcJp4CFJwzzLMxBsP6klK/tf&#10;RVal/D+g+gZQSwMEFAAAAAgAh07iQHv2AMr6AQAA9AMAAA4AAABkcnMvZTJvRG9jLnhtbK2TTY/T&#10;MBCG70j8B8t3mrSodIma7qGlXPiotAt31x+Jhb80dpv23zN2sl1YLnvgEtkz9jPzvp6s7y/WkLOE&#10;qL1r6XxWUyId90K7rqU/Hvfv7iiJiTnBjHeypVcZ6f3m7Zv1EBq58L03QgJBiIvNEFrapxSaqoq8&#10;l5bFmQ/SYVJ5sCzhFrpKABuQbk21qOsP1eBBBPBcxojR3ZikExFeA/RKaS53np+sdGmkgjQsoaTY&#10;6xDppnSrlOTpu1JRJmJaikpT+WIRXB/zt9qsWdMBC73mUwvsNS280GSZdlj0htqxxMgJ9D8oqzn4&#10;6FWacW+rUUhxBFXM6xfePPQsyKIFrY7hZnr8f1j+7XwAokVLF2iJYxZf/CEB012fyNY7hw56IJhE&#10;p4YQG7ywdQeYdjEcIMu+KLBEGR1+4kgVI1AauRSfrzef5SURjsHlavl+XmM9/pSrRkRGBYjps/SW&#10;5EVLjXbZAtaw85eYsCwefTqSw87vtTHlGY0jA8Lru4JmOJsKZwKr2ID6Er7wr8ce34kw0+Ho8wQF&#10;HL3RIkMyLkJ33BogZ4YDs9gvlx9X5ZA52a9ejOHVssYKYyvT+dLWX6Dc447FfrxSUuOwgT85Ufrt&#10;JROfnCDpGtB1h3/bBDUOedns0d68OnpxLa6XOA5DqTgNbp62P/fl9vPPu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XKR1NYAAAAIAQAADwAAAAAAAAABACAAAAAiAAAAZHJzL2Rvd25yZXYueG1s&#10;UEsBAhQAFAAAAAgAh07iQHv2AMr6AQAA9AMAAA4AAAAAAAAAAQAgAAAAJQEAAGRycy9lMm9Eb2Mu&#10;eG1sUEsFBgAAAAAGAAYAWQEAAJEFAAAAAA==&#10;">
              <v:fill on="f" focussize="0,0"/>
              <v:stroke weight="4pt" color="#2F5597 [2404]" linestyle="thickThin" miterlimit="8" joinstyle="round"/>
              <v:imagedata o:title=""/>
              <o:lock v:ext="edit" aspectratio="f"/>
            </v:line>
          </w:pict>
        </mc:Fallback>
      </mc:AlternateContent>
    </w:r>
    <w:r>
      <w:rPr>
        <w:rFonts w:cs="Arial"/>
        <w:color w:val="1F3864" w:themeColor="accent1" w:themeShade="80"/>
        <w:spacing w:val="40"/>
      </w:rPr>
      <w:t xml:space="preserve">Информатор </w:t>
    </w:r>
    <w:r>
      <w:rPr>
        <w:rFonts w:cs="Arial"/>
        <w:color w:val="1F3864" w:themeColor="accent1" w:themeShade="80"/>
        <w:spacing w:val="40"/>
      </w:rPr>
      <w:t>о раду</w:t>
    </w:r>
    <w:r>
      <w:rPr>
        <w:spacing w:val="40"/>
      </w:rPr>
      <w:tab/>
    </w:r>
    <w:r>
      <w:rPr>
        <w:spacing w:val="40"/>
      </w:rPr>
      <w:tab/>
      <w:t xml:space="preserve">                       Страна</w:t>
    </w:r>
    <w:r>
      <w:rPr>
        <w:color w:val="1F3864" w:themeColor="accent1" w:themeShade="80"/>
        <w:spacing w:val="40"/>
      </w:rPr>
      <w:t xml:space="preserve"> |</w:t>
    </w:r>
    <w:r>
      <w:rPr>
        <w:color w:val="1F3864" w:themeColor="accent1" w:themeShade="80"/>
      </w:rPr>
      <w:t xml:space="preserve"> </w:t>
    </w:r>
    <w:r>
      <w:rPr>
        <w:rFonts w:ascii="Arial Narrow" w:hAnsi="Arial Narrow"/>
        <w:color w:val="1F3864" w:themeColor="accent1" w:themeShade="80"/>
      </w:rPr>
      <w:fldChar w:fldCharType="begin"/>
    </w:r>
    <w:r>
      <w:rPr>
        <w:rFonts w:ascii="Arial Narrow" w:hAnsi="Arial Narrow"/>
        <w:color w:val="1F3864" w:themeColor="accent1" w:themeShade="80"/>
      </w:rPr>
      <w:instrText xml:space="preserve"> PAGE   \* MERGEFORMAT </w:instrText>
    </w:r>
    <w:r>
      <w:rPr>
        <w:rFonts w:ascii="Arial Narrow" w:hAnsi="Arial Narrow"/>
        <w:color w:val="1F3864" w:themeColor="accent1" w:themeShade="80"/>
      </w:rPr>
      <w:fldChar w:fldCharType="separate"/>
    </w:r>
    <w:r>
      <w:rPr>
        <w:rFonts w:ascii="Arial Narrow" w:hAnsi="Arial Narrow"/>
        <w:b/>
        <w:bCs/>
        <w:color w:val="1F3864" w:themeColor="accent1" w:themeShade="80"/>
      </w:rPr>
      <w:t>80</w:t>
    </w:r>
    <w:r>
      <w:rPr>
        <w:rFonts w:ascii="Arial Narrow" w:hAnsi="Arial Narrow"/>
        <w:b/>
        <w:bCs/>
        <w:color w:val="1F3864" w:themeColor="accent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CEA66" w14:textId="77777777" w:rsidR="000B1968" w:rsidRDefault="000B1968">
      <w:r>
        <w:separator/>
      </w:r>
    </w:p>
  </w:footnote>
  <w:footnote w:type="continuationSeparator" w:id="0">
    <w:p w14:paraId="302E2DC2" w14:textId="77777777" w:rsidR="000B1968" w:rsidRDefault="000B1968">
      <w:r>
        <w:continuationSeparator/>
      </w:r>
    </w:p>
  </w:footnote>
  <w:footnote w:id="1">
    <w:p w14:paraId="5A743536" w14:textId="77777777" w:rsidR="00CD3B30" w:rsidRDefault="00C45E58">
      <w:pPr>
        <w:pStyle w:val="FootnoteText"/>
        <w:rPr>
          <w:color w:val="FF0000"/>
          <w:sz w:val="16"/>
          <w:lang w:val="sr-Latn-RS"/>
        </w:rPr>
      </w:pPr>
      <w:r>
        <w:rPr>
          <w:rStyle w:val="FootnoteReference"/>
          <w:sz w:val="16"/>
        </w:rPr>
        <w:footnoteRef/>
      </w:r>
      <w:r>
        <w:rPr>
          <w:sz w:val="16"/>
        </w:rPr>
        <w:t xml:space="preserve"> „Сл. гласник РС</w:t>
      </w:r>
      <w:r>
        <w:rPr>
          <w:sz w:val="16"/>
          <w:lang w:val="ru-RU"/>
        </w:rPr>
        <w:t xml:space="preserve">”, </w:t>
      </w:r>
      <w:r>
        <w:rPr>
          <w:sz w:val="16"/>
        </w:rPr>
        <w:t>бр. 120/4, 54/07, 104/09</w:t>
      </w:r>
      <w:r>
        <w:rPr>
          <w:sz w:val="16"/>
          <w:lang w:val="sr-Latn-RS"/>
        </w:rPr>
        <w:t xml:space="preserve">, </w:t>
      </w:r>
      <w:r>
        <w:rPr>
          <w:sz w:val="16"/>
        </w:rPr>
        <w:t>36/10</w:t>
      </w:r>
      <w:r>
        <w:rPr>
          <w:sz w:val="16"/>
          <w:lang w:val="sr-Latn-RS"/>
        </w:rPr>
        <w:t xml:space="preserve"> </w:t>
      </w:r>
      <w:r>
        <w:rPr>
          <w:sz w:val="16"/>
        </w:rPr>
        <w:t>и</w:t>
      </w:r>
      <w:r>
        <w:rPr>
          <w:sz w:val="16"/>
          <w:lang w:val="sr-Latn-RS"/>
        </w:rPr>
        <w:t xml:space="preserve"> 105/21</w:t>
      </w:r>
    </w:p>
  </w:footnote>
  <w:footnote w:id="2">
    <w:p w14:paraId="372A38AD" w14:textId="77777777" w:rsidR="00CD3B30" w:rsidRDefault="00C45E58">
      <w:pPr>
        <w:pStyle w:val="FootnoteText"/>
      </w:pPr>
      <w:r>
        <w:rPr>
          <w:rStyle w:val="FootnoteReference"/>
          <w:sz w:val="16"/>
        </w:rPr>
        <w:footnoteRef/>
      </w:r>
      <w:r>
        <w:rPr>
          <w:sz w:val="16"/>
        </w:rPr>
        <w:t xml:space="preserve"> „Сл. гласник РС</w:t>
      </w:r>
      <w:r>
        <w:rPr>
          <w:sz w:val="16"/>
          <w:lang w:val="en-GB"/>
        </w:rPr>
        <w:t xml:space="preserve">”, </w:t>
      </w:r>
      <w:r>
        <w:rPr>
          <w:sz w:val="16"/>
        </w:rPr>
        <w:t>број 68/</w:t>
      </w:r>
      <w:r>
        <w:rPr>
          <w:sz w:val="16"/>
          <w:lang w:val="sr-Latn-RS"/>
        </w:rPr>
        <w:t xml:space="preserve">10 </w:t>
      </w:r>
      <w:r>
        <w:rPr>
          <w:sz w:val="16"/>
        </w:rPr>
        <w:t>и 10/22 – др. упутство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FD95" w14:textId="77777777" w:rsidR="00CD3B30" w:rsidRDefault="00CD3B30">
    <w:pPr>
      <w:pStyle w:val="Header"/>
      <w:rPr>
        <w:rFonts w:cs="Arial"/>
        <w:color w:val="1F3864" w:themeColor="accent1" w:themeShade="80"/>
        <w:spacing w:val="40"/>
      </w:rPr>
    </w:pPr>
    <w:bookmarkStart w:id="5" w:name="_Hlk13559295"/>
  </w:p>
  <w:p w14:paraId="146C2AE7" w14:textId="77777777" w:rsidR="00CD3B30" w:rsidRDefault="00C45E58">
    <w:pPr>
      <w:pStyle w:val="Header"/>
      <w:spacing w:line="360" w:lineRule="auto"/>
      <w:rPr>
        <w:rFonts w:cs="Arial"/>
        <w:color w:val="1F3864" w:themeColor="accent1" w:themeShade="80"/>
        <w:spacing w:val="40"/>
      </w:rPr>
    </w:pPr>
    <w:r>
      <w:rPr>
        <w:rFonts w:cs="Arial"/>
        <w:color w:val="1F3864" w:themeColor="accent1" w:themeShade="80"/>
        <w:spacing w:val="40"/>
      </w:rPr>
      <w:t>Центар за истраживање несрећа у саобраћају</w:t>
    </w:r>
    <w:bookmarkEnd w:id="5"/>
  </w:p>
  <w:p w14:paraId="14B6975E" w14:textId="77777777" w:rsidR="00CD3B30" w:rsidRDefault="00CD3B30">
    <w:pPr>
      <w:pStyle w:val="Header"/>
      <w:pBdr>
        <w:top w:val="thinThickSmallGap" w:sz="24" w:space="1" w:color="2F5496" w:themeColor="accent1" w:themeShade="BF"/>
      </w:pBdr>
      <w:rPr>
        <w:rFonts w:cs="Arial"/>
        <w:spacing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6747" w14:textId="77777777" w:rsidR="00CD3B30" w:rsidRDefault="00CD3B30">
    <w:pPr>
      <w:pStyle w:val="Header"/>
      <w:pBdr>
        <w:bottom w:val="thinThickSmallGap" w:sz="24" w:space="1" w:color="2F5496" w:themeColor="accent1" w:themeShade="BF"/>
      </w:pBdr>
      <w:spacing w:before="240"/>
      <w:rPr>
        <w:rFonts w:cs="Arial"/>
        <w:color w:val="1F3864" w:themeColor="accent1" w:themeShade="80"/>
        <w:spacing w:val="4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333D" w14:textId="77777777" w:rsidR="00CD3B30" w:rsidRDefault="00C45E58">
    <w:pPr>
      <w:pStyle w:val="Header"/>
      <w:pBdr>
        <w:bottom w:val="thinThickSmallGap" w:sz="24" w:space="1" w:color="2F5496" w:themeColor="accent1" w:themeShade="BF"/>
      </w:pBdr>
      <w:spacing w:line="360" w:lineRule="auto"/>
      <w:rPr>
        <w:rFonts w:cs="Arial"/>
        <w:color w:val="1F3864" w:themeColor="accent1" w:themeShade="80"/>
        <w:spacing w:val="40"/>
      </w:rPr>
    </w:pPr>
    <w:r>
      <w:rPr>
        <w:rFonts w:cs="Arial"/>
        <w:color w:val="1F3864" w:themeColor="accent1" w:themeShade="80"/>
        <w:spacing w:val="40"/>
      </w:rPr>
      <w:t>Центар за истраживање несрећа у саобраћају</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909D4" w14:textId="77777777" w:rsidR="00CD3B30" w:rsidRDefault="00CD3B30">
    <w:pPr>
      <w:pStyle w:val="Header"/>
    </w:pPr>
  </w:p>
  <w:p w14:paraId="0AAAE31C" w14:textId="77777777" w:rsidR="00CD3B30" w:rsidRDefault="00C45E58">
    <w:pPr>
      <w:pStyle w:val="Header"/>
      <w:rPr>
        <w:rFonts w:cs="Arial"/>
        <w:spacing w:val="40"/>
      </w:rPr>
    </w:pPr>
    <w:r>
      <w:rPr>
        <w:rFonts w:cs="Arial"/>
        <w:noProof/>
        <w:color w:val="1F3864" w:themeColor="accent1" w:themeShade="80"/>
        <w:spacing w:val="40"/>
        <w:lang w:val="sr-Latn-RS" w:eastAsia="sr-Latn-RS"/>
      </w:rPr>
      <mc:AlternateContent>
        <mc:Choice Requires="wps">
          <w:drawing>
            <wp:anchor distT="0" distB="0" distL="114300" distR="114300" simplePos="0" relativeHeight="251662336" behindDoc="0" locked="0" layoutInCell="1" allowOverlap="1" wp14:anchorId="10BD6506" wp14:editId="4CD94A94">
              <wp:simplePos x="0" y="0"/>
              <wp:positionH relativeFrom="margin">
                <wp:posOffset>0</wp:posOffset>
              </wp:positionH>
              <wp:positionV relativeFrom="paragraph">
                <wp:posOffset>237490</wp:posOffset>
              </wp:positionV>
              <wp:extent cx="8820150" cy="0"/>
              <wp:effectExtent l="0" t="19050" r="38100" b="38100"/>
              <wp:wrapNone/>
              <wp:docPr id="12" name="Straight Connector 12"/>
              <wp:cNvGraphicFramePr/>
              <a:graphic xmlns:a="http://schemas.openxmlformats.org/drawingml/2006/main">
                <a:graphicData uri="http://schemas.microsoft.com/office/word/2010/wordprocessingShape">
                  <wps:wsp>
                    <wps:cNvCnPr/>
                    <wps:spPr>
                      <a:xfrm>
                        <a:off x="0" y="0"/>
                        <a:ext cx="8820150"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8.7pt;height:0pt;width:694.5pt;mso-position-horizontal-relative:margin;z-index:251662336;mso-width-relative:page;mso-height-relative:page;" filled="f" stroked="t" coordsize="21600,21600" o:gfxdata="UEsDBAoAAAAAAIdO4kAAAAAAAAAAAAAAAAAEAAAAZHJzL1BLAwQUAAAACACHTuJA/zitvNMAAAAH&#10;AQAADwAAAGRycy9kb3ducmV2LnhtbE2PzU7EMAyE70i8Q2Qkbmy6LCqlNN0DCIkjdAHBzW1MW9HY&#10;VZL94e3JigMcZ8aa+VytD25SO/JhFDawXGSgiDuxI/cGXjYPFwWoEJEtTsJk4JsCrOvTkwpLK3t+&#10;pl0Te5VKOJRoYIhxLrUO3UAOw0Jm4pR9incYk/S9th73qdxN+jLLcu1w5LQw4Ex3A3VfzdYZEHp6&#10;z19bX+T34c3bj8fCNtIZc362zG5BRTrEv2M44id0qBNTK1u2QU0G0iPRwOr6CtQxXRU3yWl/HV1X&#10;+j9//QNQSwMEFAAAAAgAh07iQO2XtTXyAQAA6gMAAA4AAABkcnMvZTJvRG9jLnhtbK1TTY/bIBC9&#10;V+p/QNwbeyOlm1px9pA0vfQj0m5/AAFsowKDBhIn/74Dzmbb7WUPvdgww7yZ93isHs7OspPGaMC3&#10;/G5Wc6a9BGV83/KfT7sPS85iEl4JC163/KIjf1i/f7caQ6PnMIBVGhmB+NiMoeVDSqGpqigH7USc&#10;QdCekh2gE4m22FcKxUjozlbzuv5YjYAqIEgdI0W3U5JfEfEtgNB1RuotyKPTPk2oqK1IRCkOJkS+&#10;LtN2nZbpR9dFnZhtOTFN5UtNaH3I32q9Ek2PIgxGXkcQbxnhFScnjKemN6itSIId0fwD5YxEiNCl&#10;mQRXTUSKIsTirn6lzeMggi5cSOoYbqLH/wcrv5/2yIwiJ8w588LRjT8mFKYfEtuA96QgIKMkKTWG&#10;2FDBxu/xuothj5n2uUOX/0SInYu6l5u6+pyYpOBySRQXJLx8zlUvhQFj+qLBsbxouTU+ExeNOH2N&#10;iZrR0ecjOexhZ6wtl2c9G1u+qJd1hhbkyI6cQEsXiFWie/31NNDtMGF7MrxMWIAjWKMySIaL2B82&#10;FtlJkE3mu8Xi0305ZI/uG6gpfL+oqcM0yvV8GesvoDzjVsRhKimpyWIIR6/KvIMW6rNXLF0Cae3p&#10;jV1BrSe8LPEkal4dQF2K1iVOFigdr3bNHvtzX6pfnuj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84rbzTAAAABwEAAA8AAAAAAAAAAQAgAAAAIgAAAGRycy9kb3ducmV2LnhtbFBLAQIUABQAAAAI&#10;AIdO4kDtl7U18gEAAOoDAAAOAAAAAAAAAAEAIAAAACIBAABkcnMvZTJvRG9jLnhtbFBLBQYAAAAA&#10;BgAGAFkBAACGBQAAAAA=&#10;">
              <v:fill on="f" focussize="0,0"/>
              <v:stroke weight="4pt" color="#2F5597 [2404]" linestyle="thickThin" miterlimit="8" joinstyle="round"/>
              <v:imagedata o:title=""/>
              <o:lock v:ext="edit" aspectratio="f"/>
            </v:line>
          </w:pict>
        </mc:Fallback>
      </mc:AlternateContent>
    </w:r>
    <w:r>
      <w:rPr>
        <w:rFonts w:cs="Arial"/>
        <w:color w:val="1F3864" w:themeColor="accent1" w:themeShade="80"/>
        <w:spacing w:val="40"/>
      </w:rPr>
      <w:t>Центар за истраживање несрећа у саобраћају</w:t>
    </w:r>
    <w:r>
      <w:rPr>
        <w:rFonts w:cs="Arial"/>
        <w:spacing w:val="4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4E9C" w14:textId="77777777" w:rsidR="00CD3B30" w:rsidRDefault="00CD3B30">
    <w:pPr>
      <w:pStyle w:val="Header"/>
    </w:pPr>
  </w:p>
  <w:p w14:paraId="7CEA94C7" w14:textId="77777777" w:rsidR="00CD3B30" w:rsidRDefault="00C45E58">
    <w:pPr>
      <w:pStyle w:val="Header"/>
      <w:rPr>
        <w:rFonts w:cs="Arial"/>
        <w:spacing w:val="40"/>
      </w:rPr>
    </w:pPr>
    <w:r>
      <w:rPr>
        <w:rFonts w:cs="Arial"/>
        <w:noProof/>
        <w:color w:val="1F3864" w:themeColor="accent1" w:themeShade="80"/>
        <w:spacing w:val="40"/>
        <w:lang w:val="sr-Latn-RS" w:eastAsia="sr-Latn-RS"/>
      </w:rPr>
      <mc:AlternateContent>
        <mc:Choice Requires="wps">
          <w:drawing>
            <wp:anchor distT="0" distB="0" distL="114300" distR="114300" simplePos="0" relativeHeight="251659264" behindDoc="0" locked="0" layoutInCell="1" allowOverlap="1" wp14:anchorId="034A4C0D" wp14:editId="545432B0">
              <wp:simplePos x="0" y="0"/>
              <wp:positionH relativeFrom="margin">
                <wp:posOffset>0</wp:posOffset>
              </wp:positionH>
              <wp:positionV relativeFrom="paragraph">
                <wp:posOffset>241300</wp:posOffset>
              </wp:positionV>
              <wp:extent cx="5676900" cy="0"/>
              <wp:effectExtent l="0" t="19050" r="38100" b="38100"/>
              <wp:wrapNone/>
              <wp:docPr id="19" name="Straight Connector 19"/>
              <wp:cNvGraphicFramePr/>
              <a:graphic xmlns:a="http://schemas.openxmlformats.org/drawingml/2006/main">
                <a:graphicData uri="http://schemas.microsoft.com/office/word/2010/wordprocessingShape">
                  <wps:wsp>
                    <wps:cNvCnPr/>
                    <wps:spPr>
                      <a:xfrm>
                        <a:off x="0" y="0"/>
                        <a:ext cx="5676900"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9pt;height:0pt;width:447pt;mso-position-horizontal-relative:margin;z-index:251659264;mso-width-relative:page;mso-height-relative:page;" filled="f" stroked="t" coordsize="21600,21600" o:gfxdata="UEsDBAoAAAAAAIdO4kAAAAAAAAAAAAAAAAAEAAAAZHJzL1BLAwQUAAAACACHTuJAppfvSNEAAAAG&#10;AQAADwAAAGRycy9kb3ducmV2LnhtbE2Py07EMAxF90j8Q2Qkdkw6gKpQ6s4ChMQSykOwSxvTVjRO&#10;lWQe/D1GLGDlx7XuPa43Bz+rHcU0BUZYrwpQxH1wEw8Iz093ZwZUypadnQMTwhcl2DTHR7WtXNjz&#10;I+3aPCgx4VRZhDHnpdI69SN5m1ZhIRbtI0Rvs4xx0C7avZj7WZ8XRam9nVgSRrvQzUj9Z7v1CIEe&#10;3sqXLpryNr1G935vXBt6xNOTdXENKtMh/x3DD76gQyNMXdiyS2pGkEcywoWRKqq5upSm+13optb/&#10;8ZtvUEsDBBQAAAAIAIdO4kAvEDJg8gEAAOoDAAAOAAAAZHJzL2Uyb0RvYy54bWytU8tu2zAQvBfo&#10;PxC811IM2E4EyznYdS99GEj6ATRJiUT5wpK27L/vklKcNr3k0ItE7nJnd4bD9ePFGnKWELV3Lb2b&#10;1ZRIx73Qrm/pz+f9p3tKYmJOMOOdbOlVRvq4+fhhPYRGzr3yRkggCOJiM4SWqpRCU1WRK2lZnPkg&#10;HSY7D5Yl3EJfCWADoltTzet6WQ0eRADPZYwY3Y1JOiHCewB912kud56frHRpRAVpWEJKUekQ6aZM&#10;23WSpx9dF2UipqXINJUvNsH1MX+rzZo1PbCgNJ9GYO8Z4Q0ny7TDpjeoHUuMnED/A2U1Bx99l2bc&#10;22okUhRBFnf1G22eFAuycEGpY7iJHv8fLP9+PgDRAp3wQIljFm/8KQHTvUpk651DBT0QTKJSQ4gN&#10;FmzdAaZdDAfItC8d2PxHQuRS1L3e1JWXRDgGF8vV8qFG4flLrnotDBDTF+ktyYuWGu0ycdaw89eY&#10;sBkefTmSw87vtTHl8owjA4LX9wWaoSM7dAJ2sQFZJbzXX88Kb4cw06PheYICHL3RIoNkuAj9cWuA&#10;nBnaZL5fLB5W5ZA52W9ejOHVosYO4yjT+TLWX0B5xh2LaiwpqdFi4E9OlHmVZOKzEyRdA2rt8I1N&#10;oMYhXpZ4FDWvjl5ci9YljhYoHSe7Zo/9uS/Vr090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l+9I0QAAAAYBAAAPAAAAAAAAAAEAIAAAACIAAABkcnMvZG93bnJldi54bWxQSwECFAAUAAAACACH&#10;TuJALxAyYPIBAADqAwAADgAAAAAAAAABACAAAAAgAQAAZHJzL2Uyb0RvYy54bWxQSwUGAAAAAAYA&#10;BgBZAQAAhAUAAAAA&#10;">
              <v:fill on="f" focussize="0,0"/>
              <v:stroke weight="4pt" color="#2F5597 [2404]" linestyle="thickThin" miterlimit="8" joinstyle="round"/>
              <v:imagedata o:title=""/>
              <o:lock v:ext="edit" aspectratio="f"/>
            </v:line>
          </w:pict>
        </mc:Fallback>
      </mc:AlternateContent>
    </w:r>
    <w:r>
      <w:rPr>
        <w:rFonts w:cs="Arial"/>
        <w:color w:val="1F3864" w:themeColor="accent1" w:themeShade="80"/>
        <w:spacing w:val="40"/>
      </w:rPr>
      <w:t>Центар за истраживање несрећа у саобраћају</w:t>
    </w:r>
    <w:r>
      <w:rPr>
        <w:rFonts w:cs="Arial"/>
        <w:spacing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509B"/>
    <w:multiLevelType w:val="multilevel"/>
    <w:tmpl w:val="030A509B"/>
    <w:lvl w:ilvl="0">
      <w:start w:val="1"/>
      <w:numFmt w:val="bullet"/>
      <w:lvlText w:val="-"/>
      <w:lvlJc w:val="left"/>
      <w:pPr>
        <w:ind w:left="675" w:hanging="360"/>
      </w:pPr>
      <w:rPr>
        <w:rFonts w:ascii="Times New Roman" w:eastAsia="Times New Roman" w:hAnsi="Times New Roman" w:cs="Times New Roman" w:hint="default"/>
      </w:rPr>
    </w:lvl>
    <w:lvl w:ilvl="1">
      <w:start w:val="1"/>
      <w:numFmt w:val="bullet"/>
      <w:lvlText w:val="o"/>
      <w:lvlJc w:val="left"/>
      <w:pPr>
        <w:ind w:left="1395" w:hanging="360"/>
      </w:pPr>
      <w:rPr>
        <w:rFonts w:ascii="Courier New" w:hAnsi="Courier New" w:cs="Courier New" w:hint="default"/>
      </w:rPr>
    </w:lvl>
    <w:lvl w:ilvl="2">
      <w:start w:val="1"/>
      <w:numFmt w:val="bullet"/>
      <w:lvlText w:val=""/>
      <w:lvlJc w:val="left"/>
      <w:pPr>
        <w:ind w:left="2115" w:hanging="360"/>
      </w:pPr>
      <w:rPr>
        <w:rFonts w:ascii="Wingdings" w:hAnsi="Wingdings" w:hint="default"/>
      </w:rPr>
    </w:lvl>
    <w:lvl w:ilvl="3">
      <w:start w:val="1"/>
      <w:numFmt w:val="bullet"/>
      <w:lvlText w:val=""/>
      <w:lvlJc w:val="left"/>
      <w:pPr>
        <w:ind w:left="2835" w:hanging="360"/>
      </w:pPr>
      <w:rPr>
        <w:rFonts w:ascii="Symbol" w:hAnsi="Symbol" w:hint="default"/>
      </w:rPr>
    </w:lvl>
    <w:lvl w:ilvl="4">
      <w:start w:val="1"/>
      <w:numFmt w:val="bullet"/>
      <w:lvlText w:val="o"/>
      <w:lvlJc w:val="left"/>
      <w:pPr>
        <w:ind w:left="3555" w:hanging="360"/>
      </w:pPr>
      <w:rPr>
        <w:rFonts w:ascii="Courier New" w:hAnsi="Courier New" w:cs="Courier New" w:hint="default"/>
      </w:rPr>
    </w:lvl>
    <w:lvl w:ilvl="5">
      <w:start w:val="1"/>
      <w:numFmt w:val="bullet"/>
      <w:lvlText w:val=""/>
      <w:lvlJc w:val="left"/>
      <w:pPr>
        <w:ind w:left="4275" w:hanging="360"/>
      </w:pPr>
      <w:rPr>
        <w:rFonts w:ascii="Wingdings" w:hAnsi="Wingdings" w:hint="default"/>
      </w:rPr>
    </w:lvl>
    <w:lvl w:ilvl="6">
      <w:start w:val="1"/>
      <w:numFmt w:val="bullet"/>
      <w:lvlText w:val=""/>
      <w:lvlJc w:val="left"/>
      <w:pPr>
        <w:ind w:left="4995" w:hanging="360"/>
      </w:pPr>
      <w:rPr>
        <w:rFonts w:ascii="Symbol" w:hAnsi="Symbol" w:hint="default"/>
      </w:rPr>
    </w:lvl>
    <w:lvl w:ilvl="7">
      <w:start w:val="1"/>
      <w:numFmt w:val="bullet"/>
      <w:lvlText w:val="o"/>
      <w:lvlJc w:val="left"/>
      <w:pPr>
        <w:ind w:left="5715" w:hanging="360"/>
      </w:pPr>
      <w:rPr>
        <w:rFonts w:ascii="Courier New" w:hAnsi="Courier New" w:cs="Courier New" w:hint="default"/>
      </w:rPr>
    </w:lvl>
    <w:lvl w:ilvl="8">
      <w:start w:val="1"/>
      <w:numFmt w:val="bullet"/>
      <w:lvlText w:val=""/>
      <w:lvlJc w:val="left"/>
      <w:pPr>
        <w:ind w:left="6435" w:hanging="360"/>
      </w:pPr>
      <w:rPr>
        <w:rFonts w:ascii="Wingdings" w:hAnsi="Wingdings" w:hint="default"/>
      </w:rPr>
    </w:lvl>
  </w:abstractNum>
  <w:abstractNum w:abstractNumId="1" w15:restartNumberingAfterBreak="0">
    <w:nsid w:val="04C93B8A"/>
    <w:multiLevelType w:val="multilevel"/>
    <w:tmpl w:val="04C93B8A"/>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Arial" w:eastAsiaTheme="minorHAnsi"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355F04"/>
    <w:multiLevelType w:val="multilevel"/>
    <w:tmpl w:val="05355F0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5DA227E"/>
    <w:multiLevelType w:val="multilevel"/>
    <w:tmpl w:val="05DA227E"/>
    <w:lvl w:ilvl="0">
      <w:start w:val="1"/>
      <w:numFmt w:val="decimal"/>
      <w:lvlText w:val="%1."/>
      <w:lvlJc w:val="left"/>
      <w:pPr>
        <w:ind w:left="1080" w:hanging="72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66224D"/>
    <w:multiLevelType w:val="multilevel"/>
    <w:tmpl w:val="0A66224D"/>
    <w:lvl w:ilvl="0">
      <w:start w:val="1"/>
      <w:numFmt w:val="decimal"/>
      <w:lvlText w:val="%1."/>
      <w:lvlJc w:val="left"/>
      <w:pPr>
        <w:ind w:left="360" w:hanging="360"/>
      </w:pPr>
      <w:rPr>
        <w:rFonts w:hint="default"/>
        <w:b/>
      </w:rPr>
    </w:lvl>
    <w:lvl w:ilvl="1">
      <w:start w:val="1"/>
      <w:numFmt w:val="decimal"/>
      <w:lvlText w:val="(%2)"/>
      <w:lvlJc w:val="left"/>
      <w:pPr>
        <w:ind w:left="1080" w:hanging="360"/>
      </w:pPr>
      <w:rPr>
        <w:rFonts w:hint="default"/>
        <w:b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F578E3"/>
    <w:multiLevelType w:val="multilevel"/>
    <w:tmpl w:val="0AF578E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7C33E0"/>
    <w:multiLevelType w:val="multilevel"/>
    <w:tmpl w:val="1E7C33E0"/>
    <w:lvl w:ilvl="0">
      <w:start w:val="7"/>
      <w:numFmt w:val="bullet"/>
      <w:lvlText w:val="-"/>
      <w:lvlJc w:val="left"/>
      <w:pPr>
        <w:ind w:left="360" w:hanging="360"/>
      </w:pPr>
      <w:rPr>
        <w:rFonts w:ascii="Arial" w:eastAsiaTheme="minorHAnsi" w:hAnsi="Arial" w:cs="Arial" w:hint="default"/>
        <w:b/>
      </w:rPr>
    </w:lvl>
    <w:lvl w:ilvl="1">
      <w:start w:val="1"/>
      <w:numFmt w:val="bullet"/>
      <w:lvlText w:val=""/>
      <w:lvlJc w:val="left"/>
      <w:pPr>
        <w:ind w:left="1080" w:hanging="360"/>
      </w:pPr>
      <w:rPr>
        <w:rFonts w:ascii="Symbol" w:hAnsi="Symbol" w:hint="default"/>
        <w:b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65" w:hanging="405"/>
      </w:pPr>
      <w:rPr>
        <w:rFonts w:hint="default"/>
      </w:rPr>
    </w:lvl>
    <w:lvl w:ilvl="4">
      <w:start w:val="7"/>
      <w:numFmt w:val="bullet"/>
      <w:lvlText w:val="-"/>
      <w:lvlJc w:val="left"/>
      <w:pPr>
        <w:ind w:left="3240" w:hanging="360"/>
      </w:pPr>
      <w:rPr>
        <w:rFonts w:ascii="Arial" w:eastAsiaTheme="minorHAnsi" w:hAnsi="Arial" w:cs="Aria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B44822"/>
    <w:multiLevelType w:val="multilevel"/>
    <w:tmpl w:val="20B44822"/>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A92D36"/>
    <w:multiLevelType w:val="multilevel"/>
    <w:tmpl w:val="27A92D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4C1A94"/>
    <w:multiLevelType w:val="multilevel"/>
    <w:tmpl w:val="2C4C1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680099"/>
    <w:multiLevelType w:val="multilevel"/>
    <w:tmpl w:val="2E680099"/>
    <w:lvl w:ilvl="0">
      <w:start w:val="1"/>
      <w:numFmt w:val="decimal"/>
      <w:lvlText w:val="%1."/>
      <w:lvlJc w:val="left"/>
      <w:pPr>
        <w:ind w:left="644" w:hanging="360"/>
      </w:pPr>
    </w:lvl>
    <w:lvl w:ilvl="1">
      <w:start w:val="1"/>
      <w:numFmt w:val="decimal"/>
      <w:lvlText w:val="(%2)"/>
      <w:lvlJc w:val="left"/>
      <w:pPr>
        <w:ind w:left="1364" w:hanging="360"/>
      </w:pPr>
      <w:rPr>
        <w:b w:val="0"/>
      </w:rPr>
    </w:lvl>
    <w:lvl w:ilvl="2">
      <w:start w:val="1"/>
      <w:numFmt w:val="bullet"/>
      <w:lvlText w:val=""/>
      <w:lvlJc w:val="left"/>
      <w:pPr>
        <w:ind w:left="2084" w:hanging="180"/>
      </w:pPr>
      <w:rPr>
        <w:rFonts w:ascii="Symbol" w:hAnsi="Symbol"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033592A"/>
    <w:multiLevelType w:val="multilevel"/>
    <w:tmpl w:val="30335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F950A2"/>
    <w:multiLevelType w:val="multilevel"/>
    <w:tmpl w:val="31F950A2"/>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b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8424C86"/>
    <w:multiLevelType w:val="multilevel"/>
    <w:tmpl w:val="48424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274C3"/>
    <w:multiLevelType w:val="multilevel"/>
    <w:tmpl w:val="510274C3"/>
    <w:lvl w:ilvl="0">
      <w:start w:val="1"/>
      <w:numFmt w:val="bullet"/>
      <w:lvlText w:val="-"/>
      <w:lvlJc w:val="left"/>
      <w:pPr>
        <w:ind w:left="1146" w:hanging="360"/>
      </w:pPr>
      <w:rPr>
        <w:rFonts w:ascii="Times New Roman" w:eastAsia="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5" w15:restartNumberingAfterBreak="0">
    <w:nsid w:val="54A74374"/>
    <w:multiLevelType w:val="multilevel"/>
    <w:tmpl w:val="54A74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392AE5"/>
    <w:multiLevelType w:val="multilevel"/>
    <w:tmpl w:val="6B392A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123B7E"/>
    <w:multiLevelType w:val="multilevel"/>
    <w:tmpl w:val="73123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51303"/>
    <w:multiLevelType w:val="multilevel"/>
    <w:tmpl w:val="7BB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97501733">
    <w:abstractNumId w:val="3"/>
  </w:num>
  <w:num w:numId="2" w16cid:durableId="788398363">
    <w:abstractNumId w:val="13"/>
  </w:num>
  <w:num w:numId="3" w16cid:durableId="1683241823">
    <w:abstractNumId w:val="0"/>
  </w:num>
  <w:num w:numId="4" w16cid:durableId="1522354270">
    <w:abstractNumId w:val="14"/>
  </w:num>
  <w:num w:numId="5" w16cid:durableId="1454783399">
    <w:abstractNumId w:val="12"/>
  </w:num>
  <w:num w:numId="6" w16cid:durableId="1719090581">
    <w:abstractNumId w:val="4"/>
  </w:num>
  <w:num w:numId="7" w16cid:durableId="837617558">
    <w:abstractNumId w:val="6"/>
  </w:num>
  <w:num w:numId="8" w16cid:durableId="1634172251">
    <w:abstractNumId w:val="10"/>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3936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2439247">
    <w:abstractNumId w:val="18"/>
  </w:num>
  <w:num w:numId="11" w16cid:durableId="468135889">
    <w:abstractNumId w:val="7"/>
  </w:num>
  <w:num w:numId="12" w16cid:durableId="805125642">
    <w:abstractNumId w:val="16"/>
  </w:num>
  <w:num w:numId="13" w16cid:durableId="1242175485">
    <w:abstractNumId w:val="17"/>
  </w:num>
  <w:num w:numId="14" w16cid:durableId="1126385231">
    <w:abstractNumId w:val="11"/>
  </w:num>
  <w:num w:numId="15" w16cid:durableId="429858239">
    <w:abstractNumId w:val="9"/>
  </w:num>
  <w:num w:numId="16" w16cid:durableId="390351476">
    <w:abstractNumId w:val="15"/>
  </w:num>
  <w:num w:numId="17" w16cid:durableId="953635930">
    <w:abstractNumId w:val="8"/>
  </w:num>
  <w:num w:numId="18" w16cid:durableId="1793475901">
    <w:abstractNumId w:val="5"/>
  </w:num>
  <w:num w:numId="19" w16cid:durableId="1504853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27"/>
    <w:rsid w:val="00000074"/>
    <w:rsid w:val="00000801"/>
    <w:rsid w:val="00002FA3"/>
    <w:rsid w:val="00004850"/>
    <w:rsid w:val="00004DD9"/>
    <w:rsid w:val="0000566B"/>
    <w:rsid w:val="00005C90"/>
    <w:rsid w:val="000075F8"/>
    <w:rsid w:val="00010A98"/>
    <w:rsid w:val="00011AA7"/>
    <w:rsid w:val="00011B6D"/>
    <w:rsid w:val="00013B9E"/>
    <w:rsid w:val="00014B4C"/>
    <w:rsid w:val="0001615B"/>
    <w:rsid w:val="000173E7"/>
    <w:rsid w:val="00021364"/>
    <w:rsid w:val="000217A3"/>
    <w:rsid w:val="000221FB"/>
    <w:rsid w:val="00024010"/>
    <w:rsid w:val="00025A4B"/>
    <w:rsid w:val="00025E23"/>
    <w:rsid w:val="000260D7"/>
    <w:rsid w:val="0002761A"/>
    <w:rsid w:val="0002799C"/>
    <w:rsid w:val="000302D2"/>
    <w:rsid w:val="00030D62"/>
    <w:rsid w:val="00030E8E"/>
    <w:rsid w:val="00031888"/>
    <w:rsid w:val="000324F1"/>
    <w:rsid w:val="000330D3"/>
    <w:rsid w:val="00033FD9"/>
    <w:rsid w:val="00035692"/>
    <w:rsid w:val="000375BB"/>
    <w:rsid w:val="00040293"/>
    <w:rsid w:val="000408A5"/>
    <w:rsid w:val="00042540"/>
    <w:rsid w:val="00042908"/>
    <w:rsid w:val="0004486A"/>
    <w:rsid w:val="000461B2"/>
    <w:rsid w:val="00050AF4"/>
    <w:rsid w:val="000519B8"/>
    <w:rsid w:val="00051B33"/>
    <w:rsid w:val="00051C3C"/>
    <w:rsid w:val="00055A33"/>
    <w:rsid w:val="00056812"/>
    <w:rsid w:val="00056ABE"/>
    <w:rsid w:val="00057B42"/>
    <w:rsid w:val="00062B26"/>
    <w:rsid w:val="00063129"/>
    <w:rsid w:val="00064570"/>
    <w:rsid w:val="00065CF3"/>
    <w:rsid w:val="00067070"/>
    <w:rsid w:val="00067CFC"/>
    <w:rsid w:val="00070155"/>
    <w:rsid w:val="000704D9"/>
    <w:rsid w:val="00070C3F"/>
    <w:rsid w:val="00070E6D"/>
    <w:rsid w:val="000742C1"/>
    <w:rsid w:val="00077550"/>
    <w:rsid w:val="00077924"/>
    <w:rsid w:val="00077B06"/>
    <w:rsid w:val="00077DDD"/>
    <w:rsid w:val="0008099D"/>
    <w:rsid w:val="00081FAB"/>
    <w:rsid w:val="0008252F"/>
    <w:rsid w:val="00085B60"/>
    <w:rsid w:val="00087663"/>
    <w:rsid w:val="00090F2C"/>
    <w:rsid w:val="00094ED1"/>
    <w:rsid w:val="00097608"/>
    <w:rsid w:val="000A0E02"/>
    <w:rsid w:val="000A217B"/>
    <w:rsid w:val="000A23C9"/>
    <w:rsid w:val="000A270F"/>
    <w:rsid w:val="000A59CA"/>
    <w:rsid w:val="000A6E1A"/>
    <w:rsid w:val="000A7BBE"/>
    <w:rsid w:val="000A7F42"/>
    <w:rsid w:val="000B08CD"/>
    <w:rsid w:val="000B1968"/>
    <w:rsid w:val="000B295C"/>
    <w:rsid w:val="000B30CF"/>
    <w:rsid w:val="000B5306"/>
    <w:rsid w:val="000B58E0"/>
    <w:rsid w:val="000B5FDE"/>
    <w:rsid w:val="000B74D9"/>
    <w:rsid w:val="000B7C64"/>
    <w:rsid w:val="000C0037"/>
    <w:rsid w:val="000C0AA3"/>
    <w:rsid w:val="000C10D9"/>
    <w:rsid w:val="000C131B"/>
    <w:rsid w:val="000C2392"/>
    <w:rsid w:val="000C2526"/>
    <w:rsid w:val="000C3002"/>
    <w:rsid w:val="000C7EF7"/>
    <w:rsid w:val="000D22EE"/>
    <w:rsid w:val="000D2FC6"/>
    <w:rsid w:val="000D4C30"/>
    <w:rsid w:val="000D79C2"/>
    <w:rsid w:val="000D7AC6"/>
    <w:rsid w:val="000E009D"/>
    <w:rsid w:val="000E0782"/>
    <w:rsid w:val="000E15A5"/>
    <w:rsid w:val="000E3C84"/>
    <w:rsid w:val="000E5DFB"/>
    <w:rsid w:val="000E635F"/>
    <w:rsid w:val="000F031F"/>
    <w:rsid w:val="000F080C"/>
    <w:rsid w:val="000F11A4"/>
    <w:rsid w:val="000F3256"/>
    <w:rsid w:val="000F3272"/>
    <w:rsid w:val="000F43E5"/>
    <w:rsid w:val="000F46B6"/>
    <w:rsid w:val="000F50C0"/>
    <w:rsid w:val="000F50E2"/>
    <w:rsid w:val="000F5A08"/>
    <w:rsid w:val="000F6D93"/>
    <w:rsid w:val="001020FF"/>
    <w:rsid w:val="0010330B"/>
    <w:rsid w:val="00103F11"/>
    <w:rsid w:val="001041E3"/>
    <w:rsid w:val="001047AF"/>
    <w:rsid w:val="00104B97"/>
    <w:rsid w:val="001052B3"/>
    <w:rsid w:val="001064D0"/>
    <w:rsid w:val="00107067"/>
    <w:rsid w:val="001071E3"/>
    <w:rsid w:val="001102D7"/>
    <w:rsid w:val="00110E4F"/>
    <w:rsid w:val="00111655"/>
    <w:rsid w:val="001123C6"/>
    <w:rsid w:val="00113206"/>
    <w:rsid w:val="001139CF"/>
    <w:rsid w:val="0011495B"/>
    <w:rsid w:val="00117A53"/>
    <w:rsid w:val="00122CFE"/>
    <w:rsid w:val="00124FB1"/>
    <w:rsid w:val="0012541A"/>
    <w:rsid w:val="00125739"/>
    <w:rsid w:val="00127A2E"/>
    <w:rsid w:val="0013033D"/>
    <w:rsid w:val="00132D59"/>
    <w:rsid w:val="00132F03"/>
    <w:rsid w:val="0013342E"/>
    <w:rsid w:val="00133490"/>
    <w:rsid w:val="001341F4"/>
    <w:rsid w:val="00134B2C"/>
    <w:rsid w:val="0014005E"/>
    <w:rsid w:val="001413B6"/>
    <w:rsid w:val="001415A5"/>
    <w:rsid w:val="00141A2D"/>
    <w:rsid w:val="0014259C"/>
    <w:rsid w:val="00144DB7"/>
    <w:rsid w:val="00150EBF"/>
    <w:rsid w:val="001511B4"/>
    <w:rsid w:val="001540E8"/>
    <w:rsid w:val="00154CF6"/>
    <w:rsid w:val="00154F5A"/>
    <w:rsid w:val="001560B2"/>
    <w:rsid w:val="0015795E"/>
    <w:rsid w:val="0016105F"/>
    <w:rsid w:val="0016163B"/>
    <w:rsid w:val="001634CA"/>
    <w:rsid w:val="00163A18"/>
    <w:rsid w:val="00164D97"/>
    <w:rsid w:val="0016599C"/>
    <w:rsid w:val="001663F9"/>
    <w:rsid w:val="001707EF"/>
    <w:rsid w:val="001711AF"/>
    <w:rsid w:val="00171D16"/>
    <w:rsid w:val="00172172"/>
    <w:rsid w:val="001722F1"/>
    <w:rsid w:val="001736D9"/>
    <w:rsid w:val="00174B18"/>
    <w:rsid w:val="001755F9"/>
    <w:rsid w:val="00175641"/>
    <w:rsid w:val="00175A69"/>
    <w:rsid w:val="00175EBE"/>
    <w:rsid w:val="001762EE"/>
    <w:rsid w:val="0017701E"/>
    <w:rsid w:val="0017796E"/>
    <w:rsid w:val="00181010"/>
    <w:rsid w:val="00181FB4"/>
    <w:rsid w:val="00182D98"/>
    <w:rsid w:val="00184196"/>
    <w:rsid w:val="00184406"/>
    <w:rsid w:val="00184BEF"/>
    <w:rsid w:val="00185BF6"/>
    <w:rsid w:val="001876F7"/>
    <w:rsid w:val="00190ACC"/>
    <w:rsid w:val="0019233E"/>
    <w:rsid w:val="0019236F"/>
    <w:rsid w:val="00195EC6"/>
    <w:rsid w:val="001961A7"/>
    <w:rsid w:val="001966EC"/>
    <w:rsid w:val="00196B80"/>
    <w:rsid w:val="0019746F"/>
    <w:rsid w:val="00197DD9"/>
    <w:rsid w:val="001A000C"/>
    <w:rsid w:val="001A0048"/>
    <w:rsid w:val="001A0231"/>
    <w:rsid w:val="001A0789"/>
    <w:rsid w:val="001A0B41"/>
    <w:rsid w:val="001A1D04"/>
    <w:rsid w:val="001A3183"/>
    <w:rsid w:val="001A3608"/>
    <w:rsid w:val="001A4496"/>
    <w:rsid w:val="001A4CE3"/>
    <w:rsid w:val="001A5345"/>
    <w:rsid w:val="001A6A10"/>
    <w:rsid w:val="001A7CE0"/>
    <w:rsid w:val="001B0DEC"/>
    <w:rsid w:val="001B10D6"/>
    <w:rsid w:val="001B239A"/>
    <w:rsid w:val="001B32A2"/>
    <w:rsid w:val="001B359C"/>
    <w:rsid w:val="001B3D42"/>
    <w:rsid w:val="001B3E2B"/>
    <w:rsid w:val="001B4A9D"/>
    <w:rsid w:val="001B4F0F"/>
    <w:rsid w:val="001B53CF"/>
    <w:rsid w:val="001B711F"/>
    <w:rsid w:val="001C11C9"/>
    <w:rsid w:val="001C2B9F"/>
    <w:rsid w:val="001C3016"/>
    <w:rsid w:val="001C3C7D"/>
    <w:rsid w:val="001C415A"/>
    <w:rsid w:val="001C50BE"/>
    <w:rsid w:val="001C66C3"/>
    <w:rsid w:val="001C6C12"/>
    <w:rsid w:val="001C7E4C"/>
    <w:rsid w:val="001D0492"/>
    <w:rsid w:val="001D0D15"/>
    <w:rsid w:val="001D1031"/>
    <w:rsid w:val="001D2707"/>
    <w:rsid w:val="001D40EA"/>
    <w:rsid w:val="001D5311"/>
    <w:rsid w:val="001D56C0"/>
    <w:rsid w:val="001D5F41"/>
    <w:rsid w:val="001D746D"/>
    <w:rsid w:val="001E1060"/>
    <w:rsid w:val="001E191E"/>
    <w:rsid w:val="001E2D6C"/>
    <w:rsid w:val="001E684B"/>
    <w:rsid w:val="001E6BA8"/>
    <w:rsid w:val="001E6FCE"/>
    <w:rsid w:val="001E7493"/>
    <w:rsid w:val="001E78E1"/>
    <w:rsid w:val="001F0F29"/>
    <w:rsid w:val="001F284A"/>
    <w:rsid w:val="001F34E3"/>
    <w:rsid w:val="001F3E91"/>
    <w:rsid w:val="001F6554"/>
    <w:rsid w:val="001F6635"/>
    <w:rsid w:val="0020060A"/>
    <w:rsid w:val="00203901"/>
    <w:rsid w:val="002063F5"/>
    <w:rsid w:val="00207765"/>
    <w:rsid w:val="00212E42"/>
    <w:rsid w:val="00212F77"/>
    <w:rsid w:val="00213A54"/>
    <w:rsid w:val="002149AE"/>
    <w:rsid w:val="00215600"/>
    <w:rsid w:val="00216799"/>
    <w:rsid w:val="00217AC6"/>
    <w:rsid w:val="00220B89"/>
    <w:rsid w:val="00221123"/>
    <w:rsid w:val="00221FE1"/>
    <w:rsid w:val="00226A4B"/>
    <w:rsid w:val="0022777E"/>
    <w:rsid w:val="00230538"/>
    <w:rsid w:val="0023082F"/>
    <w:rsid w:val="0023103A"/>
    <w:rsid w:val="002315B9"/>
    <w:rsid w:val="0023195A"/>
    <w:rsid w:val="002322AA"/>
    <w:rsid w:val="002337B2"/>
    <w:rsid w:val="00234054"/>
    <w:rsid w:val="00234257"/>
    <w:rsid w:val="0023500B"/>
    <w:rsid w:val="002350D2"/>
    <w:rsid w:val="00236D84"/>
    <w:rsid w:val="00236E03"/>
    <w:rsid w:val="002427F8"/>
    <w:rsid w:val="00243A43"/>
    <w:rsid w:val="00244555"/>
    <w:rsid w:val="00245481"/>
    <w:rsid w:val="002456D8"/>
    <w:rsid w:val="00245BC3"/>
    <w:rsid w:val="00247179"/>
    <w:rsid w:val="00251418"/>
    <w:rsid w:val="00252C27"/>
    <w:rsid w:val="0025477A"/>
    <w:rsid w:val="0025494D"/>
    <w:rsid w:val="00255E4F"/>
    <w:rsid w:val="00255F17"/>
    <w:rsid w:val="002578F7"/>
    <w:rsid w:val="002579DC"/>
    <w:rsid w:val="0026024C"/>
    <w:rsid w:val="00261355"/>
    <w:rsid w:val="00261413"/>
    <w:rsid w:val="00262C5E"/>
    <w:rsid w:val="00263062"/>
    <w:rsid w:val="00263440"/>
    <w:rsid w:val="002642EB"/>
    <w:rsid w:val="0026520A"/>
    <w:rsid w:val="00267383"/>
    <w:rsid w:val="00270222"/>
    <w:rsid w:val="002702E5"/>
    <w:rsid w:val="002707B9"/>
    <w:rsid w:val="00270C93"/>
    <w:rsid w:val="0027178C"/>
    <w:rsid w:val="00271876"/>
    <w:rsid w:val="00274660"/>
    <w:rsid w:val="002749E5"/>
    <w:rsid w:val="002777EF"/>
    <w:rsid w:val="00277E36"/>
    <w:rsid w:val="00280054"/>
    <w:rsid w:val="002802B1"/>
    <w:rsid w:val="00280F3D"/>
    <w:rsid w:val="00282EFB"/>
    <w:rsid w:val="00283690"/>
    <w:rsid w:val="00285548"/>
    <w:rsid w:val="00285CCB"/>
    <w:rsid w:val="00286729"/>
    <w:rsid w:val="00290480"/>
    <w:rsid w:val="00292056"/>
    <w:rsid w:val="00292407"/>
    <w:rsid w:val="002929BC"/>
    <w:rsid w:val="00295CA6"/>
    <w:rsid w:val="00295E52"/>
    <w:rsid w:val="002967A4"/>
    <w:rsid w:val="002A0AFB"/>
    <w:rsid w:val="002A201F"/>
    <w:rsid w:val="002A23D7"/>
    <w:rsid w:val="002A2CBB"/>
    <w:rsid w:val="002A4E92"/>
    <w:rsid w:val="002A516E"/>
    <w:rsid w:val="002A6410"/>
    <w:rsid w:val="002A6AAD"/>
    <w:rsid w:val="002A6B07"/>
    <w:rsid w:val="002A6D06"/>
    <w:rsid w:val="002B12D6"/>
    <w:rsid w:val="002B1CC0"/>
    <w:rsid w:val="002B2426"/>
    <w:rsid w:val="002B28C4"/>
    <w:rsid w:val="002B3D7C"/>
    <w:rsid w:val="002B531D"/>
    <w:rsid w:val="002B5604"/>
    <w:rsid w:val="002B67C3"/>
    <w:rsid w:val="002B7C45"/>
    <w:rsid w:val="002C0381"/>
    <w:rsid w:val="002C0EB4"/>
    <w:rsid w:val="002C26FF"/>
    <w:rsid w:val="002C3D57"/>
    <w:rsid w:val="002C6E00"/>
    <w:rsid w:val="002C7075"/>
    <w:rsid w:val="002D0C74"/>
    <w:rsid w:val="002D10CC"/>
    <w:rsid w:val="002D1AF0"/>
    <w:rsid w:val="002D2A94"/>
    <w:rsid w:val="002D317F"/>
    <w:rsid w:val="002D5252"/>
    <w:rsid w:val="002D580E"/>
    <w:rsid w:val="002D7513"/>
    <w:rsid w:val="002D7B7F"/>
    <w:rsid w:val="002E0F59"/>
    <w:rsid w:val="002E1770"/>
    <w:rsid w:val="002E1D89"/>
    <w:rsid w:val="002E36E9"/>
    <w:rsid w:val="002E3BF2"/>
    <w:rsid w:val="002E4DC1"/>
    <w:rsid w:val="002E4EF1"/>
    <w:rsid w:val="002E55E7"/>
    <w:rsid w:val="002F08EA"/>
    <w:rsid w:val="002F0C04"/>
    <w:rsid w:val="002F18E1"/>
    <w:rsid w:val="002F338D"/>
    <w:rsid w:val="002F5FEB"/>
    <w:rsid w:val="002F6EB4"/>
    <w:rsid w:val="002F73D2"/>
    <w:rsid w:val="00301672"/>
    <w:rsid w:val="0030251A"/>
    <w:rsid w:val="003115BC"/>
    <w:rsid w:val="00312522"/>
    <w:rsid w:val="00316B27"/>
    <w:rsid w:val="0031763B"/>
    <w:rsid w:val="00320959"/>
    <w:rsid w:val="00321132"/>
    <w:rsid w:val="00321665"/>
    <w:rsid w:val="0032246F"/>
    <w:rsid w:val="00322FBF"/>
    <w:rsid w:val="00325BC6"/>
    <w:rsid w:val="00325F79"/>
    <w:rsid w:val="00327B5D"/>
    <w:rsid w:val="00330776"/>
    <w:rsid w:val="00332691"/>
    <w:rsid w:val="003326B2"/>
    <w:rsid w:val="003330C8"/>
    <w:rsid w:val="00333BB2"/>
    <w:rsid w:val="0033735F"/>
    <w:rsid w:val="00340C41"/>
    <w:rsid w:val="00341554"/>
    <w:rsid w:val="00342B42"/>
    <w:rsid w:val="003457DC"/>
    <w:rsid w:val="00347A51"/>
    <w:rsid w:val="003502AC"/>
    <w:rsid w:val="00350CC7"/>
    <w:rsid w:val="00350E7F"/>
    <w:rsid w:val="00350EBB"/>
    <w:rsid w:val="00351A07"/>
    <w:rsid w:val="00351D86"/>
    <w:rsid w:val="00352978"/>
    <w:rsid w:val="00353B33"/>
    <w:rsid w:val="003552C3"/>
    <w:rsid w:val="003556BD"/>
    <w:rsid w:val="00355C8C"/>
    <w:rsid w:val="00355DDB"/>
    <w:rsid w:val="003575A5"/>
    <w:rsid w:val="00357CD5"/>
    <w:rsid w:val="003635AE"/>
    <w:rsid w:val="00364419"/>
    <w:rsid w:val="00364A0A"/>
    <w:rsid w:val="00365C57"/>
    <w:rsid w:val="0036694A"/>
    <w:rsid w:val="00367C8C"/>
    <w:rsid w:val="00370177"/>
    <w:rsid w:val="00370438"/>
    <w:rsid w:val="00371BD5"/>
    <w:rsid w:val="00373D2D"/>
    <w:rsid w:val="00376773"/>
    <w:rsid w:val="00376BA5"/>
    <w:rsid w:val="00377262"/>
    <w:rsid w:val="003772FF"/>
    <w:rsid w:val="003822BA"/>
    <w:rsid w:val="00382457"/>
    <w:rsid w:val="00383095"/>
    <w:rsid w:val="00384C4D"/>
    <w:rsid w:val="003912E5"/>
    <w:rsid w:val="003919EC"/>
    <w:rsid w:val="003934B0"/>
    <w:rsid w:val="003A1E3E"/>
    <w:rsid w:val="003A45B7"/>
    <w:rsid w:val="003A5743"/>
    <w:rsid w:val="003A5E5B"/>
    <w:rsid w:val="003A6604"/>
    <w:rsid w:val="003B2878"/>
    <w:rsid w:val="003B2C67"/>
    <w:rsid w:val="003B2E63"/>
    <w:rsid w:val="003B3084"/>
    <w:rsid w:val="003B3DA1"/>
    <w:rsid w:val="003B51BD"/>
    <w:rsid w:val="003B5301"/>
    <w:rsid w:val="003C1375"/>
    <w:rsid w:val="003C1B3A"/>
    <w:rsid w:val="003C2086"/>
    <w:rsid w:val="003C2DD1"/>
    <w:rsid w:val="003C46FB"/>
    <w:rsid w:val="003C5227"/>
    <w:rsid w:val="003C5FFD"/>
    <w:rsid w:val="003D11F6"/>
    <w:rsid w:val="003D39EC"/>
    <w:rsid w:val="003D5826"/>
    <w:rsid w:val="003D6A67"/>
    <w:rsid w:val="003D7569"/>
    <w:rsid w:val="003D7650"/>
    <w:rsid w:val="003E09FC"/>
    <w:rsid w:val="003E3002"/>
    <w:rsid w:val="003E3B47"/>
    <w:rsid w:val="003E4AF9"/>
    <w:rsid w:val="003E5433"/>
    <w:rsid w:val="003E5FED"/>
    <w:rsid w:val="003E6D1B"/>
    <w:rsid w:val="003E75EF"/>
    <w:rsid w:val="003E79C6"/>
    <w:rsid w:val="003F28FE"/>
    <w:rsid w:val="003F3345"/>
    <w:rsid w:val="003F4348"/>
    <w:rsid w:val="003F4424"/>
    <w:rsid w:val="003F582C"/>
    <w:rsid w:val="003F5F50"/>
    <w:rsid w:val="00401A2E"/>
    <w:rsid w:val="004025B5"/>
    <w:rsid w:val="00404537"/>
    <w:rsid w:val="00405794"/>
    <w:rsid w:val="00406601"/>
    <w:rsid w:val="0040696C"/>
    <w:rsid w:val="004126E2"/>
    <w:rsid w:val="004137CE"/>
    <w:rsid w:val="0041474E"/>
    <w:rsid w:val="00415771"/>
    <w:rsid w:val="00415FEF"/>
    <w:rsid w:val="00416378"/>
    <w:rsid w:val="00416411"/>
    <w:rsid w:val="00416F0D"/>
    <w:rsid w:val="0042001A"/>
    <w:rsid w:val="00424009"/>
    <w:rsid w:val="0042414D"/>
    <w:rsid w:val="004242FB"/>
    <w:rsid w:val="0042502D"/>
    <w:rsid w:val="004266EF"/>
    <w:rsid w:val="0042770D"/>
    <w:rsid w:val="00430120"/>
    <w:rsid w:val="0043136E"/>
    <w:rsid w:val="0043418B"/>
    <w:rsid w:val="00435A42"/>
    <w:rsid w:val="004371FF"/>
    <w:rsid w:val="0043775B"/>
    <w:rsid w:val="004408C1"/>
    <w:rsid w:val="00440A6C"/>
    <w:rsid w:val="00441236"/>
    <w:rsid w:val="00442190"/>
    <w:rsid w:val="00442233"/>
    <w:rsid w:val="0044330D"/>
    <w:rsid w:val="004433E6"/>
    <w:rsid w:val="00443C91"/>
    <w:rsid w:val="00444A64"/>
    <w:rsid w:val="004469A5"/>
    <w:rsid w:val="00446DD8"/>
    <w:rsid w:val="004478EE"/>
    <w:rsid w:val="00447BDB"/>
    <w:rsid w:val="004506A3"/>
    <w:rsid w:val="004510C1"/>
    <w:rsid w:val="004522FF"/>
    <w:rsid w:val="00453534"/>
    <w:rsid w:val="00456C33"/>
    <w:rsid w:val="0045705D"/>
    <w:rsid w:val="00457830"/>
    <w:rsid w:val="00457A14"/>
    <w:rsid w:val="00457B44"/>
    <w:rsid w:val="00461BAD"/>
    <w:rsid w:val="004624D1"/>
    <w:rsid w:val="00462899"/>
    <w:rsid w:val="00462D1C"/>
    <w:rsid w:val="00463362"/>
    <w:rsid w:val="0046529F"/>
    <w:rsid w:val="004654EC"/>
    <w:rsid w:val="0046566D"/>
    <w:rsid w:val="0046682B"/>
    <w:rsid w:val="00466CF7"/>
    <w:rsid w:val="00474408"/>
    <w:rsid w:val="004744CE"/>
    <w:rsid w:val="00474DA6"/>
    <w:rsid w:val="004754A0"/>
    <w:rsid w:val="00476958"/>
    <w:rsid w:val="00476CDC"/>
    <w:rsid w:val="0047784C"/>
    <w:rsid w:val="00481094"/>
    <w:rsid w:val="004829A4"/>
    <w:rsid w:val="00482DB8"/>
    <w:rsid w:val="00482F1E"/>
    <w:rsid w:val="00483140"/>
    <w:rsid w:val="00483435"/>
    <w:rsid w:val="00486218"/>
    <w:rsid w:val="004875CF"/>
    <w:rsid w:val="00490315"/>
    <w:rsid w:val="004913BB"/>
    <w:rsid w:val="00492E9B"/>
    <w:rsid w:val="00494761"/>
    <w:rsid w:val="0049479E"/>
    <w:rsid w:val="00495F35"/>
    <w:rsid w:val="004969C8"/>
    <w:rsid w:val="00497684"/>
    <w:rsid w:val="004A1B28"/>
    <w:rsid w:val="004A1D98"/>
    <w:rsid w:val="004A289E"/>
    <w:rsid w:val="004A4A0E"/>
    <w:rsid w:val="004A72AE"/>
    <w:rsid w:val="004A775D"/>
    <w:rsid w:val="004B062D"/>
    <w:rsid w:val="004B1101"/>
    <w:rsid w:val="004B2868"/>
    <w:rsid w:val="004B425C"/>
    <w:rsid w:val="004B4F14"/>
    <w:rsid w:val="004B50FC"/>
    <w:rsid w:val="004B5C02"/>
    <w:rsid w:val="004B5DC0"/>
    <w:rsid w:val="004B6474"/>
    <w:rsid w:val="004B71DA"/>
    <w:rsid w:val="004C16B2"/>
    <w:rsid w:val="004C1B9C"/>
    <w:rsid w:val="004C2291"/>
    <w:rsid w:val="004C47EB"/>
    <w:rsid w:val="004C4BC1"/>
    <w:rsid w:val="004C4CA5"/>
    <w:rsid w:val="004C5D5B"/>
    <w:rsid w:val="004C5E15"/>
    <w:rsid w:val="004C65A3"/>
    <w:rsid w:val="004C6ABD"/>
    <w:rsid w:val="004C6B33"/>
    <w:rsid w:val="004C7070"/>
    <w:rsid w:val="004D08FE"/>
    <w:rsid w:val="004D19C1"/>
    <w:rsid w:val="004D1FB4"/>
    <w:rsid w:val="004D2625"/>
    <w:rsid w:val="004D2E51"/>
    <w:rsid w:val="004D3974"/>
    <w:rsid w:val="004D41AE"/>
    <w:rsid w:val="004D4935"/>
    <w:rsid w:val="004D4EBC"/>
    <w:rsid w:val="004D69BF"/>
    <w:rsid w:val="004D73B8"/>
    <w:rsid w:val="004E1292"/>
    <w:rsid w:val="004E14CE"/>
    <w:rsid w:val="004E4AC5"/>
    <w:rsid w:val="004E5FB8"/>
    <w:rsid w:val="004E607F"/>
    <w:rsid w:val="004E6D77"/>
    <w:rsid w:val="004F168A"/>
    <w:rsid w:val="004F16ED"/>
    <w:rsid w:val="004F208E"/>
    <w:rsid w:val="004F3871"/>
    <w:rsid w:val="004F4457"/>
    <w:rsid w:val="004F4617"/>
    <w:rsid w:val="004F55C4"/>
    <w:rsid w:val="004F7AA0"/>
    <w:rsid w:val="004F7FB6"/>
    <w:rsid w:val="005013A4"/>
    <w:rsid w:val="00501679"/>
    <w:rsid w:val="0050175F"/>
    <w:rsid w:val="00504E84"/>
    <w:rsid w:val="00507710"/>
    <w:rsid w:val="00511F89"/>
    <w:rsid w:val="00512064"/>
    <w:rsid w:val="00512181"/>
    <w:rsid w:val="00513B90"/>
    <w:rsid w:val="00515B36"/>
    <w:rsid w:val="00515E1A"/>
    <w:rsid w:val="00516250"/>
    <w:rsid w:val="00520F93"/>
    <w:rsid w:val="00521213"/>
    <w:rsid w:val="00522D60"/>
    <w:rsid w:val="00524644"/>
    <w:rsid w:val="00525CD5"/>
    <w:rsid w:val="00527A8E"/>
    <w:rsid w:val="00531B51"/>
    <w:rsid w:val="005324F5"/>
    <w:rsid w:val="00533289"/>
    <w:rsid w:val="00535588"/>
    <w:rsid w:val="0053719A"/>
    <w:rsid w:val="00541056"/>
    <w:rsid w:val="00542925"/>
    <w:rsid w:val="00542E0C"/>
    <w:rsid w:val="005503B0"/>
    <w:rsid w:val="00550D77"/>
    <w:rsid w:val="0055126B"/>
    <w:rsid w:val="005522FC"/>
    <w:rsid w:val="00552745"/>
    <w:rsid w:val="00554DF0"/>
    <w:rsid w:val="00555382"/>
    <w:rsid w:val="0055578C"/>
    <w:rsid w:val="005560D6"/>
    <w:rsid w:val="005605EC"/>
    <w:rsid w:val="00563DD8"/>
    <w:rsid w:val="00566719"/>
    <w:rsid w:val="00566A6A"/>
    <w:rsid w:val="00570067"/>
    <w:rsid w:val="005702FB"/>
    <w:rsid w:val="005713FA"/>
    <w:rsid w:val="00572010"/>
    <w:rsid w:val="00572670"/>
    <w:rsid w:val="0057342F"/>
    <w:rsid w:val="00573837"/>
    <w:rsid w:val="005769FE"/>
    <w:rsid w:val="005774B4"/>
    <w:rsid w:val="00577DC9"/>
    <w:rsid w:val="005809EF"/>
    <w:rsid w:val="00580E21"/>
    <w:rsid w:val="00581420"/>
    <w:rsid w:val="00581BAD"/>
    <w:rsid w:val="00582377"/>
    <w:rsid w:val="005824F9"/>
    <w:rsid w:val="005928FE"/>
    <w:rsid w:val="005948E0"/>
    <w:rsid w:val="00595736"/>
    <w:rsid w:val="005A2449"/>
    <w:rsid w:val="005A2AAB"/>
    <w:rsid w:val="005A2C62"/>
    <w:rsid w:val="005A461E"/>
    <w:rsid w:val="005A7968"/>
    <w:rsid w:val="005A7DCE"/>
    <w:rsid w:val="005B07A4"/>
    <w:rsid w:val="005B0B55"/>
    <w:rsid w:val="005B1AAD"/>
    <w:rsid w:val="005B2DB4"/>
    <w:rsid w:val="005B3BB1"/>
    <w:rsid w:val="005B43BA"/>
    <w:rsid w:val="005B6AD7"/>
    <w:rsid w:val="005B6B91"/>
    <w:rsid w:val="005B713D"/>
    <w:rsid w:val="005C01AA"/>
    <w:rsid w:val="005C0FC7"/>
    <w:rsid w:val="005C1B72"/>
    <w:rsid w:val="005C41C3"/>
    <w:rsid w:val="005C7EB7"/>
    <w:rsid w:val="005D05C3"/>
    <w:rsid w:val="005D185D"/>
    <w:rsid w:val="005D227E"/>
    <w:rsid w:val="005D359B"/>
    <w:rsid w:val="005D3B1A"/>
    <w:rsid w:val="005D61B2"/>
    <w:rsid w:val="005D6F81"/>
    <w:rsid w:val="005D757D"/>
    <w:rsid w:val="005D781D"/>
    <w:rsid w:val="005E1C4B"/>
    <w:rsid w:val="005E2A0A"/>
    <w:rsid w:val="005E462F"/>
    <w:rsid w:val="005E623D"/>
    <w:rsid w:val="005F0DD9"/>
    <w:rsid w:val="005F173E"/>
    <w:rsid w:val="005F1CE1"/>
    <w:rsid w:val="005F1FE8"/>
    <w:rsid w:val="005F2EB7"/>
    <w:rsid w:val="005F3D96"/>
    <w:rsid w:val="005F4389"/>
    <w:rsid w:val="005F4C0C"/>
    <w:rsid w:val="005F645A"/>
    <w:rsid w:val="005F658F"/>
    <w:rsid w:val="005F753A"/>
    <w:rsid w:val="00601EA6"/>
    <w:rsid w:val="00601F57"/>
    <w:rsid w:val="00603EAD"/>
    <w:rsid w:val="00604BE8"/>
    <w:rsid w:val="006076E1"/>
    <w:rsid w:val="0060779F"/>
    <w:rsid w:val="00607A5F"/>
    <w:rsid w:val="0061015E"/>
    <w:rsid w:val="00610ECB"/>
    <w:rsid w:val="0061313D"/>
    <w:rsid w:val="006131C7"/>
    <w:rsid w:val="006133A4"/>
    <w:rsid w:val="006151E8"/>
    <w:rsid w:val="00616204"/>
    <w:rsid w:val="0061779F"/>
    <w:rsid w:val="00620E5D"/>
    <w:rsid w:val="00621044"/>
    <w:rsid w:val="006220A5"/>
    <w:rsid w:val="00622CF1"/>
    <w:rsid w:val="006256A8"/>
    <w:rsid w:val="0062714D"/>
    <w:rsid w:val="00627586"/>
    <w:rsid w:val="00627831"/>
    <w:rsid w:val="00627978"/>
    <w:rsid w:val="00627A70"/>
    <w:rsid w:val="0063118F"/>
    <w:rsid w:val="0063135D"/>
    <w:rsid w:val="006316EC"/>
    <w:rsid w:val="00632351"/>
    <w:rsid w:val="006330A5"/>
    <w:rsid w:val="00633C79"/>
    <w:rsid w:val="006354DE"/>
    <w:rsid w:val="0063606E"/>
    <w:rsid w:val="006361FE"/>
    <w:rsid w:val="00636DCB"/>
    <w:rsid w:val="006378EF"/>
    <w:rsid w:val="00640E0E"/>
    <w:rsid w:val="006416CB"/>
    <w:rsid w:val="00641CA6"/>
    <w:rsid w:val="00642210"/>
    <w:rsid w:val="00642441"/>
    <w:rsid w:val="00642B55"/>
    <w:rsid w:val="00642D03"/>
    <w:rsid w:val="00647E81"/>
    <w:rsid w:val="006501C8"/>
    <w:rsid w:val="00653668"/>
    <w:rsid w:val="00653FCC"/>
    <w:rsid w:val="006541C8"/>
    <w:rsid w:val="00654A69"/>
    <w:rsid w:val="0065778F"/>
    <w:rsid w:val="00664987"/>
    <w:rsid w:val="00670132"/>
    <w:rsid w:val="006732F3"/>
    <w:rsid w:val="00674065"/>
    <w:rsid w:val="00674290"/>
    <w:rsid w:val="00675E94"/>
    <w:rsid w:val="006762A8"/>
    <w:rsid w:val="00677E3F"/>
    <w:rsid w:val="00681D46"/>
    <w:rsid w:val="00682490"/>
    <w:rsid w:val="0068328B"/>
    <w:rsid w:val="00683E17"/>
    <w:rsid w:val="00685898"/>
    <w:rsid w:val="00686187"/>
    <w:rsid w:val="0068629E"/>
    <w:rsid w:val="00687CC7"/>
    <w:rsid w:val="00690566"/>
    <w:rsid w:val="006907BB"/>
    <w:rsid w:val="0069108F"/>
    <w:rsid w:val="006931BD"/>
    <w:rsid w:val="00693424"/>
    <w:rsid w:val="0069359C"/>
    <w:rsid w:val="00695095"/>
    <w:rsid w:val="0069567F"/>
    <w:rsid w:val="0069684A"/>
    <w:rsid w:val="00697721"/>
    <w:rsid w:val="00697951"/>
    <w:rsid w:val="006A13B8"/>
    <w:rsid w:val="006A347E"/>
    <w:rsid w:val="006A3BCD"/>
    <w:rsid w:val="006A55D3"/>
    <w:rsid w:val="006A5789"/>
    <w:rsid w:val="006A6163"/>
    <w:rsid w:val="006A6FEF"/>
    <w:rsid w:val="006A7CFE"/>
    <w:rsid w:val="006B1509"/>
    <w:rsid w:val="006B1907"/>
    <w:rsid w:val="006B246B"/>
    <w:rsid w:val="006B3C2D"/>
    <w:rsid w:val="006B3F9B"/>
    <w:rsid w:val="006B4B4F"/>
    <w:rsid w:val="006B50EE"/>
    <w:rsid w:val="006B50F2"/>
    <w:rsid w:val="006B680E"/>
    <w:rsid w:val="006B7296"/>
    <w:rsid w:val="006B7801"/>
    <w:rsid w:val="006C14A5"/>
    <w:rsid w:val="006C1ED7"/>
    <w:rsid w:val="006C4367"/>
    <w:rsid w:val="006C4E90"/>
    <w:rsid w:val="006C5750"/>
    <w:rsid w:val="006C74AB"/>
    <w:rsid w:val="006C79BA"/>
    <w:rsid w:val="006D187D"/>
    <w:rsid w:val="006D1CA9"/>
    <w:rsid w:val="006D1D47"/>
    <w:rsid w:val="006D3823"/>
    <w:rsid w:val="006D45E0"/>
    <w:rsid w:val="006D5E29"/>
    <w:rsid w:val="006D605E"/>
    <w:rsid w:val="006E04CE"/>
    <w:rsid w:val="006E2AEC"/>
    <w:rsid w:val="006E2BA3"/>
    <w:rsid w:val="006E390C"/>
    <w:rsid w:val="006E3E21"/>
    <w:rsid w:val="006E546D"/>
    <w:rsid w:val="006E5BEC"/>
    <w:rsid w:val="006F039F"/>
    <w:rsid w:val="006F271B"/>
    <w:rsid w:val="006F32FA"/>
    <w:rsid w:val="006F3BC2"/>
    <w:rsid w:val="006F4341"/>
    <w:rsid w:val="006F4813"/>
    <w:rsid w:val="006F63BD"/>
    <w:rsid w:val="006F69A2"/>
    <w:rsid w:val="006F6E82"/>
    <w:rsid w:val="00700A3C"/>
    <w:rsid w:val="00700C8D"/>
    <w:rsid w:val="00700EF5"/>
    <w:rsid w:val="00704E26"/>
    <w:rsid w:val="00705E4B"/>
    <w:rsid w:val="00705EB0"/>
    <w:rsid w:val="00707403"/>
    <w:rsid w:val="0071022F"/>
    <w:rsid w:val="007114C6"/>
    <w:rsid w:val="007121B5"/>
    <w:rsid w:val="0071274A"/>
    <w:rsid w:val="00712788"/>
    <w:rsid w:val="0071318F"/>
    <w:rsid w:val="0071350F"/>
    <w:rsid w:val="00713915"/>
    <w:rsid w:val="007170E9"/>
    <w:rsid w:val="007207C5"/>
    <w:rsid w:val="00721358"/>
    <w:rsid w:val="0072204A"/>
    <w:rsid w:val="007220FD"/>
    <w:rsid w:val="00722E2E"/>
    <w:rsid w:val="0072300E"/>
    <w:rsid w:val="00726E54"/>
    <w:rsid w:val="00731E1E"/>
    <w:rsid w:val="00732C2B"/>
    <w:rsid w:val="00732E27"/>
    <w:rsid w:val="00733E64"/>
    <w:rsid w:val="00735F70"/>
    <w:rsid w:val="00736C51"/>
    <w:rsid w:val="00737269"/>
    <w:rsid w:val="00737DAD"/>
    <w:rsid w:val="00737E42"/>
    <w:rsid w:val="007426BB"/>
    <w:rsid w:val="00743964"/>
    <w:rsid w:val="00743CC0"/>
    <w:rsid w:val="00744340"/>
    <w:rsid w:val="00744520"/>
    <w:rsid w:val="00745725"/>
    <w:rsid w:val="007463CA"/>
    <w:rsid w:val="00746784"/>
    <w:rsid w:val="00746EED"/>
    <w:rsid w:val="00747D5F"/>
    <w:rsid w:val="00750345"/>
    <w:rsid w:val="007514A3"/>
    <w:rsid w:val="00751B6C"/>
    <w:rsid w:val="00753A39"/>
    <w:rsid w:val="007558C4"/>
    <w:rsid w:val="00755AA5"/>
    <w:rsid w:val="00760670"/>
    <w:rsid w:val="007670E8"/>
    <w:rsid w:val="0077011E"/>
    <w:rsid w:val="00771EC5"/>
    <w:rsid w:val="00774466"/>
    <w:rsid w:val="007758FD"/>
    <w:rsid w:val="00775911"/>
    <w:rsid w:val="00776295"/>
    <w:rsid w:val="00781E3F"/>
    <w:rsid w:val="00783099"/>
    <w:rsid w:val="00783CA8"/>
    <w:rsid w:val="007846BB"/>
    <w:rsid w:val="0078482A"/>
    <w:rsid w:val="0078488C"/>
    <w:rsid w:val="00785142"/>
    <w:rsid w:val="0078599A"/>
    <w:rsid w:val="00786044"/>
    <w:rsid w:val="00786C19"/>
    <w:rsid w:val="00787958"/>
    <w:rsid w:val="00791F4B"/>
    <w:rsid w:val="00792577"/>
    <w:rsid w:val="007930A0"/>
    <w:rsid w:val="0079686C"/>
    <w:rsid w:val="00797385"/>
    <w:rsid w:val="007A0101"/>
    <w:rsid w:val="007A0869"/>
    <w:rsid w:val="007A0B70"/>
    <w:rsid w:val="007A43E4"/>
    <w:rsid w:val="007A4B28"/>
    <w:rsid w:val="007A5346"/>
    <w:rsid w:val="007A6E75"/>
    <w:rsid w:val="007A772F"/>
    <w:rsid w:val="007A7CF8"/>
    <w:rsid w:val="007B0051"/>
    <w:rsid w:val="007B00F6"/>
    <w:rsid w:val="007B64F7"/>
    <w:rsid w:val="007B7665"/>
    <w:rsid w:val="007C016C"/>
    <w:rsid w:val="007C42CE"/>
    <w:rsid w:val="007C4D3F"/>
    <w:rsid w:val="007C4DF1"/>
    <w:rsid w:val="007C5613"/>
    <w:rsid w:val="007C5691"/>
    <w:rsid w:val="007C5837"/>
    <w:rsid w:val="007C5BBA"/>
    <w:rsid w:val="007C709C"/>
    <w:rsid w:val="007D0601"/>
    <w:rsid w:val="007D2216"/>
    <w:rsid w:val="007D3B96"/>
    <w:rsid w:val="007D6D2B"/>
    <w:rsid w:val="007E0649"/>
    <w:rsid w:val="007E0B00"/>
    <w:rsid w:val="007E0D42"/>
    <w:rsid w:val="007E29DA"/>
    <w:rsid w:val="007E4812"/>
    <w:rsid w:val="007E59F2"/>
    <w:rsid w:val="007E6646"/>
    <w:rsid w:val="007E706B"/>
    <w:rsid w:val="007E7EC3"/>
    <w:rsid w:val="007F0E1E"/>
    <w:rsid w:val="007F2072"/>
    <w:rsid w:val="007F2952"/>
    <w:rsid w:val="007F2D09"/>
    <w:rsid w:val="007F3D79"/>
    <w:rsid w:val="007F5F2D"/>
    <w:rsid w:val="007F6059"/>
    <w:rsid w:val="007F66C3"/>
    <w:rsid w:val="007F7B4C"/>
    <w:rsid w:val="008019AB"/>
    <w:rsid w:val="008026CC"/>
    <w:rsid w:val="00804F79"/>
    <w:rsid w:val="00806940"/>
    <w:rsid w:val="00807F26"/>
    <w:rsid w:val="00810ED8"/>
    <w:rsid w:val="008114DF"/>
    <w:rsid w:val="00811AC4"/>
    <w:rsid w:val="0081547B"/>
    <w:rsid w:val="008222B0"/>
    <w:rsid w:val="00822D33"/>
    <w:rsid w:val="008234C6"/>
    <w:rsid w:val="00827438"/>
    <w:rsid w:val="00830368"/>
    <w:rsid w:val="00830EC1"/>
    <w:rsid w:val="00831522"/>
    <w:rsid w:val="008337E6"/>
    <w:rsid w:val="0083460D"/>
    <w:rsid w:val="0083577D"/>
    <w:rsid w:val="008364D0"/>
    <w:rsid w:val="008376D5"/>
    <w:rsid w:val="008379CF"/>
    <w:rsid w:val="00837A78"/>
    <w:rsid w:val="00842081"/>
    <w:rsid w:val="00843A20"/>
    <w:rsid w:val="00844320"/>
    <w:rsid w:val="00845C09"/>
    <w:rsid w:val="00846008"/>
    <w:rsid w:val="00846693"/>
    <w:rsid w:val="008513FE"/>
    <w:rsid w:val="00852272"/>
    <w:rsid w:val="00852566"/>
    <w:rsid w:val="00852F36"/>
    <w:rsid w:val="008530B1"/>
    <w:rsid w:val="00855095"/>
    <w:rsid w:val="00855F13"/>
    <w:rsid w:val="0085752D"/>
    <w:rsid w:val="00857F96"/>
    <w:rsid w:val="00860357"/>
    <w:rsid w:val="00860657"/>
    <w:rsid w:val="00861FB8"/>
    <w:rsid w:val="008645C0"/>
    <w:rsid w:val="00865464"/>
    <w:rsid w:val="00866492"/>
    <w:rsid w:val="008665E5"/>
    <w:rsid w:val="00866E25"/>
    <w:rsid w:val="00867C15"/>
    <w:rsid w:val="00870208"/>
    <w:rsid w:val="00875B1A"/>
    <w:rsid w:val="008815CE"/>
    <w:rsid w:val="008829CA"/>
    <w:rsid w:val="00883946"/>
    <w:rsid w:val="00885541"/>
    <w:rsid w:val="0088662A"/>
    <w:rsid w:val="00886652"/>
    <w:rsid w:val="0089016B"/>
    <w:rsid w:val="008915EE"/>
    <w:rsid w:val="0089326E"/>
    <w:rsid w:val="00894EEC"/>
    <w:rsid w:val="00896B14"/>
    <w:rsid w:val="00896D3F"/>
    <w:rsid w:val="00897DEA"/>
    <w:rsid w:val="008A18A1"/>
    <w:rsid w:val="008A4A74"/>
    <w:rsid w:val="008A6BA6"/>
    <w:rsid w:val="008A762F"/>
    <w:rsid w:val="008A7B8B"/>
    <w:rsid w:val="008A7F9A"/>
    <w:rsid w:val="008B02FF"/>
    <w:rsid w:val="008B0CD6"/>
    <w:rsid w:val="008B122B"/>
    <w:rsid w:val="008B15F0"/>
    <w:rsid w:val="008B4F30"/>
    <w:rsid w:val="008B5958"/>
    <w:rsid w:val="008B6236"/>
    <w:rsid w:val="008B66CD"/>
    <w:rsid w:val="008B6E48"/>
    <w:rsid w:val="008B788E"/>
    <w:rsid w:val="008B78BA"/>
    <w:rsid w:val="008B7EA2"/>
    <w:rsid w:val="008C062D"/>
    <w:rsid w:val="008C07C8"/>
    <w:rsid w:val="008C0807"/>
    <w:rsid w:val="008C088D"/>
    <w:rsid w:val="008C0DB6"/>
    <w:rsid w:val="008C37F1"/>
    <w:rsid w:val="008D02AC"/>
    <w:rsid w:val="008D1CFB"/>
    <w:rsid w:val="008D1EB5"/>
    <w:rsid w:val="008D354B"/>
    <w:rsid w:val="008D40BF"/>
    <w:rsid w:val="008D4D03"/>
    <w:rsid w:val="008D6B4C"/>
    <w:rsid w:val="008D6EDE"/>
    <w:rsid w:val="008D75D9"/>
    <w:rsid w:val="008E154D"/>
    <w:rsid w:val="008E1FC5"/>
    <w:rsid w:val="008E2757"/>
    <w:rsid w:val="008E2DEA"/>
    <w:rsid w:val="008E2E59"/>
    <w:rsid w:val="008E377F"/>
    <w:rsid w:val="008E40F1"/>
    <w:rsid w:val="008E467B"/>
    <w:rsid w:val="008E4E1F"/>
    <w:rsid w:val="008E5034"/>
    <w:rsid w:val="008E6C36"/>
    <w:rsid w:val="008E72AF"/>
    <w:rsid w:val="008E7BAE"/>
    <w:rsid w:val="008F1D44"/>
    <w:rsid w:val="008F20DA"/>
    <w:rsid w:val="008F4845"/>
    <w:rsid w:val="008F5038"/>
    <w:rsid w:val="008F784D"/>
    <w:rsid w:val="009009F8"/>
    <w:rsid w:val="00901DC9"/>
    <w:rsid w:val="009025CD"/>
    <w:rsid w:val="00905038"/>
    <w:rsid w:val="009058A5"/>
    <w:rsid w:val="00906514"/>
    <w:rsid w:val="00907675"/>
    <w:rsid w:val="00911753"/>
    <w:rsid w:val="00911973"/>
    <w:rsid w:val="00911F4B"/>
    <w:rsid w:val="0091536E"/>
    <w:rsid w:val="009161C1"/>
    <w:rsid w:val="00920392"/>
    <w:rsid w:val="009205D7"/>
    <w:rsid w:val="009207D4"/>
    <w:rsid w:val="009208DB"/>
    <w:rsid w:val="00922ADB"/>
    <w:rsid w:val="009234F8"/>
    <w:rsid w:val="00924894"/>
    <w:rsid w:val="009255CF"/>
    <w:rsid w:val="00930720"/>
    <w:rsid w:val="009307E5"/>
    <w:rsid w:val="00930D5A"/>
    <w:rsid w:val="00932416"/>
    <w:rsid w:val="00932DB7"/>
    <w:rsid w:val="00934224"/>
    <w:rsid w:val="00934DEB"/>
    <w:rsid w:val="00936598"/>
    <w:rsid w:val="00936C56"/>
    <w:rsid w:val="0093711D"/>
    <w:rsid w:val="00937858"/>
    <w:rsid w:val="00937DC4"/>
    <w:rsid w:val="009424F9"/>
    <w:rsid w:val="009425B6"/>
    <w:rsid w:val="0094266D"/>
    <w:rsid w:val="00942CE9"/>
    <w:rsid w:val="00943876"/>
    <w:rsid w:val="00945045"/>
    <w:rsid w:val="0094660D"/>
    <w:rsid w:val="0095111C"/>
    <w:rsid w:val="009515F6"/>
    <w:rsid w:val="00951EF0"/>
    <w:rsid w:val="00952706"/>
    <w:rsid w:val="009536F2"/>
    <w:rsid w:val="00954C44"/>
    <w:rsid w:val="00955662"/>
    <w:rsid w:val="00956906"/>
    <w:rsid w:val="00956E15"/>
    <w:rsid w:val="00962238"/>
    <w:rsid w:val="0096290B"/>
    <w:rsid w:val="00963814"/>
    <w:rsid w:val="00964FAB"/>
    <w:rsid w:val="009658D6"/>
    <w:rsid w:val="0096638A"/>
    <w:rsid w:val="00967D00"/>
    <w:rsid w:val="00970CFB"/>
    <w:rsid w:val="0097372F"/>
    <w:rsid w:val="0097581E"/>
    <w:rsid w:val="009760E7"/>
    <w:rsid w:val="00977685"/>
    <w:rsid w:val="00977B93"/>
    <w:rsid w:val="00977BF5"/>
    <w:rsid w:val="009830CF"/>
    <w:rsid w:val="00984B59"/>
    <w:rsid w:val="00984E00"/>
    <w:rsid w:val="00986805"/>
    <w:rsid w:val="00990A5E"/>
    <w:rsid w:val="0099100F"/>
    <w:rsid w:val="00991C9D"/>
    <w:rsid w:val="009926F1"/>
    <w:rsid w:val="009928E4"/>
    <w:rsid w:val="0099317F"/>
    <w:rsid w:val="0099584B"/>
    <w:rsid w:val="0099626C"/>
    <w:rsid w:val="009966C9"/>
    <w:rsid w:val="009966CF"/>
    <w:rsid w:val="0099684A"/>
    <w:rsid w:val="00997DA2"/>
    <w:rsid w:val="009A00A3"/>
    <w:rsid w:val="009A04B8"/>
    <w:rsid w:val="009A0CEC"/>
    <w:rsid w:val="009A1A79"/>
    <w:rsid w:val="009A2B0D"/>
    <w:rsid w:val="009A5099"/>
    <w:rsid w:val="009A6EF6"/>
    <w:rsid w:val="009A6F27"/>
    <w:rsid w:val="009A7314"/>
    <w:rsid w:val="009B0CD7"/>
    <w:rsid w:val="009C0007"/>
    <w:rsid w:val="009C0047"/>
    <w:rsid w:val="009C2C96"/>
    <w:rsid w:val="009C3B4B"/>
    <w:rsid w:val="009C4BBD"/>
    <w:rsid w:val="009C5F5C"/>
    <w:rsid w:val="009C64E8"/>
    <w:rsid w:val="009C6695"/>
    <w:rsid w:val="009C70F9"/>
    <w:rsid w:val="009C7DE4"/>
    <w:rsid w:val="009D122F"/>
    <w:rsid w:val="009D30D4"/>
    <w:rsid w:val="009D3723"/>
    <w:rsid w:val="009D5AF0"/>
    <w:rsid w:val="009D661E"/>
    <w:rsid w:val="009D6E4B"/>
    <w:rsid w:val="009E0707"/>
    <w:rsid w:val="009E1874"/>
    <w:rsid w:val="009E51AB"/>
    <w:rsid w:val="009E5876"/>
    <w:rsid w:val="009E5C4D"/>
    <w:rsid w:val="009E6348"/>
    <w:rsid w:val="009E7A72"/>
    <w:rsid w:val="009E7CB9"/>
    <w:rsid w:val="009F1633"/>
    <w:rsid w:val="009F1E68"/>
    <w:rsid w:val="009F3091"/>
    <w:rsid w:val="009F433C"/>
    <w:rsid w:val="009F5C77"/>
    <w:rsid w:val="009F70F0"/>
    <w:rsid w:val="009F7460"/>
    <w:rsid w:val="009F7564"/>
    <w:rsid w:val="009F783D"/>
    <w:rsid w:val="00A0077A"/>
    <w:rsid w:val="00A01A67"/>
    <w:rsid w:val="00A02C09"/>
    <w:rsid w:val="00A033FF"/>
    <w:rsid w:val="00A0462E"/>
    <w:rsid w:val="00A0637F"/>
    <w:rsid w:val="00A0728F"/>
    <w:rsid w:val="00A104CE"/>
    <w:rsid w:val="00A10ABF"/>
    <w:rsid w:val="00A11332"/>
    <w:rsid w:val="00A11916"/>
    <w:rsid w:val="00A11E2E"/>
    <w:rsid w:val="00A124F1"/>
    <w:rsid w:val="00A15E8B"/>
    <w:rsid w:val="00A21218"/>
    <w:rsid w:val="00A2171C"/>
    <w:rsid w:val="00A2526F"/>
    <w:rsid w:val="00A263BC"/>
    <w:rsid w:val="00A27857"/>
    <w:rsid w:val="00A31261"/>
    <w:rsid w:val="00A3338D"/>
    <w:rsid w:val="00A3353A"/>
    <w:rsid w:val="00A34975"/>
    <w:rsid w:val="00A367C8"/>
    <w:rsid w:val="00A4003E"/>
    <w:rsid w:val="00A405BC"/>
    <w:rsid w:val="00A4119E"/>
    <w:rsid w:val="00A4368A"/>
    <w:rsid w:val="00A50477"/>
    <w:rsid w:val="00A5183F"/>
    <w:rsid w:val="00A51CAA"/>
    <w:rsid w:val="00A52430"/>
    <w:rsid w:val="00A52BA0"/>
    <w:rsid w:val="00A5328C"/>
    <w:rsid w:val="00A55619"/>
    <w:rsid w:val="00A560B5"/>
    <w:rsid w:val="00A5655F"/>
    <w:rsid w:val="00A56779"/>
    <w:rsid w:val="00A56D9A"/>
    <w:rsid w:val="00A607CB"/>
    <w:rsid w:val="00A62D3F"/>
    <w:rsid w:val="00A639DE"/>
    <w:rsid w:val="00A65E66"/>
    <w:rsid w:val="00A6791E"/>
    <w:rsid w:val="00A7245A"/>
    <w:rsid w:val="00A725E9"/>
    <w:rsid w:val="00A73813"/>
    <w:rsid w:val="00A815A0"/>
    <w:rsid w:val="00A821AD"/>
    <w:rsid w:val="00A830FC"/>
    <w:rsid w:val="00A843AD"/>
    <w:rsid w:val="00A845CD"/>
    <w:rsid w:val="00A8516C"/>
    <w:rsid w:val="00A853B4"/>
    <w:rsid w:val="00A85F36"/>
    <w:rsid w:val="00A86F83"/>
    <w:rsid w:val="00A87E2E"/>
    <w:rsid w:val="00A90F0C"/>
    <w:rsid w:val="00A91227"/>
    <w:rsid w:val="00A9455B"/>
    <w:rsid w:val="00A94CAC"/>
    <w:rsid w:val="00A95AF5"/>
    <w:rsid w:val="00A97699"/>
    <w:rsid w:val="00AA085E"/>
    <w:rsid w:val="00AA1D0F"/>
    <w:rsid w:val="00AA1F6D"/>
    <w:rsid w:val="00AA3440"/>
    <w:rsid w:val="00AA5B0A"/>
    <w:rsid w:val="00AB0664"/>
    <w:rsid w:val="00AB08B9"/>
    <w:rsid w:val="00AB0DDF"/>
    <w:rsid w:val="00AB191C"/>
    <w:rsid w:val="00AB209A"/>
    <w:rsid w:val="00AB2700"/>
    <w:rsid w:val="00AB3E03"/>
    <w:rsid w:val="00AB4132"/>
    <w:rsid w:val="00AB5979"/>
    <w:rsid w:val="00AB5F5C"/>
    <w:rsid w:val="00AB6F68"/>
    <w:rsid w:val="00AC1596"/>
    <w:rsid w:val="00AC1DDC"/>
    <w:rsid w:val="00AC39C5"/>
    <w:rsid w:val="00AC492F"/>
    <w:rsid w:val="00AC4B64"/>
    <w:rsid w:val="00AC5251"/>
    <w:rsid w:val="00AC56A1"/>
    <w:rsid w:val="00AC612C"/>
    <w:rsid w:val="00AC643E"/>
    <w:rsid w:val="00AC65BC"/>
    <w:rsid w:val="00AC7164"/>
    <w:rsid w:val="00AD2E96"/>
    <w:rsid w:val="00AD42E3"/>
    <w:rsid w:val="00AD52AD"/>
    <w:rsid w:val="00AD775A"/>
    <w:rsid w:val="00AD7EC9"/>
    <w:rsid w:val="00AE2035"/>
    <w:rsid w:val="00AE2CA9"/>
    <w:rsid w:val="00AE5E9E"/>
    <w:rsid w:val="00AE663D"/>
    <w:rsid w:val="00AE7E58"/>
    <w:rsid w:val="00AF2B51"/>
    <w:rsid w:val="00AF3ACB"/>
    <w:rsid w:val="00AF44FC"/>
    <w:rsid w:val="00AF6438"/>
    <w:rsid w:val="00AF6A0A"/>
    <w:rsid w:val="00B009B3"/>
    <w:rsid w:val="00B02229"/>
    <w:rsid w:val="00B022DE"/>
    <w:rsid w:val="00B0245E"/>
    <w:rsid w:val="00B04159"/>
    <w:rsid w:val="00B04FAE"/>
    <w:rsid w:val="00B05C7E"/>
    <w:rsid w:val="00B061B5"/>
    <w:rsid w:val="00B12060"/>
    <w:rsid w:val="00B14F39"/>
    <w:rsid w:val="00B150DB"/>
    <w:rsid w:val="00B1738B"/>
    <w:rsid w:val="00B175DF"/>
    <w:rsid w:val="00B21A33"/>
    <w:rsid w:val="00B2388B"/>
    <w:rsid w:val="00B238E6"/>
    <w:rsid w:val="00B254AE"/>
    <w:rsid w:val="00B27991"/>
    <w:rsid w:val="00B27B9A"/>
    <w:rsid w:val="00B27FD1"/>
    <w:rsid w:val="00B30795"/>
    <w:rsid w:val="00B31781"/>
    <w:rsid w:val="00B32359"/>
    <w:rsid w:val="00B32C19"/>
    <w:rsid w:val="00B34C7F"/>
    <w:rsid w:val="00B36057"/>
    <w:rsid w:val="00B37E92"/>
    <w:rsid w:val="00B40171"/>
    <w:rsid w:val="00B41597"/>
    <w:rsid w:val="00B419E0"/>
    <w:rsid w:val="00B43C74"/>
    <w:rsid w:val="00B445FB"/>
    <w:rsid w:val="00B44A88"/>
    <w:rsid w:val="00B50AF5"/>
    <w:rsid w:val="00B511F8"/>
    <w:rsid w:val="00B51E53"/>
    <w:rsid w:val="00B53118"/>
    <w:rsid w:val="00B5377F"/>
    <w:rsid w:val="00B53953"/>
    <w:rsid w:val="00B53AC6"/>
    <w:rsid w:val="00B53EB4"/>
    <w:rsid w:val="00B5478D"/>
    <w:rsid w:val="00B549AE"/>
    <w:rsid w:val="00B55091"/>
    <w:rsid w:val="00B566FF"/>
    <w:rsid w:val="00B5729B"/>
    <w:rsid w:val="00B5755A"/>
    <w:rsid w:val="00B57C23"/>
    <w:rsid w:val="00B62100"/>
    <w:rsid w:val="00B642D4"/>
    <w:rsid w:val="00B6467A"/>
    <w:rsid w:val="00B660EB"/>
    <w:rsid w:val="00B67A89"/>
    <w:rsid w:val="00B70AEE"/>
    <w:rsid w:val="00B72ABD"/>
    <w:rsid w:val="00B759E4"/>
    <w:rsid w:val="00B75E0E"/>
    <w:rsid w:val="00B76030"/>
    <w:rsid w:val="00B775F4"/>
    <w:rsid w:val="00B77E5D"/>
    <w:rsid w:val="00B801FD"/>
    <w:rsid w:val="00B803D6"/>
    <w:rsid w:val="00B805D5"/>
    <w:rsid w:val="00B80871"/>
    <w:rsid w:val="00B80BC4"/>
    <w:rsid w:val="00B81773"/>
    <w:rsid w:val="00B81952"/>
    <w:rsid w:val="00B82FE0"/>
    <w:rsid w:val="00B8317C"/>
    <w:rsid w:val="00B8513C"/>
    <w:rsid w:val="00B856BD"/>
    <w:rsid w:val="00B85725"/>
    <w:rsid w:val="00B86502"/>
    <w:rsid w:val="00B86F5E"/>
    <w:rsid w:val="00B87CF6"/>
    <w:rsid w:val="00B93831"/>
    <w:rsid w:val="00B95845"/>
    <w:rsid w:val="00B95A23"/>
    <w:rsid w:val="00B95E2C"/>
    <w:rsid w:val="00B978D5"/>
    <w:rsid w:val="00BA03A7"/>
    <w:rsid w:val="00BA0E62"/>
    <w:rsid w:val="00BA3816"/>
    <w:rsid w:val="00BA55A8"/>
    <w:rsid w:val="00BA5797"/>
    <w:rsid w:val="00BA5CAB"/>
    <w:rsid w:val="00BA61C7"/>
    <w:rsid w:val="00BA6E7E"/>
    <w:rsid w:val="00BB06AC"/>
    <w:rsid w:val="00BB18E0"/>
    <w:rsid w:val="00BB229A"/>
    <w:rsid w:val="00BB2310"/>
    <w:rsid w:val="00BB271F"/>
    <w:rsid w:val="00BB2F1F"/>
    <w:rsid w:val="00BB3357"/>
    <w:rsid w:val="00BB5E1B"/>
    <w:rsid w:val="00BB734A"/>
    <w:rsid w:val="00BB7E4B"/>
    <w:rsid w:val="00BC00E9"/>
    <w:rsid w:val="00BC182E"/>
    <w:rsid w:val="00BC1CA6"/>
    <w:rsid w:val="00BC3938"/>
    <w:rsid w:val="00BC49EC"/>
    <w:rsid w:val="00BC4B3F"/>
    <w:rsid w:val="00BC547A"/>
    <w:rsid w:val="00BC6BCC"/>
    <w:rsid w:val="00BD280C"/>
    <w:rsid w:val="00BD3A88"/>
    <w:rsid w:val="00BD572C"/>
    <w:rsid w:val="00BD5D00"/>
    <w:rsid w:val="00BD63B9"/>
    <w:rsid w:val="00BD6DF5"/>
    <w:rsid w:val="00BD6EA7"/>
    <w:rsid w:val="00BD7E6F"/>
    <w:rsid w:val="00BE16AB"/>
    <w:rsid w:val="00BE1F65"/>
    <w:rsid w:val="00BE4A15"/>
    <w:rsid w:val="00BE4BDD"/>
    <w:rsid w:val="00BE574D"/>
    <w:rsid w:val="00BE632E"/>
    <w:rsid w:val="00BE6C83"/>
    <w:rsid w:val="00BF06CA"/>
    <w:rsid w:val="00BF096B"/>
    <w:rsid w:val="00BF0DEA"/>
    <w:rsid w:val="00BF1151"/>
    <w:rsid w:val="00BF3A09"/>
    <w:rsid w:val="00BF4B31"/>
    <w:rsid w:val="00BF5814"/>
    <w:rsid w:val="00BF60A5"/>
    <w:rsid w:val="00BF651D"/>
    <w:rsid w:val="00C002B3"/>
    <w:rsid w:val="00C00AC6"/>
    <w:rsid w:val="00C01489"/>
    <w:rsid w:val="00C01885"/>
    <w:rsid w:val="00C02CA1"/>
    <w:rsid w:val="00C0364C"/>
    <w:rsid w:val="00C04F91"/>
    <w:rsid w:val="00C0600F"/>
    <w:rsid w:val="00C06DB6"/>
    <w:rsid w:val="00C06E4B"/>
    <w:rsid w:val="00C11F18"/>
    <w:rsid w:val="00C12BCA"/>
    <w:rsid w:val="00C12ECB"/>
    <w:rsid w:val="00C142AD"/>
    <w:rsid w:val="00C14321"/>
    <w:rsid w:val="00C1743D"/>
    <w:rsid w:val="00C17E46"/>
    <w:rsid w:val="00C21F64"/>
    <w:rsid w:val="00C23101"/>
    <w:rsid w:val="00C23132"/>
    <w:rsid w:val="00C234E7"/>
    <w:rsid w:val="00C23D59"/>
    <w:rsid w:val="00C24640"/>
    <w:rsid w:val="00C305BD"/>
    <w:rsid w:val="00C30A1C"/>
    <w:rsid w:val="00C31548"/>
    <w:rsid w:val="00C32FE5"/>
    <w:rsid w:val="00C341BE"/>
    <w:rsid w:val="00C345A2"/>
    <w:rsid w:val="00C34AAD"/>
    <w:rsid w:val="00C34CA3"/>
    <w:rsid w:val="00C34E48"/>
    <w:rsid w:val="00C35259"/>
    <w:rsid w:val="00C35DB1"/>
    <w:rsid w:val="00C35F3B"/>
    <w:rsid w:val="00C36D18"/>
    <w:rsid w:val="00C37560"/>
    <w:rsid w:val="00C40582"/>
    <w:rsid w:val="00C40B4E"/>
    <w:rsid w:val="00C418F9"/>
    <w:rsid w:val="00C433C4"/>
    <w:rsid w:val="00C43F0A"/>
    <w:rsid w:val="00C45E58"/>
    <w:rsid w:val="00C4617F"/>
    <w:rsid w:val="00C470A3"/>
    <w:rsid w:val="00C50FCF"/>
    <w:rsid w:val="00C52A4D"/>
    <w:rsid w:val="00C549C8"/>
    <w:rsid w:val="00C55B9C"/>
    <w:rsid w:val="00C55C37"/>
    <w:rsid w:val="00C6060C"/>
    <w:rsid w:val="00C6198D"/>
    <w:rsid w:val="00C6257E"/>
    <w:rsid w:val="00C62818"/>
    <w:rsid w:val="00C63D9A"/>
    <w:rsid w:val="00C643E0"/>
    <w:rsid w:val="00C6468F"/>
    <w:rsid w:val="00C652C9"/>
    <w:rsid w:val="00C66AD5"/>
    <w:rsid w:val="00C70A95"/>
    <w:rsid w:val="00C7279A"/>
    <w:rsid w:val="00C72AF5"/>
    <w:rsid w:val="00C73243"/>
    <w:rsid w:val="00C73E2C"/>
    <w:rsid w:val="00C73EF4"/>
    <w:rsid w:val="00C7425C"/>
    <w:rsid w:val="00C742E8"/>
    <w:rsid w:val="00C753F3"/>
    <w:rsid w:val="00C75E03"/>
    <w:rsid w:val="00C76E5A"/>
    <w:rsid w:val="00C77BF4"/>
    <w:rsid w:val="00C807A7"/>
    <w:rsid w:val="00C80CBC"/>
    <w:rsid w:val="00C81932"/>
    <w:rsid w:val="00C81D66"/>
    <w:rsid w:val="00C82211"/>
    <w:rsid w:val="00C8227D"/>
    <w:rsid w:val="00C83DA6"/>
    <w:rsid w:val="00C86E99"/>
    <w:rsid w:val="00C91179"/>
    <w:rsid w:val="00C9189F"/>
    <w:rsid w:val="00C9285F"/>
    <w:rsid w:val="00C92A53"/>
    <w:rsid w:val="00C92FC0"/>
    <w:rsid w:val="00C93C14"/>
    <w:rsid w:val="00C9528F"/>
    <w:rsid w:val="00C975F6"/>
    <w:rsid w:val="00C97DEC"/>
    <w:rsid w:val="00CA095B"/>
    <w:rsid w:val="00CA09EF"/>
    <w:rsid w:val="00CA0C8A"/>
    <w:rsid w:val="00CA5280"/>
    <w:rsid w:val="00CA546C"/>
    <w:rsid w:val="00CA5F4B"/>
    <w:rsid w:val="00CA6579"/>
    <w:rsid w:val="00CB1712"/>
    <w:rsid w:val="00CB1BC4"/>
    <w:rsid w:val="00CB243A"/>
    <w:rsid w:val="00CB363D"/>
    <w:rsid w:val="00CB3EBB"/>
    <w:rsid w:val="00CB492A"/>
    <w:rsid w:val="00CB52DC"/>
    <w:rsid w:val="00CB6C39"/>
    <w:rsid w:val="00CB7383"/>
    <w:rsid w:val="00CC03A0"/>
    <w:rsid w:val="00CC44F4"/>
    <w:rsid w:val="00CC57C8"/>
    <w:rsid w:val="00CC5FB9"/>
    <w:rsid w:val="00CC66DB"/>
    <w:rsid w:val="00CC6789"/>
    <w:rsid w:val="00CD0A8A"/>
    <w:rsid w:val="00CD10FF"/>
    <w:rsid w:val="00CD3B30"/>
    <w:rsid w:val="00CD5E95"/>
    <w:rsid w:val="00CD670E"/>
    <w:rsid w:val="00CD712F"/>
    <w:rsid w:val="00CD7593"/>
    <w:rsid w:val="00CE104D"/>
    <w:rsid w:val="00CE22E8"/>
    <w:rsid w:val="00CE4EBE"/>
    <w:rsid w:val="00CE7C34"/>
    <w:rsid w:val="00CF0083"/>
    <w:rsid w:val="00CF1BD5"/>
    <w:rsid w:val="00CF331C"/>
    <w:rsid w:val="00CF4DF0"/>
    <w:rsid w:val="00CF7802"/>
    <w:rsid w:val="00D017DE"/>
    <w:rsid w:val="00D02B71"/>
    <w:rsid w:val="00D030AC"/>
    <w:rsid w:val="00D03C48"/>
    <w:rsid w:val="00D05892"/>
    <w:rsid w:val="00D06165"/>
    <w:rsid w:val="00D0690C"/>
    <w:rsid w:val="00D069B6"/>
    <w:rsid w:val="00D10A9E"/>
    <w:rsid w:val="00D114DD"/>
    <w:rsid w:val="00D11A2F"/>
    <w:rsid w:val="00D1246A"/>
    <w:rsid w:val="00D14664"/>
    <w:rsid w:val="00D16ED1"/>
    <w:rsid w:val="00D21E0A"/>
    <w:rsid w:val="00D22BD5"/>
    <w:rsid w:val="00D23535"/>
    <w:rsid w:val="00D2362C"/>
    <w:rsid w:val="00D24E60"/>
    <w:rsid w:val="00D25043"/>
    <w:rsid w:val="00D25A09"/>
    <w:rsid w:val="00D2685D"/>
    <w:rsid w:val="00D26B89"/>
    <w:rsid w:val="00D276D7"/>
    <w:rsid w:val="00D307E3"/>
    <w:rsid w:val="00D32681"/>
    <w:rsid w:val="00D32871"/>
    <w:rsid w:val="00D32C50"/>
    <w:rsid w:val="00D3328C"/>
    <w:rsid w:val="00D347CA"/>
    <w:rsid w:val="00D34C75"/>
    <w:rsid w:val="00D36EEC"/>
    <w:rsid w:val="00D371B6"/>
    <w:rsid w:val="00D3770D"/>
    <w:rsid w:val="00D37D6D"/>
    <w:rsid w:val="00D40758"/>
    <w:rsid w:val="00D4121F"/>
    <w:rsid w:val="00D415AE"/>
    <w:rsid w:val="00D4266A"/>
    <w:rsid w:val="00D42FE9"/>
    <w:rsid w:val="00D43133"/>
    <w:rsid w:val="00D431DC"/>
    <w:rsid w:val="00D44078"/>
    <w:rsid w:val="00D45187"/>
    <w:rsid w:val="00D45606"/>
    <w:rsid w:val="00D51E87"/>
    <w:rsid w:val="00D52C76"/>
    <w:rsid w:val="00D530A2"/>
    <w:rsid w:val="00D53BE2"/>
    <w:rsid w:val="00D53F21"/>
    <w:rsid w:val="00D54823"/>
    <w:rsid w:val="00D55213"/>
    <w:rsid w:val="00D55725"/>
    <w:rsid w:val="00D57177"/>
    <w:rsid w:val="00D57FE4"/>
    <w:rsid w:val="00D607F1"/>
    <w:rsid w:val="00D6163D"/>
    <w:rsid w:val="00D61889"/>
    <w:rsid w:val="00D62BED"/>
    <w:rsid w:val="00D639D2"/>
    <w:rsid w:val="00D64409"/>
    <w:rsid w:val="00D64B76"/>
    <w:rsid w:val="00D64FD4"/>
    <w:rsid w:val="00D65234"/>
    <w:rsid w:val="00D66372"/>
    <w:rsid w:val="00D6648A"/>
    <w:rsid w:val="00D702FA"/>
    <w:rsid w:val="00D714F4"/>
    <w:rsid w:val="00D71A44"/>
    <w:rsid w:val="00D71ECF"/>
    <w:rsid w:val="00D72748"/>
    <w:rsid w:val="00D7450E"/>
    <w:rsid w:val="00D74EE6"/>
    <w:rsid w:val="00D7501D"/>
    <w:rsid w:val="00D75029"/>
    <w:rsid w:val="00D75872"/>
    <w:rsid w:val="00D75E26"/>
    <w:rsid w:val="00D761DC"/>
    <w:rsid w:val="00D8121D"/>
    <w:rsid w:val="00D8175E"/>
    <w:rsid w:val="00D81CB6"/>
    <w:rsid w:val="00D830E2"/>
    <w:rsid w:val="00D83B6C"/>
    <w:rsid w:val="00D865B0"/>
    <w:rsid w:val="00D87F5A"/>
    <w:rsid w:val="00D9210C"/>
    <w:rsid w:val="00D94006"/>
    <w:rsid w:val="00D973AB"/>
    <w:rsid w:val="00DA0DEA"/>
    <w:rsid w:val="00DA2231"/>
    <w:rsid w:val="00DA6C4F"/>
    <w:rsid w:val="00DB01AE"/>
    <w:rsid w:val="00DB037A"/>
    <w:rsid w:val="00DB0620"/>
    <w:rsid w:val="00DB06D6"/>
    <w:rsid w:val="00DB100D"/>
    <w:rsid w:val="00DB1706"/>
    <w:rsid w:val="00DB2699"/>
    <w:rsid w:val="00DB289C"/>
    <w:rsid w:val="00DB328E"/>
    <w:rsid w:val="00DB3407"/>
    <w:rsid w:val="00DB3B25"/>
    <w:rsid w:val="00DB4A98"/>
    <w:rsid w:val="00DB61EB"/>
    <w:rsid w:val="00DB699A"/>
    <w:rsid w:val="00DB6D78"/>
    <w:rsid w:val="00DB7BF4"/>
    <w:rsid w:val="00DC066F"/>
    <w:rsid w:val="00DC0BFB"/>
    <w:rsid w:val="00DC126B"/>
    <w:rsid w:val="00DC2F37"/>
    <w:rsid w:val="00DC5E6A"/>
    <w:rsid w:val="00DC6990"/>
    <w:rsid w:val="00DC7683"/>
    <w:rsid w:val="00DD0604"/>
    <w:rsid w:val="00DD114A"/>
    <w:rsid w:val="00DD2A8B"/>
    <w:rsid w:val="00DD52A5"/>
    <w:rsid w:val="00DD5596"/>
    <w:rsid w:val="00DD5FEA"/>
    <w:rsid w:val="00DD6B45"/>
    <w:rsid w:val="00DD6C9F"/>
    <w:rsid w:val="00DE2A52"/>
    <w:rsid w:val="00DE2AAB"/>
    <w:rsid w:val="00DE3462"/>
    <w:rsid w:val="00DE3496"/>
    <w:rsid w:val="00DE440A"/>
    <w:rsid w:val="00DE4641"/>
    <w:rsid w:val="00DE4714"/>
    <w:rsid w:val="00DE5E6D"/>
    <w:rsid w:val="00DE7143"/>
    <w:rsid w:val="00DF0FB8"/>
    <w:rsid w:val="00DF1244"/>
    <w:rsid w:val="00DF1B54"/>
    <w:rsid w:val="00DF1CEC"/>
    <w:rsid w:val="00DF61D0"/>
    <w:rsid w:val="00DF776F"/>
    <w:rsid w:val="00DF7D27"/>
    <w:rsid w:val="00E00426"/>
    <w:rsid w:val="00E01309"/>
    <w:rsid w:val="00E01D3C"/>
    <w:rsid w:val="00E02E45"/>
    <w:rsid w:val="00E02ED9"/>
    <w:rsid w:val="00E036C0"/>
    <w:rsid w:val="00E03744"/>
    <w:rsid w:val="00E044AD"/>
    <w:rsid w:val="00E0641F"/>
    <w:rsid w:val="00E06848"/>
    <w:rsid w:val="00E07F15"/>
    <w:rsid w:val="00E11EF6"/>
    <w:rsid w:val="00E177DA"/>
    <w:rsid w:val="00E2031C"/>
    <w:rsid w:val="00E20C6B"/>
    <w:rsid w:val="00E20CB0"/>
    <w:rsid w:val="00E215EC"/>
    <w:rsid w:val="00E226C4"/>
    <w:rsid w:val="00E22BAB"/>
    <w:rsid w:val="00E22D48"/>
    <w:rsid w:val="00E24594"/>
    <w:rsid w:val="00E25770"/>
    <w:rsid w:val="00E25969"/>
    <w:rsid w:val="00E271B1"/>
    <w:rsid w:val="00E27D7B"/>
    <w:rsid w:val="00E27DF1"/>
    <w:rsid w:val="00E31E29"/>
    <w:rsid w:val="00E3294B"/>
    <w:rsid w:val="00E3447F"/>
    <w:rsid w:val="00E34CE9"/>
    <w:rsid w:val="00E365D7"/>
    <w:rsid w:val="00E36D7B"/>
    <w:rsid w:val="00E36F8F"/>
    <w:rsid w:val="00E40E86"/>
    <w:rsid w:val="00E42AA6"/>
    <w:rsid w:val="00E42BCE"/>
    <w:rsid w:val="00E43B09"/>
    <w:rsid w:val="00E443CA"/>
    <w:rsid w:val="00E44DC8"/>
    <w:rsid w:val="00E46AF7"/>
    <w:rsid w:val="00E476C9"/>
    <w:rsid w:val="00E478E1"/>
    <w:rsid w:val="00E50027"/>
    <w:rsid w:val="00E51426"/>
    <w:rsid w:val="00E549EE"/>
    <w:rsid w:val="00E551EF"/>
    <w:rsid w:val="00E55BB1"/>
    <w:rsid w:val="00E5715B"/>
    <w:rsid w:val="00E57211"/>
    <w:rsid w:val="00E62014"/>
    <w:rsid w:val="00E63624"/>
    <w:rsid w:val="00E647DE"/>
    <w:rsid w:val="00E65A09"/>
    <w:rsid w:val="00E65A5A"/>
    <w:rsid w:val="00E6620B"/>
    <w:rsid w:val="00E7071F"/>
    <w:rsid w:val="00E712C3"/>
    <w:rsid w:val="00E729E8"/>
    <w:rsid w:val="00E73CD7"/>
    <w:rsid w:val="00E741B2"/>
    <w:rsid w:val="00E742A3"/>
    <w:rsid w:val="00E74B9B"/>
    <w:rsid w:val="00E7786F"/>
    <w:rsid w:val="00E77B07"/>
    <w:rsid w:val="00E83054"/>
    <w:rsid w:val="00E843BD"/>
    <w:rsid w:val="00E85097"/>
    <w:rsid w:val="00E85A65"/>
    <w:rsid w:val="00E87E1C"/>
    <w:rsid w:val="00E87EBB"/>
    <w:rsid w:val="00E91362"/>
    <w:rsid w:val="00E93042"/>
    <w:rsid w:val="00E95A2E"/>
    <w:rsid w:val="00E9641E"/>
    <w:rsid w:val="00E96D6A"/>
    <w:rsid w:val="00EA46A2"/>
    <w:rsid w:val="00EA5323"/>
    <w:rsid w:val="00EA5BC7"/>
    <w:rsid w:val="00EA6CDA"/>
    <w:rsid w:val="00EA775E"/>
    <w:rsid w:val="00EB03E6"/>
    <w:rsid w:val="00EB0E16"/>
    <w:rsid w:val="00EB1B0A"/>
    <w:rsid w:val="00EB2086"/>
    <w:rsid w:val="00EB212B"/>
    <w:rsid w:val="00EB69C2"/>
    <w:rsid w:val="00EB6C4D"/>
    <w:rsid w:val="00EB742A"/>
    <w:rsid w:val="00EC088B"/>
    <w:rsid w:val="00EC0BA0"/>
    <w:rsid w:val="00EC1549"/>
    <w:rsid w:val="00EC1A43"/>
    <w:rsid w:val="00EC1EC0"/>
    <w:rsid w:val="00EC48BF"/>
    <w:rsid w:val="00EC5372"/>
    <w:rsid w:val="00EC6EAD"/>
    <w:rsid w:val="00ED048E"/>
    <w:rsid w:val="00ED0ACE"/>
    <w:rsid w:val="00ED1097"/>
    <w:rsid w:val="00ED20A0"/>
    <w:rsid w:val="00ED2BBD"/>
    <w:rsid w:val="00ED339D"/>
    <w:rsid w:val="00ED3EFA"/>
    <w:rsid w:val="00ED4A09"/>
    <w:rsid w:val="00ED5BA0"/>
    <w:rsid w:val="00ED5E1E"/>
    <w:rsid w:val="00ED6B39"/>
    <w:rsid w:val="00ED6F02"/>
    <w:rsid w:val="00ED7560"/>
    <w:rsid w:val="00EE00AF"/>
    <w:rsid w:val="00EE292F"/>
    <w:rsid w:val="00EE2AA7"/>
    <w:rsid w:val="00EE3A9F"/>
    <w:rsid w:val="00EE443F"/>
    <w:rsid w:val="00EE4927"/>
    <w:rsid w:val="00EE5FFB"/>
    <w:rsid w:val="00EE6697"/>
    <w:rsid w:val="00EE672B"/>
    <w:rsid w:val="00EF0A02"/>
    <w:rsid w:val="00EF362D"/>
    <w:rsid w:val="00EF41DF"/>
    <w:rsid w:val="00EF4B9A"/>
    <w:rsid w:val="00EF4CAF"/>
    <w:rsid w:val="00EF5E44"/>
    <w:rsid w:val="00EF60D1"/>
    <w:rsid w:val="00EF74C6"/>
    <w:rsid w:val="00F00593"/>
    <w:rsid w:val="00F02038"/>
    <w:rsid w:val="00F02D70"/>
    <w:rsid w:val="00F03592"/>
    <w:rsid w:val="00F036B1"/>
    <w:rsid w:val="00F05335"/>
    <w:rsid w:val="00F103AF"/>
    <w:rsid w:val="00F12B8A"/>
    <w:rsid w:val="00F12C92"/>
    <w:rsid w:val="00F12CE1"/>
    <w:rsid w:val="00F13479"/>
    <w:rsid w:val="00F148D9"/>
    <w:rsid w:val="00F150B8"/>
    <w:rsid w:val="00F156FA"/>
    <w:rsid w:val="00F1699C"/>
    <w:rsid w:val="00F17031"/>
    <w:rsid w:val="00F202D8"/>
    <w:rsid w:val="00F22333"/>
    <w:rsid w:val="00F2370B"/>
    <w:rsid w:val="00F24B03"/>
    <w:rsid w:val="00F25885"/>
    <w:rsid w:val="00F259BF"/>
    <w:rsid w:val="00F26E88"/>
    <w:rsid w:val="00F27870"/>
    <w:rsid w:val="00F27B6E"/>
    <w:rsid w:val="00F308EB"/>
    <w:rsid w:val="00F318BD"/>
    <w:rsid w:val="00F31CED"/>
    <w:rsid w:val="00F337F9"/>
    <w:rsid w:val="00F3469B"/>
    <w:rsid w:val="00F358E8"/>
    <w:rsid w:val="00F35B89"/>
    <w:rsid w:val="00F35C06"/>
    <w:rsid w:val="00F36F15"/>
    <w:rsid w:val="00F4044A"/>
    <w:rsid w:val="00F40F3A"/>
    <w:rsid w:val="00F413C8"/>
    <w:rsid w:val="00F419F9"/>
    <w:rsid w:val="00F41C17"/>
    <w:rsid w:val="00F42D8B"/>
    <w:rsid w:val="00F4354C"/>
    <w:rsid w:val="00F448FB"/>
    <w:rsid w:val="00F4507A"/>
    <w:rsid w:val="00F460E9"/>
    <w:rsid w:val="00F46EAE"/>
    <w:rsid w:val="00F47032"/>
    <w:rsid w:val="00F479BD"/>
    <w:rsid w:val="00F5084A"/>
    <w:rsid w:val="00F50B1C"/>
    <w:rsid w:val="00F51340"/>
    <w:rsid w:val="00F5452C"/>
    <w:rsid w:val="00F55987"/>
    <w:rsid w:val="00F56755"/>
    <w:rsid w:val="00F617DF"/>
    <w:rsid w:val="00F62549"/>
    <w:rsid w:val="00F647B9"/>
    <w:rsid w:val="00F648A3"/>
    <w:rsid w:val="00F668FC"/>
    <w:rsid w:val="00F672B7"/>
    <w:rsid w:val="00F677B9"/>
    <w:rsid w:val="00F72E47"/>
    <w:rsid w:val="00F7406C"/>
    <w:rsid w:val="00F7436F"/>
    <w:rsid w:val="00F75CF7"/>
    <w:rsid w:val="00F766C8"/>
    <w:rsid w:val="00F767FA"/>
    <w:rsid w:val="00F77079"/>
    <w:rsid w:val="00F77933"/>
    <w:rsid w:val="00F80072"/>
    <w:rsid w:val="00F81972"/>
    <w:rsid w:val="00F82799"/>
    <w:rsid w:val="00F82814"/>
    <w:rsid w:val="00F83C40"/>
    <w:rsid w:val="00F854E2"/>
    <w:rsid w:val="00F877B5"/>
    <w:rsid w:val="00F91FFD"/>
    <w:rsid w:val="00F932A0"/>
    <w:rsid w:val="00F94ABF"/>
    <w:rsid w:val="00F95A97"/>
    <w:rsid w:val="00F96C94"/>
    <w:rsid w:val="00F97034"/>
    <w:rsid w:val="00FA0413"/>
    <w:rsid w:val="00FA0809"/>
    <w:rsid w:val="00FA14A6"/>
    <w:rsid w:val="00FA3AC6"/>
    <w:rsid w:val="00FA3D6E"/>
    <w:rsid w:val="00FA5A9B"/>
    <w:rsid w:val="00FA671E"/>
    <w:rsid w:val="00FB275A"/>
    <w:rsid w:val="00FB3430"/>
    <w:rsid w:val="00FB3C50"/>
    <w:rsid w:val="00FB3E58"/>
    <w:rsid w:val="00FB561F"/>
    <w:rsid w:val="00FB597E"/>
    <w:rsid w:val="00FC19AA"/>
    <w:rsid w:val="00FC3D01"/>
    <w:rsid w:val="00FC4C37"/>
    <w:rsid w:val="00FC7927"/>
    <w:rsid w:val="00FD2ABF"/>
    <w:rsid w:val="00FD3652"/>
    <w:rsid w:val="00FD62A3"/>
    <w:rsid w:val="00FD77F3"/>
    <w:rsid w:val="00FE00C1"/>
    <w:rsid w:val="00FE043A"/>
    <w:rsid w:val="00FE0924"/>
    <w:rsid w:val="00FE25AD"/>
    <w:rsid w:val="00FE2E0F"/>
    <w:rsid w:val="00FE310A"/>
    <w:rsid w:val="00FE35B0"/>
    <w:rsid w:val="00FE3CD8"/>
    <w:rsid w:val="00FE503C"/>
    <w:rsid w:val="00FE5274"/>
    <w:rsid w:val="00FE62BA"/>
    <w:rsid w:val="00FE7F5B"/>
    <w:rsid w:val="00FF1B3F"/>
    <w:rsid w:val="00FF244D"/>
    <w:rsid w:val="00FF2533"/>
    <w:rsid w:val="00FF2955"/>
    <w:rsid w:val="00FF2B46"/>
    <w:rsid w:val="00FF4414"/>
    <w:rsid w:val="00FF58F4"/>
    <w:rsid w:val="00FF695E"/>
    <w:rsid w:val="00FF7CE3"/>
    <w:rsid w:val="6A684E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0C3F"/>
  <w15:docId w15:val="{ED4D9A27-9A0F-41F1-809E-92AA1481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jc w:val="both"/>
    </w:pPr>
    <w:rPr>
      <w:rFonts w:ascii="Arial" w:hAnsi="Arial"/>
      <w:sz w:val="22"/>
      <w:szCs w:val="22"/>
      <w:lang w:val="sr-Cyrl-RS" w:eastAsia="en-US"/>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color w:val="1F3864" w:themeColor="accent1" w:themeShade="80"/>
      <w:sz w:val="28"/>
      <w:szCs w:val="32"/>
    </w:rPr>
  </w:style>
  <w:style w:type="paragraph" w:styleId="Heading2">
    <w:name w:val="heading 2"/>
    <w:basedOn w:val="NoSpacing"/>
    <w:next w:val="NoSpacing"/>
    <w:link w:val="Heading2Char"/>
    <w:uiPriority w:val="9"/>
    <w:unhideWhenUsed/>
    <w:qFormat/>
    <w:pPr>
      <w:keepNext/>
      <w:keepLines/>
      <w:spacing w:before="120" w:after="120"/>
      <w:outlineLvl w:val="1"/>
    </w:pPr>
    <w:rPr>
      <w:rFonts w:eastAsiaTheme="majorEastAsia" w:cstheme="majorBidi"/>
      <w:b/>
      <w:color w:val="1F3864" w:themeColor="accent1" w:themeShade="80"/>
      <w:sz w:val="24"/>
      <w:szCs w:val="26"/>
    </w:rPr>
  </w:style>
  <w:style w:type="paragraph" w:styleId="Heading3">
    <w:name w:val="heading 3"/>
    <w:basedOn w:val="Normal"/>
    <w:next w:val="Normal"/>
    <w:link w:val="Heading3Char"/>
    <w:uiPriority w:val="9"/>
    <w:unhideWhenUsed/>
    <w:qFormat/>
    <w:pPr>
      <w:keepNext/>
      <w:keepLines/>
      <w:spacing w:before="40"/>
      <w:outlineLvl w:val="2"/>
    </w:pPr>
    <w:rPr>
      <w:rFonts w:eastAsiaTheme="majorEastAsia" w:cstheme="majorBidi"/>
      <w: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jc w:val="both"/>
    </w:pPr>
    <w:rPr>
      <w:rFonts w:ascii="Arial" w:hAnsi="Arial"/>
      <w:sz w:val="22"/>
      <w:szCs w:val="22"/>
      <w:lang w:val="sr-Cyrl-RS" w:eastAsia="en-US"/>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36"/>
        <w:tab w:val="right" w:pos="9072"/>
      </w:tabs>
      <w:spacing w:line="240" w:lineRule="auto"/>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unhideWhenUsed/>
    <w:pPr>
      <w:spacing w:line="240" w:lineRule="auto"/>
    </w:pPr>
    <w:rPr>
      <w:sz w:val="20"/>
      <w:szCs w:val="20"/>
    </w:rPr>
  </w:style>
  <w:style w:type="paragraph" w:styleId="Header">
    <w:name w:val="header"/>
    <w:basedOn w:val="Normal"/>
    <w:link w:val="HeaderChar"/>
    <w:uiPriority w:val="99"/>
    <w:unhideWhenUsed/>
    <w:pPr>
      <w:tabs>
        <w:tab w:val="center" w:pos="4536"/>
        <w:tab w:val="right" w:pos="9072"/>
      </w:tabs>
      <w:spacing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style>
  <w:style w:type="paragraph" w:styleId="TOC1">
    <w:name w:val="toc 1"/>
    <w:basedOn w:val="Normal"/>
    <w:next w:val="Normal"/>
    <w:autoRedefine/>
    <w:uiPriority w:val="39"/>
    <w:unhideWhenUsed/>
    <w:pPr>
      <w:spacing w:after="100"/>
      <w:jc w:val="left"/>
    </w:pPr>
    <w:rPr>
      <w:rFonts w:asciiTheme="minorHAnsi" w:eastAsiaTheme="minorEastAsia" w:hAnsiTheme="minorHAnsi" w:cs="Times New Roman"/>
      <w:lang w:val="en-US"/>
    </w:rPr>
  </w:style>
  <w:style w:type="paragraph" w:styleId="TOC2">
    <w:name w:val="toc 2"/>
    <w:basedOn w:val="Normal"/>
    <w:next w:val="Normal"/>
    <w:autoRedefine/>
    <w:uiPriority w:val="39"/>
    <w:unhideWhenUsed/>
    <w:pPr>
      <w:spacing w:after="100"/>
      <w:ind w:left="220"/>
      <w:jc w:val="left"/>
    </w:pPr>
    <w:rPr>
      <w:rFonts w:asciiTheme="minorHAnsi" w:eastAsiaTheme="minorEastAsia" w:hAnsiTheme="minorHAnsi" w:cs="Times New Roman"/>
      <w:lang w:val="en-US"/>
    </w:rPr>
  </w:style>
  <w:style w:type="paragraph" w:styleId="TOC3">
    <w:name w:val="toc 3"/>
    <w:basedOn w:val="Normal"/>
    <w:next w:val="Normal"/>
    <w:autoRedefine/>
    <w:uiPriority w:val="39"/>
    <w:unhideWhenUsed/>
    <w:pPr>
      <w:spacing w:after="100"/>
      <w:ind w:left="440"/>
      <w:jc w:val="left"/>
    </w:pPr>
    <w:rPr>
      <w:rFonts w:asciiTheme="minorHAnsi" w:eastAsiaTheme="minorEastAsia" w:hAnsiTheme="minorHAnsi" w:cs="Times New Roman"/>
      <w:lang w:val="en-US"/>
    </w:rPr>
  </w:style>
  <w:style w:type="character" w:customStyle="1" w:styleId="HeaderChar">
    <w:name w:val="Header Char"/>
    <w:basedOn w:val="DefaultParagraphFont"/>
    <w:link w:val="Header"/>
    <w:uiPriority w:val="99"/>
    <w:rPr>
      <w:lang w:val="sr-Cyrl-RS"/>
    </w:rPr>
  </w:style>
  <w:style w:type="character" w:customStyle="1" w:styleId="FooterChar">
    <w:name w:val="Footer Char"/>
    <w:basedOn w:val="DefaultParagraphFont"/>
    <w:link w:val="Footer"/>
    <w:uiPriority w:val="99"/>
    <w:rPr>
      <w:lang w:val="sr-Cyrl-R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Arial" w:eastAsiaTheme="majorEastAsia" w:hAnsi="Arial" w:cstheme="majorBidi"/>
      <w:b/>
      <w:color w:val="1F3864" w:themeColor="accent1" w:themeShade="80"/>
      <w:sz w:val="28"/>
      <w:szCs w:val="32"/>
      <w:lang w:val="sr-Cyrl-R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noteTextChar">
    <w:name w:val="Footnote Text Char"/>
    <w:basedOn w:val="DefaultParagraphFont"/>
    <w:link w:val="FootnoteText"/>
    <w:rPr>
      <w:rFonts w:ascii="Arial" w:hAnsi="Arial"/>
      <w:sz w:val="20"/>
      <w:szCs w:val="20"/>
      <w:lang w:val="sr-Cyrl-RS"/>
    </w:rPr>
  </w:style>
  <w:style w:type="character" w:customStyle="1" w:styleId="Heading2Char">
    <w:name w:val="Heading 2 Char"/>
    <w:basedOn w:val="DefaultParagraphFont"/>
    <w:link w:val="Heading2"/>
    <w:uiPriority w:val="9"/>
    <w:rPr>
      <w:rFonts w:ascii="Arial" w:eastAsiaTheme="majorEastAsia" w:hAnsi="Arial" w:cstheme="majorBidi"/>
      <w:b/>
      <w:color w:val="1F3864" w:themeColor="accent1" w:themeShade="80"/>
      <w:sz w:val="24"/>
      <w:szCs w:val="26"/>
      <w:lang w:val="sr-Cyrl-R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Arial" w:eastAsiaTheme="majorEastAsia" w:hAnsi="Arial" w:cstheme="majorBidi"/>
      <w:i/>
      <w:color w:val="1F3864" w:themeColor="accent1" w:themeShade="80"/>
      <w:sz w:val="24"/>
      <w:szCs w:val="24"/>
      <w:lang w:val="sr-Cyrl-R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rPr>
      <w:rFonts w:ascii="Arial" w:hAnsi="Arial"/>
      <w:sz w:val="20"/>
      <w:szCs w:val="20"/>
      <w:lang w:val="sr-Cyrl-RS"/>
    </w:rPr>
  </w:style>
  <w:style w:type="character" w:customStyle="1" w:styleId="CommentSubjectChar">
    <w:name w:val="Comment Subject Char"/>
    <w:basedOn w:val="CommentTextChar"/>
    <w:link w:val="CommentSubject"/>
    <w:uiPriority w:val="99"/>
    <w:semiHidden/>
    <w:rPr>
      <w:rFonts w:ascii="Arial" w:hAnsi="Arial"/>
      <w:b/>
      <w:bCs/>
      <w:sz w:val="20"/>
      <w:szCs w:val="20"/>
      <w:lang w:val="sr-Cyrl-RS"/>
    </w:rPr>
  </w:style>
  <w:style w:type="character" w:customStyle="1" w:styleId="BalloonTextChar">
    <w:name w:val="Balloon Text Char"/>
    <w:basedOn w:val="DefaultParagraphFont"/>
    <w:link w:val="BalloonText"/>
    <w:uiPriority w:val="99"/>
    <w:semiHidden/>
    <w:rPr>
      <w:rFonts w:ascii="Segoe UI" w:hAnsi="Segoe UI" w:cs="Segoe UI"/>
      <w:sz w:val="18"/>
      <w:szCs w:val="18"/>
      <w:lang w:val="sr-Cyrl-R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lang w:val="sr-Cyrl-RS"/>
    </w:rPr>
  </w:style>
  <w:style w:type="paragraph" w:customStyle="1" w:styleId="Normal1">
    <w:name w:val="Normal1"/>
    <w:basedOn w:val="Normal"/>
    <w:pPr>
      <w:spacing w:before="100" w:beforeAutospacing="1" w:after="100" w:afterAutospacing="1" w:line="240" w:lineRule="auto"/>
      <w:jc w:val="left"/>
    </w:pPr>
    <w:rPr>
      <w:rFonts w:eastAsiaTheme="majorEastAsia" w:cs="Arial"/>
      <w:sz w:val="24"/>
      <w:lang w:val="en-US" w:bidi="en-US"/>
    </w:rPr>
  </w:style>
  <w:style w:type="paragraph" w:customStyle="1" w:styleId="TOCHeading1">
    <w:name w:val="TOC Heading1"/>
    <w:basedOn w:val="Heading1"/>
    <w:next w:val="Normal"/>
    <w:uiPriority w:val="39"/>
    <w:unhideWhenUsed/>
    <w:qFormat/>
    <w:pPr>
      <w:jc w:val="left"/>
      <w:outlineLvl w:val="9"/>
    </w:pPr>
    <w:rPr>
      <w:rFonts w:asciiTheme="majorHAnsi" w:hAnsiTheme="majorHAnsi"/>
      <w:b w:val="0"/>
      <w:color w:val="2F5496" w:themeColor="accent1" w:themeShade="BF"/>
      <w:sz w:val="32"/>
      <w:lang w:val="en-US"/>
    </w:rPr>
  </w:style>
  <w:style w:type="table" w:customStyle="1" w:styleId="TableGrid1">
    <w:name w:val="Table Grid1"/>
    <w:basedOn w:val="TableNormal"/>
    <w:uiPriority w:val="3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TableGrid2">
    <w:name w:val="Table Grid2"/>
    <w:basedOn w:val="TableNormal"/>
    <w:uiPriority w:val="39"/>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40">
    <w:name w:val="Unresolved Mention4"/>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D54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81141">
      <w:bodyDiv w:val="1"/>
      <w:marLeft w:val="0"/>
      <w:marRight w:val="0"/>
      <w:marTop w:val="0"/>
      <w:marBottom w:val="0"/>
      <w:divBdr>
        <w:top w:val="none" w:sz="0" w:space="0" w:color="auto"/>
        <w:left w:val="none" w:sz="0" w:space="0" w:color="auto"/>
        <w:bottom w:val="none" w:sz="0" w:space="0" w:color="auto"/>
        <w:right w:val="none" w:sz="0" w:space="0" w:color="auto"/>
      </w:divBdr>
    </w:div>
    <w:div w:id="556940929">
      <w:bodyDiv w:val="1"/>
      <w:marLeft w:val="0"/>
      <w:marRight w:val="0"/>
      <w:marTop w:val="0"/>
      <w:marBottom w:val="0"/>
      <w:divBdr>
        <w:top w:val="none" w:sz="0" w:space="0" w:color="auto"/>
        <w:left w:val="none" w:sz="0" w:space="0" w:color="auto"/>
        <w:bottom w:val="none" w:sz="0" w:space="0" w:color="auto"/>
        <w:right w:val="none" w:sz="0" w:space="0" w:color="auto"/>
      </w:divBdr>
    </w:div>
    <w:div w:id="1045061514">
      <w:bodyDiv w:val="1"/>
      <w:marLeft w:val="0"/>
      <w:marRight w:val="0"/>
      <w:marTop w:val="0"/>
      <w:marBottom w:val="0"/>
      <w:divBdr>
        <w:top w:val="none" w:sz="0" w:space="0" w:color="auto"/>
        <w:left w:val="none" w:sz="0" w:space="0" w:color="auto"/>
        <w:bottom w:val="none" w:sz="0" w:space="0" w:color="auto"/>
        <w:right w:val="none" w:sz="0" w:space="0" w:color="auto"/>
      </w:divBdr>
    </w:div>
    <w:div w:id="1938295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mailto:jovica.golubovic@cins.gov.rs" TargetMode="External"/><Relationship Id="rId39" Type="http://schemas.openxmlformats.org/officeDocument/2006/relationships/hyperlink" Target="http://www.kjn.gov.rs" TargetMode="External"/><Relationship Id="rId21" Type="http://schemas.openxmlformats.org/officeDocument/2006/relationships/hyperlink" Target="mailto:nebojsa.petrovic@cins.gov.rs" TargetMode="External"/><Relationship Id="rId34" Type="http://schemas.openxmlformats.org/officeDocument/2006/relationships/hyperlink" Target="http://www.poverenik.rs/index.php/sr/doc/zakoni.html" TargetMode="External"/><Relationship Id="rId42" Type="http://schemas.openxmlformats.org/officeDocument/2006/relationships/hyperlink" Target="http://www.mduls.gov.rs" TargetMode="External"/><Relationship Id="rId47" Type="http://schemas.openxmlformats.org/officeDocument/2006/relationships/footer" Target="footer6.xml"/><Relationship Id="rId50" Type="http://schemas.openxmlformats.org/officeDocument/2006/relationships/footer" Target="footer7.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jelena.stancic@cins.gov.rs" TargetMode="External"/><Relationship Id="rId11" Type="http://schemas.openxmlformats.org/officeDocument/2006/relationships/hyperlink" Target="mailto:office@cins.gov.rs" TargetMode="External"/><Relationship Id="rId24" Type="http://schemas.openxmlformats.org/officeDocument/2006/relationships/hyperlink" Target="mailto:selena.josipovic@cins.gov.rs" TargetMode="External"/><Relationship Id="rId32" Type="http://schemas.openxmlformats.org/officeDocument/2006/relationships/hyperlink" Target="mailto:miroslav.milicevic@cins.gov.rs" TargetMode="External"/><Relationship Id="rId37" Type="http://schemas.openxmlformats.org/officeDocument/2006/relationships/hyperlink" Target="mailto:office@cins.gov.rs" TargetMode="External"/><Relationship Id="rId40" Type="http://schemas.openxmlformats.org/officeDocument/2006/relationships/hyperlink" Target="http://www.acas.rs" TargetMode="Externa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zorana.trivkovic@cins.gov.rs" TargetMode="External"/><Relationship Id="rId28" Type="http://schemas.openxmlformats.org/officeDocument/2006/relationships/hyperlink" Target="mailto:stefan.brankovic@cins.gov.rs" TargetMode="External"/><Relationship Id="rId36" Type="http://schemas.openxmlformats.org/officeDocument/2006/relationships/hyperlink" Target="http://www.poverenik.rs/index.php/sr/doc/zakoni.html" TargetMode="External"/><Relationship Id="rId49" Type="http://schemas.openxmlformats.org/officeDocument/2006/relationships/header" Target="header5.xml"/><Relationship Id="rId10" Type="http://schemas.openxmlformats.org/officeDocument/2006/relationships/hyperlink" Target="mailto:office@cins.gov.rs" TargetMode="External"/><Relationship Id="rId19" Type="http://schemas.openxmlformats.org/officeDocument/2006/relationships/hyperlink" Target="mailto:jovica.golubovic@cins.gov.rs" TargetMode="External"/><Relationship Id="rId31" Type="http://schemas.openxmlformats.org/officeDocument/2006/relationships/hyperlink" Target="mailto:mila.petrovic@cins.gov.rs"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vladimir.susa@cins.gov.rs" TargetMode="External"/><Relationship Id="rId27" Type="http://schemas.openxmlformats.org/officeDocument/2006/relationships/hyperlink" Target="mailto:gabrijela.radonjic@cins.gov.rs" TargetMode="External"/><Relationship Id="rId30" Type="http://schemas.openxmlformats.org/officeDocument/2006/relationships/hyperlink" Target="mailto:ena.mandic@cins.gov.rs" TargetMode="External"/><Relationship Id="rId35" Type="http://schemas.openxmlformats.org/officeDocument/2006/relationships/hyperlink" Target="http://www.poverenik.rs/index.php/sr/doc/zakoni/52-zakon-o-zastiti-podataka-o-licnosti.html" TargetMode="External"/><Relationship Id="rId43" Type="http://schemas.openxmlformats.org/officeDocument/2006/relationships/footer" Target="footer3.xml"/><Relationship Id="rId48" Type="http://schemas.openxmlformats.org/officeDocument/2006/relationships/hyperlink" Target="mailto:jovan.mamic@cins.gov.rs"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cins.gov.rs" TargetMode="External"/><Relationship Id="rId17" Type="http://schemas.openxmlformats.org/officeDocument/2006/relationships/image" Target="media/image2.png"/><Relationship Id="rId25" Type="http://schemas.openxmlformats.org/officeDocument/2006/relationships/hyperlink" Target="mailto:stevan.delic@cins.gov.rs" TargetMode="External"/><Relationship Id="rId33" Type="http://schemas.openxmlformats.org/officeDocument/2006/relationships/hyperlink" Target="mailto:ivana.gajic@cins.gov.rs" TargetMode="External"/><Relationship Id="rId38" Type="http://schemas.openxmlformats.org/officeDocument/2006/relationships/hyperlink" Target="http://ravnopravnost.gov.rs/propisi/propisi-republike-srbije/" TargetMode="External"/><Relationship Id="rId46" Type="http://schemas.openxmlformats.org/officeDocument/2006/relationships/footer" Target="footer5.xml"/><Relationship Id="rId20" Type="http://schemas.openxmlformats.org/officeDocument/2006/relationships/hyperlink" Target="mailto:jelena.stancic@cins.gov.rs" TargetMode="External"/><Relationship Id="rId41" Type="http://schemas.openxmlformats.org/officeDocument/2006/relationships/hyperlink" Target="http://www.mduls.gov.r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17DE5-A8E5-47C2-ADDC-AC73E9AF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36939</Words>
  <Characters>210553</Characters>
  <Application>Microsoft Office Word</Application>
  <DocSecurity>4</DocSecurity>
  <Lines>1754</Lines>
  <Paragraphs>493</Paragraphs>
  <ScaleCrop>false</ScaleCrop>
  <HeadingPairs>
    <vt:vector size="2" baseType="variant">
      <vt:variant>
        <vt:lpstr>Title</vt:lpstr>
      </vt:variant>
      <vt:variant>
        <vt:i4>1</vt:i4>
      </vt:variant>
    </vt:vector>
  </HeadingPairs>
  <TitlesOfParts>
    <vt:vector size="1" baseType="lpstr">
      <vt:lpstr/>
    </vt:vector>
  </TitlesOfParts>
  <Company>Центар за истраживање несрећа у саобраћају</Company>
  <LinksUpToDate>false</LinksUpToDate>
  <CharactersWithSpaces>246999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 josipovic</dc:creator>
  <cp:lastModifiedBy>Ivana Gajic</cp:lastModifiedBy>
  <cp:revision>2</cp:revision>
  <cp:lastPrinted>2023-03-23T12:40:00Z</cp:lastPrinted>
  <dcterms:created xsi:type="dcterms:W3CDTF">2025-05-09T12:46:00Z</dcterms:created>
  <dcterms:modified xsi:type="dcterms:W3CDTF">2025-05-09T12:46:00Z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B9750623BD4B41EBB965C050CC3EC97F_12</vt:lpwstr>
  </property>
</Properties>
</file>